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7DCF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480" w:lineRule="atLeast"/>
        <w:ind w:left="0" w:right="0"/>
        <w:jc w:val="center"/>
        <w:rPr>
          <w:b w:val="0"/>
          <w:bCs w:val="0"/>
          <w:i w:val="0"/>
          <w:iCs w:val="0"/>
          <w:caps w:val="0"/>
          <w:color w:val="1A1A1A"/>
          <w:spacing w:val="0"/>
          <w:sz w:val="45"/>
          <w:szCs w:val="45"/>
        </w:rPr>
      </w:pPr>
      <w:r>
        <w:rPr>
          <w:b w:val="0"/>
          <w:bCs w:val="0"/>
          <w:i w:val="0"/>
          <w:iCs w:val="0"/>
          <w:caps w:val="0"/>
          <w:color w:val="1A1A1A"/>
          <w:spacing w:val="0"/>
          <w:sz w:val="44"/>
          <w:szCs w:val="44"/>
        </w:rPr>
        <w:t>德州科技职业学院继续教育学院</w:t>
      </w:r>
      <w:r>
        <w:rPr>
          <w:b w:val="0"/>
          <w:bCs w:val="0"/>
          <w:i w:val="0"/>
          <w:iCs w:val="0"/>
          <w:caps w:val="0"/>
          <w:color w:val="1A1A1A"/>
          <w:spacing w:val="0"/>
          <w:sz w:val="45"/>
          <w:szCs w:val="45"/>
        </w:rPr>
        <w:t xml:space="preserve"> </w:t>
      </w:r>
    </w:p>
    <w:p w14:paraId="234098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30" w:afterAutospacing="0" w:line="480" w:lineRule="atLeast"/>
        <w:ind w:left="0" w:right="0"/>
        <w:jc w:val="center"/>
        <w:rPr>
          <w:rFonts w:ascii="微软雅黑" w:hAnsi="微软雅黑" w:eastAsia="微软雅黑" w:cs="微软雅黑"/>
          <w:i w:val="0"/>
          <w:iCs w:val="0"/>
          <w:caps w:val="0"/>
          <w:color w:val="1A1A1A"/>
          <w:spacing w:val="0"/>
          <w:sz w:val="16"/>
          <w:szCs w:val="16"/>
        </w:rPr>
      </w:pPr>
      <w:r>
        <w:rPr>
          <w:b w:val="0"/>
          <w:bCs w:val="0"/>
          <w:i w:val="0"/>
          <w:iCs w:val="0"/>
          <w:caps w:val="0"/>
          <w:color w:val="1A1A1A"/>
          <w:spacing w:val="0"/>
          <w:sz w:val="40"/>
          <w:szCs w:val="40"/>
        </w:rPr>
        <w:t>关于函授专科</w:t>
      </w:r>
      <w:r>
        <w:rPr>
          <w:rFonts w:hint="eastAsia"/>
          <w:b w:val="0"/>
          <w:bCs w:val="0"/>
          <w:i w:val="0"/>
          <w:iCs w:val="0"/>
          <w:caps w:val="0"/>
          <w:color w:val="1A1A1A"/>
          <w:spacing w:val="0"/>
          <w:sz w:val="40"/>
          <w:szCs w:val="40"/>
          <w:lang w:val="en-US" w:eastAsia="zh-CN"/>
        </w:rPr>
        <w:t>2025级学生</w:t>
      </w:r>
      <w:r>
        <w:rPr>
          <w:b w:val="0"/>
          <w:bCs w:val="0"/>
          <w:i w:val="0"/>
          <w:iCs w:val="0"/>
          <w:caps w:val="0"/>
          <w:color w:val="1A1A1A"/>
          <w:spacing w:val="0"/>
          <w:sz w:val="40"/>
          <w:szCs w:val="40"/>
        </w:rPr>
        <w:t>202</w:t>
      </w:r>
      <w:r>
        <w:rPr>
          <w:rFonts w:hint="eastAsia"/>
          <w:b w:val="0"/>
          <w:bCs w:val="0"/>
          <w:i w:val="0"/>
          <w:iCs w:val="0"/>
          <w:caps w:val="0"/>
          <w:color w:val="1A1A1A"/>
          <w:spacing w:val="0"/>
          <w:sz w:val="40"/>
          <w:szCs w:val="40"/>
          <w:lang w:val="en-US" w:eastAsia="zh-CN"/>
        </w:rPr>
        <w:t>5</w:t>
      </w:r>
      <w:r>
        <w:rPr>
          <w:b w:val="0"/>
          <w:bCs w:val="0"/>
          <w:i w:val="0"/>
          <w:iCs w:val="0"/>
          <w:caps w:val="0"/>
          <w:color w:val="1A1A1A"/>
          <w:spacing w:val="0"/>
          <w:sz w:val="40"/>
          <w:szCs w:val="40"/>
        </w:rPr>
        <w:t>年</w:t>
      </w:r>
      <w:r>
        <w:rPr>
          <w:rFonts w:hint="eastAsia"/>
          <w:b w:val="0"/>
          <w:bCs w:val="0"/>
          <w:i w:val="0"/>
          <w:iCs w:val="0"/>
          <w:caps w:val="0"/>
          <w:color w:val="1A1A1A"/>
          <w:spacing w:val="0"/>
          <w:sz w:val="40"/>
          <w:szCs w:val="40"/>
          <w:lang w:val="en-US" w:eastAsia="zh-CN"/>
        </w:rPr>
        <w:t>秋</w:t>
      </w:r>
      <w:r>
        <w:rPr>
          <w:b w:val="0"/>
          <w:bCs w:val="0"/>
          <w:i w:val="0"/>
          <w:iCs w:val="0"/>
          <w:caps w:val="0"/>
          <w:color w:val="1A1A1A"/>
          <w:spacing w:val="0"/>
          <w:sz w:val="40"/>
          <w:szCs w:val="40"/>
        </w:rPr>
        <w:t>季学期期末考试的通知</w: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\o "分享到QQ空间"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\o "分享到新浪微博"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\o "分享到腾讯微博"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\o "分享到人人网"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begin"/>
      </w:r>
      <w:r>
        <w:rPr>
          <w:rFonts w:hint="eastAsia" w:ascii="微软雅黑" w:hAnsi="微软雅黑" w:eastAsia="微软雅黑" w:cs="微软雅黑"/>
          <w:i w:val="0"/>
          <w:iCs w:val="0"/>
          <w:caps w:val="0"/>
          <w:color w:val="3D3D3D"/>
          <w:spacing w:val="0"/>
          <w:kern w:val="0"/>
          <w:sz w:val="16"/>
          <w:szCs w:val="16"/>
          <w:u w:val="none"/>
          <w:lang w:val="en-US" w:eastAsia="zh-CN" w:bidi="ar"/>
        </w:rPr>
        <w:instrText xml:space="preserve"> HYPERLINK "https://www.dzkjxy.com/yx-bkjy/students/2024-12-09/10220.html" \o "分享到微信" </w:instrText>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separate"/>
      </w:r>
      <w:r>
        <w:rPr>
          <w:rFonts w:hint="eastAsia" w:ascii="微软雅黑" w:hAnsi="微软雅黑" w:eastAsia="微软雅黑" w:cs="微软雅黑"/>
          <w:i w:val="0"/>
          <w:iCs w:val="0"/>
          <w:caps w:val="0"/>
          <w:color w:val="3D3D3D"/>
          <w:spacing w:val="0"/>
          <w:kern w:val="0"/>
          <w:sz w:val="16"/>
          <w:szCs w:val="16"/>
          <w:u w:val="none"/>
          <w:lang w:val="en-US" w:eastAsia="zh-CN" w:bidi="ar"/>
        </w:rPr>
        <w:fldChar w:fldCharType="end"/>
      </w:r>
    </w:p>
    <w:p w14:paraId="2A61ACBE">
      <w:pPr>
        <w:numPr>
          <w:ilvl w:val="0"/>
          <w:numId w:val="0"/>
        </w:numPr>
        <w:spacing w:line="360" w:lineRule="auto"/>
        <w:ind w:firstLine="720" w:firstLineChars="300"/>
        <w:rPr>
          <w:rFonts w:hint="eastAsia" w:ascii="宋体" w:hAnsi="宋体" w:eastAsia="宋体" w:cs="宋体"/>
          <w:sz w:val="28"/>
          <w:szCs w:val="28"/>
          <w:lang w:val="en-US" w:eastAsia="zh-CN"/>
        </w:rPr>
      </w:pPr>
      <w:r>
        <w:rPr>
          <w:rStyle w:val="6"/>
          <w:rFonts w:hint="eastAsia" w:ascii="微软雅黑" w:hAnsi="微软雅黑" w:eastAsia="微软雅黑" w:cs="微软雅黑"/>
          <w:i w:val="0"/>
          <w:iCs w:val="0"/>
          <w:caps w:val="0"/>
          <w:color w:val="1A1A1A"/>
          <w:spacing w:val="0"/>
          <w:kern w:val="0"/>
          <w:sz w:val="24"/>
          <w:szCs w:val="24"/>
          <w:lang w:val="en-US" w:eastAsia="zh-CN" w:bidi="ar"/>
        </w:rPr>
        <w:t>各位成教高起专2025级学生：</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根据教学计划安排，2025年秋季学期期末考试即将开始。现将有关事项通知如下：</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一、考试方式</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本次期末考试为线上考试，在学习平台上进行。</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二、考试时间</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       2025年12月15日至12月21日，考试平台全天开放，考生可在规定时间内随时登陆参加考试。</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三、线上考试流程</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xml:space="preserve">      </w:t>
      </w:r>
      <w:r>
        <w:rPr>
          <w:rFonts w:hint="eastAsia" w:ascii="宋体" w:hAnsi="宋体" w:eastAsia="宋体" w:cs="宋体"/>
          <w:sz w:val="28"/>
          <w:szCs w:val="28"/>
          <w:lang w:val="en-US" w:eastAsia="zh-CN"/>
        </w:rPr>
        <w:t>1、使用电脑浏览器输入网址：</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"https://qjg.xuehangyxt.com/"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xml:space="preserve">https://dzzy.xuehangyxt.com  </w:t>
      </w:r>
    </w:p>
    <w:p w14:paraId="71D62447">
      <w:pPr>
        <w:keepNext w:val="0"/>
        <w:keepLines w:val="0"/>
        <w:widowControl/>
        <w:suppressLineNumbers w:val="0"/>
        <w:spacing w:before="100" w:beforeAutospacing="1" w:after="100" w:afterAutospacing="1"/>
        <w:ind w:left="0" w:right="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2.输入自己的学号、密码（</w:t>
      </w:r>
      <w:r>
        <w:rPr>
          <w:rFonts w:hint="eastAsia" w:ascii="宋体" w:hAnsi="宋体" w:eastAsia="宋体" w:cs="宋体"/>
          <w:color w:val="FF0000"/>
          <w:sz w:val="28"/>
          <w:szCs w:val="28"/>
          <w:lang w:val="en-US" w:eastAsia="zh-CN"/>
        </w:rPr>
        <w:t>注：初始密码为身份证后六位，身份证最后一位为“X”，要大写</w:t>
      </w:r>
      <w:r>
        <w:rPr>
          <w:rFonts w:hint="eastAsia" w:ascii="宋体" w:hAnsi="宋体" w:eastAsia="宋体" w:cs="宋体"/>
          <w:sz w:val="28"/>
          <w:szCs w:val="28"/>
          <w:lang w:val="en-US" w:eastAsia="zh-CN"/>
        </w:rPr>
        <w:t>）及验证码登陆电脑端学习平台。</w:t>
      </w:r>
      <w:r>
        <w:rPr>
          <w:rFonts w:hint="eastAsia" w:ascii="宋体" w:hAnsi="宋体" w:eastAsia="宋体" w:cs="宋体"/>
          <w:sz w:val="28"/>
          <w:szCs w:val="28"/>
          <w:lang w:val="en-US" w:eastAsia="zh-CN"/>
        </w:rPr>
        <w:fldChar w:fldCharType="end"/>
      </w:r>
    </w:p>
    <w:p w14:paraId="0F2FEF97">
      <w:pPr>
        <w:keepNext w:val="0"/>
        <w:keepLines w:val="0"/>
        <w:widowControl/>
        <w:numPr>
          <w:ilvl w:val="0"/>
          <w:numId w:val="0"/>
        </w:numPr>
        <w:suppressLineNumbers w:val="0"/>
        <w:spacing w:before="100" w:beforeAutospacing="1" w:after="100" w:afterAutospacing="1"/>
        <w:ind w:leftChars="200" w:right="0" w:rightChars="0"/>
        <w:jc w:val="left"/>
        <w:rPr>
          <w:rFonts w:hint="eastAsia" w:ascii="宋体" w:hAnsi="宋体" w:eastAsia="宋体" w:cs="宋体"/>
          <w:b/>
          <w:bCs/>
          <w:color w:val="FF0000"/>
          <w:kern w:val="0"/>
          <w:sz w:val="28"/>
          <w:szCs w:val="28"/>
          <w:lang w:val="en-US" w:eastAsia="zh-CN" w:bidi="ar"/>
        </w:rPr>
      </w:pPr>
      <w:r>
        <w:rPr>
          <w:rStyle w:val="6"/>
          <w:rFonts w:hint="eastAsia" w:ascii="微软雅黑" w:hAnsi="微软雅黑" w:eastAsia="微软雅黑" w:cs="微软雅黑"/>
          <w:i w:val="0"/>
          <w:iCs w:val="0"/>
          <w:caps w:val="0"/>
          <w:color w:val="1A1A1A"/>
          <w:spacing w:val="0"/>
          <w:kern w:val="0"/>
          <w:sz w:val="24"/>
          <w:szCs w:val="24"/>
          <w:lang w:val="en-US" w:eastAsia="zh-CN" w:bidi="ar"/>
        </w:rPr>
        <w:t>四、考试规则</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1.本次考试性质为常规考试</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2.请不要中途离开考试界面，离开或退出考试界面会继续计时。</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3.请将手机调至免打扰模式，避免来电引起考试中断。确保手机有充足电量或接入电源。</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4.考试时间截止或答题时间结束，如果处于答题页面，将自动提交试卷。</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5.学生务必本人参加考试，考试过程中考试平台随机抓取学生参加考试照片。若非本人参加考试，视为作弊，则本次考试成绩视为无效。</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6.考试过程中如果出现页面卡死、题目空白情况，请尝试切换网络或退出重新进入考试。</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7.各位同学严格遵循《德州科技职业学院高等学历继续教育学院学生违反考试纪律处分暂行规定》，如有代人考试、使用第三方软件篡改成绩等舞弊行为，一经发现，该门成绩以“0”分记载，并注明“作弊”字样，不予正常补考，并经学院研究予以处分。</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       9.每人每门课有三次考试机会，取最高成绩。</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Style w:val="6"/>
          <w:rFonts w:hint="eastAsia" w:ascii="微软雅黑" w:hAnsi="微软雅黑" w:eastAsia="微软雅黑" w:cs="微软雅黑"/>
          <w:i w:val="0"/>
          <w:iCs w:val="0"/>
          <w:caps w:val="0"/>
          <w:color w:val="1A1A1A"/>
          <w:spacing w:val="0"/>
          <w:kern w:val="0"/>
          <w:sz w:val="24"/>
          <w:szCs w:val="24"/>
          <w:lang w:val="en-US" w:eastAsia="zh-CN" w:bidi="ar"/>
        </w:rPr>
        <w:t>       10.期末最终成绩=</w:t>
      </w:r>
      <w:r>
        <w:rPr>
          <w:rFonts w:hint="eastAsia" w:ascii="宋体" w:hAnsi="宋体" w:eastAsia="宋体" w:cs="宋体"/>
          <w:b/>
          <w:bCs/>
          <w:color w:val="FF0000"/>
          <w:kern w:val="0"/>
          <w:sz w:val="28"/>
          <w:szCs w:val="28"/>
          <w:lang w:val="en-US" w:eastAsia="zh-CN" w:bidi="ar"/>
        </w:rPr>
        <w:t>视频学习50%+作业10%+期末考试40%</w:t>
      </w:r>
    </w:p>
    <w:p w14:paraId="5E7C3E4E">
      <w:pPr>
        <w:keepNext w:val="0"/>
        <w:keepLines w:val="0"/>
        <w:widowControl/>
        <w:suppressLineNumbers w:val="0"/>
        <w:spacing w:before="100" w:beforeAutospacing="1" w:after="100" w:afterAutospacing="1"/>
        <w:ind w:left="0" w:right="0"/>
        <w:jc w:val="both"/>
        <w:rPr>
          <w:rFonts w:hint="eastAsia" w:ascii="微软雅黑" w:hAnsi="微软雅黑" w:eastAsia="微软雅黑" w:cs="微软雅黑"/>
          <w:i w:val="0"/>
          <w:iCs w:val="0"/>
          <w:caps w:val="0"/>
          <w:color w:val="1A1A1A"/>
          <w:spacing w:val="0"/>
          <w:kern w:val="0"/>
          <w:sz w:val="24"/>
          <w:szCs w:val="24"/>
          <w:lang w:val="en-US" w:eastAsia="zh-CN" w:bidi="ar"/>
        </w:rPr>
      </w:pPr>
      <w:r>
        <w:rPr>
          <w:rStyle w:val="6"/>
          <w:rFonts w:hint="eastAsia" w:ascii="微软雅黑" w:hAnsi="微软雅黑" w:eastAsia="微软雅黑" w:cs="微软雅黑"/>
          <w:i w:val="0"/>
          <w:iCs w:val="0"/>
          <w:caps w:val="0"/>
          <w:color w:val="1A1A1A"/>
          <w:spacing w:val="0"/>
          <w:kern w:val="0"/>
          <w:sz w:val="24"/>
          <w:szCs w:val="24"/>
          <w:lang w:val="en-US" w:eastAsia="zh-CN" w:bidi="ar"/>
        </w:rPr>
        <w:t>五、其他</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1.各考生务必清楚自己所需参加的考试科目和考试时间。</w:t>
      </w:r>
      <w:r>
        <w:rPr>
          <w:rFonts w:hint="eastAsia" w:ascii="微软雅黑" w:hAnsi="微软雅黑" w:eastAsia="微软雅黑" w:cs="微软雅黑"/>
          <w:i w:val="0"/>
          <w:iCs w:val="0"/>
          <w:caps w:val="0"/>
          <w:color w:val="1A1A1A"/>
          <w:spacing w:val="0"/>
          <w:kern w:val="0"/>
          <w:sz w:val="24"/>
          <w:szCs w:val="24"/>
          <w:lang w:val="en-US" w:eastAsia="zh-CN" w:bidi="ar"/>
        </w:rPr>
        <w:br w:type="textWrapping"/>
      </w:r>
      <w:r>
        <w:rPr>
          <w:rFonts w:hint="eastAsia" w:ascii="微软雅黑" w:hAnsi="微软雅黑" w:eastAsia="微软雅黑" w:cs="微软雅黑"/>
          <w:i w:val="0"/>
          <w:iCs w:val="0"/>
          <w:caps w:val="0"/>
          <w:color w:val="1A1A1A"/>
          <w:spacing w:val="0"/>
          <w:kern w:val="0"/>
          <w:sz w:val="24"/>
          <w:szCs w:val="24"/>
          <w:lang w:val="en-US" w:eastAsia="zh-CN" w:bidi="ar"/>
        </w:rPr>
        <w:t>      2.考试期间特殊情况处理：有相关问题或遇特殊情况，请联系校本部。联系电话：</w:t>
      </w:r>
      <w:r>
        <w:rPr>
          <w:rFonts w:hint="eastAsia" w:ascii="微软雅黑" w:hAnsi="微软雅黑" w:eastAsia="微软雅黑" w:cs="微软雅黑"/>
          <w:kern w:val="0"/>
          <w:sz w:val="24"/>
          <w:szCs w:val="24"/>
          <w:lang w:val="en-US" w:eastAsia="zh-CN" w:bidi="ar"/>
        </w:rPr>
        <w:t> </w:t>
      </w:r>
      <w:r>
        <w:rPr>
          <w:rFonts w:hint="eastAsia" w:ascii="微软雅黑" w:hAnsi="微软雅黑" w:eastAsia="微软雅黑" w:cs="微软雅黑"/>
          <w:i w:val="0"/>
          <w:iCs w:val="0"/>
          <w:caps w:val="0"/>
          <w:color w:val="1A1A1A"/>
          <w:spacing w:val="0"/>
          <w:kern w:val="0"/>
          <w:sz w:val="24"/>
          <w:szCs w:val="24"/>
          <w:lang w:val="en-US" w:eastAsia="zh-CN" w:bidi="ar"/>
        </w:rPr>
        <w:t>赵老师15303484052</w:t>
      </w:r>
      <w:r>
        <w:rPr>
          <w:rFonts w:hint="eastAsia" w:ascii="微软雅黑" w:hAnsi="微软雅黑" w:eastAsia="微软雅黑" w:cs="微软雅黑"/>
          <w:i w:val="0"/>
          <w:iCs w:val="0"/>
          <w:caps w:val="0"/>
          <w:color w:val="1A1A1A"/>
          <w:spacing w:val="0"/>
          <w:kern w:val="0"/>
          <w:sz w:val="15"/>
          <w:szCs w:val="15"/>
          <w:lang w:val="en-US" w:eastAsia="zh-CN" w:bidi="ar"/>
        </w:rPr>
        <w:t> 。</w:t>
      </w:r>
    </w:p>
    <w:p w14:paraId="5D566E17">
      <w:pPr>
        <w:keepNext w:val="0"/>
        <w:keepLines w:val="0"/>
        <w:widowControl/>
        <w:numPr>
          <w:ilvl w:val="0"/>
          <w:numId w:val="0"/>
        </w:numPr>
        <w:suppressLineNumbers w:val="0"/>
        <w:spacing w:before="100" w:beforeAutospacing="1" w:after="100" w:afterAutospacing="1"/>
        <w:ind w:leftChars="200" w:right="0" w:rightChars="0"/>
        <w:jc w:val="left"/>
        <w:rPr>
          <w:rFonts w:hint="eastAsia" w:ascii="宋体" w:hAnsi="宋体" w:eastAsia="宋体" w:cs="宋体"/>
          <w:b/>
          <w:bCs/>
          <w:kern w:val="0"/>
          <w:sz w:val="28"/>
          <w:szCs w:val="28"/>
          <w:lang w:val="en-US" w:eastAsia="zh-CN" w:bidi="ar"/>
        </w:rPr>
      </w:pPr>
      <w:r>
        <w:rPr>
          <w:rFonts w:hint="eastAsia" w:ascii="宋体" w:hAnsi="宋体" w:eastAsia="宋体" w:cs="宋体"/>
          <w:b/>
          <w:bCs/>
          <w:kern w:val="0"/>
          <w:sz w:val="28"/>
          <w:szCs w:val="28"/>
          <w:lang w:val="en-US" w:eastAsia="zh-CN" w:bidi="ar"/>
        </w:rPr>
        <w:t>学习平台使用问题：姜老师 0535-6010082。</w:t>
      </w:r>
    </w:p>
    <w:p w14:paraId="36534289">
      <w:pPr>
        <w:keepNext w:val="0"/>
        <w:keepLines w:val="0"/>
        <w:widowControl/>
        <w:numPr>
          <w:ilvl w:val="0"/>
          <w:numId w:val="0"/>
        </w:numPr>
        <w:suppressLineNumbers w:val="0"/>
        <w:spacing w:before="100" w:beforeAutospacing="1" w:after="100" w:afterAutospacing="1"/>
        <w:ind w:leftChars="200" w:right="0" w:rightChars="0"/>
        <w:jc w:val="left"/>
        <w:rPr>
          <w:rFonts w:hint="eastAsia" w:ascii="微软雅黑" w:hAnsi="微软雅黑" w:eastAsia="微软雅黑" w:cs="微软雅黑"/>
          <w:i w:val="0"/>
          <w:iCs w:val="0"/>
          <w:caps w:val="0"/>
          <w:color w:val="1A1A1A"/>
          <w:spacing w:val="0"/>
          <w:kern w:val="0"/>
          <w:sz w:val="24"/>
          <w:szCs w:val="24"/>
          <w:lang w:val="en-US" w:eastAsia="zh-CN" w:bidi="ar"/>
        </w:rPr>
      </w:pPr>
      <w:r>
        <w:rPr>
          <w:rFonts w:hint="eastAsia" w:ascii="宋体" w:hAnsi="宋体" w:eastAsia="宋体" w:cs="宋体"/>
          <w:b/>
          <w:bCs/>
          <w:kern w:val="0"/>
          <w:sz w:val="28"/>
          <w:szCs w:val="28"/>
          <w:lang w:val="en-US" w:eastAsia="zh-CN" w:bidi="ar"/>
        </w:rPr>
        <w:t>附：学习平台使用流程</w:t>
      </w:r>
    </w:p>
    <w:p w14:paraId="4359E81E">
      <w:pPr>
        <w:keepNext w:val="0"/>
        <w:keepLines w:val="0"/>
        <w:widowControl/>
        <w:suppressLineNumbers w:val="0"/>
        <w:spacing w:before="100" w:beforeAutospacing="1" w:after="100" w:afterAutospacing="1"/>
        <w:ind w:left="0" w:right="0"/>
        <w:jc w:val="right"/>
        <w:rPr>
          <w:rFonts w:hint="eastAsia" w:ascii="微软雅黑" w:hAnsi="微软雅黑" w:eastAsia="微软雅黑" w:cs="微软雅黑"/>
          <w:i w:val="0"/>
          <w:iCs w:val="0"/>
          <w:caps w:val="0"/>
          <w:color w:val="1A1A1A"/>
          <w:spacing w:val="0"/>
          <w:kern w:val="0"/>
          <w:sz w:val="32"/>
          <w:szCs w:val="32"/>
          <w:lang w:val="en-US" w:eastAsia="zh-CN" w:bidi="ar"/>
        </w:rPr>
      </w:pPr>
      <w:r>
        <w:rPr>
          <w:rFonts w:hint="eastAsia" w:ascii="微软雅黑" w:hAnsi="微软雅黑" w:eastAsia="微软雅黑" w:cs="微软雅黑"/>
          <w:i w:val="0"/>
          <w:iCs w:val="0"/>
          <w:caps w:val="0"/>
          <w:color w:val="1A1A1A"/>
          <w:spacing w:val="0"/>
          <w:kern w:val="0"/>
          <w:sz w:val="32"/>
          <w:szCs w:val="32"/>
          <w:lang w:val="en-US" w:eastAsia="zh-CN" w:bidi="ar"/>
        </w:rPr>
        <w:t>德州科技职业学院继续教育学院</w:t>
      </w:r>
    </w:p>
    <w:p w14:paraId="1450A9DF">
      <w:pPr>
        <w:jc w:val="right"/>
        <w:rPr>
          <w:rFonts w:hint="eastAsia" w:ascii="微软雅黑" w:hAnsi="微软雅黑" w:eastAsia="微软雅黑" w:cs="微软雅黑"/>
          <w:i w:val="0"/>
          <w:iCs w:val="0"/>
          <w:caps w:val="0"/>
          <w:color w:val="1A1A1A"/>
          <w:spacing w:val="0"/>
          <w:kern w:val="0"/>
          <w:sz w:val="32"/>
          <w:szCs w:val="32"/>
          <w:lang w:val="en-US" w:eastAsia="zh-CN" w:bidi="ar"/>
        </w:rPr>
      </w:pPr>
      <w:r>
        <w:rPr>
          <w:rFonts w:hint="eastAsia" w:ascii="微软雅黑" w:hAnsi="微软雅黑" w:eastAsia="微软雅黑" w:cs="微软雅黑"/>
          <w:i w:val="0"/>
          <w:iCs w:val="0"/>
          <w:caps w:val="0"/>
          <w:color w:val="1A1A1A"/>
          <w:spacing w:val="0"/>
          <w:kern w:val="0"/>
          <w:sz w:val="32"/>
          <w:szCs w:val="32"/>
          <w:lang w:val="en-US" w:eastAsia="zh-CN" w:bidi="ar"/>
        </w:rPr>
        <w:t>2025年12月</w:t>
      </w:r>
      <w:bookmarkStart w:id="0" w:name="_GoBack"/>
      <w:bookmarkEnd w:id="0"/>
      <w:r>
        <w:rPr>
          <w:rFonts w:hint="eastAsia" w:ascii="微软雅黑" w:hAnsi="微软雅黑" w:eastAsia="微软雅黑" w:cs="微软雅黑"/>
          <w:i w:val="0"/>
          <w:iCs w:val="0"/>
          <w:caps w:val="0"/>
          <w:color w:val="1A1A1A"/>
          <w:spacing w:val="0"/>
          <w:kern w:val="0"/>
          <w:sz w:val="32"/>
          <w:szCs w:val="32"/>
          <w:lang w:val="en-US" w:eastAsia="zh-CN" w:bidi="ar"/>
        </w:rPr>
        <w:t>2日</w:t>
      </w:r>
    </w:p>
    <w:p w14:paraId="5B46640A">
      <w:pPr>
        <w:jc w:val="right"/>
        <w:rPr>
          <w:rFonts w:hint="eastAsia" w:ascii="微软雅黑" w:hAnsi="微软雅黑" w:eastAsia="微软雅黑" w:cs="微软雅黑"/>
          <w:i w:val="0"/>
          <w:iCs w:val="0"/>
          <w:caps w:val="0"/>
          <w:color w:val="1A1A1A"/>
          <w:spacing w:val="0"/>
          <w:kern w:val="0"/>
          <w:sz w:val="32"/>
          <w:szCs w:val="32"/>
          <w:lang w:val="en-US" w:eastAsia="zh-CN" w:bidi="ar"/>
        </w:rPr>
      </w:pPr>
    </w:p>
    <w:p w14:paraId="3D7D4D1A">
      <w:pPr>
        <w:spacing w:line="360" w:lineRule="auto"/>
        <w:jc w:val="center"/>
        <w:rPr>
          <w:rFonts w:hint="default"/>
          <w:b/>
          <w:bCs/>
          <w:sz w:val="32"/>
          <w:szCs w:val="40"/>
          <w:lang w:val="en-US" w:eastAsia="zh-CN"/>
        </w:rPr>
      </w:pPr>
      <w:r>
        <w:rPr>
          <w:rFonts w:hint="eastAsia"/>
          <w:b/>
          <w:bCs/>
          <w:sz w:val="36"/>
          <w:szCs w:val="44"/>
          <w:lang w:val="en-US" w:eastAsia="zh-CN"/>
        </w:rPr>
        <w:t>学生线上学习操作手册</w:t>
      </w:r>
    </w:p>
    <w:p w14:paraId="1ACB598A">
      <w:pPr>
        <w:numPr>
          <w:ilvl w:val="0"/>
          <w:numId w:val="1"/>
        </w:numPr>
        <w:spacing w:line="360" w:lineRule="auto"/>
        <w:rPr>
          <w:rFonts w:hint="eastAsia"/>
          <w:b/>
          <w:bCs/>
          <w:sz w:val="28"/>
          <w:szCs w:val="28"/>
          <w:lang w:val="en-US" w:eastAsia="zh-CN"/>
        </w:rPr>
      </w:pPr>
      <w:r>
        <w:rPr>
          <w:rFonts w:hint="eastAsia"/>
          <w:b/>
          <w:bCs/>
          <w:sz w:val="32"/>
          <w:szCs w:val="32"/>
          <w:lang w:val="en-US" w:eastAsia="zh-CN"/>
        </w:rPr>
        <w:t>PC端：</w:t>
      </w:r>
    </w:p>
    <w:p w14:paraId="7907C36A">
      <w:pPr>
        <w:numPr>
          <w:ilvl w:val="0"/>
          <w:numId w:val="0"/>
        </w:numPr>
        <w:spacing w:line="360" w:lineRule="auto"/>
        <w:ind w:firstLine="840" w:firstLineChars="3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1、使用电脑浏览器输入网址：</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"https://qjg.xuehangyxt.com/"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xml:space="preserve">https://dzzy.xuehangyxt.com  </w:t>
      </w:r>
    </w:p>
    <w:p w14:paraId="19A37105">
      <w:pPr>
        <w:spacing w:line="360" w:lineRule="auto"/>
        <w:ind w:firstLine="840" w:firstLineChars="3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2.输入自己的学号、密码（</w:t>
      </w:r>
      <w:r>
        <w:rPr>
          <w:rFonts w:hint="eastAsia" w:ascii="宋体" w:hAnsi="宋体" w:eastAsia="宋体" w:cs="宋体"/>
          <w:color w:val="FF0000"/>
          <w:sz w:val="28"/>
          <w:szCs w:val="28"/>
          <w:lang w:val="en-US" w:eastAsia="zh-CN"/>
        </w:rPr>
        <w:t>注：初始密码为身份证后六位，身份证最后一位为“X”，要大写</w:t>
      </w:r>
      <w:r>
        <w:rPr>
          <w:rFonts w:hint="eastAsia" w:ascii="宋体" w:hAnsi="宋体" w:eastAsia="宋体" w:cs="宋体"/>
          <w:sz w:val="28"/>
          <w:szCs w:val="28"/>
          <w:lang w:val="en-US" w:eastAsia="zh-CN"/>
        </w:rPr>
        <w:t>）及验证码登陆电脑端学习平台。</w:t>
      </w:r>
      <w:r>
        <w:rPr>
          <w:rFonts w:hint="eastAsia" w:ascii="宋体" w:hAnsi="宋体" w:eastAsia="宋体" w:cs="宋体"/>
          <w:sz w:val="28"/>
          <w:szCs w:val="28"/>
          <w:lang w:val="en-US" w:eastAsia="zh-CN"/>
        </w:rPr>
        <w:fldChar w:fldCharType="end"/>
      </w:r>
    </w:p>
    <w:p w14:paraId="3BAFADC5">
      <w:pPr>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drawing>
          <wp:inline distT="0" distB="0" distL="114300" distR="114300">
            <wp:extent cx="5266690" cy="2840990"/>
            <wp:effectExtent l="0" t="0" r="10160" b="165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6690" cy="2840990"/>
                    </a:xfrm>
                    <a:prstGeom prst="rect">
                      <a:avLst/>
                    </a:prstGeom>
                    <a:noFill/>
                    <a:ln>
                      <a:noFill/>
                    </a:ln>
                  </pic:spPr>
                </pic:pic>
              </a:graphicData>
            </a:graphic>
          </wp:inline>
        </w:drawing>
      </w:r>
    </w:p>
    <w:p w14:paraId="6D141B78">
      <w:pPr>
        <w:pStyle w:val="3"/>
        <w:keepNext w:val="0"/>
        <w:keepLines w:val="0"/>
        <w:pageBreakBefore w:val="0"/>
        <w:widowControl/>
        <w:numPr>
          <w:ilvl w:val="0"/>
          <w:numId w:val="2"/>
        </w:numPr>
        <w:shd w:val="clear" w:color="auto" w:fill="FFFFFF"/>
        <w:kinsoku/>
        <w:wordWrap/>
        <w:overflowPunct/>
        <w:topLinePunct w:val="0"/>
        <w:autoSpaceDE/>
        <w:autoSpaceDN/>
        <w:bidi w:val="0"/>
        <w:spacing w:before="0" w:beforeAutospacing="0" w:after="0" w:afterAutospacing="0" w:line="360" w:lineRule="auto"/>
        <w:ind w:firstLine="686" w:firstLineChars="245"/>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t>登录学习平台后可以在首页看到自己当前学期需要学习的所有课程，选择一门课程，点击开始学习即可进入学习界面。</w:t>
      </w:r>
    </w:p>
    <w:p w14:paraId="57DA1CAE">
      <w:pPr>
        <w:pStyle w:val="3"/>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360" w:lineRule="auto"/>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4785" cy="2537460"/>
            <wp:effectExtent l="0" t="0" r="12065" b="152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t="8096"/>
                    <a:stretch>
                      <a:fillRect/>
                    </a:stretch>
                  </pic:blipFill>
                  <pic:spPr>
                    <a:xfrm>
                      <a:off x="0" y="0"/>
                      <a:ext cx="5264785" cy="2537460"/>
                    </a:xfrm>
                    <a:prstGeom prst="rect">
                      <a:avLst/>
                    </a:prstGeom>
                    <a:noFill/>
                    <a:ln>
                      <a:noFill/>
                    </a:ln>
                  </pic:spPr>
                </pic:pic>
              </a:graphicData>
            </a:graphic>
          </wp:inline>
        </w:drawing>
      </w:r>
    </w:p>
    <w:p w14:paraId="11C90BB3">
      <w:pPr>
        <w:spacing w:line="360" w:lineRule="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br w:type="page"/>
      </w:r>
    </w:p>
    <w:p w14:paraId="0A533706">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686" w:firstLineChars="245"/>
        <w:textAlignment w:val="auto"/>
        <w:rPr>
          <w:rFonts w:hint="eastAsia" w:ascii="宋体" w:hAnsi="宋体" w:eastAsia="宋体" w:cs="宋体"/>
          <w:sz w:val="28"/>
          <w:szCs w:val="28"/>
        </w:rPr>
      </w:pPr>
      <w:r>
        <w:rPr>
          <w:rFonts w:hint="eastAsia" w:ascii="宋体" w:hAnsi="宋体" w:eastAsia="宋体" w:cs="宋体"/>
          <w:kern w:val="2"/>
          <w:sz w:val="28"/>
          <w:szCs w:val="28"/>
          <w:lang w:val="en-US" w:eastAsia="zh-CN" w:bidi="ar-SA"/>
        </w:rPr>
        <w:t>进入平台后也可找到并点击“</w:t>
      </w:r>
      <w:r>
        <w:rPr>
          <w:rFonts w:hint="eastAsia" w:ascii="宋体" w:hAnsi="宋体" w:eastAsia="宋体" w:cs="宋体"/>
          <w:b/>
          <w:bCs/>
          <w:kern w:val="2"/>
          <w:sz w:val="28"/>
          <w:szCs w:val="28"/>
          <w:lang w:val="en-US" w:eastAsia="zh-CN" w:bidi="ar-SA"/>
        </w:rPr>
        <w:t>课程列表</w:t>
      </w:r>
      <w:r>
        <w:rPr>
          <w:rFonts w:hint="eastAsia" w:ascii="宋体" w:hAnsi="宋体" w:eastAsia="宋体" w:cs="宋体"/>
          <w:kern w:val="2"/>
          <w:sz w:val="28"/>
          <w:szCs w:val="28"/>
          <w:lang w:val="en-US" w:eastAsia="zh-CN" w:bidi="ar-SA"/>
        </w:rPr>
        <w:t>”，即可显示本学期所需学习的所有课程，选择一门课程，点击开始学习即可进入课程界面。</w:t>
      </w:r>
    </w:p>
    <w:p w14:paraId="7494A0DD">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4785" cy="2540000"/>
            <wp:effectExtent l="0" t="0" r="12065"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t="8004"/>
                    <a:stretch>
                      <a:fillRect/>
                    </a:stretch>
                  </pic:blipFill>
                  <pic:spPr>
                    <a:xfrm>
                      <a:off x="0" y="0"/>
                      <a:ext cx="5264785" cy="2540000"/>
                    </a:xfrm>
                    <a:prstGeom prst="rect">
                      <a:avLst/>
                    </a:prstGeom>
                    <a:noFill/>
                    <a:ln>
                      <a:noFill/>
                    </a:ln>
                  </pic:spPr>
                </pic:pic>
              </a:graphicData>
            </a:graphic>
          </wp:inline>
        </w:drawing>
      </w:r>
    </w:p>
    <w:p w14:paraId="2012A38B">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686" w:firstLineChars="245"/>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进入课程界面后，根据目录从第一章开始点击视频课程学习即可。</w:t>
      </w:r>
    </w:p>
    <w:p w14:paraId="79A372C9">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eastAsia" w:ascii="宋体" w:hAnsi="宋体" w:eastAsia="宋体" w:cs="宋体"/>
          <w:sz w:val="28"/>
          <w:szCs w:val="28"/>
        </w:rPr>
      </w:pPr>
      <w:r>
        <w:rPr>
          <w:rFonts w:hint="eastAsia" w:ascii="宋体" w:hAnsi="宋体" w:eastAsia="宋体" w:cs="宋体"/>
          <w:sz w:val="28"/>
          <w:szCs w:val="28"/>
        </w:rPr>
        <w:drawing>
          <wp:inline distT="0" distB="0" distL="114300" distR="114300">
            <wp:extent cx="5264785" cy="2760980"/>
            <wp:effectExtent l="0" t="0" r="1206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4785" cy="2760980"/>
                    </a:xfrm>
                    <a:prstGeom prst="rect">
                      <a:avLst/>
                    </a:prstGeom>
                    <a:noFill/>
                    <a:ln>
                      <a:noFill/>
                    </a:ln>
                  </pic:spPr>
                </pic:pic>
              </a:graphicData>
            </a:graphic>
          </wp:inline>
        </w:drawing>
      </w:r>
    </w:p>
    <w:p w14:paraId="11699C40">
      <w:pPr>
        <w:rPr>
          <w:rFonts w:hint="eastAsia" w:ascii="宋体" w:hAnsi="宋体" w:eastAsia="宋体" w:cs="宋体"/>
          <w:sz w:val="28"/>
          <w:szCs w:val="28"/>
          <w:lang w:val="en-US" w:eastAsia="zh-CN"/>
        </w:rPr>
      </w:pPr>
      <w:r>
        <w:rPr>
          <w:rFonts w:hint="eastAsia" w:ascii="宋体" w:hAnsi="宋体" w:eastAsia="宋体" w:cs="宋体"/>
          <w:b/>
          <w:bCs/>
          <w:kern w:val="2"/>
          <w:sz w:val="28"/>
          <w:szCs w:val="28"/>
          <w:lang w:val="en-US" w:eastAsia="zh-CN" w:bidi="ar-SA"/>
        </w:rPr>
        <w:br w:type="page"/>
      </w:r>
    </w:p>
    <w:p w14:paraId="695CC231">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689" w:firstLineChars="245"/>
        <w:textAlignment w:val="auto"/>
        <w:rPr>
          <w:rFonts w:hint="eastAsia" w:ascii="宋体" w:hAnsi="宋体" w:eastAsia="宋体" w:cs="宋体"/>
          <w:sz w:val="28"/>
          <w:szCs w:val="28"/>
          <w:lang w:val="en-US" w:eastAsia="zh-CN"/>
        </w:rPr>
      </w:pPr>
      <w:r>
        <w:rPr>
          <w:rFonts w:hint="eastAsia" w:ascii="宋体" w:hAnsi="宋体" w:eastAsia="宋体" w:cs="宋体"/>
          <w:b/>
          <w:bCs/>
          <w:kern w:val="2"/>
          <w:sz w:val="28"/>
          <w:szCs w:val="28"/>
          <w:lang w:val="en-US" w:eastAsia="zh-CN" w:bidi="ar-SA"/>
        </w:rPr>
        <w:t>如何完成作业？</w:t>
      </w:r>
    </w:p>
    <w:p w14:paraId="41709F68">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245" w:firstLine="280" w:firstLineChars="100"/>
        <w:textAlignment w:val="auto"/>
        <w:rPr>
          <w:rFonts w:hint="default"/>
          <w:lang w:val="en-US" w:eastAsia="zh-CN"/>
        </w:rPr>
      </w:pPr>
      <w:r>
        <w:rPr>
          <w:rFonts w:hint="eastAsia" w:ascii="宋体" w:hAnsi="宋体" w:eastAsia="宋体" w:cs="宋体"/>
          <w:kern w:val="2"/>
          <w:sz w:val="28"/>
          <w:szCs w:val="28"/>
          <w:lang w:val="en-US" w:eastAsia="zh-CN" w:bidi="ar-SA"/>
        </w:rPr>
        <w:t>进入首页后点击左侧功能栏“</w:t>
      </w:r>
      <w:r>
        <w:rPr>
          <w:rFonts w:hint="eastAsia" w:ascii="宋体" w:hAnsi="宋体" w:eastAsia="宋体" w:cs="宋体"/>
          <w:b/>
          <w:bCs/>
          <w:kern w:val="2"/>
          <w:sz w:val="28"/>
          <w:szCs w:val="28"/>
          <w:lang w:val="en-US" w:eastAsia="zh-CN" w:bidi="ar-SA"/>
        </w:rPr>
        <w:t>作业</w:t>
      </w:r>
      <w:r>
        <w:rPr>
          <w:rFonts w:hint="eastAsia" w:ascii="宋体" w:hAnsi="宋体" w:eastAsia="宋体" w:cs="宋体"/>
          <w:kern w:val="2"/>
          <w:sz w:val="28"/>
          <w:szCs w:val="28"/>
          <w:lang w:val="en-US" w:eastAsia="zh-CN" w:bidi="ar-SA"/>
        </w:rPr>
        <w:t>”，进行作答。</w:t>
      </w:r>
    </w:p>
    <w:p w14:paraId="6968D8A2">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right="0" w:rightChars="0" w:firstLine="0" w:firstLineChars="0"/>
        <w:jc w:val="center"/>
        <w:textAlignment w:val="auto"/>
        <w:rPr>
          <w:rFonts w:hint="eastAsia" w:ascii="宋体" w:hAnsi="宋体" w:eastAsia="宋体" w:cs="宋体"/>
          <w:sz w:val="28"/>
          <w:szCs w:val="28"/>
          <w:lang w:val="en-US" w:eastAsia="zh-CN"/>
        </w:rPr>
      </w:pPr>
      <w:r>
        <w:drawing>
          <wp:inline distT="0" distB="0" distL="114300" distR="114300">
            <wp:extent cx="5270500" cy="2167890"/>
            <wp:effectExtent l="0" t="0" r="6350" b="381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8"/>
                    <a:stretch>
                      <a:fillRect/>
                    </a:stretch>
                  </pic:blipFill>
                  <pic:spPr>
                    <a:xfrm>
                      <a:off x="0" y="0"/>
                      <a:ext cx="5270500" cy="2167890"/>
                    </a:xfrm>
                    <a:prstGeom prst="rect">
                      <a:avLst/>
                    </a:prstGeom>
                    <a:noFill/>
                    <a:ln>
                      <a:noFill/>
                    </a:ln>
                  </pic:spPr>
                </pic:pic>
              </a:graphicData>
            </a:graphic>
          </wp:inline>
        </w:drawing>
      </w:r>
    </w:p>
    <w:p w14:paraId="6F617CD3">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689" w:firstLineChars="245"/>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如何进行期末考试作答？</w:t>
      </w:r>
    </w:p>
    <w:p w14:paraId="16949D80">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245" w:firstLine="280" w:firstLineChars="100"/>
        <w:textAlignment w:val="auto"/>
        <w:rPr>
          <w:rFonts w:hint="default"/>
          <w:lang w:val="en-US" w:eastAsia="zh-CN"/>
        </w:rPr>
      </w:pPr>
      <w:r>
        <w:rPr>
          <w:rFonts w:hint="eastAsia" w:ascii="宋体" w:hAnsi="宋体" w:eastAsia="宋体" w:cs="宋体"/>
          <w:kern w:val="2"/>
          <w:sz w:val="28"/>
          <w:szCs w:val="28"/>
          <w:lang w:val="en-US" w:eastAsia="zh-CN" w:bidi="ar-SA"/>
        </w:rPr>
        <w:t>进入首页后点击左侧功能栏“</w:t>
      </w:r>
      <w:r>
        <w:rPr>
          <w:rFonts w:hint="eastAsia" w:ascii="宋体" w:hAnsi="宋体" w:eastAsia="宋体" w:cs="宋体"/>
          <w:b/>
          <w:bCs/>
          <w:kern w:val="2"/>
          <w:sz w:val="28"/>
          <w:szCs w:val="28"/>
          <w:lang w:val="en-US" w:eastAsia="zh-CN" w:bidi="ar-SA"/>
        </w:rPr>
        <w:t>考试-在线考试</w:t>
      </w:r>
      <w:r>
        <w:rPr>
          <w:rFonts w:hint="eastAsia" w:ascii="宋体" w:hAnsi="宋体" w:eastAsia="宋体" w:cs="宋体"/>
          <w:kern w:val="2"/>
          <w:sz w:val="28"/>
          <w:szCs w:val="28"/>
          <w:lang w:val="en-US" w:eastAsia="zh-CN" w:bidi="ar-SA"/>
        </w:rPr>
        <w:t>”，进行期末考试作答。根据学校下达的补考通知，点击“</w:t>
      </w:r>
      <w:r>
        <w:rPr>
          <w:rFonts w:hint="eastAsia" w:ascii="宋体" w:hAnsi="宋体" w:eastAsia="宋体" w:cs="宋体"/>
          <w:b/>
          <w:bCs/>
          <w:kern w:val="2"/>
          <w:sz w:val="28"/>
          <w:szCs w:val="28"/>
          <w:lang w:val="en-US" w:eastAsia="zh-CN" w:bidi="ar-SA"/>
        </w:rPr>
        <w:t>考试-补考</w:t>
      </w:r>
      <w:r>
        <w:rPr>
          <w:rFonts w:hint="eastAsia" w:ascii="宋体" w:hAnsi="宋体" w:eastAsia="宋体" w:cs="宋体"/>
          <w:kern w:val="2"/>
          <w:sz w:val="28"/>
          <w:szCs w:val="28"/>
          <w:lang w:val="en-US" w:eastAsia="zh-CN" w:bidi="ar-SA"/>
        </w:rPr>
        <w:t>”，可对不合格的课程进行补考。</w:t>
      </w:r>
    </w:p>
    <w:p w14:paraId="0469159D">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right="0" w:rightChars="0" w:firstLine="0" w:firstLineChars="0"/>
        <w:jc w:val="center"/>
        <w:textAlignment w:val="auto"/>
      </w:pPr>
      <w:r>
        <w:drawing>
          <wp:inline distT="0" distB="0" distL="114300" distR="114300">
            <wp:extent cx="5270500" cy="2230755"/>
            <wp:effectExtent l="0" t="0" r="6350" b="1714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9"/>
                    <a:stretch>
                      <a:fillRect/>
                    </a:stretch>
                  </pic:blipFill>
                  <pic:spPr>
                    <a:xfrm>
                      <a:off x="0" y="0"/>
                      <a:ext cx="5270500" cy="2230755"/>
                    </a:xfrm>
                    <a:prstGeom prst="rect">
                      <a:avLst/>
                    </a:prstGeom>
                    <a:noFill/>
                    <a:ln>
                      <a:noFill/>
                    </a:ln>
                  </pic:spPr>
                </pic:pic>
              </a:graphicData>
            </a:graphic>
          </wp:inline>
        </w:drawing>
      </w:r>
    </w:p>
    <w:p w14:paraId="118511F9">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eastAsia"/>
          <w:lang w:val="en-US" w:eastAsia="zh-CN"/>
        </w:rPr>
      </w:pPr>
    </w:p>
    <w:p w14:paraId="77F1ADB4">
      <w:pPr>
        <w:rPr>
          <w:rFonts w:hint="eastAsia"/>
          <w:b/>
          <w:bCs/>
          <w:sz w:val="28"/>
          <w:szCs w:val="28"/>
          <w:lang w:val="en-US" w:eastAsia="zh-CN"/>
        </w:rPr>
      </w:pPr>
      <w:r>
        <w:rPr>
          <w:rFonts w:hint="eastAsia"/>
          <w:b/>
          <w:bCs/>
          <w:sz w:val="32"/>
          <w:szCs w:val="32"/>
          <w:lang w:val="en-US" w:eastAsia="zh-CN"/>
        </w:rPr>
        <w:br w:type="page"/>
      </w:r>
    </w:p>
    <w:p w14:paraId="52A9660C">
      <w:pPr>
        <w:numPr>
          <w:ilvl w:val="0"/>
          <w:numId w:val="1"/>
        </w:numPr>
        <w:spacing w:line="360" w:lineRule="auto"/>
        <w:rPr>
          <w:rFonts w:hint="eastAsia"/>
          <w:b/>
          <w:bCs/>
          <w:sz w:val="28"/>
          <w:szCs w:val="28"/>
          <w:lang w:val="en-US" w:eastAsia="zh-CN"/>
        </w:rPr>
      </w:pPr>
      <w:r>
        <w:rPr>
          <w:rFonts w:hint="eastAsia"/>
          <w:b/>
          <w:bCs/>
          <w:sz w:val="32"/>
          <w:szCs w:val="32"/>
          <w:lang w:val="en-US" w:eastAsia="zh-CN"/>
        </w:rPr>
        <w:t>手机移动端登陆学习：</w:t>
      </w:r>
    </w:p>
    <w:p w14:paraId="56678625">
      <w:pPr>
        <w:numPr>
          <w:ilvl w:val="0"/>
          <w:numId w:val="0"/>
        </w:numPr>
        <w:spacing w:line="360" w:lineRule="auto"/>
        <w:ind w:firstLine="840" w:firstLineChars="3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1、使用手机浏览器输入网址：</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"https://qjg.xuehangyxt.com/"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xml:space="preserve">https://dzzy.xuehangyxt.com  </w:t>
      </w:r>
    </w:p>
    <w:p w14:paraId="3D31DC86">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840" w:firstLineChars="3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2.输入自己的学号、密码（</w:t>
      </w:r>
      <w:r>
        <w:rPr>
          <w:rFonts w:hint="eastAsia" w:ascii="宋体" w:hAnsi="宋体" w:eastAsia="宋体" w:cs="宋体"/>
          <w:color w:val="FF0000"/>
          <w:sz w:val="28"/>
          <w:szCs w:val="28"/>
          <w:lang w:val="en-US" w:eastAsia="zh-CN"/>
        </w:rPr>
        <w:t>注：初始密码为身份证后六位，身份证最后一位为“X”，要大写</w:t>
      </w:r>
      <w:r>
        <w:rPr>
          <w:rFonts w:hint="eastAsia" w:ascii="宋体" w:hAnsi="宋体" w:eastAsia="宋体" w:cs="宋体"/>
          <w:sz w:val="28"/>
          <w:szCs w:val="28"/>
          <w:lang w:val="en-US" w:eastAsia="zh-CN"/>
        </w:rPr>
        <w:t>）及验证码登陆手机浏览器学习平台。</w:t>
      </w:r>
      <w:r>
        <w:rPr>
          <w:rFonts w:hint="eastAsia" w:ascii="宋体" w:hAnsi="宋体" w:eastAsia="宋体" w:cs="宋体"/>
          <w:sz w:val="28"/>
          <w:szCs w:val="28"/>
          <w:lang w:val="en-US" w:eastAsia="zh-CN"/>
        </w:rPr>
        <w:fldChar w:fldCharType="end"/>
      </w:r>
    </w:p>
    <w:p w14:paraId="30A27F2B">
      <w:pPr>
        <w:keepNext w:val="0"/>
        <w:keepLines w:val="0"/>
        <w:pageBreakBefore w:val="0"/>
        <w:widowControl/>
        <w:numPr>
          <w:ilvl w:val="0"/>
          <w:numId w:val="0"/>
        </w:numPr>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2704465" cy="2831465"/>
            <wp:effectExtent l="0" t="0" r="635" b="6985"/>
            <wp:docPr id="5" name="图片 5" descr="1741761216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1761216854"/>
                    <pic:cNvPicPr>
                      <a:picLocks noChangeAspect="1"/>
                    </pic:cNvPicPr>
                  </pic:nvPicPr>
                  <pic:blipFill>
                    <a:blip r:embed="rId10"/>
                    <a:stretch>
                      <a:fillRect/>
                    </a:stretch>
                  </pic:blipFill>
                  <pic:spPr>
                    <a:xfrm>
                      <a:off x="0" y="0"/>
                      <a:ext cx="2704465" cy="2831465"/>
                    </a:xfrm>
                    <a:prstGeom prst="rect">
                      <a:avLst/>
                    </a:prstGeom>
                  </pic:spPr>
                </pic:pic>
              </a:graphicData>
            </a:graphic>
          </wp:inline>
        </w:drawing>
      </w:r>
    </w:p>
    <w:p w14:paraId="7D9AFC8C">
      <w:pPr>
        <w:pStyle w:val="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firstLine="548" w:firstLineChars="196"/>
        <w:textAlignment w:val="auto"/>
        <w:rPr>
          <w:rFonts w:hint="eastAsia" w:ascii="宋体" w:hAnsi="宋体" w:eastAsia="宋体" w:cs="宋体"/>
          <w:sz w:val="28"/>
          <w:szCs w:val="28"/>
          <w:lang w:val="en-US" w:eastAsia="zh-CN"/>
        </w:rPr>
      </w:pPr>
      <w:r>
        <w:rPr>
          <w:rFonts w:hint="eastAsia" w:ascii="宋体" w:hAnsi="宋体" w:eastAsia="宋体" w:cs="宋体"/>
          <w:kern w:val="2"/>
          <w:sz w:val="28"/>
          <w:szCs w:val="28"/>
          <w:lang w:val="en-US" w:eastAsia="zh-CN" w:bidi="ar-SA"/>
        </w:rPr>
        <w:t xml:space="preserve">   3.进入平台后可在“</w:t>
      </w:r>
      <w:r>
        <w:rPr>
          <w:rFonts w:hint="eastAsia" w:ascii="宋体" w:hAnsi="宋体" w:eastAsia="宋体" w:cs="宋体"/>
          <w:b/>
          <w:bCs/>
          <w:kern w:val="2"/>
          <w:sz w:val="28"/>
          <w:szCs w:val="28"/>
          <w:lang w:val="en-US" w:eastAsia="zh-CN" w:bidi="ar-SA"/>
        </w:rPr>
        <w:t>课程学习</w:t>
      </w:r>
      <w:r>
        <w:rPr>
          <w:rFonts w:hint="eastAsia" w:ascii="宋体" w:hAnsi="宋体" w:eastAsia="宋体" w:cs="宋体"/>
          <w:kern w:val="2"/>
          <w:sz w:val="28"/>
          <w:szCs w:val="28"/>
          <w:lang w:val="en-US" w:eastAsia="zh-CN" w:bidi="ar-SA"/>
        </w:rPr>
        <w:t>”看到自己当前学期需要学习的所有课程</w:t>
      </w:r>
      <w:r>
        <w:rPr>
          <w:rFonts w:hint="eastAsia" w:ascii="宋体" w:hAnsi="宋体" w:eastAsia="宋体" w:cs="宋体"/>
          <w:sz w:val="28"/>
          <w:szCs w:val="28"/>
          <w:lang w:val="en-US" w:eastAsia="zh-CN"/>
        </w:rPr>
        <w:t>。</w:t>
      </w:r>
    </w:p>
    <w:p w14:paraId="1D394D8E">
      <w:pPr>
        <w:pStyle w:val="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firstLine="548" w:firstLineChars="196"/>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1871345" cy="2947670"/>
            <wp:effectExtent l="0" t="0" r="14605" b="5080"/>
            <wp:docPr id="6" name="图片 6" descr="170962973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09629730464"/>
                    <pic:cNvPicPr>
                      <a:picLocks noChangeAspect="1"/>
                    </pic:cNvPicPr>
                  </pic:nvPicPr>
                  <pic:blipFill>
                    <a:blip r:embed="rId11"/>
                    <a:stretch>
                      <a:fillRect/>
                    </a:stretch>
                  </pic:blipFill>
                  <pic:spPr>
                    <a:xfrm>
                      <a:off x="0" y="0"/>
                      <a:ext cx="1871345" cy="2947670"/>
                    </a:xfrm>
                    <a:prstGeom prst="rect">
                      <a:avLst/>
                    </a:prstGeom>
                  </pic:spPr>
                </pic:pic>
              </a:graphicData>
            </a:graphic>
          </wp:inline>
        </w:draw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2138045" cy="2967355"/>
            <wp:effectExtent l="0" t="0" r="14605" b="4445"/>
            <wp:docPr id="7" name="图片 7" descr="170962976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09629760735"/>
                    <pic:cNvPicPr>
                      <a:picLocks noChangeAspect="1"/>
                    </pic:cNvPicPr>
                  </pic:nvPicPr>
                  <pic:blipFill>
                    <a:blip r:embed="rId12"/>
                    <a:stretch>
                      <a:fillRect/>
                    </a:stretch>
                  </pic:blipFill>
                  <pic:spPr>
                    <a:xfrm>
                      <a:off x="0" y="0"/>
                      <a:ext cx="2138045" cy="2967355"/>
                    </a:xfrm>
                    <a:prstGeom prst="rect">
                      <a:avLst/>
                    </a:prstGeom>
                  </pic:spPr>
                </pic:pic>
              </a:graphicData>
            </a:graphic>
          </wp:inline>
        </w:drawing>
      </w:r>
    </w:p>
    <w:p w14:paraId="4BC4F261">
      <w:pPr>
        <w:spacing w:line="360" w:lineRule="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br w:type="page"/>
      </w:r>
    </w:p>
    <w:p w14:paraId="3D981DBF">
      <w:pPr>
        <w:pStyle w:val="3"/>
        <w:keepNext w:val="0"/>
        <w:keepLines w:val="0"/>
        <w:pageBreakBefore w:val="0"/>
        <w:widowControl/>
        <w:numPr>
          <w:ilvl w:val="0"/>
          <w:numId w:val="3"/>
        </w:numPr>
        <w:shd w:val="clear" w:color="auto" w:fill="FFFFFF"/>
        <w:kinsoku/>
        <w:wordWrap/>
        <w:overflowPunct/>
        <w:topLinePunct w:val="0"/>
        <w:autoSpaceDE/>
        <w:autoSpaceDN/>
        <w:bidi w:val="0"/>
        <w:spacing w:before="0" w:beforeAutospacing="0" w:after="0" w:afterAutospacing="0" w:line="360" w:lineRule="auto"/>
        <w:ind w:left="0" w:leftChars="0" w:firstLine="840" w:firstLineChars="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返回首页，点击左下角的“</w:t>
      </w:r>
      <w:r>
        <w:rPr>
          <w:rFonts w:hint="eastAsia" w:ascii="宋体" w:hAnsi="宋体" w:eastAsia="宋体" w:cs="宋体"/>
          <w:b/>
          <w:bCs/>
          <w:kern w:val="2"/>
          <w:sz w:val="28"/>
          <w:szCs w:val="28"/>
          <w:lang w:val="en-US" w:eastAsia="zh-CN" w:bidi="ar-SA"/>
        </w:rPr>
        <w:t>课程</w:t>
      </w:r>
      <w:r>
        <w:rPr>
          <w:rFonts w:hint="eastAsia" w:ascii="宋体" w:hAnsi="宋体" w:eastAsia="宋体" w:cs="宋体"/>
          <w:kern w:val="2"/>
          <w:sz w:val="28"/>
          <w:szCs w:val="28"/>
          <w:lang w:val="en-US" w:eastAsia="zh-CN" w:bidi="ar-SA"/>
        </w:rPr>
        <w:t>”，即可显示在修所有课程及学习进度。</w:t>
      </w:r>
    </w:p>
    <w:p w14:paraId="35995BDE">
      <w:pPr>
        <w:pStyle w:val="3"/>
        <w:keepNext w:val="0"/>
        <w:keepLines w:val="0"/>
        <w:pageBreakBefore w:val="0"/>
        <w:widowControl/>
        <w:shd w:val="clear" w:color="auto" w:fill="FFFFFF"/>
        <w:kinsoku/>
        <w:wordWrap/>
        <w:overflowPunct/>
        <w:topLinePunct w:val="0"/>
        <w:autoSpaceDE/>
        <w:autoSpaceDN/>
        <w:bidi w:val="0"/>
        <w:spacing w:before="0" w:beforeAutospacing="0" w:after="0" w:afterAutospacing="0" w:line="360" w:lineRule="auto"/>
        <w:ind w:firstLine="548" w:firstLineChars="196"/>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drawing>
          <wp:inline distT="0" distB="0" distL="114300" distR="114300">
            <wp:extent cx="1844040" cy="3199765"/>
            <wp:effectExtent l="0" t="0" r="3810" b="635"/>
            <wp:docPr id="8" name="图片 8" descr="170962985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09629852131"/>
                    <pic:cNvPicPr>
                      <a:picLocks noChangeAspect="1"/>
                    </pic:cNvPicPr>
                  </pic:nvPicPr>
                  <pic:blipFill>
                    <a:blip r:embed="rId13"/>
                    <a:stretch>
                      <a:fillRect/>
                    </a:stretch>
                  </pic:blipFill>
                  <pic:spPr>
                    <a:xfrm>
                      <a:off x="0" y="0"/>
                      <a:ext cx="1844040" cy="3199765"/>
                    </a:xfrm>
                    <a:prstGeom prst="rect">
                      <a:avLst/>
                    </a:prstGeom>
                  </pic:spPr>
                </pic:pic>
              </a:graphicData>
            </a:graphic>
          </wp:inline>
        </w:drawing>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drawing>
          <wp:inline distT="0" distB="0" distL="114300" distR="114300">
            <wp:extent cx="2138045" cy="3256915"/>
            <wp:effectExtent l="0" t="0" r="14605" b="635"/>
            <wp:docPr id="9" name="图片 9" descr="1709629760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09629760735"/>
                    <pic:cNvPicPr>
                      <a:picLocks noChangeAspect="1"/>
                    </pic:cNvPicPr>
                  </pic:nvPicPr>
                  <pic:blipFill>
                    <a:blip r:embed="rId12"/>
                    <a:stretch>
                      <a:fillRect/>
                    </a:stretch>
                  </pic:blipFill>
                  <pic:spPr>
                    <a:xfrm>
                      <a:off x="0" y="0"/>
                      <a:ext cx="2138045" cy="3256915"/>
                    </a:xfrm>
                    <a:prstGeom prst="rect">
                      <a:avLst/>
                    </a:prstGeom>
                  </pic:spPr>
                </pic:pic>
              </a:graphicData>
            </a:graphic>
          </wp:inline>
        </w:drawing>
      </w:r>
    </w:p>
    <w:p w14:paraId="397D37AE">
      <w:pPr>
        <w:pStyle w:val="3"/>
        <w:keepNext w:val="0"/>
        <w:keepLines w:val="0"/>
        <w:pageBreakBefore w:val="0"/>
        <w:widowControl/>
        <w:numPr>
          <w:ilvl w:val="0"/>
          <w:numId w:val="3"/>
        </w:numPr>
        <w:shd w:val="clear" w:color="auto" w:fill="FFFFFF"/>
        <w:kinsoku/>
        <w:wordWrap/>
        <w:overflowPunct/>
        <w:topLinePunct w:val="0"/>
        <w:autoSpaceDE/>
        <w:autoSpaceDN/>
        <w:bidi w:val="0"/>
        <w:spacing w:before="0" w:beforeAutospacing="0" w:after="0" w:afterAutospacing="0" w:line="360" w:lineRule="auto"/>
        <w:ind w:left="0" w:leftChars="0" w:firstLine="840" w:firstLineChars="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选择一门课程，根据目录从第一章开始点击视频课程学习即可。</w:t>
      </w:r>
    </w:p>
    <w:p w14:paraId="218A72C5">
      <w:pPr>
        <w:pStyle w:val="3"/>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drawing>
          <wp:inline distT="0" distB="0" distL="114300" distR="114300">
            <wp:extent cx="3110230" cy="3408045"/>
            <wp:effectExtent l="0" t="0" r="13970" b="1905"/>
            <wp:docPr id="10" name="图片 10" descr="1709629929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09629929752"/>
                    <pic:cNvPicPr>
                      <a:picLocks noChangeAspect="1"/>
                    </pic:cNvPicPr>
                  </pic:nvPicPr>
                  <pic:blipFill>
                    <a:blip r:embed="rId14"/>
                    <a:stretch>
                      <a:fillRect/>
                    </a:stretch>
                  </pic:blipFill>
                  <pic:spPr>
                    <a:xfrm>
                      <a:off x="0" y="0"/>
                      <a:ext cx="3110230" cy="3408045"/>
                    </a:xfrm>
                    <a:prstGeom prst="rect">
                      <a:avLst/>
                    </a:prstGeom>
                  </pic:spPr>
                </pic:pic>
              </a:graphicData>
            </a:graphic>
          </wp:inline>
        </w:drawing>
      </w:r>
    </w:p>
    <w:p w14:paraId="6FD1A970">
      <w:pPr>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br w:type="page"/>
      </w:r>
    </w:p>
    <w:p w14:paraId="1A598A6E">
      <w:pPr>
        <w:pStyle w:val="3"/>
        <w:keepNext w:val="0"/>
        <w:keepLines w:val="0"/>
        <w:pageBreakBefore w:val="0"/>
        <w:widowControl/>
        <w:numPr>
          <w:ilvl w:val="0"/>
          <w:numId w:val="3"/>
        </w:numPr>
        <w:shd w:val="clear" w:color="auto" w:fill="FFFFFF"/>
        <w:kinsoku/>
        <w:wordWrap/>
        <w:overflowPunct/>
        <w:topLinePunct w:val="0"/>
        <w:autoSpaceDE/>
        <w:autoSpaceDN/>
        <w:bidi w:val="0"/>
        <w:spacing w:before="0" w:beforeAutospacing="0" w:after="0" w:afterAutospacing="0" w:line="360" w:lineRule="auto"/>
        <w:ind w:left="0" w:leftChars="0" w:firstLine="840" w:firstLineChars="0"/>
        <w:textAlignment w:val="auto"/>
        <w:rPr>
          <w:rFonts w:hint="eastAsia" w:ascii="宋体" w:hAnsi="宋体" w:eastAsia="宋体" w:cs="宋体"/>
          <w:sz w:val="28"/>
          <w:szCs w:val="28"/>
          <w:lang w:val="en-US" w:eastAsia="zh-CN"/>
        </w:rPr>
      </w:pPr>
      <w:r>
        <w:rPr>
          <w:rFonts w:hint="eastAsia" w:ascii="宋体" w:hAnsi="宋体" w:eastAsia="宋体" w:cs="宋体"/>
          <w:b/>
          <w:bCs/>
          <w:kern w:val="2"/>
          <w:sz w:val="28"/>
          <w:szCs w:val="28"/>
          <w:lang w:val="en-US" w:eastAsia="zh-CN" w:bidi="ar-SA"/>
        </w:rPr>
        <w:t>如何完成作业？</w:t>
      </w:r>
    </w:p>
    <w:p w14:paraId="334E70A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245" w:firstLine="280" w:firstLineChars="100"/>
        <w:textAlignment w:val="auto"/>
        <w:rPr>
          <w:rFonts w:hint="eastAsia" w:eastAsiaTheme="minorEastAsia"/>
          <w:sz w:val="24"/>
          <w:szCs w:val="32"/>
          <w:lang w:val="en-US" w:eastAsia="zh-CN"/>
        </w:rPr>
      </w:pPr>
      <w:r>
        <w:rPr>
          <w:rFonts w:hint="eastAsia" w:ascii="宋体" w:hAnsi="宋体" w:eastAsia="宋体" w:cs="宋体"/>
          <w:kern w:val="2"/>
          <w:sz w:val="28"/>
          <w:szCs w:val="28"/>
          <w:lang w:val="en-US" w:eastAsia="zh-CN" w:bidi="ar-SA"/>
        </w:rPr>
        <w:t>进入首页后点击“</w:t>
      </w:r>
      <w:r>
        <w:rPr>
          <w:rFonts w:hint="eastAsia" w:ascii="宋体" w:hAnsi="宋体" w:eastAsia="宋体" w:cs="宋体"/>
          <w:b/>
          <w:bCs/>
          <w:kern w:val="2"/>
          <w:sz w:val="28"/>
          <w:szCs w:val="28"/>
          <w:lang w:val="en-US" w:eastAsia="zh-CN" w:bidi="ar-SA"/>
        </w:rPr>
        <w:t>作业</w:t>
      </w:r>
      <w:r>
        <w:rPr>
          <w:rFonts w:hint="eastAsia" w:ascii="宋体" w:hAnsi="宋体" w:eastAsia="宋体" w:cs="宋体"/>
          <w:kern w:val="2"/>
          <w:sz w:val="28"/>
          <w:szCs w:val="28"/>
          <w:lang w:val="en-US" w:eastAsia="zh-CN" w:bidi="ar-SA"/>
        </w:rPr>
        <w:t>”，进行作答。</w:t>
      </w:r>
    </w:p>
    <w:p w14:paraId="7DF91F6A">
      <w:pPr>
        <w:pStyle w:val="3"/>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360" w:lineRule="auto"/>
        <w:ind w:left="0" w:leftChars="0" w:right="0" w:rightChars="0" w:firstLine="0" w:firstLineChars="0"/>
        <w:jc w:val="center"/>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drawing>
          <wp:inline distT="0" distB="0" distL="114300" distR="114300">
            <wp:extent cx="2929890" cy="1804670"/>
            <wp:effectExtent l="0" t="0" r="3810" b="5080"/>
            <wp:docPr id="19" name="图片 19" descr="174176221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41762212346"/>
                    <pic:cNvPicPr>
                      <a:picLocks noChangeAspect="1"/>
                    </pic:cNvPicPr>
                  </pic:nvPicPr>
                  <pic:blipFill>
                    <a:blip r:embed="rId15"/>
                    <a:stretch>
                      <a:fillRect/>
                    </a:stretch>
                  </pic:blipFill>
                  <pic:spPr>
                    <a:xfrm>
                      <a:off x="0" y="0"/>
                      <a:ext cx="2929890" cy="1804670"/>
                    </a:xfrm>
                    <a:prstGeom prst="rect">
                      <a:avLst/>
                    </a:prstGeom>
                  </pic:spPr>
                </pic:pic>
              </a:graphicData>
            </a:graphic>
          </wp:inline>
        </w:drawing>
      </w:r>
    </w:p>
    <w:p w14:paraId="3289428A">
      <w:pPr>
        <w:pStyle w:val="3"/>
        <w:keepNext w:val="0"/>
        <w:keepLines w:val="0"/>
        <w:pageBreakBefore w:val="0"/>
        <w:widowControl/>
        <w:numPr>
          <w:ilvl w:val="0"/>
          <w:numId w:val="3"/>
        </w:numPr>
        <w:shd w:val="clear" w:color="auto" w:fill="FFFFFF"/>
        <w:kinsoku/>
        <w:wordWrap/>
        <w:overflowPunct/>
        <w:topLinePunct w:val="0"/>
        <w:autoSpaceDE/>
        <w:autoSpaceDN/>
        <w:bidi w:val="0"/>
        <w:spacing w:before="0" w:beforeAutospacing="0" w:after="0" w:afterAutospacing="0" w:line="360" w:lineRule="auto"/>
        <w:ind w:left="0" w:leftChars="0" w:firstLine="840" w:firstLineChars="0"/>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如何进行期末考试作答？</w:t>
      </w:r>
    </w:p>
    <w:p w14:paraId="5273D227">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560" w:firstLineChars="200"/>
        <w:textAlignment w:val="auto"/>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进入首页后点击“</w:t>
      </w:r>
      <w:r>
        <w:rPr>
          <w:rFonts w:hint="eastAsia" w:ascii="宋体" w:hAnsi="宋体" w:eastAsia="宋体" w:cs="宋体"/>
          <w:b/>
          <w:bCs/>
          <w:kern w:val="2"/>
          <w:sz w:val="28"/>
          <w:szCs w:val="28"/>
          <w:lang w:val="en-US" w:eastAsia="zh-CN" w:bidi="ar-SA"/>
        </w:rPr>
        <w:t>在线考试</w:t>
      </w:r>
      <w:r>
        <w:rPr>
          <w:rFonts w:hint="eastAsia" w:ascii="宋体" w:hAnsi="宋体" w:eastAsia="宋体" w:cs="宋体"/>
          <w:kern w:val="2"/>
          <w:sz w:val="28"/>
          <w:szCs w:val="28"/>
          <w:lang w:val="en-US" w:eastAsia="zh-CN" w:bidi="ar-SA"/>
        </w:rPr>
        <w:t>”，进行期末考试作答。根据学校下达的补考通知，点击“</w:t>
      </w:r>
      <w:r>
        <w:rPr>
          <w:rFonts w:hint="eastAsia" w:ascii="宋体" w:hAnsi="宋体" w:eastAsia="宋体" w:cs="宋体"/>
          <w:b/>
          <w:bCs/>
          <w:kern w:val="2"/>
          <w:sz w:val="28"/>
          <w:szCs w:val="28"/>
          <w:lang w:val="en-US" w:eastAsia="zh-CN" w:bidi="ar-SA"/>
        </w:rPr>
        <w:t>考务服务-补考</w:t>
      </w:r>
      <w:r>
        <w:rPr>
          <w:rFonts w:hint="eastAsia" w:ascii="宋体" w:hAnsi="宋体" w:eastAsia="宋体" w:cs="宋体"/>
          <w:kern w:val="2"/>
          <w:sz w:val="28"/>
          <w:szCs w:val="28"/>
          <w:lang w:val="en-US" w:eastAsia="zh-CN" w:bidi="ar-SA"/>
        </w:rPr>
        <w:t>”，可对不合格的课程进行补考。</w:t>
      </w:r>
    </w:p>
    <w:p w14:paraId="2EAE2111">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default" w:ascii="宋体" w:hAnsi="宋体" w:eastAsia="宋体" w:cs="宋体"/>
          <w:kern w:val="2"/>
          <w:sz w:val="28"/>
          <w:szCs w:val="28"/>
          <w:lang w:val="en-US" w:eastAsia="zh-CN" w:bidi="ar-SA"/>
        </w:rPr>
      </w:pPr>
      <w:r>
        <w:rPr>
          <w:rFonts w:hint="eastAsia" w:eastAsiaTheme="minorEastAsia"/>
          <w:sz w:val="24"/>
          <w:szCs w:val="32"/>
          <w:lang w:val="en-US" w:eastAsia="zh-CN"/>
        </w:rPr>
        <w:drawing>
          <wp:inline distT="0" distB="0" distL="114300" distR="114300">
            <wp:extent cx="2552700" cy="2914650"/>
            <wp:effectExtent l="0" t="0" r="0" b="0"/>
            <wp:docPr id="18" name="图片 18" descr="1741762185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741762185893"/>
                    <pic:cNvPicPr>
                      <a:picLocks noChangeAspect="1"/>
                    </pic:cNvPicPr>
                  </pic:nvPicPr>
                  <pic:blipFill>
                    <a:blip r:embed="rId16"/>
                    <a:stretch>
                      <a:fillRect/>
                    </a:stretch>
                  </pic:blipFill>
                  <pic:spPr>
                    <a:xfrm>
                      <a:off x="0" y="0"/>
                      <a:ext cx="2552700" cy="2914650"/>
                    </a:xfrm>
                    <a:prstGeom prst="rect">
                      <a:avLst/>
                    </a:prstGeom>
                  </pic:spPr>
                </pic:pic>
              </a:graphicData>
            </a:graphic>
          </wp:inline>
        </w:drawing>
      </w:r>
      <w:r>
        <w:rPr>
          <w:rFonts w:hint="eastAsia" w:eastAsiaTheme="minorEastAsia"/>
          <w:sz w:val="24"/>
          <w:szCs w:val="32"/>
          <w:lang w:val="en-US" w:eastAsia="zh-CN"/>
        </w:rPr>
        <w:drawing>
          <wp:inline distT="0" distB="0" distL="114300" distR="114300">
            <wp:extent cx="2609850" cy="2947035"/>
            <wp:effectExtent l="0" t="0" r="0" b="5715"/>
            <wp:docPr id="17" name="图片 17" descr="171824027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718240277351"/>
                    <pic:cNvPicPr>
                      <a:picLocks noChangeAspect="1"/>
                    </pic:cNvPicPr>
                  </pic:nvPicPr>
                  <pic:blipFill>
                    <a:blip r:embed="rId17"/>
                    <a:stretch>
                      <a:fillRect/>
                    </a:stretch>
                  </pic:blipFill>
                  <pic:spPr>
                    <a:xfrm>
                      <a:off x="0" y="0"/>
                      <a:ext cx="2609850" cy="2947035"/>
                    </a:xfrm>
                    <a:prstGeom prst="rect">
                      <a:avLst/>
                    </a:prstGeom>
                  </pic:spPr>
                </pic:pic>
              </a:graphicData>
            </a:graphic>
          </wp:inline>
        </w:drawing>
      </w:r>
    </w:p>
    <w:p w14:paraId="35923946">
      <w:pPr>
        <w:pStyle w:val="3"/>
        <w:keepNext w:val="0"/>
        <w:keepLines w:val="0"/>
        <w:pageBreakBefore w:val="0"/>
        <w:widowControl/>
        <w:numPr>
          <w:ilvl w:val="0"/>
          <w:numId w:val="0"/>
        </w:numPr>
        <w:shd w:val="clear" w:color="auto" w:fill="FFFFFF"/>
        <w:kinsoku/>
        <w:wordWrap/>
        <w:overflowPunct/>
        <w:topLinePunct w:val="0"/>
        <w:autoSpaceDE/>
        <w:autoSpaceDN/>
        <w:bidi w:val="0"/>
        <w:spacing w:before="0" w:beforeAutospacing="0" w:after="0" w:afterAutospacing="0" w:line="360" w:lineRule="auto"/>
        <w:jc w:val="center"/>
        <w:textAlignment w:val="auto"/>
        <w:rPr>
          <w:rFonts w:hint="eastAsia" w:ascii="宋体" w:hAnsi="宋体" w:eastAsia="宋体" w:cs="宋体"/>
          <w:kern w:val="2"/>
          <w:sz w:val="28"/>
          <w:szCs w:val="28"/>
          <w:lang w:val="en-US" w:eastAsia="zh-CN" w:bidi="ar-SA"/>
        </w:rPr>
      </w:pPr>
    </w:p>
    <w:p w14:paraId="20B98F28">
      <w:pPr>
        <w:jc w:val="right"/>
        <w:rPr>
          <w:rFonts w:hint="eastAsia" w:ascii="微软雅黑" w:hAnsi="微软雅黑" w:eastAsia="微软雅黑" w:cs="微软雅黑"/>
          <w:i w:val="0"/>
          <w:iCs w:val="0"/>
          <w:caps w:val="0"/>
          <w:color w:val="1A1A1A"/>
          <w:spacing w:val="0"/>
          <w:kern w:val="0"/>
          <w:sz w:val="32"/>
          <w:szCs w:val="32"/>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39AC3B"/>
    <w:multiLevelType w:val="singleLevel"/>
    <w:tmpl w:val="8D39AC3B"/>
    <w:lvl w:ilvl="0" w:tentative="0">
      <w:start w:val="4"/>
      <w:numFmt w:val="decimal"/>
      <w:lvlText w:val="%1."/>
      <w:lvlJc w:val="left"/>
      <w:pPr>
        <w:tabs>
          <w:tab w:val="left" w:pos="312"/>
        </w:tabs>
        <w:ind w:left="0"/>
      </w:pPr>
    </w:lvl>
  </w:abstractNum>
  <w:abstractNum w:abstractNumId="1">
    <w:nsid w:val="EAD64BD3"/>
    <w:multiLevelType w:val="singleLevel"/>
    <w:tmpl w:val="EAD64BD3"/>
    <w:lvl w:ilvl="0" w:tentative="0">
      <w:start w:val="3"/>
      <w:numFmt w:val="decimal"/>
      <w:lvlText w:val="%1."/>
      <w:lvlJc w:val="left"/>
      <w:pPr>
        <w:tabs>
          <w:tab w:val="left" w:pos="312"/>
        </w:tabs>
      </w:pPr>
    </w:lvl>
  </w:abstractNum>
  <w:abstractNum w:abstractNumId="2">
    <w:nsid w:val="2C68B6D9"/>
    <w:multiLevelType w:val="singleLevel"/>
    <w:tmpl w:val="2C68B6D9"/>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684696"/>
    <w:rsid w:val="3873038E"/>
    <w:rsid w:val="40C018E0"/>
    <w:rsid w:val="74684696"/>
    <w:rsid w:val="7A022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1312</Words>
  <Characters>1456</Characters>
  <Lines>0</Lines>
  <Paragraphs>0</Paragraphs>
  <TotalTime>4</TotalTime>
  <ScaleCrop>false</ScaleCrop>
  <LinksUpToDate>false</LinksUpToDate>
  <CharactersWithSpaces>1582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2025-06-12T01:18:00Z</dcterms:created>
  <dc:creator>趙圜圜.</dc:creator>
  <cp:lastModifiedBy>u采吕智瓮固</cp:lastModifiedBy>
  <dcterms:modified xsi:type="dcterms:W3CDTF">2025-12-02T06:58:37Z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79906D8B2C8C463181DCD4F46F6D67F4_13</vt:lpwstr>
  </property>
  <property fmtid="{D5CDD505-2E9C-101B-9397-08002B2CF9AE}" pid="4" name="KSOTemplateDocerSaveRecord">
    <vt:lpwstr>eyJoZGlkIjoiZjc0MTZjMTc0ODU1YmJmNTVjYTAwOTBmY2NhOWEzNDYiLCJ1c2VySWQiOiIxNzIxMzA1NDM4In0=</vt:lpwstr>
  </property>
</Properties>
</file>