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6E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宋体"/>
          <w:color w:val="auto"/>
          <w:spacing w:val="0"/>
          <w:kern w:val="2"/>
          <w:sz w:val="44"/>
          <w:szCs w:val="44"/>
        </w:rPr>
      </w:pPr>
    </w:p>
    <w:p w14:paraId="7E962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宋体"/>
          <w:color w:val="auto"/>
          <w:spacing w:val="0"/>
          <w:kern w:val="2"/>
          <w:sz w:val="44"/>
          <w:szCs w:val="44"/>
        </w:rPr>
      </w:pPr>
    </w:p>
    <w:p w14:paraId="7FE83B4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31"/>
        <w:textAlignment w:val="auto"/>
        <w:rPr>
          <w:rFonts w:ascii="仿宋_GB2312" w:hAnsi="仿宋_GB2312" w:eastAsia="仿宋_GB2312" w:cs="仿宋_GB2312"/>
          <w:color w:val="auto"/>
          <w:spacing w:val="0"/>
          <w:kern w:val="2"/>
          <w:szCs w:val="32"/>
        </w:rPr>
      </w:pPr>
    </w:p>
    <w:p w14:paraId="0AF044D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ascii="黑体" w:hAnsi="黑体" w:eastAsia="黑体" w:cs="黑体"/>
          <w:color w:val="auto"/>
          <w:spacing w:val="0"/>
          <w:kern w:val="2"/>
          <w:szCs w:val="32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Cs w:val="32"/>
        </w:rPr>
        <w:t>附件1</w:t>
      </w:r>
    </w:p>
    <w:p w14:paraId="578C743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</w:rPr>
      </w:pPr>
    </w:p>
    <w:p w14:paraId="2596F96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</w:rPr>
        <w:t>年度山东省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  <w:lang w:eastAsia="zh-CN"/>
        </w:rPr>
        <w:t>就业创业、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</w:rPr>
        <w:t>技工教育和</w:t>
      </w:r>
    </w:p>
    <w:p w14:paraId="36BB03E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</w:rPr>
        <w:t>职业培训重点科研课题</w:t>
      </w:r>
    </w:p>
    <w:p w14:paraId="3E3843E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2"/>
          <w:sz w:val="44"/>
          <w:szCs w:val="44"/>
          <w:lang w:eastAsia="zh-CN"/>
        </w:rPr>
      </w:pPr>
    </w:p>
    <w:p w14:paraId="6D5433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eastAsia" w:ascii="黑体" w:hAnsi="黑体" w:eastAsia="黑体" w:cs="黑体"/>
          <w:color w:val="auto"/>
          <w:spacing w:val="0"/>
          <w:kern w:val="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color w:val="auto"/>
          <w:spacing w:val="0"/>
          <w:kern w:val="2"/>
          <w:szCs w:val="32"/>
          <w:lang w:eastAsia="zh-CN"/>
        </w:rPr>
        <w:t>就业创业</w:t>
      </w:r>
    </w:p>
    <w:p w14:paraId="161ED9E5">
      <w:pPr>
        <w:pStyle w:val="5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after="0" w:line="560" w:lineRule="exact"/>
        <w:ind w:left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</w:rPr>
        <w:t>人工智能技术应用对就业影响及对策研究</w:t>
      </w:r>
    </w:p>
    <w:p w14:paraId="4A7EEF7D">
      <w:pPr>
        <w:pStyle w:val="5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2.省、市、县（市、区）三级联动就业失业监测预警体系建设与优化研究</w:t>
      </w:r>
    </w:p>
    <w:p w14:paraId="4FB76F9F">
      <w:pPr>
        <w:pStyle w:val="5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3.山东省高质量充分就业评价指标体系构建与实证研究</w:t>
      </w:r>
    </w:p>
    <w:p w14:paraId="3E178AC7">
      <w:pPr>
        <w:pStyle w:val="5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after="0" w:line="560" w:lineRule="exact"/>
        <w:ind w:left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</w:rPr>
        <w:t>高校毕业生等青年就业服务效能提升机制与实践路径研究</w:t>
      </w:r>
    </w:p>
    <w:p w14:paraId="463D4EA1">
      <w:pPr>
        <w:pStyle w:val="5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after="0" w:line="560" w:lineRule="exact"/>
        <w:ind w:left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</w:rPr>
        <w:t>常态化防止返贫致贫就业帮扶效能提升路径研究</w:t>
      </w:r>
    </w:p>
    <w:p w14:paraId="5598C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6.“十五五”时期人力资源（劳务）品牌培育建设高质量发展研究</w:t>
      </w:r>
    </w:p>
    <w:p w14:paraId="31A3105B">
      <w:pPr>
        <w:pStyle w:val="5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yellow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</w:rPr>
        <w:t>基层公共就业服务信息平台建设研究</w:t>
      </w:r>
    </w:p>
    <w:p w14:paraId="53AE3414">
      <w:pPr>
        <w:pStyle w:val="5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8.“科技成果+创业”“产业发展+创业”“职业技能+创业”“民生需求+创业”模式推广实施研究</w:t>
      </w:r>
    </w:p>
    <w:p w14:paraId="78689044">
      <w:pPr>
        <w:pStyle w:val="5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after="0" w:line="560" w:lineRule="exact"/>
        <w:ind w:left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9.高校毕业生等青年群体创业特征与精准服务研究</w:t>
      </w:r>
    </w:p>
    <w:p w14:paraId="76C27733">
      <w:pPr>
        <w:pStyle w:val="5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after="0" w:line="560" w:lineRule="exact"/>
        <w:ind w:left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10.初创型企业创业服务供需分析研究</w:t>
      </w:r>
    </w:p>
    <w:p w14:paraId="36C43A94">
      <w:pPr>
        <w:pStyle w:val="5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after="0" w:line="560" w:lineRule="exact"/>
        <w:ind w:left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11.创业孵化载体标准化专业化建设研究</w:t>
      </w:r>
    </w:p>
    <w:p w14:paraId="032083C3">
      <w:pPr>
        <w:pStyle w:val="5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after="0" w:line="560" w:lineRule="exact"/>
        <w:ind w:left="0" w:firstLine="632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0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12.建立健全创业失败帮扶机制研究</w:t>
      </w:r>
    </w:p>
    <w:p w14:paraId="165F8AC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Cs w:val="32"/>
          <w:lang w:eastAsia="zh-CN"/>
        </w:rPr>
        <w:t>二</w:t>
      </w:r>
      <w:r>
        <w:rPr>
          <w:rFonts w:hint="eastAsia" w:ascii="黑体" w:hAnsi="黑体" w:eastAsia="黑体" w:cs="黑体"/>
          <w:color w:val="auto"/>
          <w:spacing w:val="0"/>
          <w:kern w:val="2"/>
          <w:szCs w:val="32"/>
        </w:rPr>
        <w:t>、技工教育</w:t>
      </w:r>
    </w:p>
    <w:p w14:paraId="25B359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1.技工院校落实立德树人途径研究</w:t>
      </w:r>
    </w:p>
    <w:p w14:paraId="4226DF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技工院校多工种复合型技能人才培养路径研究</w:t>
      </w:r>
    </w:p>
    <w:p w14:paraId="0B2FBA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3.人工智能对技能人才影响及培养路径研究</w:t>
      </w:r>
    </w:p>
    <w:p w14:paraId="01358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0"/>
          <w:kern w:val="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技工院校构建高质量职业技能培训体系研究</w:t>
      </w:r>
    </w:p>
    <w:p w14:paraId="7F7657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5.高技能人才服务绿色低碳高质量发展先行区建设路径研究</w:t>
      </w:r>
    </w:p>
    <w:p w14:paraId="446CD2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6.技工院校高技能人才长学制培养模式研究</w:t>
      </w:r>
    </w:p>
    <w:p w14:paraId="1D51A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7.技工院校开展“山东手造”项目研究</w:t>
      </w:r>
    </w:p>
    <w:p w14:paraId="01BC7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8.技工院校安全教育研究</w:t>
      </w:r>
    </w:p>
    <w:p w14:paraId="0F8B88D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9.技工院校学生身心健康教育研究</w:t>
      </w:r>
    </w:p>
    <w:p w14:paraId="75248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</w:rPr>
        <w:t>技工教育服务新质生产力与制造业强省建设战略研究</w:t>
      </w:r>
    </w:p>
    <w:p w14:paraId="6F692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</w:rPr>
        <w:t>技工院校专业动态调整与重点产业链人才适配机制研究</w:t>
      </w:r>
    </w:p>
    <w:p w14:paraId="6F73F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</w:rPr>
        <w:t>产教融合、校企合作长效机制与协同育人模式创新研究</w:t>
      </w:r>
    </w:p>
    <w:p w14:paraId="70EDE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</w:rPr>
        <w:t>技工教育教学改革与人才培养质量提升路径研究</w:t>
      </w:r>
    </w:p>
    <w:p w14:paraId="15FD0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14.技工院校国际化高技能人才培养的研究与实践</w:t>
      </w:r>
    </w:p>
    <w:p w14:paraId="3D402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Cs w:val="32"/>
          <w:lang w:eastAsia="zh-CN"/>
        </w:rPr>
        <w:t>三</w:t>
      </w:r>
      <w:r>
        <w:rPr>
          <w:rFonts w:hint="eastAsia" w:ascii="黑体" w:hAnsi="黑体" w:eastAsia="黑体" w:cs="黑体"/>
          <w:color w:val="auto"/>
          <w:spacing w:val="0"/>
          <w:kern w:val="2"/>
          <w:szCs w:val="32"/>
        </w:rPr>
        <w:t>、职业培训</w:t>
      </w:r>
    </w:p>
    <w:p w14:paraId="7C52D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项目化创业培训模式创新与实施路径研究</w:t>
      </w:r>
    </w:p>
    <w:p w14:paraId="6E926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2.健全终身职业技能培训制度推动解决就业结构性矛盾的研究</w:t>
      </w:r>
    </w:p>
    <w:p w14:paraId="07334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3.结构性矛盾视角下职业技能培训与现代化产业体系的供需适配研究</w:t>
      </w:r>
    </w:p>
    <w:p w14:paraId="3CE10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4.补贴性职业技能培训与市场化培训的运行模式及耦合机制研究</w:t>
      </w:r>
    </w:p>
    <w:p w14:paraId="33855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0"/>
          <w:kern w:val="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5.人工智能时代职业技能培训的应变与进阶研究</w:t>
      </w:r>
    </w:p>
    <w:p w14:paraId="5F4FB06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after="0" w:line="560" w:lineRule="exact"/>
        <w:ind w:left="0" w:leftChars="0" w:firstLine="632" w:firstLineChars="200"/>
        <w:textAlignment w:val="auto"/>
        <w:rPr>
          <w:rFonts w:ascii="黑体" w:hAnsi="黑体" w:eastAsia="黑体" w:cs="黑体"/>
          <w:color w:val="auto"/>
          <w:spacing w:val="0"/>
          <w:kern w:val="2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lang w:eastAsia="zh-CN"/>
        </w:rPr>
        <w:t>四</w:t>
      </w:r>
      <w:r>
        <w:rPr>
          <w:rFonts w:hint="eastAsia" w:ascii="黑体" w:hAnsi="黑体" w:eastAsia="黑体" w:cs="黑体"/>
          <w:color w:val="auto"/>
          <w:spacing w:val="0"/>
          <w:kern w:val="2"/>
        </w:rPr>
        <w:t>、技能人才评价</w:t>
      </w:r>
    </w:p>
    <w:p w14:paraId="58C75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1.深化产教评技能生态链建设对策研究</w:t>
      </w:r>
    </w:p>
    <w:p w14:paraId="20F08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2.激发企业技能人才评价积极作用研究</w:t>
      </w:r>
    </w:p>
    <w:p w14:paraId="103CC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eastAsia="zh-CN"/>
        </w:rPr>
        <w:t>社会化职业技能等级认定质量管控研究</w:t>
      </w:r>
    </w:p>
    <w:p w14:paraId="17E42C97">
      <w:pPr>
        <w:rPr>
          <w:color w:val="auto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2098" w:right="1531" w:bottom="1814" w:left="1531" w:header="851" w:footer="1588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B32A1">
    <w:pPr>
      <w:pStyle w:val="4"/>
      <w:ind w:right="360" w:firstLine="360"/>
    </w:pPr>
    <w:r>
      <w:rPr>
        <w:sz w:val="18"/>
      </w:rPr>
      <w:pict>
        <v:shape id="_x0000_s2051" o:spid="_x0000_s2051" o:spt="202" type="#_x0000_t202" style="position:absolute;left:0pt;margin-top:1.5pt;height:144pt;width:144pt;mso-position-horizontal:outside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9BDDCFE">
                <w:pPr>
                  <w:pStyle w:val="4"/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bidi w:val="0"/>
                  <w:adjustRightInd/>
                  <w:snapToGrid/>
                  <w:ind w:left="320" w:leftChars="100" w:right="320" w:rightChars="100"/>
                  <w:textAlignment w:val="auto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22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37FC7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4"/>
  <w:displayHorizontalDrawingGridEvery w:val="2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6" w:semiHidden="0" w:name="header"/>
    <w:lsdException w:qFormat="1" w:unhideWhenUsed="0" w:uiPriority="6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6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pPr>
      <w:widowControl w:val="0"/>
      <w:jc w:val="both"/>
    </w:pPr>
    <w:rPr>
      <w:rFonts w:ascii="Times New Roman" w:hAnsi="Times New Roman" w:eastAsia="宋体" w:cs="Times New Roman"/>
      <w:color w:val="000000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6"/>
    <w:pPr>
      <w:tabs>
        <w:tab w:val="center" w:pos="4153"/>
        <w:tab w:val="right" w:pos="8306"/>
      </w:tabs>
      <w:jc w:val="left"/>
    </w:pPr>
    <w:rPr>
      <w:kern w:val="1"/>
      <w:sz w:val="18"/>
      <w:szCs w:val="18"/>
    </w:rPr>
  </w:style>
  <w:style w:type="paragraph" w:styleId="5">
    <w:name w:val="Body Text First Indent 2"/>
    <w:basedOn w:val="3"/>
    <w:next w:val="6"/>
    <w:qFormat/>
    <w:uiPriority w:val="0"/>
    <w:pPr>
      <w:ind w:firstLine="420" w:firstLineChars="200"/>
    </w:pPr>
    <w:rPr>
      <w:szCs w:val="32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paragraph" w:styleId="7">
    <w:name w:val="header"/>
    <w:basedOn w:val="1"/>
    <w:qFormat/>
    <w:uiPriority w:val="6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kern w:val="1"/>
      <w:sz w:val="18"/>
      <w:szCs w:val="18"/>
    </w:rPr>
  </w:style>
  <w:style w:type="character" w:styleId="9">
    <w:name w:val="page number"/>
    <w:basedOn w:val="8"/>
    <w:qFormat/>
    <w:uiPriority w:val="6"/>
  </w:style>
  <w:style w:type="paragraph" w:customStyle="1" w:styleId="11">
    <w:name w:val="列出段落1"/>
    <w:basedOn w:val="1"/>
    <w:qFormat/>
    <w:uiPriority w:val="7"/>
    <w:pPr>
      <w:ind w:firstLine="420"/>
    </w:pPr>
    <w:rPr>
      <w:kern w:val="1"/>
    </w:rPr>
  </w:style>
  <w:style w:type="character" w:customStyle="1" w:styleId="12">
    <w:name w:val="标题 2 Char"/>
    <w:basedOn w:val="8"/>
    <w:link w:val="2"/>
    <w:qFormat/>
    <w:uiPriority w:val="0"/>
    <w:rPr>
      <w:rFonts w:asciiTheme="majorHAnsi" w:hAnsiTheme="majorHAnsi" w:eastAsiaTheme="majorEastAsia" w:cstheme="majorBidi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23</Pages>
  <Words>4775</Words>
  <Characters>4982</Characters>
  <Lines>45</Lines>
  <Paragraphs>12</Paragraphs>
  <TotalTime>0</TotalTime>
  <ScaleCrop>false</ScaleCrop>
  <LinksUpToDate>false</LinksUpToDate>
  <CharactersWithSpaces>5700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2023-03-18T10:04:00Z</dcterms:created>
  <dc:creator>DELL</dc:creator>
  <cp:lastModifiedBy>iPhone</cp:lastModifiedBy>
  <cp:lastPrinted>2025-03-05T22:25:00Z</cp:lastPrinted>
  <dcterms:modified xsi:type="dcterms:W3CDTF">2026-04-13T09:56:20Z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2052-12.42.0</vt:lpwstr>
  </property>
  <property fmtid="{D5CDD505-2E9C-101B-9397-08002B2CF9AE}" pid="3" name="ICV">
    <vt:lpwstr>5EA4CC6DBF594A72A6184E64A539DDF9</vt:lpwstr>
  </property>
  <property fmtid="{D5CDD505-2E9C-101B-9397-08002B2CF9AE}" pid="4" name="KSOTemplateDocerSaveRecord">
    <vt:lpwstr>eyJoZGlkIjoiYWNlNmMwZWQzOWZiZWRlNDQyYjFhYzBhM2Q3OWNiOTgifQ==</vt:lpwstr>
  </property>
</Properties>
</file>