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b/>
          <w:sz w:val="44"/>
          <w:szCs w:val="44"/>
        </w:rPr>
      </w:pPr>
      <w:bookmarkStart w:id="0" w:name="_Toc407696129"/>
      <w:bookmarkStart w:id="1" w:name="_Toc46303703"/>
      <w:bookmarkStart w:id="2" w:name="_Toc407697887"/>
      <w:bookmarkStart w:id="3" w:name="_Toc303837889"/>
      <w:bookmarkStart w:id="4" w:name="_Toc405393372"/>
      <w:bookmarkStart w:id="5" w:name="_Toc305418726"/>
      <w:bookmarkStart w:id="6" w:name="_Hlk11185683"/>
      <w:r>
        <w:rPr>
          <w:b/>
          <w:sz w:val="44"/>
          <w:szCs w:val="44"/>
        </w:rPr>
        <w:drawing>
          <wp:inline distT="0" distB="0" distL="0" distR="0">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7"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lang w:val="en-US" w:eastAsia="zh-CN"/>
        </w:rPr>
        <w:t>跨境电子商务</w:t>
      </w:r>
      <w:r>
        <w:rPr>
          <w:rFonts w:hint="eastAsia" w:ascii="宋体" w:hAnsi="宋体"/>
          <w:b/>
          <w:bCs/>
          <w:spacing w:val="24"/>
          <w:sz w:val="66"/>
          <w:szCs w:val="66"/>
        </w:rPr>
        <w:t>专业</w:t>
      </w:r>
    </w:p>
    <w:p>
      <w:pPr>
        <w:jc w:val="center"/>
        <w:rPr>
          <w:b/>
          <w:sz w:val="44"/>
          <w:szCs w:val="44"/>
        </w:rPr>
      </w:pPr>
    </w:p>
    <w:p>
      <w:pPr>
        <w:jc w:val="center"/>
        <w:rPr>
          <w:b/>
          <w:sz w:val="44"/>
          <w:szCs w:val="44"/>
        </w:rPr>
      </w:pPr>
    </w:p>
    <w:p>
      <w:pPr>
        <w:rPr>
          <w:b/>
          <w:sz w:val="44"/>
          <w:szCs w:val="44"/>
        </w:rPr>
      </w:pPr>
      <w:bookmarkStart w:id="107" w:name="_GoBack"/>
      <w:bookmarkEnd w:id="107"/>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   录</w:t>
      </w:r>
    </w:p>
    <w:p>
      <w:pPr>
        <w:pStyle w:val="17"/>
        <w:jc w:val="left"/>
        <w:rPr>
          <w:rStyle w:val="31"/>
          <w:rFonts w:ascii="宋体" w:hAnsi="宋体"/>
          <w:b/>
          <w:color w:val="auto"/>
          <w:szCs w:val="28"/>
          <w:u w:val="none"/>
        </w:rPr>
      </w:pPr>
      <w:r>
        <w:rPr>
          <w:rStyle w:val="31"/>
          <w:rFonts w:hint="eastAsia" w:ascii="宋体" w:hAnsi="宋体"/>
          <w:b/>
          <w:color w:val="auto"/>
          <w:szCs w:val="28"/>
          <w:u w:val="none"/>
          <w:lang w:eastAsia="zh-CN"/>
        </w:rPr>
        <w:t>跨境</w:t>
      </w:r>
      <w:r>
        <w:rPr>
          <w:rStyle w:val="31"/>
          <w:rFonts w:hint="eastAsia" w:ascii="宋体" w:hAnsi="宋体"/>
          <w:b/>
          <w:color w:val="auto"/>
          <w:szCs w:val="28"/>
          <w:u w:val="none"/>
        </w:rPr>
        <w:t>电子商务专业人才培养方案</w:t>
      </w:r>
      <w:r>
        <w:rPr>
          <w:rStyle w:val="31"/>
          <w:rFonts w:hint="eastAsia" w:ascii="宋体" w:hAnsi="宋体"/>
          <w:b/>
          <w:color w:val="auto"/>
          <w:szCs w:val="28"/>
          <w:u w:val="none"/>
        </w:rPr>
        <w:tab/>
      </w:r>
      <w:r>
        <w:rPr>
          <w:rStyle w:val="31"/>
          <w:rFonts w:hint="eastAsia" w:ascii="宋体" w:hAnsi="宋体"/>
          <w:b/>
          <w:color w:val="auto"/>
          <w:szCs w:val="28"/>
          <w:u w:val="none"/>
        </w:rPr>
        <w:t>1</w:t>
      </w:r>
    </w:p>
    <w:p>
      <w:pPr>
        <w:pStyle w:val="17"/>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"_Toc93484349" </w:instrText>
      </w:r>
      <w:r>
        <w:fldChar w:fldCharType="separate"/>
      </w:r>
      <w:r>
        <w:rPr>
          <w:rStyle w:val="31"/>
          <w:rFonts w:hint="eastAsia" w:ascii="宋体" w:hAnsi="宋体"/>
          <w:bCs/>
          <w:kern w:val="44"/>
          <w:sz w:val="22"/>
          <w:szCs w:val="22"/>
        </w:rPr>
        <w:t>一、专业名称及代码</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_Toc93484349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"_Toc93484350" </w:instrText>
      </w:r>
      <w:r>
        <w:fldChar w:fldCharType="separate"/>
      </w:r>
      <w:r>
        <w:rPr>
          <w:rStyle w:val="31"/>
          <w:rFonts w:hint="eastAsia" w:ascii="宋体" w:hAnsi="宋体"/>
          <w:bCs/>
          <w:kern w:val="44"/>
          <w:sz w:val="22"/>
          <w:szCs w:val="22"/>
        </w:rPr>
        <w:t>二、入学要求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"_Toc93484351" </w:instrText>
      </w:r>
      <w:r>
        <w:fldChar w:fldCharType="separate"/>
      </w:r>
      <w:r>
        <w:rPr>
          <w:rStyle w:val="31"/>
          <w:rFonts w:hint="eastAsia" w:ascii="宋体" w:hAnsi="宋体"/>
          <w:bCs/>
          <w:kern w:val="44"/>
          <w:sz w:val="22"/>
          <w:szCs w:val="22"/>
        </w:rPr>
        <w:t>三、修业年限</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"_Toc93484352" </w:instrText>
      </w:r>
      <w:r>
        <w:fldChar w:fldCharType="separate"/>
      </w:r>
      <w:r>
        <w:rPr>
          <w:rStyle w:val="31"/>
          <w:rFonts w:hint="eastAsia" w:ascii="宋体" w:hAnsi="宋体"/>
          <w:bCs/>
          <w:kern w:val="44"/>
          <w:sz w:val="22"/>
          <w:szCs w:val="22"/>
        </w:rPr>
        <w:t>四、职业面向</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"_Toc93484353" </w:instrText>
      </w:r>
      <w:r>
        <w:fldChar w:fldCharType="separate"/>
      </w:r>
      <w:r>
        <w:rPr>
          <w:rStyle w:val="31"/>
          <w:rFonts w:hint="eastAsia" w:ascii="宋体" w:hAnsi="宋体"/>
          <w:bCs/>
          <w:kern w:val="44"/>
          <w:sz w:val="22"/>
          <w:szCs w:val="22"/>
        </w:rPr>
        <w:t>五、培养目标及培养规格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"_Toc93484354" </w:instrText>
      </w:r>
      <w:r>
        <w:fldChar w:fldCharType="separate"/>
      </w:r>
      <w:r>
        <w:rPr>
          <w:rStyle w:val="31"/>
          <w:rFonts w:hint="eastAsia" w:ascii="宋体" w:hAnsi="宋体"/>
          <w:sz w:val="22"/>
          <w:szCs w:val="22"/>
        </w:rPr>
        <w:t>（一）培养目标</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"_Toc93484355" </w:instrText>
      </w:r>
      <w:r>
        <w:fldChar w:fldCharType="separate"/>
      </w:r>
      <w:r>
        <w:rPr>
          <w:rStyle w:val="31"/>
          <w:rFonts w:hint="eastAsia" w:ascii="宋体" w:hAnsi="宋体"/>
          <w:bCs/>
          <w:sz w:val="22"/>
          <w:szCs w:val="22"/>
        </w:rPr>
        <w:t>（二）培养规格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"_Toc93484356" </w:instrText>
      </w:r>
      <w:r>
        <w:fldChar w:fldCharType="separate"/>
      </w:r>
      <w:r>
        <w:rPr>
          <w:rStyle w:val="31"/>
          <w:rFonts w:hint="eastAsia" w:ascii="宋体" w:hAnsi="宋体"/>
          <w:bCs/>
          <w:kern w:val="44"/>
          <w:sz w:val="22"/>
          <w:szCs w:val="22"/>
        </w:rPr>
        <w:t>六、人才培养模式</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19"/>
        <w:ind w:firstLine="473"/>
        <w:rPr>
          <w:rFonts w:ascii="宋体" w:hAnsi="宋体" w:cstheme="minorBidi"/>
          <w:sz w:val="24"/>
        </w:rPr>
      </w:pPr>
      <w:r>
        <w:fldChar w:fldCharType="begin"/>
      </w:r>
      <w:r>
        <w:instrText xml:space="preserve"> HYPERLINK \l "_Toc93484357" </w:instrText>
      </w:r>
      <w:r>
        <w:fldChar w:fldCharType="separate"/>
      </w:r>
      <w:r>
        <w:rPr>
          <w:rStyle w:val="31"/>
          <w:rFonts w:hint="eastAsia" w:ascii="宋体" w:hAnsi="宋体"/>
          <w:sz w:val="24"/>
        </w:rPr>
        <w:t>（一）</w:t>
      </w:r>
      <w:r>
        <w:rPr>
          <w:rFonts w:hint="eastAsia" w:ascii="宋体" w:hAnsi="宋体" w:cs="宋体"/>
          <w:sz w:val="24"/>
        </w:rPr>
        <w:t>“校企共育、岗课融通、赛证促学”人才培养模式的内涵</w:t>
      </w:r>
      <w:r>
        <w:rPr>
          <w:rFonts w:hint="eastAsia" w:ascii="宋体" w:hAnsi="宋体"/>
          <w:sz w:val="24"/>
        </w:rPr>
        <w:tab/>
      </w:r>
      <w:r>
        <w:rPr>
          <w:rFonts w:hint="eastAsia" w:ascii="宋体" w:hAnsi="宋体"/>
          <w:sz w:val="24"/>
        </w:rPr>
        <w:t>6</w:t>
      </w:r>
      <w:r>
        <w:rPr>
          <w:rFonts w:hint="eastAsia" w:ascii="宋体" w:hAnsi="宋体"/>
          <w:sz w:val="24"/>
        </w:rPr>
        <w:fldChar w:fldCharType="end"/>
      </w:r>
    </w:p>
    <w:p>
      <w:pPr>
        <w:pStyle w:val="19"/>
        <w:ind w:firstLine="473"/>
        <w:rPr>
          <w:rFonts w:ascii="宋体" w:hAnsi="宋体" w:cstheme="minorBidi"/>
          <w:sz w:val="22"/>
          <w:szCs w:val="22"/>
        </w:rPr>
      </w:pPr>
      <w:r>
        <w:fldChar w:fldCharType="begin"/>
      </w:r>
      <w:r>
        <w:instrText xml:space="preserve"> HYPERLINK \l "_Toc93484358" </w:instrText>
      </w:r>
      <w:r>
        <w:fldChar w:fldCharType="separate"/>
      </w:r>
      <w:r>
        <w:rPr>
          <w:rStyle w:val="31"/>
          <w:rFonts w:hint="eastAsia" w:ascii="宋体" w:hAnsi="宋体"/>
          <w:sz w:val="24"/>
        </w:rPr>
        <w:t>（二）</w:t>
      </w:r>
      <w:r>
        <w:rPr>
          <w:rFonts w:hint="eastAsia" w:ascii="宋体" w:hAnsi="宋体" w:cs="宋体"/>
          <w:sz w:val="24"/>
        </w:rPr>
        <w:t>“校企共育、岗课融通、赛证促学”</w:t>
      </w:r>
      <w:r>
        <w:rPr>
          <w:rStyle w:val="31"/>
          <w:rFonts w:hint="eastAsia" w:ascii="宋体" w:hAnsi="宋体"/>
          <w:sz w:val="24"/>
        </w:rPr>
        <w:t>人才培养模式实施</w:t>
      </w:r>
      <w:r>
        <w:rPr>
          <w:rFonts w:hint="eastAsia" w:ascii="宋体" w:hAnsi="宋体"/>
          <w:sz w:val="24"/>
        </w:rPr>
        <w:tab/>
      </w:r>
      <w:r>
        <w:rPr>
          <w:rFonts w:hint="eastAsia" w:ascii="宋体" w:hAnsi="宋体"/>
          <w:sz w:val="24"/>
        </w:rPr>
        <w:t>6</w:t>
      </w:r>
      <w:r>
        <w:rPr>
          <w:rFonts w:hint="eastAsia" w:ascii="宋体" w:hAnsi="宋体"/>
          <w:sz w:val="24"/>
        </w:rPr>
        <w:fldChar w:fldCharType="end"/>
      </w:r>
    </w:p>
    <w:p>
      <w:pPr>
        <w:pStyle w:val="17"/>
        <w:rPr>
          <w:rFonts w:ascii="宋体" w:hAnsi="宋体" w:cstheme="minorBidi"/>
          <w:sz w:val="22"/>
          <w:szCs w:val="22"/>
        </w:rPr>
      </w:pPr>
      <w:r>
        <w:fldChar w:fldCharType="begin"/>
      </w:r>
      <w:r>
        <w:instrText xml:space="preserve"> HYPERLINK \l "_Toc93484359" </w:instrText>
      </w:r>
      <w:r>
        <w:fldChar w:fldCharType="separate"/>
      </w:r>
      <w:r>
        <w:rPr>
          <w:rStyle w:val="31"/>
          <w:rFonts w:hint="eastAsia" w:ascii="宋体" w:hAnsi="宋体"/>
          <w:bCs/>
          <w:kern w:val="44"/>
          <w:sz w:val="22"/>
          <w:szCs w:val="22"/>
        </w:rPr>
        <w:t>七、课程体系</w:t>
      </w:r>
      <w:r>
        <w:rPr>
          <w:rFonts w:hint="eastAsia" w:ascii="宋体" w:hAnsi="宋体"/>
          <w:sz w:val="22"/>
          <w:szCs w:val="22"/>
        </w:rPr>
        <w:tab/>
      </w:r>
      <w:r>
        <w:rPr>
          <w:rFonts w:ascii="宋体" w:hAnsi="宋体"/>
          <w:sz w:val="22"/>
          <w:szCs w:val="22"/>
        </w:rPr>
        <w:t>9</w:t>
      </w:r>
      <w:r>
        <w:rPr>
          <w:rFonts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"_Toc93484360" </w:instrText>
      </w:r>
      <w:r>
        <w:fldChar w:fldCharType="separate"/>
      </w:r>
      <w:r>
        <w:rPr>
          <w:rStyle w:val="31"/>
          <w:rFonts w:hint="eastAsia" w:ascii="宋体" w:hAnsi="宋体"/>
          <w:bCs/>
          <w:sz w:val="22"/>
          <w:szCs w:val="22"/>
        </w:rPr>
        <w:t>（一）课程体系构建</w:t>
      </w:r>
      <w:r>
        <w:rPr>
          <w:rFonts w:hint="eastAsia" w:ascii="宋体" w:hAnsi="宋体"/>
          <w:sz w:val="22"/>
          <w:szCs w:val="22"/>
        </w:rPr>
        <w:tab/>
      </w:r>
      <w:r>
        <w:rPr>
          <w:rFonts w:ascii="宋体" w:hAnsi="宋体"/>
          <w:sz w:val="22"/>
          <w:szCs w:val="22"/>
        </w:rPr>
        <w:t>9</w:t>
      </w:r>
      <w:r>
        <w:rPr>
          <w:rFonts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"_Toc93484361" </w:instrText>
      </w:r>
      <w:r>
        <w:fldChar w:fldCharType="separate"/>
      </w:r>
      <w:r>
        <w:rPr>
          <w:rStyle w:val="31"/>
          <w:rFonts w:hint="eastAsia" w:ascii="宋体" w:hAnsi="宋体"/>
          <w:sz w:val="22"/>
          <w:szCs w:val="22"/>
        </w:rPr>
        <w:t>（二）课程设置及描述</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2</w:t>
      </w:r>
    </w:p>
    <w:p>
      <w:pPr>
        <w:pStyle w:val="17"/>
        <w:rPr>
          <w:rFonts w:ascii="宋体" w:hAnsi="宋体" w:cstheme="minorBidi"/>
          <w:sz w:val="22"/>
          <w:szCs w:val="22"/>
        </w:rPr>
      </w:pPr>
      <w:r>
        <w:fldChar w:fldCharType="begin"/>
      </w:r>
      <w:r>
        <w:instrText xml:space="preserve"> HYPERLINK \l "_Toc93484362" </w:instrText>
      </w:r>
      <w:r>
        <w:fldChar w:fldCharType="separate"/>
      </w:r>
      <w:r>
        <w:rPr>
          <w:rStyle w:val="31"/>
          <w:rFonts w:hint="eastAsia" w:ascii="宋体" w:hAnsi="宋体"/>
          <w:bCs/>
          <w:kern w:val="44"/>
          <w:sz w:val="22"/>
          <w:szCs w:val="22"/>
        </w:rPr>
        <w:t>八、实践教学体系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ascii="宋体" w:hAnsi="宋体"/>
          <w:sz w:val="22"/>
          <w:szCs w:val="22"/>
        </w:rPr>
        <w:t>8</w:t>
      </w:r>
    </w:p>
    <w:p>
      <w:pPr>
        <w:pStyle w:val="19"/>
        <w:tabs>
          <w:tab w:val="left" w:pos="1235"/>
        </w:tabs>
        <w:ind w:firstLine="473"/>
        <w:rPr>
          <w:rFonts w:ascii="宋体" w:hAnsi="宋体" w:cstheme="minorBidi"/>
          <w:sz w:val="22"/>
          <w:szCs w:val="22"/>
        </w:rPr>
      </w:pPr>
      <w:r>
        <w:fldChar w:fldCharType="begin"/>
      </w:r>
      <w:r>
        <w:instrText xml:space="preserve"> HYPERLINK \l "_Toc93484363" </w:instrText>
      </w:r>
      <w:r>
        <w:fldChar w:fldCharType="separate"/>
      </w:r>
      <w:r>
        <w:rPr>
          <w:rStyle w:val="31"/>
          <w:rFonts w:hint="eastAsia" w:ascii="宋体" w:hAnsi="宋体"/>
          <w:sz w:val="22"/>
          <w:szCs w:val="22"/>
        </w:rPr>
        <w:t>（一）内容架构</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ascii="宋体" w:hAnsi="宋体"/>
          <w:sz w:val="22"/>
          <w:szCs w:val="22"/>
        </w:rPr>
        <w:t>8</w:t>
      </w:r>
    </w:p>
    <w:p>
      <w:pPr>
        <w:pStyle w:val="19"/>
        <w:tabs>
          <w:tab w:val="left" w:pos="1235"/>
        </w:tabs>
        <w:ind w:firstLine="473"/>
        <w:rPr>
          <w:rFonts w:ascii="宋体" w:hAnsi="宋体" w:cstheme="minorBidi"/>
          <w:sz w:val="22"/>
          <w:szCs w:val="22"/>
        </w:rPr>
      </w:pPr>
      <w:r>
        <w:fldChar w:fldCharType="begin"/>
      </w:r>
      <w:r>
        <w:instrText xml:space="preserve"> HYPERLINK \l "_Toc93484364" </w:instrText>
      </w:r>
      <w:r>
        <w:fldChar w:fldCharType="separate"/>
      </w:r>
      <w:r>
        <w:rPr>
          <w:rStyle w:val="31"/>
          <w:rFonts w:hint="eastAsia" w:ascii="宋体" w:hAnsi="宋体"/>
          <w:sz w:val="22"/>
          <w:szCs w:val="22"/>
        </w:rPr>
        <w:t>（二）组织与实施</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9</w:t>
      </w:r>
    </w:p>
    <w:p>
      <w:pPr>
        <w:pStyle w:val="17"/>
        <w:tabs>
          <w:tab w:val="left" w:pos="840"/>
        </w:tabs>
        <w:rPr>
          <w:rFonts w:ascii="宋体" w:hAnsi="宋体" w:cstheme="minorBidi"/>
          <w:sz w:val="22"/>
          <w:szCs w:val="22"/>
        </w:rPr>
      </w:pPr>
      <w:r>
        <w:fldChar w:fldCharType="begin"/>
      </w:r>
      <w:r>
        <w:instrText xml:space="preserve"> HYPERLINK \l "_Toc93484365" </w:instrText>
      </w:r>
      <w:r>
        <w:fldChar w:fldCharType="separate"/>
      </w:r>
      <w:r>
        <w:rPr>
          <w:rStyle w:val="31"/>
          <w:rFonts w:hint="eastAsia" w:ascii="宋体" w:hAnsi="宋体"/>
          <w:sz w:val="22"/>
          <w:szCs w:val="22"/>
        </w:rPr>
        <w:t>九、课程思政教学体系</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2</w:t>
      </w:r>
    </w:p>
    <w:p>
      <w:pPr>
        <w:pStyle w:val="19"/>
        <w:ind w:firstLine="473"/>
        <w:rPr>
          <w:rFonts w:ascii="宋体" w:hAnsi="宋体" w:cstheme="minorBidi"/>
          <w:sz w:val="22"/>
          <w:szCs w:val="22"/>
        </w:rPr>
      </w:pPr>
      <w:r>
        <w:fldChar w:fldCharType="begin"/>
      </w:r>
      <w:r>
        <w:instrText xml:space="preserve"> HYPERLINK \l "_Toc93484366" </w:instrText>
      </w:r>
      <w:r>
        <w:fldChar w:fldCharType="separate"/>
      </w:r>
      <w:r>
        <w:rPr>
          <w:rStyle w:val="31"/>
          <w:rFonts w:hint="eastAsia" w:ascii="宋体" w:hAnsi="宋体"/>
          <w:sz w:val="22"/>
          <w:szCs w:val="22"/>
        </w:rPr>
        <w:t>（一）课程思政目标要求</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2</w:t>
      </w:r>
    </w:p>
    <w:p>
      <w:pPr>
        <w:pStyle w:val="19"/>
        <w:ind w:firstLine="473"/>
        <w:rPr>
          <w:rFonts w:ascii="宋体" w:hAnsi="宋体" w:cstheme="minorBidi"/>
          <w:sz w:val="22"/>
          <w:szCs w:val="22"/>
        </w:rPr>
      </w:pPr>
      <w:r>
        <w:fldChar w:fldCharType="begin"/>
      </w:r>
      <w:r>
        <w:instrText xml:space="preserve"> HYPERLINK \l "_Toc93484367" </w:instrText>
      </w:r>
      <w:r>
        <w:fldChar w:fldCharType="separate"/>
      </w:r>
      <w:r>
        <w:rPr>
          <w:rStyle w:val="31"/>
          <w:rFonts w:hint="eastAsia" w:ascii="宋体" w:hAnsi="宋体"/>
          <w:sz w:val="22"/>
          <w:szCs w:val="22"/>
        </w:rPr>
        <w:t>（二）</w:t>
      </w:r>
      <w:r>
        <w:rPr>
          <w:rStyle w:val="31"/>
          <w:rFonts w:hint="eastAsia" w:ascii="宋体" w:hAnsi="宋体"/>
          <w:bCs/>
          <w:sz w:val="22"/>
          <w:szCs w:val="22"/>
        </w:rPr>
        <w:t>课程思政体系建设</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5</w:t>
      </w:r>
    </w:p>
    <w:p>
      <w:pPr>
        <w:pStyle w:val="19"/>
        <w:ind w:firstLine="473"/>
        <w:rPr>
          <w:rFonts w:ascii="宋体" w:hAnsi="宋体" w:cstheme="minorBidi"/>
          <w:sz w:val="22"/>
          <w:szCs w:val="22"/>
        </w:rPr>
      </w:pPr>
      <w:r>
        <w:fldChar w:fldCharType="begin"/>
      </w:r>
      <w:r>
        <w:instrText xml:space="preserve"> HYPERLINK \l "_Toc93484368" </w:instrText>
      </w:r>
      <w:r>
        <w:fldChar w:fldCharType="separate"/>
      </w:r>
      <w:r>
        <w:rPr>
          <w:rStyle w:val="31"/>
          <w:rFonts w:hint="eastAsia" w:ascii="宋体" w:hAnsi="宋体"/>
          <w:sz w:val="22"/>
          <w:szCs w:val="22"/>
        </w:rPr>
        <w:t>（三）课程思政建设及实施</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6</w:t>
      </w:r>
    </w:p>
    <w:p>
      <w:pPr>
        <w:pStyle w:val="17"/>
        <w:rPr>
          <w:rFonts w:ascii="宋体" w:hAnsi="宋体" w:cstheme="minorBidi"/>
          <w:sz w:val="22"/>
          <w:szCs w:val="22"/>
        </w:rPr>
      </w:pPr>
      <w:r>
        <w:fldChar w:fldCharType="begin"/>
      </w:r>
      <w:r>
        <w:instrText xml:space="preserve"> HYPERLINK \l "_Toc93484369" </w:instrText>
      </w:r>
      <w:r>
        <w:fldChar w:fldCharType="separate"/>
      </w:r>
      <w:r>
        <w:rPr>
          <w:rStyle w:val="31"/>
          <w:rFonts w:hint="eastAsia" w:ascii="宋体" w:hAnsi="宋体"/>
          <w:bCs/>
          <w:kern w:val="44"/>
          <w:sz w:val="22"/>
          <w:szCs w:val="22"/>
        </w:rPr>
        <w:t>十、课程学时与学分</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5</w:t>
      </w:r>
    </w:p>
    <w:p>
      <w:pPr>
        <w:pStyle w:val="19"/>
        <w:ind w:firstLine="473"/>
        <w:rPr>
          <w:rFonts w:ascii="宋体" w:hAnsi="宋体" w:cstheme="minorBidi"/>
          <w:sz w:val="22"/>
          <w:szCs w:val="22"/>
        </w:rPr>
      </w:pPr>
      <w:r>
        <w:fldChar w:fldCharType="begin"/>
      </w:r>
      <w:r>
        <w:instrText xml:space="preserve"> HYPERLINK \l "_Toc93484370" </w:instrText>
      </w:r>
      <w:r>
        <w:fldChar w:fldCharType="separate"/>
      </w:r>
      <w:r>
        <w:rPr>
          <w:rStyle w:val="31"/>
          <w:rFonts w:hint="eastAsia" w:ascii="宋体" w:hAnsi="宋体"/>
          <w:bCs/>
          <w:sz w:val="22"/>
          <w:szCs w:val="22"/>
        </w:rPr>
        <w:t>（一）学时、学分安排</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5</w:t>
      </w:r>
    </w:p>
    <w:p>
      <w:pPr>
        <w:pStyle w:val="19"/>
        <w:ind w:firstLine="473"/>
        <w:rPr>
          <w:rFonts w:ascii="宋体" w:hAnsi="宋体" w:cstheme="minorBidi"/>
          <w:sz w:val="22"/>
          <w:szCs w:val="22"/>
        </w:rPr>
      </w:pPr>
      <w:r>
        <w:fldChar w:fldCharType="begin"/>
      </w:r>
      <w:r>
        <w:instrText xml:space="preserve"> HYPERLINK \l "_Toc93484371" </w:instrText>
      </w:r>
      <w:r>
        <w:fldChar w:fldCharType="separate"/>
      </w:r>
      <w:r>
        <w:rPr>
          <w:rStyle w:val="31"/>
          <w:rFonts w:hint="eastAsia" w:ascii="宋体" w:hAnsi="宋体"/>
          <w:bCs/>
          <w:sz w:val="22"/>
          <w:szCs w:val="22"/>
        </w:rPr>
        <w:t>（二）学分安排</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5</w:t>
      </w:r>
    </w:p>
    <w:p>
      <w:pPr>
        <w:pStyle w:val="19"/>
        <w:tabs>
          <w:tab w:val="left" w:pos="1235"/>
        </w:tabs>
        <w:ind w:firstLine="473"/>
        <w:rPr>
          <w:rFonts w:ascii="宋体" w:hAnsi="宋体" w:cstheme="minorBidi"/>
          <w:sz w:val="22"/>
          <w:szCs w:val="22"/>
        </w:rPr>
      </w:pPr>
      <w:r>
        <w:fldChar w:fldCharType="begin"/>
      </w:r>
      <w:r>
        <w:instrText xml:space="preserve"> HYPERLINK \l "_Toc93484372" </w:instrText>
      </w:r>
      <w:r>
        <w:fldChar w:fldCharType="separate"/>
      </w:r>
      <w:r>
        <w:rPr>
          <w:rStyle w:val="31"/>
          <w:rFonts w:hint="eastAsia" w:ascii="宋体" w:hAnsi="宋体"/>
          <w:bCs/>
          <w:sz w:val="22"/>
          <w:szCs w:val="22"/>
        </w:rPr>
        <w:t>（三）学时、学分分配汇总</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5</w:t>
      </w:r>
    </w:p>
    <w:p>
      <w:pPr>
        <w:pStyle w:val="17"/>
        <w:rPr>
          <w:rFonts w:ascii="宋体" w:hAnsi="宋体" w:cstheme="minorBidi"/>
          <w:sz w:val="22"/>
          <w:szCs w:val="22"/>
        </w:rPr>
      </w:pPr>
      <w:r>
        <w:fldChar w:fldCharType="begin"/>
      </w:r>
      <w:r>
        <w:instrText xml:space="preserve"> HYPERLINK \l "_Toc93484373" </w:instrText>
      </w:r>
      <w:r>
        <w:fldChar w:fldCharType="separate"/>
      </w:r>
      <w:r>
        <w:rPr>
          <w:rStyle w:val="31"/>
          <w:rFonts w:hint="eastAsia" w:ascii="宋体" w:hAnsi="宋体"/>
          <w:bCs/>
          <w:kern w:val="44"/>
          <w:sz w:val="22"/>
          <w:szCs w:val="22"/>
        </w:rPr>
        <w:t>十一、教学进程总体安排</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6</w:t>
      </w:r>
    </w:p>
    <w:p>
      <w:pPr>
        <w:pStyle w:val="19"/>
        <w:ind w:firstLine="473"/>
        <w:rPr>
          <w:rFonts w:ascii="宋体" w:hAnsi="宋体" w:cstheme="minorBidi"/>
          <w:sz w:val="22"/>
          <w:szCs w:val="22"/>
        </w:rPr>
      </w:pPr>
      <w:r>
        <w:fldChar w:fldCharType="begin"/>
      </w:r>
      <w:r>
        <w:instrText xml:space="preserve"> HYPERLINK \l "_Toc93484374" </w:instrText>
      </w:r>
      <w:r>
        <w:fldChar w:fldCharType="separate"/>
      </w:r>
      <w:r>
        <w:rPr>
          <w:rStyle w:val="31"/>
          <w:rFonts w:hint="eastAsia" w:ascii="宋体" w:hAnsi="宋体"/>
          <w:bCs/>
          <w:sz w:val="22"/>
          <w:szCs w:val="22"/>
        </w:rPr>
        <w:t>（一）课程设置总表</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ascii="宋体" w:hAnsi="宋体"/>
          <w:sz w:val="22"/>
          <w:szCs w:val="22"/>
        </w:rPr>
        <w:t>6</w:t>
      </w:r>
    </w:p>
    <w:p>
      <w:pPr>
        <w:pStyle w:val="19"/>
        <w:ind w:firstLine="473"/>
        <w:rPr>
          <w:rFonts w:ascii="宋体" w:hAnsi="宋体" w:cstheme="minorBidi"/>
          <w:sz w:val="22"/>
          <w:szCs w:val="22"/>
        </w:rPr>
      </w:pPr>
      <w:r>
        <w:fldChar w:fldCharType="begin"/>
      </w:r>
      <w:r>
        <w:instrText xml:space="preserve"> HYPERLINK \l "_Toc93484375" </w:instrText>
      </w:r>
      <w:r>
        <w:fldChar w:fldCharType="separate"/>
      </w:r>
      <w:r>
        <w:rPr>
          <w:rStyle w:val="31"/>
          <w:rFonts w:hint="eastAsia" w:ascii="宋体" w:hAnsi="宋体"/>
          <w:bCs/>
          <w:sz w:val="22"/>
          <w:szCs w:val="22"/>
        </w:rPr>
        <w:t>（二）素养提升课程设置</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2</w:t>
      </w:r>
    </w:p>
    <w:p>
      <w:pPr>
        <w:pStyle w:val="17"/>
        <w:rPr>
          <w:rFonts w:ascii="宋体" w:hAnsi="宋体" w:cstheme="minorBidi"/>
          <w:sz w:val="22"/>
          <w:szCs w:val="22"/>
        </w:rPr>
      </w:pPr>
      <w:r>
        <w:fldChar w:fldCharType="begin"/>
      </w:r>
      <w:r>
        <w:instrText xml:space="preserve"> HYPERLINK \l "_Toc93484376" </w:instrText>
      </w:r>
      <w:r>
        <w:fldChar w:fldCharType="separate"/>
      </w:r>
      <w:r>
        <w:rPr>
          <w:rStyle w:val="31"/>
          <w:rFonts w:hint="eastAsia" w:ascii="宋体" w:hAnsi="宋体"/>
          <w:bCs/>
          <w:kern w:val="44"/>
          <w:sz w:val="22"/>
          <w:szCs w:val="22"/>
        </w:rPr>
        <w:t>十二、实施保障</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ascii="宋体" w:hAnsi="宋体"/>
          <w:sz w:val="22"/>
          <w:szCs w:val="22"/>
        </w:rPr>
        <w:t>1</w:t>
      </w:r>
    </w:p>
    <w:p>
      <w:pPr>
        <w:pStyle w:val="19"/>
        <w:ind w:firstLine="473"/>
        <w:rPr>
          <w:rFonts w:ascii="宋体" w:hAnsi="宋体" w:cstheme="minorBidi"/>
          <w:sz w:val="22"/>
          <w:szCs w:val="22"/>
        </w:rPr>
      </w:pPr>
      <w:r>
        <w:fldChar w:fldCharType="begin"/>
      </w:r>
      <w:r>
        <w:instrText xml:space="preserve"> HYPERLINK \l "_Toc93484377" </w:instrText>
      </w:r>
      <w:r>
        <w:fldChar w:fldCharType="separate"/>
      </w:r>
      <w:r>
        <w:rPr>
          <w:rStyle w:val="31"/>
          <w:rFonts w:hint="eastAsia" w:ascii="宋体" w:hAnsi="宋体"/>
          <w:bCs/>
          <w:sz w:val="22"/>
          <w:szCs w:val="22"/>
        </w:rPr>
        <w:t>（一）师资队伍</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ascii="宋体" w:hAnsi="宋体"/>
          <w:sz w:val="22"/>
          <w:szCs w:val="22"/>
        </w:rPr>
        <w:t>1</w:t>
      </w:r>
    </w:p>
    <w:p>
      <w:pPr>
        <w:pStyle w:val="19"/>
        <w:ind w:firstLine="473"/>
        <w:rPr>
          <w:rFonts w:ascii="宋体" w:hAnsi="宋体" w:cstheme="minorBidi"/>
          <w:sz w:val="22"/>
          <w:szCs w:val="22"/>
        </w:rPr>
      </w:pPr>
      <w:r>
        <w:fldChar w:fldCharType="begin"/>
      </w:r>
      <w:r>
        <w:instrText xml:space="preserve"> HYPERLINK \l "_Toc93484378" </w:instrText>
      </w:r>
      <w:r>
        <w:fldChar w:fldCharType="separate"/>
      </w:r>
      <w:r>
        <w:rPr>
          <w:rStyle w:val="31"/>
          <w:rFonts w:hint="eastAsia" w:ascii="宋体" w:hAnsi="宋体"/>
          <w:bCs/>
          <w:sz w:val="22"/>
          <w:szCs w:val="22"/>
        </w:rPr>
        <w:t>（二）教学设施</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4</w:t>
      </w:r>
    </w:p>
    <w:p>
      <w:pPr>
        <w:pStyle w:val="19"/>
        <w:ind w:firstLine="473"/>
        <w:rPr>
          <w:rFonts w:ascii="宋体" w:hAnsi="宋体" w:cstheme="minorBidi"/>
          <w:sz w:val="22"/>
          <w:szCs w:val="22"/>
        </w:rPr>
      </w:pPr>
      <w:r>
        <w:fldChar w:fldCharType="begin"/>
      </w:r>
      <w:r>
        <w:instrText xml:space="preserve"> HYPERLINK \l "_Toc93484379" </w:instrText>
      </w:r>
      <w:r>
        <w:fldChar w:fldCharType="separate"/>
      </w:r>
      <w:r>
        <w:rPr>
          <w:rStyle w:val="31"/>
          <w:rFonts w:hint="eastAsia" w:ascii="宋体" w:hAnsi="宋体"/>
          <w:bCs/>
          <w:sz w:val="22"/>
          <w:szCs w:val="22"/>
        </w:rPr>
        <w:t>（三）教学资源</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6</w:t>
      </w:r>
    </w:p>
    <w:p>
      <w:pPr>
        <w:pStyle w:val="19"/>
        <w:ind w:firstLine="473"/>
        <w:rPr>
          <w:rFonts w:ascii="宋体" w:hAnsi="宋体" w:cstheme="minorBidi"/>
          <w:sz w:val="22"/>
          <w:szCs w:val="22"/>
        </w:rPr>
      </w:pPr>
      <w:r>
        <w:fldChar w:fldCharType="begin"/>
      </w:r>
      <w:r>
        <w:instrText xml:space="preserve"> HYPERLINK \l "_Toc93484380" </w:instrText>
      </w:r>
      <w:r>
        <w:fldChar w:fldCharType="separate"/>
      </w:r>
      <w:r>
        <w:rPr>
          <w:rStyle w:val="31"/>
          <w:rFonts w:hint="eastAsia" w:ascii="宋体" w:hAnsi="宋体"/>
          <w:bCs/>
          <w:sz w:val="22"/>
          <w:szCs w:val="22"/>
        </w:rPr>
        <w:t>（四）教学方法</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7</w:t>
      </w:r>
    </w:p>
    <w:p>
      <w:pPr>
        <w:pStyle w:val="19"/>
        <w:ind w:firstLine="473"/>
        <w:rPr>
          <w:rFonts w:ascii="宋体" w:hAnsi="宋体" w:cstheme="minorBidi"/>
          <w:sz w:val="22"/>
          <w:szCs w:val="22"/>
        </w:rPr>
      </w:pPr>
      <w:r>
        <w:fldChar w:fldCharType="begin"/>
      </w:r>
      <w:r>
        <w:instrText xml:space="preserve"> HYPERLINK \l "_Toc93484381" </w:instrText>
      </w:r>
      <w:r>
        <w:fldChar w:fldCharType="separate"/>
      </w:r>
      <w:r>
        <w:rPr>
          <w:rStyle w:val="31"/>
          <w:rFonts w:hint="eastAsia" w:ascii="宋体" w:hAnsi="宋体"/>
          <w:bCs/>
          <w:sz w:val="22"/>
          <w:szCs w:val="22"/>
        </w:rPr>
        <w:t>（五）考核评价</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7</w:t>
      </w:r>
    </w:p>
    <w:p>
      <w:pPr>
        <w:pStyle w:val="19"/>
        <w:ind w:firstLine="473"/>
        <w:rPr>
          <w:rFonts w:ascii="宋体" w:hAnsi="宋体" w:cstheme="minorBidi"/>
          <w:sz w:val="22"/>
          <w:szCs w:val="22"/>
        </w:rPr>
      </w:pPr>
      <w:r>
        <w:fldChar w:fldCharType="begin"/>
      </w:r>
      <w:r>
        <w:instrText xml:space="preserve"> HYPERLINK \l "_Toc93484382" </w:instrText>
      </w:r>
      <w:r>
        <w:fldChar w:fldCharType="separate"/>
      </w:r>
      <w:r>
        <w:rPr>
          <w:rStyle w:val="31"/>
          <w:rFonts w:hint="eastAsia" w:ascii="宋体" w:hAnsi="宋体"/>
          <w:sz w:val="22"/>
          <w:szCs w:val="22"/>
        </w:rPr>
        <w:t>（六）质量管理</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7</w:t>
      </w:r>
    </w:p>
    <w:p>
      <w:pPr>
        <w:pStyle w:val="17"/>
        <w:rPr>
          <w:rFonts w:ascii="宋体" w:hAnsi="宋体" w:cstheme="minorBidi"/>
          <w:sz w:val="22"/>
          <w:szCs w:val="22"/>
        </w:rPr>
      </w:pPr>
      <w:r>
        <w:fldChar w:fldCharType="begin"/>
      </w:r>
      <w:r>
        <w:instrText xml:space="preserve"> HYPERLINK \l "_Toc93484383" </w:instrText>
      </w:r>
      <w:r>
        <w:fldChar w:fldCharType="separate"/>
      </w:r>
      <w:r>
        <w:rPr>
          <w:rStyle w:val="31"/>
          <w:rFonts w:hint="eastAsia" w:ascii="宋体" w:hAnsi="宋体"/>
          <w:bCs/>
          <w:kern w:val="44"/>
          <w:sz w:val="22"/>
          <w:szCs w:val="22"/>
        </w:rPr>
        <w:t>十三、毕业要求</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ascii="宋体" w:hAnsi="宋体"/>
          <w:sz w:val="22"/>
          <w:szCs w:val="22"/>
        </w:rPr>
        <w:t>6</w:t>
      </w:r>
    </w:p>
    <w:p>
      <w:pPr>
        <w:pStyle w:val="19"/>
        <w:ind w:firstLine="473"/>
        <w:rPr>
          <w:rFonts w:ascii="宋体" w:hAnsi="宋体" w:cstheme="minorBidi"/>
          <w:sz w:val="22"/>
          <w:szCs w:val="22"/>
        </w:rPr>
      </w:pPr>
      <w:r>
        <w:fldChar w:fldCharType="begin"/>
      </w:r>
      <w:r>
        <w:instrText xml:space="preserve"> HYPERLINK \l "_Toc93484384" </w:instrText>
      </w:r>
      <w:r>
        <w:fldChar w:fldCharType="separate"/>
      </w:r>
      <w:r>
        <w:rPr>
          <w:rStyle w:val="31"/>
          <w:rFonts w:hint="eastAsia" w:ascii="宋体" w:hAnsi="宋体"/>
          <w:bCs/>
          <w:sz w:val="22"/>
          <w:szCs w:val="22"/>
        </w:rPr>
        <w:t>（一）学分要求</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ascii="宋体" w:hAnsi="宋体"/>
          <w:sz w:val="22"/>
          <w:szCs w:val="22"/>
        </w:rPr>
        <w:t>6</w:t>
      </w:r>
    </w:p>
    <w:p>
      <w:pPr>
        <w:pStyle w:val="19"/>
        <w:ind w:firstLine="473"/>
        <w:rPr>
          <w:rFonts w:ascii="宋体" w:hAnsi="宋体" w:cstheme="minorBidi"/>
          <w:sz w:val="21"/>
          <w:szCs w:val="22"/>
        </w:rPr>
      </w:pPr>
      <w:r>
        <w:fldChar w:fldCharType="begin"/>
      </w:r>
      <w:r>
        <w:instrText xml:space="preserve"> HYPERLINK \l "_Toc93484385" </w:instrText>
      </w:r>
      <w:r>
        <w:fldChar w:fldCharType="separate"/>
      </w:r>
      <w:r>
        <w:rPr>
          <w:rStyle w:val="31"/>
          <w:rFonts w:hint="eastAsia" w:ascii="宋体" w:hAnsi="宋体"/>
          <w:bCs/>
          <w:sz w:val="22"/>
          <w:szCs w:val="22"/>
        </w:rPr>
        <w:t>（二）证书要求</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ascii="宋体" w:hAnsi="宋体"/>
          <w:sz w:val="22"/>
          <w:szCs w:val="22"/>
        </w:rPr>
        <w:t>7</w:t>
      </w:r>
    </w:p>
    <w:p>
      <w:pPr>
        <w:pStyle w:val="17"/>
        <w:rPr>
          <w:rStyle w:val="31"/>
          <w:rFonts w:cs="宋体"/>
          <w:b/>
          <w:color w:val="000000" w:themeColor="text1"/>
          <w:szCs w:val="28"/>
          <w:u w:val="none"/>
          <w14:textFill>
            <w14:solidFill>
              <w14:schemeClr w14:val="tx1"/>
            </w14:solidFill>
          </w14:textFill>
        </w:rPr>
      </w:pPr>
      <w:r>
        <w:rPr>
          <w:rFonts w:hint="eastAsia"/>
          <w:b/>
          <w:bCs/>
          <w:lang w:val="en-US" w:eastAsia="zh-CN"/>
        </w:rPr>
        <w:t>跨境电商</w:t>
      </w:r>
      <w:r>
        <w:fldChar w:fldCharType="begin"/>
      </w:r>
      <w:r>
        <w:instrText xml:space="preserve"> HYPERLINK \l "_Toc93484386" </w:instrText>
      </w:r>
      <w:r>
        <w:fldChar w:fldCharType="separate"/>
      </w:r>
      <w:r>
        <w:rPr>
          <w:rStyle w:val="31"/>
          <w:rFonts w:hint="eastAsia" w:ascii="宋体" w:hAnsi="宋体" w:cs="宋体"/>
          <w:b/>
          <w:color w:val="000000" w:themeColor="text1"/>
          <w:szCs w:val="28"/>
          <w:u w:val="none"/>
          <w14:textFill>
            <w14:solidFill>
              <w14:schemeClr w14:val="tx1"/>
            </w14:solidFill>
          </w14:textFill>
        </w:rPr>
        <w:t>专业</w:t>
      </w:r>
      <w:r>
        <w:rPr>
          <w:rStyle w:val="31"/>
          <w:rFonts w:hint="eastAsia" w:ascii="宋体" w:hAnsi="宋体" w:cs="宋体"/>
          <w:b/>
          <w:color w:val="000000" w:themeColor="text1"/>
          <w:szCs w:val="28"/>
          <w:u w:val="none"/>
          <w14:textFill>
            <w14:solidFill>
              <w14:schemeClr w14:val="tx1"/>
            </w14:solidFill>
          </w14:textFill>
        </w:rPr>
        <w:fldChar w:fldCharType="end"/>
      </w:r>
      <w:r>
        <w:fldChar w:fldCharType="begin"/>
      </w:r>
      <w:r>
        <w:instrText xml:space="preserve"> HYPERLINK \l "_Toc93484387" </w:instrText>
      </w:r>
      <w:r>
        <w:fldChar w:fldCharType="separate"/>
      </w:r>
      <w:r>
        <w:rPr>
          <w:rStyle w:val="31"/>
          <w:rFonts w:hint="eastAsia" w:ascii="宋体" w:hAnsi="宋体" w:cs="宋体"/>
          <w:b/>
          <w:color w:val="000000" w:themeColor="text1"/>
          <w:szCs w:val="28"/>
          <w:u w:val="none"/>
          <w14:textFill>
            <w14:solidFill>
              <w14:schemeClr w14:val="tx1"/>
            </w14:solidFill>
          </w14:textFill>
        </w:rPr>
        <w:t>课程标准</w:t>
      </w:r>
      <w:r>
        <w:rPr>
          <w:rStyle w:val="31"/>
          <w:rFonts w:hint="eastAsia" w:cs="宋体"/>
          <w:b/>
          <w:color w:val="000000" w:themeColor="text1"/>
          <w:szCs w:val="28"/>
          <w:u w:val="none"/>
          <w14:textFill>
            <w14:solidFill>
              <w14:schemeClr w14:val="tx1"/>
            </w14:solidFill>
          </w14:textFill>
        </w:rPr>
        <w:tab/>
      </w:r>
      <w:r>
        <w:rPr>
          <w:rStyle w:val="31"/>
          <w:rFonts w:hint="eastAsia" w:cs="宋体"/>
          <w:b/>
          <w:color w:val="000000" w:themeColor="text1"/>
          <w:szCs w:val="28"/>
          <w:u w:val="none"/>
          <w14:textFill>
            <w14:solidFill>
              <w14:schemeClr w14:val="tx1"/>
            </w14:solidFill>
          </w14:textFill>
        </w:rPr>
        <w:fldChar w:fldCharType="end"/>
      </w:r>
      <w:r>
        <w:rPr>
          <w:rStyle w:val="31"/>
          <w:rFonts w:hint="eastAsia" w:cs="宋体"/>
          <w:b/>
          <w:color w:val="000000" w:themeColor="text1"/>
          <w:szCs w:val="28"/>
          <w:u w:val="none"/>
          <w14:textFill>
            <w14:solidFill>
              <w14:schemeClr w14:val="tx1"/>
            </w14:solidFill>
          </w14:textFill>
        </w:rPr>
        <w:t>48</w:t>
      </w:r>
    </w:p>
    <w:p>
      <w:pPr>
        <w:pStyle w:val="17"/>
        <w:rPr>
          <w:rStyle w:val="31"/>
          <w:rFonts w:cs="宋体"/>
          <w:b/>
          <w:color w:val="000000" w:themeColor="text1"/>
          <w:szCs w:val="28"/>
          <w:u w:val="none"/>
          <w14:textFill>
            <w14:solidFill>
              <w14:schemeClr w14:val="tx1"/>
            </w14:solidFill>
          </w14:textFill>
        </w:rPr>
      </w:pPr>
      <w:r>
        <w:rPr>
          <w:rStyle w:val="31"/>
          <w:rFonts w:hint="eastAsia" w:cs="宋体"/>
          <w:b/>
          <w:color w:val="000000" w:themeColor="text1"/>
          <w:szCs w:val="28"/>
          <w:u w:val="none"/>
          <w:lang w:val="en-US" w:eastAsia="zh-CN"/>
          <w14:textFill>
            <w14:solidFill>
              <w14:schemeClr w14:val="tx1"/>
            </w14:solidFill>
          </w14:textFill>
        </w:rPr>
        <w:t>跨境电商</w:t>
      </w:r>
      <w:r>
        <w:rPr>
          <w:rStyle w:val="31"/>
          <w:rFonts w:hint="eastAsia" w:cs="宋体"/>
          <w:b/>
          <w:color w:val="000000" w:themeColor="text1"/>
          <w:szCs w:val="28"/>
          <w:u w:val="none"/>
          <w14:textFill>
            <w14:solidFill>
              <w14:schemeClr w14:val="tx1"/>
            </w14:solidFill>
          </w14:textFill>
        </w:rPr>
        <w:t>专业调研报告</w:t>
      </w:r>
      <w:r>
        <w:rPr>
          <w:rStyle w:val="31"/>
          <w:rFonts w:hint="eastAsia" w:cs="宋体"/>
          <w:b/>
          <w:color w:val="000000" w:themeColor="text1"/>
          <w:szCs w:val="28"/>
          <w:u w:val="none"/>
          <w14:textFill>
            <w14:solidFill>
              <w14:schemeClr w14:val="tx1"/>
            </w14:solidFill>
          </w14:textFill>
        </w:rPr>
        <w:tab/>
      </w:r>
      <w:r>
        <w:rPr>
          <w:rStyle w:val="31"/>
          <w:rFonts w:hint="eastAsia" w:cs="宋体"/>
          <w:b/>
          <w:color w:val="000000" w:themeColor="text1"/>
          <w:szCs w:val="28"/>
          <w:u w:val="none"/>
          <w14:textFill>
            <w14:solidFill>
              <w14:schemeClr w14:val="tx1"/>
            </w14:solidFill>
          </w14:textFill>
        </w:rPr>
        <w:t>182</w:t>
      </w:r>
    </w:p>
    <w:p>
      <w:pPr>
        <w:pStyle w:val="17"/>
        <w:rPr>
          <w:rFonts w:ascii="宋体" w:hAnsi="宋体" w:cs="宋体"/>
          <w:sz w:val="22"/>
          <w:szCs w:val="28"/>
        </w:rPr>
      </w:pPr>
      <w:r>
        <w:rPr>
          <w:rStyle w:val="31"/>
          <w:rFonts w:hint="eastAsia" w:cs="宋体"/>
          <w:b/>
          <w:color w:val="000000" w:themeColor="text1"/>
          <w:u w:val="none"/>
          <w:lang w:val="en-US" w:eastAsia="zh-CN"/>
          <w14:textFill>
            <w14:solidFill>
              <w14:schemeClr w14:val="tx1"/>
            </w14:solidFill>
          </w14:textFill>
        </w:rPr>
        <w:t>跨境电商</w:t>
      </w:r>
      <w:r>
        <w:rPr>
          <w:rStyle w:val="31"/>
          <w:rFonts w:hint="eastAsia" w:cs="宋体"/>
          <w:b/>
          <w:color w:val="000000" w:themeColor="text1"/>
          <w:u w:val="none"/>
          <w14:textFill>
            <w14:solidFill>
              <w14:schemeClr w14:val="tx1"/>
            </w14:solidFill>
          </w14:textFill>
        </w:rPr>
        <w:t>专业建设组织</w:t>
      </w:r>
      <w:r>
        <w:rPr>
          <w:rStyle w:val="31"/>
          <w:rFonts w:hint="eastAsia" w:ascii="宋体" w:hAnsi="宋体" w:cs="宋体"/>
          <w:b/>
          <w:color w:val="000000" w:themeColor="text1"/>
          <w:szCs w:val="28"/>
          <w:u w:val="none"/>
          <w14:textFill>
            <w14:solidFill>
              <w14:schemeClr w14:val="tx1"/>
            </w14:solidFill>
          </w14:textFill>
        </w:rPr>
        <w:t>委员</w:t>
      </w:r>
      <w:r>
        <w:rPr>
          <w:rStyle w:val="31"/>
          <w:rFonts w:hint="eastAsia" w:cs="宋体"/>
          <w:b/>
          <w:color w:val="000000" w:themeColor="text1"/>
          <w:u w:val="none"/>
          <w14:textFill>
            <w14:solidFill>
              <w14:schemeClr w14:val="tx1"/>
            </w14:solidFill>
          </w14:textFill>
        </w:rPr>
        <w:t>会名单</w:t>
      </w:r>
      <w:r>
        <w:rPr>
          <w:rFonts w:hint="eastAsia" w:ascii="宋体" w:hAnsi="宋体" w:cs="宋体"/>
          <w:sz w:val="22"/>
          <w:szCs w:val="28"/>
        </w:rPr>
        <w:t xml:space="preserve"> </w:t>
      </w:r>
      <w:r>
        <w:rPr>
          <w:rFonts w:hint="eastAsia" w:ascii="宋体" w:hAnsi="宋体" w:cs="宋体"/>
          <w:sz w:val="22"/>
          <w:szCs w:val="28"/>
        </w:rPr>
        <w:tab/>
      </w:r>
      <w:r>
        <w:rPr>
          <w:rStyle w:val="31"/>
          <w:rFonts w:hint="eastAsia" w:cs="宋体"/>
          <w:b/>
          <w:color w:val="000000" w:themeColor="text1"/>
          <w:u w:val="none"/>
          <w14:textFill>
            <w14:solidFill>
              <w14:schemeClr w14:val="tx1"/>
            </w14:solidFill>
          </w14:textFill>
        </w:rPr>
        <w:t>197</w:t>
      </w:r>
    </w:p>
    <w:p>
      <w:pPr>
        <w:pStyle w:val="17"/>
      </w:pPr>
    </w:p>
    <w:p>
      <w:pPr>
        <w:jc w:val="center"/>
        <w:rPr>
          <w:b/>
          <w:sz w:val="44"/>
          <w:szCs w:val="44"/>
        </w:rPr>
      </w:pPr>
      <w:r>
        <w:rPr>
          <w:rFonts w:hint="eastAsia"/>
          <w:b/>
          <w:sz w:val="44"/>
          <w:szCs w:val="44"/>
        </w:rPr>
        <w:fldChar w:fldCharType="end"/>
      </w:r>
    </w:p>
    <w:p>
      <w:pPr>
        <w:spacing w:line="360" w:lineRule="auto"/>
        <w:ind w:right="1540" w:firstLine="560" w:firstLineChars="200"/>
        <w:jc w:val="right"/>
        <w:rPr>
          <w:rFonts w:ascii="宋体" w:hAnsi="宋体"/>
          <w:color w:val="000000"/>
          <w:sz w:val="28"/>
          <w:szCs w:val="28"/>
        </w:rPr>
      </w:pPr>
    </w:p>
    <w:p>
      <w:pPr>
        <w:spacing w:line="360" w:lineRule="auto"/>
        <w:ind w:right="1540" w:firstLine="1440" w:firstLineChars="200"/>
        <w:jc w:val="right"/>
        <w:rPr>
          <w:rFonts w:ascii="宋体" w:hAnsi="宋体"/>
          <w:color w:val="FF0000"/>
          <w:sz w:val="72"/>
          <w:szCs w:val="72"/>
        </w:rPr>
      </w:pPr>
    </w:p>
    <w:p>
      <w:pPr>
        <w:pStyle w:val="37"/>
        <w:ind w:firstLine="420"/>
        <w:rPr>
          <w:lang w:val="en-US"/>
        </w:rPr>
      </w:pPr>
    </w:p>
    <w:p>
      <w:pPr>
        <w:keepNext/>
        <w:keepLines/>
        <w:spacing w:line="360" w:lineRule="auto"/>
        <w:rPr>
          <w:rFonts w:eastAsia="黑体"/>
          <w:b/>
          <w:bCs/>
          <w:color w:val="000000"/>
          <w:kern w:val="44"/>
          <w:szCs w:val="30"/>
        </w:rPr>
      </w:pPr>
    </w:p>
    <w:p>
      <w:pPr>
        <w:rPr>
          <w:rFonts w:eastAsia="黑体"/>
          <w:szCs w:val="30"/>
        </w:rPr>
      </w:pPr>
    </w:p>
    <w:p>
      <w:pPr>
        <w:rPr>
          <w:rFonts w:eastAsia="黑体"/>
          <w:szCs w:val="30"/>
        </w:rPr>
      </w:pPr>
    </w:p>
    <w:p>
      <w:pPr>
        <w:rPr>
          <w:rFonts w:eastAsia="黑体"/>
          <w:szCs w:val="30"/>
        </w:rPr>
      </w:pPr>
    </w:p>
    <w:p>
      <w:pPr>
        <w:rPr>
          <w:rFonts w:eastAsia="黑体"/>
          <w:szCs w:val="30"/>
        </w:rPr>
      </w:pPr>
    </w:p>
    <w:p>
      <w:pPr>
        <w:rPr>
          <w:rFonts w:eastAsia="黑体"/>
          <w:szCs w:val="30"/>
        </w:rPr>
      </w:pPr>
    </w:p>
    <w:p>
      <w:pPr>
        <w:rPr>
          <w:rFonts w:eastAsia="黑体"/>
          <w:szCs w:val="30"/>
        </w:rPr>
      </w:pPr>
    </w:p>
    <w:p>
      <w:pPr>
        <w:tabs>
          <w:tab w:val="left" w:pos="5238"/>
        </w:tabs>
        <w:rPr>
          <w:rFonts w:eastAsia="黑体"/>
          <w:szCs w:val="30"/>
        </w:rPr>
      </w:pPr>
      <w:r>
        <w:rPr>
          <w:rFonts w:eastAsia="黑体"/>
          <w:szCs w:val="30"/>
        </w:rPr>
        <w:tab/>
      </w:r>
    </w:p>
    <w:p>
      <w:pPr>
        <w:rPr>
          <w:rFonts w:eastAsia="黑体"/>
          <w:b/>
          <w:bCs/>
          <w:color w:val="000000"/>
          <w:kern w:val="44"/>
          <w:szCs w:val="30"/>
        </w:rPr>
      </w:pPr>
    </w:p>
    <w:p>
      <w:pPr>
        <w:rPr>
          <w:rFonts w:eastAsia="黑体"/>
          <w:szCs w:val="30"/>
        </w:rPr>
        <w:sectPr>
          <w:footerReference r:id="rId4" w:type="default"/>
          <w:pgSz w:w="11906" w:h="16838"/>
          <w:pgMar w:top="1440" w:right="1800" w:bottom="1440" w:left="1800" w:header="851" w:footer="992" w:gutter="0"/>
          <w:pgNumType w:start="2"/>
          <w:cols w:space="425" w:num="1"/>
          <w:docGrid w:type="lines" w:linePitch="312" w:charSpace="0"/>
        </w:sectPr>
      </w:pPr>
    </w:p>
    <w:p>
      <w:pPr>
        <w:pStyle w:val="37"/>
        <w:ind w:firstLine="0" w:firstLineChars="0"/>
      </w:pPr>
    </w:p>
    <w:p>
      <w:pPr>
        <w:jc w:val="center"/>
        <w:rPr>
          <w:b/>
          <w:sz w:val="44"/>
          <w:szCs w:val="44"/>
        </w:rPr>
      </w:pPr>
      <w:r>
        <w:rPr>
          <w:b/>
          <w:sz w:val="44"/>
          <w:szCs w:val="44"/>
        </w:rPr>
        <w:t>202</w:t>
      </w:r>
      <w:r>
        <w:rPr>
          <w:rFonts w:hint="eastAsia"/>
          <w:b/>
          <w:sz w:val="44"/>
          <w:szCs w:val="44"/>
          <w:lang w:val="en-US" w:eastAsia="zh-CN"/>
        </w:rPr>
        <w:t>3</w:t>
      </w:r>
      <w:r>
        <w:rPr>
          <w:rFonts w:hint="eastAsia"/>
          <w:b/>
          <w:sz w:val="44"/>
          <w:szCs w:val="44"/>
        </w:rPr>
        <w:t>级</w:t>
      </w:r>
      <w:r>
        <w:rPr>
          <w:rFonts w:hint="eastAsia"/>
          <w:b/>
          <w:sz w:val="44"/>
          <w:szCs w:val="44"/>
          <w:lang w:val="en-US" w:eastAsia="zh-CN"/>
        </w:rPr>
        <w:t>跨境电子商务</w:t>
      </w:r>
      <w:r>
        <w:rPr>
          <w:rFonts w:hint="eastAsia"/>
          <w:b/>
          <w:sz w:val="44"/>
          <w:szCs w:val="44"/>
        </w:rPr>
        <w:t>专业</w:t>
      </w:r>
      <w:r>
        <w:rPr>
          <w:rFonts w:hAnsi="宋体"/>
          <w:b/>
          <w:sz w:val="44"/>
          <w:szCs w:val="44"/>
        </w:rPr>
        <w:t>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75"/>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ind w:firstLine="632" w:firstLineChars="300"/>
        <w:outlineLvl w:val="0"/>
        <w:rPr>
          <w:rFonts w:hint="default" w:ascii="宋体" w:hAnsi="宋体" w:eastAsia="宋体"/>
          <w:b/>
          <w:bCs/>
          <w:color w:val="000000"/>
          <w:kern w:val="44"/>
          <w:szCs w:val="21"/>
          <w:lang w:val="en-US" w:eastAsia="zh-CN"/>
        </w:rPr>
      </w:pPr>
      <w:r>
        <w:rPr>
          <w:rFonts w:hint="eastAsia" w:ascii="宋体" w:hAnsi="宋体"/>
          <w:b/>
          <w:bCs/>
          <w:color w:val="000000"/>
          <w:kern w:val="44"/>
          <w:szCs w:val="21"/>
        </w:rPr>
        <w:t>专业名称：</w:t>
      </w:r>
      <w:r>
        <w:rPr>
          <w:rFonts w:hint="eastAsia" w:ascii="宋体" w:hAnsi="宋体"/>
          <w:b/>
          <w:bCs/>
          <w:color w:val="000000"/>
          <w:kern w:val="44"/>
          <w:szCs w:val="21"/>
          <w:lang w:val="en-US" w:eastAsia="zh-CN"/>
        </w:rPr>
        <w:t>跨境电子商务</w:t>
      </w:r>
    </w:p>
    <w:p>
      <w:pPr>
        <w:keepNext/>
        <w:keepLines/>
        <w:spacing w:line="500" w:lineRule="exact"/>
        <w:ind w:firstLine="632" w:firstLineChars="300"/>
        <w:outlineLvl w:val="0"/>
        <w:rPr>
          <w:rFonts w:hint="eastAsia" w:ascii="宋体" w:hAnsi="宋体" w:eastAsia="宋体"/>
          <w:b/>
          <w:bCs/>
          <w:color w:val="000000"/>
          <w:kern w:val="44"/>
          <w:szCs w:val="21"/>
          <w:lang w:val="en-US" w:eastAsia="zh-CN"/>
        </w:rPr>
      </w:pPr>
      <w:r>
        <w:rPr>
          <w:rFonts w:hint="eastAsia" w:ascii="宋体" w:hAnsi="宋体"/>
          <w:b/>
          <w:bCs/>
          <w:color w:val="000000"/>
          <w:kern w:val="44"/>
          <w:szCs w:val="21"/>
        </w:rPr>
        <w:t>专业代码：53070</w:t>
      </w:r>
      <w:r>
        <w:rPr>
          <w:rFonts w:hint="eastAsia" w:ascii="宋体" w:hAnsi="宋体"/>
          <w:b/>
          <w:bCs/>
          <w:color w:val="000000"/>
          <w:kern w:val="44"/>
          <w:szCs w:val="21"/>
          <w:lang w:val="en-US" w:eastAsia="zh-CN"/>
        </w:rPr>
        <w:t>2</w:t>
      </w:r>
    </w:p>
    <w:bookmarkEnd w:id="6"/>
    <w:p>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5418727"/>
      <w:bookmarkStart w:id="10" w:name="_Toc303837891"/>
      <w:r>
        <w:rPr>
          <w:rFonts w:hint="eastAsia" w:eastAsia="黑体"/>
          <w:b/>
          <w:bCs/>
          <w:color w:val="000000"/>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1.高中阶段教育毕业生</w:t>
      </w:r>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pPr>
        <w:adjustRightInd w:val="0"/>
        <w:snapToGrid w:val="0"/>
        <w:spacing w:line="360" w:lineRule="auto"/>
        <w:ind w:firstLine="480" w:firstLineChars="200"/>
        <w:rPr>
          <w:rFonts w:ascii="Times New Roman" w:hAnsi="Times New Roman"/>
          <w:color w:val="FF0000"/>
          <w:sz w:val="24"/>
          <w:szCs w:val="24"/>
        </w:rPr>
      </w:pPr>
      <w:bookmarkStart w:id="14" w:name="_Hlk11185852"/>
      <w:r>
        <w:rPr>
          <w:rFonts w:hint="eastAsia" w:ascii="宋体" w:hAnsi="宋体" w:cs="宋体"/>
          <w:color w:val="000000"/>
          <w:sz w:val="24"/>
        </w:rPr>
        <w:t>全日制三年</w:t>
      </w:r>
    </w:p>
    <w:bookmarkEnd w:id="14"/>
    <w:p>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6133"/>
      <w:bookmarkStart w:id="18" w:name="_Toc405393376"/>
      <w:bookmarkStart w:id="19" w:name="_Toc407697891"/>
      <w:r>
        <w:rPr>
          <w:rFonts w:hint="eastAsia" w:eastAsia="黑体"/>
          <w:b/>
          <w:bCs/>
          <w:color w:val="000000"/>
          <w:kern w:val="44"/>
          <w:sz w:val="32"/>
          <w:szCs w:val="30"/>
        </w:rPr>
        <w:t>四、职业面向</w:t>
      </w:r>
      <w:bookmarkEnd w:id="15"/>
    </w:p>
    <w:bookmarkEnd w:id="16"/>
    <w:p>
      <w:pPr>
        <w:adjustRightInd w:val="0"/>
        <w:snapToGrid w:val="0"/>
        <w:spacing w:line="360" w:lineRule="auto"/>
        <w:outlineLvl w:val="2"/>
        <w:rPr>
          <w:rFonts w:ascii="宋体" w:hAnsi="宋体" w:cs="宋体"/>
          <w:b/>
          <w:color w:val="000000"/>
          <w:sz w:val="24"/>
        </w:rPr>
      </w:pPr>
      <w:bookmarkStart w:id="20" w:name="_Toc369009398"/>
      <w:bookmarkStart w:id="21" w:name="_Hlk11958191"/>
      <w:r>
        <w:rPr>
          <w:rFonts w:hint="eastAsia" w:ascii="宋体" w:hAnsi="宋体" w:cs="宋体"/>
          <w:b/>
          <w:color w:val="000000"/>
          <w:sz w:val="24"/>
        </w:rPr>
        <w:t>（一）就业岗位</w:t>
      </w:r>
      <w:bookmarkEnd w:id="20"/>
    </w:p>
    <w:p>
      <w:pPr>
        <w:adjustRightInd w:val="0"/>
        <w:snapToGrid w:val="0"/>
        <w:spacing w:line="360" w:lineRule="auto"/>
        <w:ind w:firstLine="480" w:firstLineChars="200"/>
        <w:rPr>
          <w:rFonts w:ascii="宋体" w:hAnsi="宋体" w:cs="宋体"/>
          <w:bCs/>
          <w:sz w:val="24"/>
        </w:rPr>
      </w:pPr>
      <w:bookmarkStart w:id="22" w:name="_Toc369009399"/>
      <w:r>
        <w:rPr>
          <w:rFonts w:hint="eastAsia" w:ascii="宋体" w:hAnsi="宋体" w:cs="宋体"/>
          <w:bCs/>
          <w:sz w:val="24"/>
        </w:rPr>
        <w:t>1.专业工作岗位：</w:t>
      </w:r>
      <w:r>
        <w:rPr>
          <w:rFonts w:hint="eastAsia" w:ascii="宋体" w:hAnsi="宋体" w:cs="宋体"/>
          <w:bCs/>
          <w:sz w:val="24"/>
          <w:lang w:val="en-US" w:eastAsia="zh-CN"/>
        </w:rPr>
        <w:t>外贸跟单员</w:t>
      </w:r>
      <w:r>
        <w:rPr>
          <w:rFonts w:hint="eastAsia" w:ascii="宋体" w:hAnsi="宋体" w:cs="宋体"/>
          <w:bCs/>
          <w:sz w:val="24"/>
        </w:rPr>
        <w:t>、</w:t>
      </w:r>
      <w:r>
        <w:rPr>
          <w:rFonts w:hint="eastAsia" w:ascii="宋体" w:hAnsi="宋体" w:cs="宋体"/>
          <w:bCs/>
          <w:sz w:val="24"/>
          <w:lang w:val="en-US" w:eastAsia="zh-CN"/>
        </w:rPr>
        <w:t>跨境电商平台运营</w:t>
      </w:r>
      <w:r>
        <w:rPr>
          <w:rFonts w:hint="eastAsia" w:ascii="宋体" w:hAnsi="宋体" w:eastAsia="宋体" w:cs="宋体"/>
          <w:sz w:val="24"/>
          <w:szCs w:val="28"/>
        </w:rPr>
        <w:t>、产品整合营销</w:t>
      </w:r>
      <w:r>
        <w:rPr>
          <w:rFonts w:hint="eastAsia" w:ascii="宋体" w:hAnsi="宋体" w:eastAsia="宋体" w:cs="宋体"/>
          <w:sz w:val="24"/>
          <w:szCs w:val="28"/>
          <w:lang w:eastAsia="zh-CN"/>
        </w:rPr>
        <w:t>、物流供应链管理、体验店管理</w:t>
      </w:r>
      <w:r>
        <w:rPr>
          <w:rFonts w:hint="eastAsia" w:ascii="宋体" w:hAnsi="宋体" w:cs="宋体"/>
          <w:bCs/>
          <w:sz w:val="24"/>
        </w:rPr>
        <w:t>。</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2.相关工作岗位：</w:t>
      </w:r>
      <w:r>
        <w:rPr>
          <w:rFonts w:hint="eastAsia" w:ascii="宋体" w:hAnsi="宋体" w:cs="宋体"/>
          <w:bCs/>
          <w:sz w:val="24"/>
          <w:lang w:val="en-US" w:eastAsia="zh-CN"/>
        </w:rPr>
        <w:t>商务谈判、</w:t>
      </w:r>
      <w:r>
        <w:rPr>
          <w:rFonts w:hint="eastAsia" w:ascii="宋体" w:hAnsi="宋体" w:eastAsia="宋体" w:cs="宋体"/>
          <w:sz w:val="24"/>
          <w:szCs w:val="28"/>
        </w:rPr>
        <w:t>客户管理、网站优化管理、网络运营、网站策划、数据分析、关联营销、各大互动性社区网站营销</w:t>
      </w:r>
      <w:r>
        <w:rPr>
          <w:rFonts w:hint="eastAsia" w:ascii="宋体" w:hAnsi="宋体" w:cs="宋体"/>
          <w:bCs/>
          <w:sz w:val="24"/>
        </w:rPr>
        <w:t>。</w:t>
      </w:r>
    </w:p>
    <w:p>
      <w:pPr>
        <w:adjustRightInd w:val="0"/>
        <w:snapToGrid w:val="0"/>
        <w:spacing w:line="360" w:lineRule="auto"/>
        <w:outlineLvl w:val="2"/>
        <w:rPr>
          <w:rFonts w:ascii="宋体" w:hAnsi="宋体" w:cs="宋体"/>
          <w:b/>
          <w:color w:val="000000"/>
          <w:sz w:val="24"/>
        </w:rPr>
      </w:pPr>
      <w:r>
        <w:rPr>
          <w:rFonts w:hint="eastAsia" w:ascii="宋体" w:hAnsi="宋体" w:cs="宋体"/>
          <w:b/>
          <w:color w:val="000000"/>
          <w:sz w:val="24"/>
        </w:rPr>
        <w:t>（二）就业范围</w:t>
      </w:r>
      <w:bookmarkEnd w:id="22"/>
    </w:p>
    <w:p>
      <w:pPr>
        <w:adjustRightInd w:val="0"/>
        <w:snapToGrid w:val="0"/>
        <w:spacing w:line="360" w:lineRule="auto"/>
        <w:ind w:firstLine="480" w:firstLineChars="200"/>
        <w:rPr>
          <w:rFonts w:asciiTheme="minorEastAsia" w:hAnsiTheme="minorEastAsia" w:eastAsiaTheme="minorEastAsia"/>
          <w:color w:val="FF0000"/>
          <w:szCs w:val="21"/>
        </w:rPr>
      </w:pPr>
      <w:r>
        <w:rPr>
          <w:rFonts w:hint="eastAsia" w:ascii="宋体" w:hAnsi="宋体" w:cs="宋体"/>
          <w:bCs/>
          <w:sz w:val="24"/>
        </w:rPr>
        <w:t>政府、企事业单位及有关进行</w:t>
      </w:r>
      <w:r>
        <w:rPr>
          <w:rFonts w:hint="eastAsia" w:ascii="宋体" w:hAnsi="宋体" w:cs="宋体"/>
          <w:bCs/>
          <w:sz w:val="24"/>
          <w:lang w:val="en-US" w:eastAsia="zh-CN"/>
        </w:rPr>
        <w:t>跨境电商</w:t>
      </w:r>
      <w:r>
        <w:rPr>
          <w:rFonts w:hint="eastAsia" w:ascii="宋体" w:hAnsi="宋体" w:cs="宋体"/>
          <w:bCs/>
          <w:sz w:val="24"/>
        </w:rPr>
        <w:t>相关工作的组织机构。</w:t>
      </w:r>
    </w:p>
    <w:bookmarkEnd w:id="21"/>
    <w:p>
      <w:pPr>
        <w:keepNext/>
        <w:keepLines/>
        <w:spacing w:line="500" w:lineRule="exact"/>
        <w:ind w:firstLine="643" w:firstLineChars="200"/>
        <w:outlineLvl w:val="0"/>
        <w:rPr>
          <w:rFonts w:eastAsia="黑体"/>
          <w:b/>
          <w:bCs/>
          <w:color w:val="000000"/>
          <w:kern w:val="44"/>
          <w:sz w:val="32"/>
          <w:szCs w:val="30"/>
        </w:rPr>
      </w:pPr>
      <w:bookmarkStart w:id="23" w:name="_Toc46303707"/>
      <w:bookmarkStart w:id="24"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3"/>
    </w:p>
    <w:bookmarkEnd w:id="24"/>
    <w:p>
      <w:pPr>
        <w:keepNext/>
        <w:keepLines/>
        <w:spacing w:line="500" w:lineRule="exact"/>
        <w:ind w:firstLine="562" w:firstLineChars="200"/>
        <w:outlineLvl w:val="1"/>
        <w:rPr>
          <w:rFonts w:ascii="Arial" w:hAnsi="Arial" w:eastAsia="黑体"/>
          <w:b/>
          <w:bCs/>
          <w:color w:val="000000"/>
          <w:sz w:val="28"/>
          <w:szCs w:val="28"/>
        </w:rPr>
      </w:pPr>
      <w:bookmarkStart w:id="25" w:name="_Toc407697893"/>
      <w:bookmarkStart w:id="26" w:name="_Toc407696135"/>
      <w:bookmarkStart w:id="27" w:name="_Toc46303708"/>
      <w:bookmarkStart w:id="28" w:name="_Toc405393378"/>
      <w:r>
        <w:rPr>
          <w:rFonts w:hint="eastAsia" w:ascii="Arial" w:hAnsi="Arial" w:eastAsia="黑体"/>
          <w:b/>
          <w:bCs/>
          <w:color w:val="000000"/>
          <w:sz w:val="28"/>
          <w:szCs w:val="28"/>
        </w:rPr>
        <w:t>（一）培养目标</w:t>
      </w:r>
      <w:bookmarkEnd w:id="25"/>
      <w:bookmarkEnd w:id="26"/>
      <w:bookmarkEnd w:id="27"/>
      <w:bookmarkEnd w:id="28"/>
    </w:p>
    <w:p>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w:t>
      </w:r>
      <w:r>
        <w:rPr>
          <w:rFonts w:hint="eastAsia" w:ascii="宋体" w:hAnsi="宋体" w:cs="宋体"/>
          <w:sz w:val="24"/>
        </w:rPr>
        <w:t>服务于当地社会经济发展，掌握基本的网络信息技术和扎实的</w:t>
      </w:r>
      <w:r>
        <w:rPr>
          <w:rFonts w:hint="eastAsia" w:ascii="宋体" w:hAnsi="宋体" w:cs="宋体"/>
          <w:sz w:val="24"/>
          <w:lang w:val="en-US" w:eastAsia="zh-CN"/>
        </w:rPr>
        <w:t>跨境电商</w:t>
      </w:r>
      <w:r>
        <w:rPr>
          <w:rFonts w:hint="eastAsia" w:ascii="宋体" w:hAnsi="宋体" w:cs="宋体"/>
          <w:sz w:val="24"/>
        </w:rPr>
        <w:t>理论基础，具有强硬的</w:t>
      </w:r>
      <w:r>
        <w:rPr>
          <w:rFonts w:hint="eastAsia" w:ascii="宋体" w:hAnsi="宋体" w:cs="宋体"/>
          <w:sz w:val="24"/>
          <w:lang w:val="en-US" w:eastAsia="zh-CN"/>
        </w:rPr>
        <w:t>跨境</w:t>
      </w:r>
      <w:r>
        <w:rPr>
          <w:rFonts w:hint="eastAsia" w:ascii="宋体" w:hAnsi="宋体" w:cs="宋体"/>
          <w:sz w:val="24"/>
        </w:rPr>
        <w:t>电商运营操作能力和良好职业道德修养，面向</w:t>
      </w:r>
      <w:r>
        <w:rPr>
          <w:rFonts w:hint="eastAsia" w:ascii="宋体" w:hAnsi="宋体" w:cs="宋体"/>
          <w:sz w:val="24"/>
          <w:lang w:val="en-US" w:eastAsia="zh-CN"/>
        </w:rPr>
        <w:t>跨境</w:t>
      </w:r>
      <w:r>
        <w:rPr>
          <w:rFonts w:hint="eastAsia" w:ascii="宋体" w:hAnsi="宋体" w:cs="宋体"/>
          <w:sz w:val="24"/>
        </w:rPr>
        <w:t>电商领域企业服务、管理一线的高素质技能应用型人才。</w:t>
      </w:r>
    </w:p>
    <w:p>
      <w:pPr>
        <w:keepNext/>
        <w:keepLines/>
        <w:spacing w:line="500" w:lineRule="exact"/>
        <w:outlineLvl w:val="1"/>
        <w:rPr>
          <w:rFonts w:ascii="Arial" w:hAnsi="Arial" w:eastAsia="黑体"/>
          <w:b/>
          <w:bCs/>
          <w:color w:val="000000"/>
          <w:sz w:val="28"/>
          <w:szCs w:val="28"/>
        </w:rPr>
      </w:pPr>
      <w:bookmarkStart w:id="29" w:name="_Toc46303711"/>
      <w:bookmarkStart w:id="30" w:name="_Hlk11186088"/>
      <w:r>
        <w:rPr>
          <w:rFonts w:hint="eastAsia" w:ascii="Arial" w:hAnsi="Arial" w:eastAsia="黑体"/>
          <w:b/>
          <w:bCs/>
          <w:color w:val="000000"/>
          <w:sz w:val="28"/>
          <w:szCs w:val="28"/>
        </w:rPr>
        <w:t>（二）培养规格</w:t>
      </w:r>
      <w:bookmarkEnd w:id="29"/>
    </w:p>
    <w:bookmarkEnd w:id="30"/>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Style w:val="33"/>
        </w:rPr>
      </w:pPr>
      <w:r>
        <w:rPr>
          <w:rFonts w:hint="eastAsia" w:ascii="宋体" w:hAnsi="宋体" w:cs="宋体"/>
          <w:b/>
          <w:sz w:val="24"/>
          <w:szCs w:val="24"/>
        </w:rPr>
        <w:t>2、知识</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2.掌握营销职业道德和公关礼仪的基本知识</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3.系统掌握</w:t>
      </w:r>
      <w:r>
        <w:rPr>
          <w:rFonts w:hint="eastAsia" w:ascii="宋体" w:hAnsi="宋体" w:cs="宋体"/>
          <w:bCs/>
          <w:sz w:val="24"/>
          <w:lang w:val="en-US" w:eastAsia="zh-CN"/>
        </w:rPr>
        <w:t>跨境电商</w:t>
      </w:r>
      <w:r>
        <w:rPr>
          <w:rFonts w:hint="eastAsia" w:ascii="宋体" w:hAnsi="宋体" w:cs="宋体"/>
          <w:bCs/>
          <w:sz w:val="24"/>
        </w:rPr>
        <w:t>基本理论与基本知识</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4.熟练掌握网络营销技巧和方法</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5.掌握国内外</w:t>
      </w:r>
      <w:r>
        <w:rPr>
          <w:rFonts w:hint="eastAsia" w:ascii="宋体" w:hAnsi="宋体" w:cs="宋体"/>
          <w:bCs/>
          <w:sz w:val="24"/>
          <w:lang w:val="en-US" w:eastAsia="zh-CN"/>
        </w:rPr>
        <w:t>跨境电</w:t>
      </w:r>
      <w:r>
        <w:rPr>
          <w:rFonts w:hint="eastAsia" w:ascii="宋体" w:hAnsi="宋体" w:cs="宋体"/>
          <w:bCs/>
          <w:sz w:val="24"/>
        </w:rPr>
        <w:t>商相关理论、贸易政策与法规知识</w:t>
      </w:r>
    </w:p>
    <w:p>
      <w:pPr>
        <w:adjustRightInd w:val="0"/>
        <w:snapToGrid w:val="0"/>
        <w:spacing w:line="360" w:lineRule="auto"/>
        <w:ind w:firstLine="480" w:firstLineChars="200"/>
        <w:rPr>
          <w:rFonts w:ascii="宋体" w:hAnsi="宋体" w:cs="宋体"/>
          <w:b/>
          <w:sz w:val="24"/>
          <w:szCs w:val="24"/>
        </w:rPr>
      </w:pPr>
      <w:r>
        <w:rPr>
          <w:rFonts w:hint="eastAsia" w:ascii="宋体" w:hAnsi="宋体" w:cs="宋体"/>
          <w:bCs/>
          <w:sz w:val="24"/>
        </w:rPr>
        <w:t>6.掌握最新</w:t>
      </w:r>
      <w:r>
        <w:rPr>
          <w:rFonts w:hint="eastAsia" w:ascii="宋体" w:hAnsi="宋体" w:cs="宋体"/>
          <w:bCs/>
          <w:sz w:val="24"/>
          <w:lang w:val="en-US" w:eastAsia="zh-CN"/>
        </w:rPr>
        <w:t>跨境电商</w:t>
      </w:r>
      <w:r>
        <w:rPr>
          <w:rFonts w:hint="eastAsia" w:ascii="宋体" w:hAnsi="宋体" w:cs="宋体"/>
          <w:bCs/>
          <w:sz w:val="24"/>
        </w:rPr>
        <w:t>相关知识与最新商业平台的使用方法</w:t>
      </w:r>
    </w:p>
    <w:p>
      <w:pPr>
        <w:spacing w:line="500" w:lineRule="exact"/>
        <w:ind w:firstLine="482" w:firstLineChars="200"/>
        <w:rPr>
          <w:rStyle w:val="33"/>
        </w:rPr>
      </w:pPr>
      <w:r>
        <w:rPr>
          <w:rFonts w:hint="eastAsia" w:ascii="宋体" w:hAnsi="宋体" w:cs="宋体"/>
          <w:b/>
          <w:sz w:val="24"/>
          <w:szCs w:val="24"/>
        </w:rPr>
        <w:t>3、能力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1.通用能力：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（1）具备基本的计算机操作与办公软件应用能力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（2）具备较好的语言表达与文字写作能力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（3）具备较好的团队合作能力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（4）具备较好的自主学习能力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（5）具备良好的分析问题、解决问题的能力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（6）具备一定的实践及创新能力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2.专门能力及拓展能力：有目的的、符合电子商务专业要求的、按照一定方法独立完成任务、解决问题和评价结果的能力，根据典型工作任务所对应的职业行动领域的进一步细化的能力要求有：</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w:t>
      </w:r>
      <w:r>
        <w:rPr>
          <w:rFonts w:hint="eastAsia" w:ascii="宋体" w:hAnsi="宋体" w:cs="宋体"/>
          <w:bCs/>
          <w:sz w:val="24"/>
          <w:lang w:val="en-US" w:eastAsia="zh-CN"/>
        </w:rPr>
        <w:t>电子报关、报检</w:t>
      </w:r>
      <w:r>
        <w:rPr>
          <w:rFonts w:hint="eastAsia" w:ascii="宋体" w:hAnsi="宋体" w:cs="宋体"/>
          <w:bCs/>
          <w:sz w:val="24"/>
        </w:rPr>
        <w:t>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w:t>
      </w:r>
      <w:r>
        <w:rPr>
          <w:rFonts w:hint="eastAsia" w:ascii="宋体" w:hAnsi="宋体" w:cs="宋体"/>
          <w:bCs/>
          <w:sz w:val="24"/>
          <w:lang w:val="en-US" w:eastAsia="zh-CN"/>
        </w:rPr>
        <w:t>交易磋商</w:t>
      </w:r>
      <w:r>
        <w:rPr>
          <w:rFonts w:hint="eastAsia" w:ascii="宋体" w:hAnsi="宋体" w:cs="宋体"/>
          <w:bCs/>
          <w:sz w:val="24"/>
        </w:rPr>
        <w:t>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（3）</w:t>
      </w:r>
      <w:r>
        <w:rPr>
          <w:rFonts w:hint="eastAsia" w:ascii="宋体" w:hAnsi="宋体" w:cs="宋体"/>
          <w:bCs/>
          <w:sz w:val="24"/>
          <w:lang w:val="en-US" w:eastAsia="zh-CN"/>
        </w:rPr>
        <w:t>外贸跟单</w:t>
      </w:r>
      <w:r>
        <w:rPr>
          <w:rFonts w:hint="eastAsia" w:ascii="宋体" w:hAnsi="宋体" w:cs="宋体"/>
          <w:bCs/>
          <w:sz w:val="24"/>
        </w:rPr>
        <w:t>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（4）</w:t>
      </w:r>
      <w:r>
        <w:rPr>
          <w:rFonts w:hint="eastAsia" w:ascii="宋体" w:hAnsi="宋体" w:cs="宋体"/>
          <w:bCs/>
          <w:sz w:val="24"/>
          <w:lang w:val="en-US" w:eastAsia="zh-CN"/>
        </w:rPr>
        <w:t>商务英语沟通</w:t>
      </w:r>
      <w:r>
        <w:rPr>
          <w:rFonts w:hint="eastAsia" w:ascii="宋体" w:hAnsi="宋体" w:cs="宋体"/>
          <w:bCs/>
          <w:sz w:val="24"/>
        </w:rPr>
        <w:t>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（5）初步具备外</w:t>
      </w:r>
      <w:r>
        <w:rPr>
          <w:rFonts w:hint="eastAsia" w:ascii="宋体" w:hAnsi="宋体" w:cs="宋体"/>
          <w:bCs/>
          <w:sz w:val="24"/>
          <w:lang w:val="en-US" w:eastAsia="zh-CN"/>
        </w:rPr>
        <w:t>跨境电商产品上架</w:t>
      </w:r>
      <w:r>
        <w:rPr>
          <w:rFonts w:hint="eastAsia" w:ascii="宋体" w:hAnsi="宋体" w:cs="宋体"/>
          <w:bCs/>
          <w:sz w:val="24"/>
        </w:rPr>
        <w:t>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（6）初步具备网络创业的能力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（7）初步具备各</w:t>
      </w:r>
      <w:r>
        <w:rPr>
          <w:rFonts w:hint="eastAsia" w:ascii="宋体" w:hAnsi="宋体" w:cs="宋体"/>
          <w:bCs/>
          <w:sz w:val="24"/>
          <w:lang w:val="en-US" w:eastAsia="zh-CN"/>
        </w:rPr>
        <w:t>跨境电商</w:t>
      </w:r>
      <w:r>
        <w:rPr>
          <w:rFonts w:hint="eastAsia" w:ascii="宋体" w:hAnsi="宋体" w:cs="宋体"/>
          <w:bCs/>
          <w:sz w:val="24"/>
        </w:rPr>
        <w:t>平台运营能力</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具体见下表所示：</w:t>
      </w:r>
    </w:p>
    <w:tbl>
      <w:tblPr>
        <w:tblStyle w:val="23"/>
        <w:tblW w:w="878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3957"/>
        <w:gridCol w:w="2693"/>
        <w:gridCol w:w="70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7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就业岗位</w:t>
            </w:r>
          </w:p>
        </w:tc>
        <w:tc>
          <w:tcPr>
            <w:tcW w:w="39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主要工作任务</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职业能力</w:t>
            </w: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社会能力</w:t>
            </w: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b/>
                <w:sz w:val="24"/>
              </w:rPr>
            </w:pPr>
            <w:r>
              <w:rPr>
                <w:rFonts w:hint="eastAsia" w:ascii="宋体" w:hAnsi="宋体" w:cs="宋体"/>
                <w:b/>
                <w:sz w:val="24"/>
              </w:rPr>
              <w:t>方法能力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dxa"/>
            <w:tcBorders>
              <w:top w:val="single" w:color="auto" w:sz="4" w:space="0"/>
              <w:left w:val="single" w:color="auto" w:sz="4" w:space="0"/>
              <w:right w:val="single" w:color="auto" w:sz="4" w:space="0"/>
            </w:tcBorders>
            <w:vAlign w:val="center"/>
          </w:tcPr>
          <w:p>
            <w:pPr>
              <w:adjustRightInd w:val="0"/>
              <w:snapToGrid w:val="0"/>
              <w:spacing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推广专员</w:t>
            </w:r>
          </w:p>
        </w:tc>
        <w:tc>
          <w:tcPr>
            <w:tcW w:w="3957" w:type="dxa"/>
            <w:tcBorders>
              <w:top w:val="single" w:color="auto" w:sz="4" w:space="0"/>
              <w:left w:val="single" w:color="auto" w:sz="4" w:space="0"/>
              <w:bottom w:val="single" w:color="auto" w:sz="4" w:space="0"/>
              <w:right w:val="single" w:color="auto" w:sz="4" w:space="0"/>
            </w:tcBorders>
            <w:vAlign w:val="center"/>
          </w:tcPr>
          <w:p>
            <w:pPr>
              <w:pStyle w:val="21"/>
              <w:shd w:val="clear" w:color="auto" w:fill="FFFFFF"/>
              <w:spacing w:before="0" w:beforeAutospacing="0" w:after="0" w:afterAutospacing="0" w:line="450" w:lineRule="atLeast"/>
              <w:ind w:right="300"/>
              <w:rPr>
                <w:color w:val="222222"/>
              </w:rPr>
            </w:pPr>
            <w:r>
              <w:rPr>
                <w:rFonts w:hint="eastAsia"/>
                <w:color w:val="222222"/>
              </w:rPr>
              <w:t>1、具备在互联网平台上熟练运用网络营销工具优化产品信息，通过运营与推广，提升转化率，更好的开展企业跨境电子商务，提升企业经济效益。</w:t>
            </w:r>
          </w:p>
          <w:p>
            <w:pPr>
              <w:pStyle w:val="21"/>
              <w:shd w:val="clear" w:color="auto" w:fill="FFFFFF"/>
              <w:spacing w:before="0" w:beforeAutospacing="0" w:after="0" w:afterAutospacing="0" w:line="450" w:lineRule="atLeast"/>
              <w:ind w:right="300"/>
              <w:rPr>
                <w:color w:val="222222"/>
              </w:rPr>
            </w:pPr>
            <w:r>
              <w:rPr>
                <w:rFonts w:hint="eastAsia"/>
                <w:color w:val="222222"/>
              </w:rPr>
              <w:t>2、负责收集客户信息，了解并分析客户需求，为客户提供专业导购意见。</w:t>
            </w:r>
          </w:p>
          <w:p>
            <w:pPr>
              <w:pStyle w:val="21"/>
              <w:shd w:val="clear" w:color="auto" w:fill="FFFFFF"/>
              <w:spacing w:before="0" w:beforeAutospacing="0" w:after="0" w:afterAutospacing="0" w:line="450" w:lineRule="atLeast"/>
              <w:ind w:right="300"/>
              <w:rPr>
                <w:color w:val="222222"/>
              </w:rPr>
            </w:pPr>
            <w:r>
              <w:rPr>
                <w:rFonts w:hint="eastAsia"/>
                <w:color w:val="222222"/>
              </w:rPr>
              <w:t>3、</w:t>
            </w:r>
            <w:r>
              <w:rPr>
                <w:rFonts w:hint="eastAsia"/>
                <w:color w:val="222222"/>
                <w:lang w:val="en-US" w:eastAsia="zh-CN"/>
              </w:rPr>
              <w:t>熟练运用英语，</w:t>
            </w:r>
            <w:r>
              <w:rPr>
                <w:rFonts w:hint="eastAsia"/>
                <w:color w:val="222222"/>
              </w:rPr>
              <w:t>进行有效的客户管理和沟通，运用心理学相应知识技能，维护良好的客户关系。</w:t>
            </w:r>
          </w:p>
          <w:p>
            <w:pPr>
              <w:pStyle w:val="21"/>
              <w:shd w:val="clear" w:color="auto" w:fill="FFFFFF"/>
              <w:spacing w:before="0" w:beforeAutospacing="0" w:after="0" w:afterAutospacing="0" w:line="450" w:lineRule="atLeast"/>
              <w:ind w:right="300"/>
              <w:rPr>
                <w:color w:val="222222"/>
              </w:rPr>
            </w:pPr>
            <w:r>
              <w:rPr>
                <w:rFonts w:hint="eastAsia"/>
                <w:color w:val="222222"/>
              </w:rPr>
              <w:t>4、负责及时跟踪货品发货动向，及时与用户沟通，避免用户不满意。</w:t>
            </w:r>
          </w:p>
          <w:p>
            <w:pPr>
              <w:pStyle w:val="21"/>
              <w:shd w:val="clear" w:color="auto" w:fill="FFFFFF"/>
              <w:spacing w:before="0" w:beforeAutospacing="0" w:after="0" w:afterAutospacing="0" w:line="450" w:lineRule="atLeast"/>
              <w:ind w:right="300"/>
              <w:rPr>
                <w:color w:val="222222"/>
              </w:rPr>
            </w:pPr>
            <w:r>
              <w:rPr>
                <w:rFonts w:hint="eastAsia"/>
                <w:color w:val="222222"/>
              </w:rPr>
              <w:t>5、推动团队业绩增长，完成店铺销售目标，提升公司品牌。</w:t>
            </w:r>
          </w:p>
          <w:p>
            <w:pPr>
              <w:pStyle w:val="21"/>
              <w:shd w:val="clear" w:color="auto" w:fill="FFFFFF"/>
              <w:spacing w:before="0" w:beforeAutospacing="0" w:after="0" w:afterAutospacing="0" w:line="450" w:lineRule="atLeast"/>
              <w:ind w:right="300"/>
              <w:rPr>
                <w:color w:val="222222"/>
              </w:rPr>
            </w:pPr>
            <w:r>
              <w:rPr>
                <w:rFonts w:hint="eastAsia"/>
                <w:color w:val="222222"/>
              </w:rPr>
              <w:t>6、协助客户做好全面的需求分析，使得我们的产品能够最大限度的满足用户需要，同时也使客户收获到最为优惠合适的产品。</w:t>
            </w:r>
          </w:p>
        </w:tc>
        <w:tc>
          <w:tcPr>
            <w:tcW w:w="2693" w:type="dxa"/>
            <w:tcBorders>
              <w:top w:val="single" w:color="auto" w:sz="4" w:space="0"/>
              <w:left w:val="single" w:color="auto" w:sz="4" w:space="0"/>
              <w:bottom w:val="single" w:color="auto" w:sz="4" w:space="0"/>
              <w:right w:val="single" w:color="auto" w:sz="4" w:space="0"/>
            </w:tcBorders>
          </w:tcPr>
          <w:p>
            <w:pPr>
              <w:pStyle w:val="21"/>
              <w:shd w:val="clear" w:color="auto" w:fill="FFFFFF"/>
              <w:spacing w:before="0" w:beforeAutospacing="0" w:after="0" w:afterAutospacing="0" w:line="450" w:lineRule="atLeast"/>
              <w:ind w:right="300"/>
              <w:rPr>
                <w:color w:val="222222"/>
              </w:rPr>
            </w:pPr>
            <w:r>
              <w:rPr>
                <w:rFonts w:hint="eastAsia"/>
                <w:color w:val="222222"/>
              </w:rPr>
              <w:t>1、熟悉、掌握</w:t>
            </w:r>
            <w:r>
              <w:rPr>
                <w:rFonts w:hint="eastAsia"/>
                <w:color w:val="222222"/>
                <w:lang w:val="en-US" w:eastAsia="zh-CN"/>
              </w:rPr>
              <w:t>跨境电商</w:t>
            </w:r>
            <w:r>
              <w:rPr>
                <w:rFonts w:hint="eastAsia"/>
                <w:color w:val="222222"/>
              </w:rPr>
              <w:t>专业知识。</w:t>
            </w:r>
          </w:p>
          <w:p>
            <w:pPr>
              <w:pStyle w:val="21"/>
              <w:shd w:val="clear" w:color="auto" w:fill="FFFFFF"/>
              <w:spacing w:before="0" w:beforeAutospacing="0" w:after="0" w:afterAutospacing="0" w:line="450" w:lineRule="atLeast"/>
              <w:ind w:right="300"/>
              <w:rPr>
                <w:color w:val="222222"/>
              </w:rPr>
            </w:pPr>
            <w:r>
              <w:rPr>
                <w:rFonts w:hint="eastAsia"/>
                <w:color w:val="222222"/>
              </w:rPr>
              <w:t>2、培养良好的语言组织能力和表达能力，拥有较高水平的观察力与忍耐力。</w:t>
            </w:r>
          </w:p>
          <w:p>
            <w:pPr>
              <w:pStyle w:val="21"/>
              <w:shd w:val="clear" w:color="auto" w:fill="FFFFFF"/>
              <w:spacing w:before="0" w:beforeAutospacing="0" w:after="0" w:afterAutospacing="0" w:line="450" w:lineRule="atLeast"/>
              <w:ind w:right="300"/>
              <w:rPr>
                <w:color w:val="222222"/>
              </w:rPr>
            </w:pPr>
            <w:r>
              <w:rPr>
                <w:rFonts w:hint="eastAsia"/>
                <w:color w:val="222222"/>
              </w:rPr>
              <w:t>3、</w:t>
            </w:r>
            <w:r>
              <w:rPr>
                <w:rFonts w:hint="eastAsia"/>
                <w:color w:val="222222"/>
                <w:lang w:val="en-US" w:eastAsia="zh-CN"/>
              </w:rPr>
              <w:t>有良好的英语水平，</w:t>
            </w:r>
            <w:r>
              <w:rPr>
                <w:rFonts w:hint="eastAsia"/>
                <w:color w:val="222222"/>
              </w:rPr>
              <w:t>掌握相应的心理学知识、沟通技巧。</w:t>
            </w:r>
          </w:p>
          <w:p>
            <w:pPr>
              <w:pStyle w:val="21"/>
              <w:shd w:val="clear" w:color="auto" w:fill="FFFFFF"/>
              <w:spacing w:before="0" w:beforeAutospacing="0" w:after="0" w:afterAutospacing="0" w:line="450" w:lineRule="atLeast"/>
              <w:ind w:right="300"/>
              <w:rPr>
                <w:color w:val="222222"/>
              </w:rPr>
            </w:pPr>
            <w:r>
              <w:rPr>
                <w:rFonts w:hint="eastAsia"/>
                <w:color w:val="222222"/>
              </w:rPr>
              <w:t>4、</w:t>
            </w:r>
            <w:r>
              <w:rPr>
                <w:rFonts w:hint="eastAsia"/>
              </w:rPr>
              <w:t>文字快速录入，熟练操作</w:t>
            </w:r>
            <w:r>
              <w:rPr>
                <w:rFonts w:hint="eastAsia"/>
                <w:color w:val="222222"/>
              </w:rPr>
              <w:t>客服系统。</w:t>
            </w:r>
          </w:p>
          <w:p>
            <w:pPr>
              <w:pStyle w:val="21"/>
              <w:shd w:val="clear" w:color="auto" w:fill="FFFFFF"/>
              <w:spacing w:before="0" w:beforeAutospacing="0" w:after="0" w:afterAutospacing="0" w:line="450" w:lineRule="atLeast"/>
              <w:ind w:right="300"/>
              <w:rPr>
                <w:color w:val="222222"/>
              </w:rPr>
            </w:pPr>
            <w:r>
              <w:rPr>
                <w:rFonts w:hint="eastAsia"/>
                <w:color w:val="222222"/>
              </w:rPr>
              <w:t>5、善于挖掘行业及产品信息，善于挖掘客户需求，掌握关联营销技巧，提升客单价。</w:t>
            </w:r>
          </w:p>
        </w:tc>
        <w:tc>
          <w:tcPr>
            <w:tcW w:w="708" w:type="dxa"/>
            <w:vMerge w:val="restart"/>
            <w:tcBorders>
              <w:top w:val="single" w:color="auto" w:sz="4" w:space="0"/>
              <w:left w:val="single" w:color="auto" w:sz="4" w:space="0"/>
              <w:right w:val="single" w:color="auto" w:sz="4" w:space="0"/>
            </w:tcBorders>
            <w:vAlign w:val="center"/>
          </w:tcPr>
          <w:p>
            <w:pPr>
              <w:adjustRightInd w:val="0"/>
              <w:snapToGrid w:val="0"/>
              <w:spacing w:line="360" w:lineRule="auto"/>
              <w:rPr>
                <w:rFonts w:ascii="宋体" w:hAnsi="宋体" w:cs="宋体"/>
                <w:sz w:val="24"/>
              </w:rPr>
            </w:pPr>
            <w:r>
              <w:rPr>
                <w:rFonts w:hint="eastAsia" w:ascii="宋体" w:hAnsi="宋体" w:cs="宋体"/>
                <w:sz w:val="24"/>
              </w:rPr>
              <w:t>1.社会责任能力</w:t>
            </w:r>
          </w:p>
          <w:p>
            <w:pPr>
              <w:adjustRightInd w:val="0"/>
              <w:snapToGrid w:val="0"/>
              <w:spacing w:line="360" w:lineRule="auto"/>
              <w:rPr>
                <w:rFonts w:ascii="宋体" w:hAnsi="宋体" w:cs="宋体"/>
                <w:sz w:val="24"/>
              </w:rPr>
            </w:pPr>
            <w:r>
              <w:rPr>
                <w:rFonts w:hint="eastAsia" w:ascii="宋体" w:hAnsi="宋体" w:cs="宋体"/>
                <w:sz w:val="24"/>
              </w:rPr>
              <w:t>2.人际关系处理能力</w:t>
            </w:r>
          </w:p>
          <w:p>
            <w:pPr>
              <w:adjustRightInd w:val="0"/>
              <w:snapToGrid w:val="0"/>
              <w:spacing w:line="360" w:lineRule="auto"/>
              <w:rPr>
                <w:rFonts w:ascii="宋体" w:hAnsi="宋体" w:cs="宋体"/>
                <w:sz w:val="24"/>
              </w:rPr>
            </w:pPr>
            <w:r>
              <w:rPr>
                <w:rFonts w:hint="eastAsia" w:ascii="宋体" w:hAnsi="宋体" w:cs="宋体"/>
                <w:sz w:val="24"/>
              </w:rPr>
              <w:t>3.计划组织和协调能力</w:t>
            </w:r>
          </w:p>
          <w:p>
            <w:pPr>
              <w:adjustRightInd w:val="0"/>
              <w:snapToGrid w:val="0"/>
              <w:spacing w:line="360" w:lineRule="auto"/>
              <w:rPr>
                <w:rFonts w:ascii="宋体" w:hAnsi="宋体" w:cs="宋体"/>
                <w:sz w:val="24"/>
              </w:rPr>
            </w:pPr>
            <w:r>
              <w:rPr>
                <w:rFonts w:hint="eastAsia" w:ascii="宋体" w:hAnsi="宋体" w:cs="宋体"/>
                <w:sz w:val="24"/>
              </w:rPr>
              <w:t>4.沟通与表达能力</w:t>
            </w:r>
          </w:p>
          <w:p>
            <w:pPr>
              <w:adjustRightInd w:val="0"/>
              <w:snapToGrid w:val="0"/>
              <w:spacing w:line="360" w:lineRule="auto"/>
              <w:rPr>
                <w:rFonts w:ascii="宋体" w:hAnsi="宋体" w:cs="宋体"/>
                <w:sz w:val="24"/>
              </w:rPr>
            </w:pPr>
            <w:r>
              <w:rPr>
                <w:rFonts w:hint="eastAsia" w:ascii="宋体" w:hAnsi="宋体" w:cs="宋体"/>
                <w:sz w:val="24"/>
              </w:rPr>
              <w:t>5.良好的职业道德、敬业精神和团队精神</w:t>
            </w:r>
          </w:p>
        </w:tc>
        <w:tc>
          <w:tcPr>
            <w:tcW w:w="709" w:type="dxa"/>
            <w:vMerge w:val="restart"/>
            <w:tcBorders>
              <w:top w:val="single" w:color="auto" w:sz="4" w:space="0"/>
              <w:left w:val="single" w:color="auto" w:sz="4" w:space="0"/>
              <w:right w:val="single" w:color="auto" w:sz="4" w:space="0"/>
            </w:tcBorders>
            <w:vAlign w:val="center"/>
          </w:tcPr>
          <w:p>
            <w:pPr>
              <w:adjustRightInd w:val="0"/>
              <w:snapToGrid w:val="0"/>
              <w:spacing w:line="360" w:lineRule="auto"/>
              <w:rPr>
                <w:rFonts w:ascii="宋体" w:hAnsi="宋体" w:cs="宋体"/>
                <w:sz w:val="24"/>
              </w:rPr>
            </w:pPr>
            <w:r>
              <w:rPr>
                <w:rFonts w:hint="eastAsia" w:ascii="宋体" w:hAnsi="宋体" w:cs="宋体"/>
                <w:sz w:val="24"/>
              </w:rPr>
              <w:t>1.学习与实践及创新能力</w:t>
            </w:r>
          </w:p>
          <w:p>
            <w:pPr>
              <w:adjustRightInd w:val="0"/>
              <w:snapToGrid w:val="0"/>
              <w:spacing w:line="360" w:lineRule="auto"/>
              <w:rPr>
                <w:rFonts w:ascii="宋体" w:hAnsi="宋体" w:cs="宋体"/>
                <w:sz w:val="24"/>
              </w:rPr>
            </w:pPr>
            <w:r>
              <w:rPr>
                <w:rFonts w:hint="eastAsia" w:ascii="宋体" w:hAnsi="宋体" w:cs="宋体"/>
                <w:sz w:val="24"/>
              </w:rPr>
              <w:t>2.分析问题、解决问题的能力</w:t>
            </w:r>
          </w:p>
          <w:p>
            <w:pPr>
              <w:adjustRightInd w:val="0"/>
              <w:snapToGrid w:val="0"/>
              <w:spacing w:line="360" w:lineRule="auto"/>
              <w:rPr>
                <w:rFonts w:ascii="宋体" w:hAnsi="宋体" w:cs="宋体"/>
                <w:sz w:val="24"/>
              </w:rPr>
            </w:pPr>
            <w:r>
              <w:rPr>
                <w:rFonts w:hint="eastAsia" w:ascii="宋体" w:hAnsi="宋体" w:cs="宋体"/>
                <w:sz w:val="24"/>
              </w:rPr>
              <w:t>3.信息收集使用能力</w:t>
            </w:r>
          </w:p>
          <w:p>
            <w:pPr>
              <w:adjustRightInd w:val="0"/>
              <w:snapToGrid w:val="0"/>
              <w:spacing w:line="360" w:lineRule="auto"/>
              <w:rPr>
                <w:rFonts w:ascii="宋体" w:hAnsi="宋体" w:cs="宋体"/>
                <w:sz w:val="24"/>
              </w:rPr>
            </w:pPr>
            <w:r>
              <w:rPr>
                <w:rFonts w:hint="eastAsia" w:ascii="宋体" w:hAnsi="宋体" w:cs="宋体"/>
                <w:sz w:val="24"/>
              </w:rPr>
              <w:t>4.制定计划、判断决策、执行计划能力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操作专员</w:t>
            </w:r>
          </w:p>
        </w:tc>
        <w:tc>
          <w:tcPr>
            <w:tcW w:w="3957" w:type="dxa"/>
            <w:tcBorders>
              <w:top w:val="single" w:color="auto" w:sz="4" w:space="0"/>
              <w:left w:val="single" w:color="auto" w:sz="4" w:space="0"/>
              <w:bottom w:val="single" w:color="auto" w:sz="4" w:space="0"/>
              <w:right w:val="single" w:color="auto" w:sz="4" w:space="0"/>
            </w:tcBorders>
            <w:vAlign w:val="center"/>
          </w:tcPr>
          <w:p>
            <w:pPr>
              <w:widowControl/>
              <w:numPr>
                <w:ilvl w:val="0"/>
                <w:numId w:val="2"/>
              </w:numPr>
              <w:shd w:val="clear" w:color="auto" w:fill="FFFFFF"/>
              <w:spacing w:line="360" w:lineRule="auto"/>
              <w:ind w:right="300"/>
              <w:rPr>
                <w:rFonts w:hint="eastAsia"/>
                <w:color w:val="222222"/>
              </w:rPr>
            </w:pPr>
            <w:r>
              <w:rPr>
                <w:rFonts w:hint="eastAsia"/>
                <w:color w:val="222222"/>
              </w:rPr>
              <w:t>具备在互联网平台上进行外贸网络营销的基本技能，在线完成产品的询盘，定价，运输、支付，交付、纠纷处理，更好的开展跨境电子商务，提升企业经济效益。</w:t>
            </w:r>
          </w:p>
          <w:p>
            <w:pPr>
              <w:widowControl/>
              <w:shd w:val="clear" w:color="auto" w:fill="FFFFFF"/>
              <w:spacing w:line="360" w:lineRule="auto"/>
              <w:ind w:right="300"/>
              <w:rPr>
                <w:rFonts w:hint="eastAsia" w:ascii="宋体" w:hAnsi="宋体" w:cs="宋体"/>
                <w:color w:val="222222"/>
                <w:kern w:val="0"/>
                <w:sz w:val="24"/>
              </w:rPr>
            </w:pPr>
            <w:r>
              <w:rPr>
                <w:rFonts w:hint="eastAsia" w:ascii="宋体" w:hAnsi="宋体" w:cs="宋体"/>
                <w:color w:val="222222"/>
                <w:kern w:val="0"/>
                <w:sz w:val="24"/>
                <w:lang w:val="en-US" w:eastAsia="zh-CN"/>
              </w:rPr>
              <w:t>2、</w:t>
            </w:r>
            <w:r>
              <w:rPr>
                <w:rFonts w:hint="eastAsia" w:ascii="宋体" w:hAnsi="宋体" w:cs="宋体"/>
                <w:color w:val="222222"/>
                <w:kern w:val="0"/>
                <w:sz w:val="24"/>
              </w:rPr>
              <w:t>对产品的属性，卖点优缺点熟悉的掌握</w:t>
            </w:r>
          </w:p>
          <w:p>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lang w:val="en-US" w:eastAsia="zh-CN"/>
              </w:rPr>
              <w:t>3</w:t>
            </w:r>
            <w:r>
              <w:rPr>
                <w:rFonts w:hint="eastAsia" w:ascii="宋体" w:hAnsi="宋体" w:cs="宋体"/>
                <w:color w:val="222222"/>
                <w:kern w:val="0"/>
                <w:sz w:val="24"/>
              </w:rPr>
              <w:t>、查看客户的留言，并及时的跟进，如果是物流问题及时将信息发给客户。对已经收到的宝贝，有疑问的，及时作出解释。</w:t>
            </w:r>
          </w:p>
          <w:p>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lang w:val="en-US" w:eastAsia="zh-CN"/>
              </w:rPr>
              <w:t>4</w:t>
            </w:r>
            <w:r>
              <w:rPr>
                <w:rFonts w:hint="eastAsia" w:ascii="宋体" w:hAnsi="宋体" w:cs="宋体"/>
                <w:color w:val="222222"/>
                <w:kern w:val="0"/>
                <w:sz w:val="24"/>
              </w:rPr>
              <w:t>、进后台查看评价管理，如果有评价内容需要解释的，及时处理，网店的中差评要在一周之内处理完成。</w:t>
            </w:r>
          </w:p>
          <w:p>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lang w:val="en-US" w:eastAsia="zh-CN"/>
              </w:rPr>
              <w:t>5</w:t>
            </w:r>
            <w:r>
              <w:rPr>
                <w:rFonts w:hint="eastAsia" w:ascii="宋体" w:hAnsi="宋体" w:cs="宋体"/>
                <w:color w:val="222222"/>
                <w:kern w:val="0"/>
                <w:sz w:val="24"/>
              </w:rPr>
              <w:t>、每天对已经成交的订单进行物流跟踪，要做记录。并且定期跟踪。</w:t>
            </w:r>
          </w:p>
          <w:p>
            <w:pPr>
              <w:widowControl/>
              <w:shd w:val="clear" w:color="auto" w:fill="FFFFFF"/>
              <w:spacing w:line="360" w:lineRule="auto"/>
              <w:ind w:right="300"/>
              <w:rPr>
                <w:rFonts w:ascii="宋体" w:hAnsi="宋体" w:cs="宋体"/>
                <w:color w:val="222222"/>
                <w:kern w:val="0"/>
                <w:sz w:val="24"/>
              </w:rPr>
            </w:pPr>
            <w:r>
              <w:rPr>
                <w:rFonts w:hint="eastAsia" w:ascii="宋体" w:hAnsi="宋体" w:cs="宋体"/>
                <w:color w:val="222222"/>
                <w:kern w:val="0"/>
                <w:sz w:val="24"/>
                <w:lang w:val="en-US" w:eastAsia="zh-CN"/>
              </w:rPr>
              <w:t>6</w:t>
            </w:r>
            <w:r>
              <w:rPr>
                <w:rFonts w:hint="eastAsia" w:ascii="宋体" w:hAnsi="宋体" w:cs="宋体"/>
                <w:color w:val="222222"/>
                <w:kern w:val="0"/>
                <w:sz w:val="24"/>
              </w:rPr>
              <w:t>、进行客户关怀，将客户档案库的分类客户进行分类关怀。</w:t>
            </w:r>
          </w:p>
        </w:tc>
        <w:tc>
          <w:tcPr>
            <w:tcW w:w="2693" w:type="dxa"/>
            <w:tcBorders>
              <w:top w:val="single" w:color="auto" w:sz="4" w:space="0"/>
              <w:left w:val="single" w:color="auto" w:sz="4" w:space="0"/>
              <w:bottom w:val="single" w:color="auto" w:sz="4" w:space="0"/>
              <w:right w:val="single" w:color="auto" w:sz="4" w:space="0"/>
            </w:tcBorders>
          </w:tcPr>
          <w:p>
            <w:pPr>
              <w:pStyle w:val="21"/>
              <w:shd w:val="clear" w:color="auto" w:fill="FFFFFF"/>
              <w:spacing w:before="0" w:beforeAutospacing="0" w:after="0" w:afterAutospacing="0" w:line="450" w:lineRule="atLeast"/>
              <w:ind w:right="300"/>
              <w:rPr>
                <w:color w:val="222222"/>
              </w:rPr>
            </w:pPr>
            <w:r>
              <w:rPr>
                <w:rFonts w:hint="eastAsia"/>
                <w:color w:val="222222"/>
              </w:rPr>
              <w:t>1、熟悉、掌握</w:t>
            </w:r>
            <w:r>
              <w:rPr>
                <w:rFonts w:hint="eastAsia"/>
                <w:color w:val="222222"/>
                <w:lang w:val="en-US" w:eastAsia="zh-CN"/>
              </w:rPr>
              <w:t>跨境电商</w:t>
            </w:r>
            <w:r>
              <w:rPr>
                <w:rFonts w:hint="eastAsia"/>
                <w:color w:val="222222"/>
              </w:rPr>
              <w:t>客服专业知识。</w:t>
            </w:r>
          </w:p>
          <w:p>
            <w:pPr>
              <w:pStyle w:val="21"/>
              <w:shd w:val="clear" w:color="auto" w:fill="FFFFFF"/>
              <w:spacing w:before="0" w:beforeAutospacing="0" w:after="0" w:afterAutospacing="0" w:line="450" w:lineRule="atLeast"/>
              <w:ind w:right="300"/>
              <w:rPr>
                <w:color w:val="222222"/>
              </w:rPr>
            </w:pPr>
            <w:r>
              <w:rPr>
                <w:rFonts w:hint="eastAsia"/>
                <w:color w:val="222222"/>
              </w:rPr>
              <w:t>2、培养良好的语言组织能力和表达能力，拥有较高水平的观察力与忍耐力。</w:t>
            </w:r>
          </w:p>
          <w:p>
            <w:pPr>
              <w:pStyle w:val="21"/>
              <w:shd w:val="clear" w:color="auto" w:fill="FFFFFF"/>
              <w:spacing w:before="0" w:beforeAutospacing="0" w:after="0" w:afterAutospacing="0" w:line="450" w:lineRule="atLeast"/>
              <w:ind w:right="300"/>
              <w:rPr>
                <w:color w:val="222222"/>
              </w:rPr>
            </w:pPr>
            <w:r>
              <w:rPr>
                <w:rFonts w:hint="eastAsia"/>
                <w:color w:val="222222"/>
              </w:rPr>
              <w:t>3、掌握相应的心理学知识、沟通技巧。</w:t>
            </w:r>
          </w:p>
          <w:p>
            <w:pPr>
              <w:pStyle w:val="21"/>
              <w:shd w:val="clear" w:color="auto" w:fill="FFFFFF"/>
              <w:spacing w:before="0" w:beforeAutospacing="0" w:after="0" w:afterAutospacing="0" w:line="360" w:lineRule="auto"/>
              <w:ind w:right="300"/>
              <w:rPr>
                <w:color w:val="222222"/>
              </w:rPr>
            </w:pPr>
            <w:r>
              <w:rPr>
                <w:rFonts w:hint="eastAsia"/>
                <w:color w:val="222222"/>
              </w:rPr>
              <w:t>4、</w:t>
            </w:r>
            <w:r>
              <w:rPr>
                <w:rFonts w:hint="eastAsia"/>
              </w:rPr>
              <w:t>文字快速录入，熟练操作</w:t>
            </w:r>
            <w:r>
              <w:rPr>
                <w:rFonts w:hint="eastAsia"/>
                <w:color w:val="222222"/>
              </w:rPr>
              <w:t>客服系统。</w:t>
            </w:r>
          </w:p>
          <w:p>
            <w:pPr>
              <w:pStyle w:val="21"/>
              <w:shd w:val="clear" w:color="auto" w:fill="FFFFFF"/>
              <w:spacing w:before="0" w:beforeAutospacing="0" w:after="0" w:afterAutospacing="0" w:line="360" w:lineRule="auto"/>
              <w:ind w:right="300"/>
              <w:rPr>
                <w:color w:val="222222"/>
              </w:rPr>
            </w:pPr>
            <w:r>
              <w:rPr>
                <w:rFonts w:hint="eastAsia"/>
                <w:color w:val="222222"/>
              </w:rPr>
              <w:t>5、掌握</w:t>
            </w:r>
            <w:r>
              <w:rPr>
                <w:rFonts w:hint="eastAsia"/>
                <w:color w:val="222222"/>
                <w:lang w:val="en-US" w:eastAsia="zh-CN"/>
              </w:rPr>
              <w:t>跨境</w:t>
            </w:r>
            <w:r>
              <w:rPr>
                <w:rFonts w:hint="eastAsia"/>
                <w:color w:val="222222"/>
              </w:rPr>
              <w:t>电商平台及店铺相应的规则，能够及时解答客户疑问，掌握提升回购率技巧</w:t>
            </w:r>
          </w:p>
        </w:tc>
        <w:tc>
          <w:tcPr>
            <w:tcW w:w="708"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both"/>
              <w:rPr>
                <w:rFonts w:ascii="宋体" w:hAnsi="宋体" w:cs="宋体"/>
                <w:sz w:val="24"/>
              </w:rPr>
            </w:pPr>
            <w:r>
              <w:rPr>
                <w:rFonts w:hint="eastAsia" w:ascii="宋体" w:hAnsi="宋体" w:cs="宋体"/>
                <w:sz w:val="24"/>
                <w:lang w:val="en-US" w:eastAsia="zh-CN"/>
              </w:rPr>
              <w:t>跨境电商</w:t>
            </w:r>
            <w:r>
              <w:rPr>
                <w:rFonts w:hint="eastAsia" w:ascii="宋体" w:hAnsi="宋体" w:cs="宋体"/>
                <w:sz w:val="24"/>
              </w:rPr>
              <w:t>运营</w:t>
            </w:r>
          </w:p>
        </w:tc>
        <w:tc>
          <w:tcPr>
            <w:tcW w:w="39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sz w:val="24"/>
              </w:rPr>
            </w:pPr>
            <w:r>
              <w:rPr>
                <w:rFonts w:hint="eastAsia" w:ascii="宋体" w:hAnsi="宋体" w:cs="宋体"/>
                <w:color w:val="000000"/>
                <w:sz w:val="24"/>
              </w:rPr>
              <w:t>1、商务信息收集与发布</w:t>
            </w:r>
          </w:p>
          <w:p>
            <w:pPr>
              <w:adjustRightInd w:val="0"/>
              <w:snapToGrid w:val="0"/>
              <w:spacing w:line="360" w:lineRule="auto"/>
              <w:rPr>
                <w:rFonts w:ascii="宋体" w:hAnsi="宋体" w:cs="宋体"/>
                <w:color w:val="000000"/>
                <w:sz w:val="24"/>
              </w:rPr>
            </w:pPr>
            <w:r>
              <w:rPr>
                <w:rFonts w:hint="eastAsia" w:ascii="宋体" w:hAnsi="宋体" w:cs="宋体"/>
                <w:color w:val="000000"/>
                <w:sz w:val="24"/>
              </w:rPr>
              <w:t>2、营销策略制定</w:t>
            </w:r>
          </w:p>
          <w:p>
            <w:pPr>
              <w:adjustRightInd w:val="0"/>
              <w:snapToGrid w:val="0"/>
              <w:spacing w:line="360" w:lineRule="auto"/>
              <w:rPr>
                <w:rFonts w:ascii="宋体" w:hAnsi="宋体" w:cs="宋体"/>
                <w:sz w:val="24"/>
              </w:rPr>
            </w:pPr>
            <w:r>
              <w:rPr>
                <w:rFonts w:hint="eastAsia" w:ascii="宋体" w:hAnsi="宋体" w:cs="宋体"/>
                <w:color w:val="000000"/>
                <w:sz w:val="24"/>
              </w:rPr>
              <w:t>3、销售跟进，客户服务</w:t>
            </w:r>
          </w:p>
          <w:p>
            <w:pPr>
              <w:adjustRightInd w:val="0"/>
              <w:snapToGrid w:val="0"/>
              <w:spacing w:line="360" w:lineRule="auto"/>
              <w:rPr>
                <w:rFonts w:ascii="宋体" w:hAnsi="宋体" w:cs="宋体"/>
                <w:sz w:val="24"/>
              </w:rPr>
            </w:pPr>
            <w:r>
              <w:rPr>
                <w:rFonts w:hint="eastAsia" w:ascii="宋体" w:hAnsi="宋体" w:cs="宋体"/>
                <w:sz w:val="24"/>
              </w:rPr>
              <w:t>4、产品的发布与管理</w:t>
            </w:r>
          </w:p>
          <w:p>
            <w:pPr>
              <w:adjustRightInd w:val="0"/>
              <w:snapToGrid w:val="0"/>
              <w:spacing w:line="360" w:lineRule="auto"/>
              <w:rPr>
                <w:rFonts w:ascii="宋体" w:hAnsi="宋体" w:cs="宋体"/>
                <w:sz w:val="24"/>
              </w:rPr>
            </w:pPr>
            <w:r>
              <w:rPr>
                <w:rFonts w:hint="eastAsia" w:ascii="宋体" w:hAnsi="宋体" w:cs="宋体"/>
                <w:sz w:val="24"/>
              </w:rPr>
              <w:t>5、促销活动的策划及网上订单的处理</w:t>
            </w:r>
          </w:p>
          <w:p>
            <w:pPr>
              <w:adjustRightInd w:val="0"/>
              <w:snapToGrid w:val="0"/>
              <w:spacing w:line="360" w:lineRule="auto"/>
              <w:rPr>
                <w:rFonts w:ascii="宋体" w:hAnsi="宋体" w:cs="宋体"/>
                <w:color w:val="000000"/>
                <w:sz w:val="24"/>
              </w:rPr>
            </w:pPr>
            <w:r>
              <w:rPr>
                <w:rFonts w:hint="eastAsia" w:ascii="宋体" w:hAnsi="宋体" w:cs="宋体"/>
                <w:color w:val="000000"/>
                <w:sz w:val="24"/>
              </w:rPr>
              <w:t>6、制作网店推广策略</w:t>
            </w:r>
          </w:p>
          <w:p>
            <w:pPr>
              <w:adjustRightInd w:val="0"/>
              <w:snapToGrid w:val="0"/>
              <w:spacing w:line="360" w:lineRule="auto"/>
              <w:rPr>
                <w:rFonts w:ascii="宋体" w:hAnsi="宋体" w:cs="宋体"/>
                <w:color w:val="000000"/>
                <w:sz w:val="24"/>
              </w:rPr>
            </w:pPr>
            <w:r>
              <w:rPr>
                <w:rFonts w:hint="eastAsia" w:ascii="宋体" w:hAnsi="宋体" w:cs="宋体"/>
                <w:color w:val="000000"/>
                <w:sz w:val="24"/>
              </w:rPr>
              <w:t>7、运用各种工具进行推广</w:t>
            </w:r>
          </w:p>
          <w:p>
            <w:pPr>
              <w:adjustRightInd w:val="0"/>
              <w:snapToGrid w:val="0"/>
              <w:spacing w:line="360" w:lineRule="auto"/>
              <w:rPr>
                <w:rFonts w:ascii="宋体" w:hAnsi="宋体" w:cs="宋体"/>
                <w:color w:val="000000"/>
                <w:sz w:val="24"/>
              </w:rPr>
            </w:pPr>
            <w:r>
              <w:rPr>
                <w:rFonts w:hint="eastAsia" w:ascii="宋体" w:hAnsi="宋体" w:cs="宋体"/>
                <w:color w:val="000000"/>
                <w:sz w:val="24"/>
              </w:rPr>
              <w:t>8、推广效果跟踪评估与改进</w:t>
            </w:r>
          </w:p>
          <w:p>
            <w:pPr>
              <w:adjustRightInd w:val="0"/>
              <w:snapToGrid w:val="0"/>
              <w:spacing w:line="360" w:lineRule="auto"/>
              <w:rPr>
                <w:rFonts w:ascii="宋体" w:hAnsi="宋体" w:cs="宋体"/>
                <w:sz w:val="24"/>
              </w:rPr>
            </w:pPr>
            <w:r>
              <w:rPr>
                <w:rFonts w:hint="eastAsia" w:ascii="宋体" w:hAnsi="宋体" w:cs="宋体"/>
                <w:color w:val="000000"/>
                <w:sz w:val="24"/>
              </w:rPr>
              <w:t>9、</w:t>
            </w:r>
            <w:r>
              <w:rPr>
                <w:rFonts w:hint="eastAsia" w:ascii="宋体" w:hAnsi="宋体" w:cs="宋体"/>
                <w:color w:val="000000"/>
                <w:sz w:val="24"/>
                <w:lang w:val="en-US" w:eastAsia="zh-CN"/>
              </w:rPr>
              <w:t>跨境</w:t>
            </w:r>
            <w:r>
              <w:rPr>
                <w:rFonts w:hint="eastAsia" w:ascii="宋体" w:hAnsi="宋体" w:cs="宋体"/>
                <w:color w:val="000000"/>
                <w:sz w:val="24"/>
              </w:rPr>
              <w:t>电商运营数据分析</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 w:val="24"/>
              </w:rPr>
            </w:pPr>
            <w:r>
              <w:rPr>
                <w:rFonts w:hint="eastAsia" w:ascii="宋体" w:hAnsi="宋体" w:cs="宋体"/>
                <w:sz w:val="24"/>
              </w:rPr>
              <w:t>1、网络客户服务工具使用及销售技能</w:t>
            </w:r>
          </w:p>
          <w:p>
            <w:pPr>
              <w:adjustRightInd w:val="0"/>
              <w:snapToGrid w:val="0"/>
              <w:spacing w:line="360" w:lineRule="auto"/>
              <w:rPr>
                <w:rFonts w:ascii="宋体" w:hAnsi="宋体" w:cs="宋体"/>
                <w:sz w:val="24"/>
              </w:rPr>
            </w:pPr>
            <w:r>
              <w:rPr>
                <w:rFonts w:hint="eastAsia" w:ascii="宋体" w:hAnsi="宋体" w:cs="宋体"/>
                <w:sz w:val="24"/>
              </w:rPr>
              <w:t>2、客户沟通能力</w:t>
            </w:r>
          </w:p>
          <w:p>
            <w:pPr>
              <w:adjustRightInd w:val="0"/>
              <w:snapToGrid w:val="0"/>
              <w:spacing w:line="360" w:lineRule="auto"/>
              <w:rPr>
                <w:rFonts w:ascii="宋体" w:hAnsi="宋体" w:cs="宋体"/>
                <w:sz w:val="24"/>
              </w:rPr>
            </w:pPr>
            <w:r>
              <w:rPr>
                <w:rFonts w:hint="eastAsia" w:ascii="宋体" w:hAnsi="宋体" w:cs="宋体"/>
                <w:sz w:val="24"/>
              </w:rPr>
              <w:t>3、订单处理能力</w:t>
            </w:r>
          </w:p>
          <w:p>
            <w:pPr>
              <w:adjustRightInd w:val="0"/>
              <w:snapToGrid w:val="0"/>
              <w:spacing w:line="360" w:lineRule="auto"/>
              <w:rPr>
                <w:rFonts w:ascii="宋体" w:hAnsi="宋体" w:cs="宋体"/>
                <w:sz w:val="24"/>
              </w:rPr>
            </w:pPr>
            <w:r>
              <w:rPr>
                <w:rFonts w:hint="eastAsia" w:ascii="宋体" w:hAnsi="宋体" w:cs="宋体"/>
                <w:sz w:val="24"/>
              </w:rPr>
              <w:t>4、营销策划能力</w:t>
            </w:r>
          </w:p>
          <w:p>
            <w:pPr>
              <w:adjustRightInd w:val="0"/>
              <w:snapToGrid w:val="0"/>
              <w:spacing w:line="360" w:lineRule="auto"/>
              <w:rPr>
                <w:rFonts w:ascii="宋体" w:hAnsi="宋体" w:cs="宋体"/>
                <w:sz w:val="24"/>
              </w:rPr>
            </w:pPr>
            <w:r>
              <w:rPr>
                <w:rFonts w:hint="eastAsia" w:ascii="宋体" w:hAnsi="宋体" w:cs="宋体"/>
                <w:sz w:val="24"/>
              </w:rPr>
              <w:t>5、较强的中文功底和文字处理能力</w:t>
            </w:r>
          </w:p>
          <w:p>
            <w:pPr>
              <w:adjustRightInd w:val="0"/>
              <w:snapToGrid w:val="0"/>
              <w:spacing w:line="360" w:lineRule="auto"/>
              <w:rPr>
                <w:rFonts w:ascii="宋体" w:hAnsi="宋体" w:cs="宋体"/>
                <w:sz w:val="24"/>
              </w:rPr>
            </w:pPr>
            <w:r>
              <w:rPr>
                <w:rFonts w:hint="eastAsia" w:ascii="宋体" w:hAnsi="宋体" w:cs="宋体"/>
                <w:sz w:val="24"/>
              </w:rPr>
              <w:t>6、运用各种工具进行推广能力</w:t>
            </w:r>
          </w:p>
          <w:p>
            <w:pPr>
              <w:adjustRightInd w:val="0"/>
              <w:snapToGrid w:val="0"/>
              <w:spacing w:line="360" w:lineRule="auto"/>
              <w:rPr>
                <w:rFonts w:ascii="宋体" w:hAnsi="宋体" w:cs="宋体"/>
                <w:sz w:val="24"/>
              </w:rPr>
            </w:pPr>
            <w:r>
              <w:rPr>
                <w:rFonts w:hint="eastAsia" w:ascii="宋体" w:hAnsi="宋体" w:cs="宋体"/>
                <w:sz w:val="24"/>
              </w:rPr>
              <w:t>7、推广效果评估及方法改进能力</w:t>
            </w:r>
          </w:p>
          <w:p>
            <w:pPr>
              <w:adjustRightInd w:val="0"/>
              <w:snapToGrid w:val="0"/>
              <w:spacing w:line="360" w:lineRule="auto"/>
              <w:rPr>
                <w:rFonts w:ascii="宋体" w:hAnsi="宋体" w:cs="宋体"/>
                <w:sz w:val="24"/>
              </w:rPr>
            </w:pPr>
            <w:r>
              <w:rPr>
                <w:rFonts w:hint="eastAsia" w:ascii="宋体" w:hAnsi="宋体" w:cs="宋体"/>
                <w:sz w:val="24"/>
              </w:rPr>
              <w:t>8、</w:t>
            </w:r>
            <w:r>
              <w:rPr>
                <w:rFonts w:hint="eastAsia" w:ascii="宋体" w:hAnsi="宋体" w:cs="宋体"/>
                <w:color w:val="000000"/>
                <w:sz w:val="24"/>
              </w:rPr>
              <w:t>电商运营数据分析能力</w:t>
            </w:r>
          </w:p>
        </w:tc>
        <w:tc>
          <w:tcPr>
            <w:tcW w:w="708"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熟悉各大跨境电商平台</w:t>
            </w:r>
          </w:p>
        </w:tc>
        <w:tc>
          <w:tcPr>
            <w:tcW w:w="39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default" w:ascii="宋体" w:hAnsi="宋体" w:eastAsia="宋体" w:cs="宋体"/>
                <w:sz w:val="24"/>
                <w:lang w:val="en-US" w:eastAsia="zh-CN"/>
              </w:rPr>
            </w:pPr>
            <w:r>
              <w:rPr>
                <w:rFonts w:hint="eastAsia" w:ascii="宋体" w:hAnsi="宋体" w:cs="宋体"/>
                <w:sz w:val="24"/>
              </w:rPr>
              <w:t>1、</w:t>
            </w:r>
            <w:r>
              <w:rPr>
                <w:rFonts w:hint="eastAsia" w:ascii="宋体" w:hAnsi="宋体" w:cs="宋体"/>
                <w:sz w:val="24"/>
                <w:lang w:val="en-US" w:eastAsia="zh-CN"/>
              </w:rPr>
              <w:t>熟练操作ebay平台</w:t>
            </w:r>
          </w:p>
          <w:p>
            <w:pPr>
              <w:adjustRightInd w:val="0"/>
              <w:snapToGrid w:val="0"/>
              <w:spacing w:line="360" w:lineRule="auto"/>
              <w:rPr>
                <w:rFonts w:hint="default" w:ascii="宋体" w:hAnsi="宋体" w:eastAsia="宋体" w:cs="宋体"/>
                <w:sz w:val="24"/>
                <w:lang w:val="en-US" w:eastAsia="zh-CN"/>
              </w:rPr>
            </w:pPr>
            <w:r>
              <w:rPr>
                <w:rFonts w:hint="eastAsia" w:ascii="宋体" w:hAnsi="宋体" w:cs="宋体"/>
                <w:sz w:val="24"/>
              </w:rPr>
              <w:t>2、</w:t>
            </w:r>
            <w:r>
              <w:rPr>
                <w:rFonts w:hint="eastAsia" w:ascii="宋体" w:hAnsi="宋体" w:cs="宋体"/>
                <w:sz w:val="24"/>
                <w:lang w:val="en-US" w:eastAsia="zh-CN"/>
              </w:rPr>
              <w:t>熟练操作wish平台</w:t>
            </w:r>
          </w:p>
          <w:p>
            <w:pPr>
              <w:adjustRightInd w:val="0"/>
              <w:snapToGrid w:val="0"/>
              <w:spacing w:line="360" w:lineRule="auto"/>
              <w:rPr>
                <w:rFonts w:hint="default" w:ascii="宋体" w:hAnsi="宋体" w:eastAsia="宋体" w:cs="宋体"/>
                <w:sz w:val="24"/>
                <w:lang w:val="en-US" w:eastAsia="zh-CN"/>
              </w:rPr>
            </w:pPr>
            <w:r>
              <w:rPr>
                <w:rFonts w:hint="eastAsia" w:ascii="宋体" w:hAnsi="宋体" w:cs="宋体"/>
                <w:sz w:val="24"/>
              </w:rPr>
              <w:t>3、</w:t>
            </w:r>
            <w:r>
              <w:rPr>
                <w:rFonts w:hint="eastAsia" w:ascii="宋体" w:hAnsi="宋体" w:cs="宋体"/>
                <w:sz w:val="24"/>
                <w:lang w:val="en-US" w:eastAsia="zh-CN"/>
              </w:rPr>
              <w:t>熟练操作亚马逊中国平台</w:t>
            </w:r>
          </w:p>
          <w:p>
            <w:pPr>
              <w:adjustRightInd w:val="0"/>
              <w:snapToGrid w:val="0"/>
              <w:spacing w:line="360" w:lineRule="auto"/>
              <w:rPr>
                <w:rFonts w:hint="default" w:ascii="宋体" w:hAnsi="宋体" w:eastAsia="宋体" w:cs="宋体"/>
                <w:sz w:val="24"/>
                <w:lang w:val="en-US" w:eastAsia="zh-CN"/>
              </w:rPr>
            </w:pPr>
            <w:r>
              <w:rPr>
                <w:rFonts w:hint="eastAsia" w:ascii="宋体" w:hAnsi="宋体" w:cs="宋体"/>
                <w:sz w:val="24"/>
              </w:rPr>
              <w:t>4、</w:t>
            </w:r>
            <w:r>
              <w:rPr>
                <w:rFonts w:hint="eastAsia" w:ascii="宋体" w:hAnsi="宋体" w:cs="宋体"/>
                <w:sz w:val="24"/>
                <w:lang w:val="en-US" w:eastAsia="zh-CN"/>
              </w:rPr>
              <w:t>熟练操作速卖通平台</w:t>
            </w:r>
          </w:p>
        </w:tc>
        <w:tc>
          <w:tcPr>
            <w:tcW w:w="2693"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rPr>
                <w:rFonts w:hint="default" w:ascii="宋体" w:hAnsi="宋体" w:eastAsia="宋体" w:cs="宋体"/>
                <w:sz w:val="24"/>
                <w:lang w:val="en-US" w:eastAsia="zh-CN"/>
              </w:rPr>
            </w:pPr>
            <w:r>
              <w:rPr>
                <w:rFonts w:hint="eastAsia" w:ascii="宋体" w:hAnsi="宋体" w:cs="宋体"/>
                <w:sz w:val="24"/>
              </w:rPr>
              <w:t>1、熟练地</w:t>
            </w:r>
            <w:r>
              <w:rPr>
                <w:rFonts w:hint="eastAsia" w:ascii="宋体" w:hAnsi="宋体" w:cs="宋体"/>
                <w:sz w:val="24"/>
                <w:lang w:val="en-US" w:eastAsia="zh-CN"/>
              </w:rPr>
              <w:t>进行产品上架及发布</w:t>
            </w:r>
          </w:p>
          <w:p>
            <w:pPr>
              <w:adjustRightInd w:val="0"/>
              <w:snapToGrid w:val="0"/>
              <w:spacing w:line="360" w:lineRule="auto"/>
              <w:rPr>
                <w:rFonts w:hint="default" w:ascii="宋体" w:hAnsi="宋体" w:eastAsia="宋体" w:cs="宋体"/>
                <w:sz w:val="24"/>
                <w:lang w:val="en-US" w:eastAsia="zh-CN"/>
              </w:rPr>
            </w:pPr>
            <w:r>
              <w:rPr>
                <w:rFonts w:hint="eastAsia" w:ascii="宋体" w:hAnsi="宋体" w:cs="宋体"/>
                <w:sz w:val="24"/>
              </w:rPr>
              <w:t>2、</w:t>
            </w:r>
            <w:r>
              <w:rPr>
                <w:rFonts w:hint="eastAsia" w:ascii="宋体" w:hAnsi="宋体" w:cs="宋体"/>
                <w:sz w:val="24"/>
                <w:lang w:val="en-US" w:eastAsia="zh-CN"/>
              </w:rPr>
              <w:t>店铺营销推广能力</w:t>
            </w:r>
          </w:p>
          <w:p>
            <w:pPr>
              <w:adjustRightInd w:val="0"/>
              <w:snapToGrid w:val="0"/>
              <w:spacing w:line="360" w:lineRule="auto"/>
              <w:rPr>
                <w:rFonts w:ascii="宋体" w:hAnsi="宋体" w:cs="宋体"/>
                <w:sz w:val="24"/>
              </w:rPr>
            </w:pPr>
            <w:r>
              <w:rPr>
                <w:rFonts w:hint="eastAsia" w:ascii="宋体" w:hAnsi="宋体" w:cs="宋体"/>
                <w:sz w:val="24"/>
              </w:rPr>
              <w:t>3、</w:t>
            </w:r>
            <w:r>
              <w:rPr>
                <w:rFonts w:hint="eastAsia" w:ascii="宋体" w:hAnsi="宋体" w:cs="宋体"/>
                <w:sz w:val="24"/>
                <w:lang w:val="en-US" w:eastAsia="zh-CN"/>
              </w:rPr>
              <w:t>国际支付能力</w:t>
            </w:r>
            <w:r>
              <w:rPr>
                <w:rFonts w:hint="eastAsia" w:ascii="宋体" w:hAnsi="宋体" w:cs="宋体"/>
                <w:sz w:val="24"/>
              </w:rPr>
              <w:t>。</w:t>
            </w:r>
          </w:p>
          <w:p>
            <w:pPr>
              <w:adjustRightInd w:val="0"/>
              <w:snapToGrid w:val="0"/>
              <w:spacing w:line="360" w:lineRule="auto"/>
              <w:rPr>
                <w:rFonts w:hint="default" w:ascii="宋体" w:hAnsi="宋体" w:eastAsia="宋体" w:cs="宋体"/>
                <w:sz w:val="24"/>
                <w:lang w:val="en-US" w:eastAsia="zh-CN"/>
              </w:rPr>
            </w:pPr>
            <w:r>
              <w:rPr>
                <w:rFonts w:hint="eastAsia" w:ascii="宋体" w:hAnsi="宋体" w:cs="宋体"/>
                <w:sz w:val="24"/>
              </w:rPr>
              <w:t>4、</w:t>
            </w:r>
            <w:r>
              <w:rPr>
                <w:rFonts w:hint="eastAsia" w:ascii="宋体" w:hAnsi="宋体" w:cs="宋体"/>
                <w:sz w:val="24"/>
                <w:lang w:val="en-US" w:eastAsia="zh-CN"/>
              </w:rPr>
              <w:t>国外客户维护服务能力</w:t>
            </w:r>
          </w:p>
        </w:tc>
        <w:tc>
          <w:tcPr>
            <w:tcW w:w="708"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cs="宋体"/>
                <w:sz w:val="24"/>
              </w:rPr>
            </w:pPr>
            <w:r>
              <w:rPr>
                <w:rFonts w:hint="eastAsia" w:ascii="宋体" w:hAnsi="宋体" w:cs="宋体"/>
                <w:sz w:val="24"/>
              </w:rPr>
              <w:t>新媒体运营</w:t>
            </w:r>
          </w:p>
        </w:tc>
        <w:tc>
          <w:tcPr>
            <w:tcW w:w="395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 w:val="24"/>
              </w:rPr>
            </w:pPr>
            <w:r>
              <w:rPr>
                <w:rFonts w:hint="eastAsia" w:ascii="宋体" w:hAnsi="宋体" w:cs="宋体"/>
                <w:sz w:val="24"/>
              </w:rPr>
              <w:t>1、产品的选择与市场定位分析</w:t>
            </w:r>
          </w:p>
          <w:p>
            <w:pPr>
              <w:adjustRightInd w:val="0"/>
              <w:snapToGrid w:val="0"/>
              <w:spacing w:line="360" w:lineRule="auto"/>
              <w:rPr>
                <w:rFonts w:ascii="宋体" w:hAnsi="宋体" w:cs="宋体"/>
                <w:sz w:val="24"/>
              </w:rPr>
            </w:pPr>
            <w:r>
              <w:rPr>
                <w:rFonts w:hint="eastAsia" w:ascii="宋体" w:hAnsi="宋体" w:cs="宋体"/>
                <w:sz w:val="24"/>
              </w:rPr>
              <w:t>2、直播平台的分析</w:t>
            </w:r>
          </w:p>
          <w:p>
            <w:pPr>
              <w:adjustRightInd w:val="0"/>
              <w:snapToGrid w:val="0"/>
              <w:spacing w:line="360" w:lineRule="auto"/>
              <w:rPr>
                <w:rFonts w:ascii="宋体" w:hAnsi="宋体" w:cs="宋体"/>
                <w:sz w:val="24"/>
              </w:rPr>
            </w:pPr>
            <w:r>
              <w:rPr>
                <w:rFonts w:hint="eastAsia" w:ascii="宋体" w:hAnsi="宋体" w:cs="宋体"/>
                <w:sz w:val="24"/>
              </w:rPr>
              <w:t>3、良好的直播方案设计及后期的有效反馈</w:t>
            </w:r>
          </w:p>
          <w:p>
            <w:pPr>
              <w:adjustRightInd w:val="0"/>
              <w:snapToGrid w:val="0"/>
              <w:spacing w:line="360" w:lineRule="auto"/>
              <w:rPr>
                <w:rFonts w:ascii="宋体" w:hAnsi="宋体" w:cs="宋体"/>
                <w:sz w:val="24"/>
              </w:rPr>
            </w:pPr>
            <w:r>
              <w:rPr>
                <w:rFonts w:hint="eastAsia" w:ascii="宋体" w:hAnsi="宋体" w:cs="宋体"/>
                <w:sz w:val="24"/>
              </w:rPr>
              <w:t>4、熟练图像编辑、视频编辑</w:t>
            </w:r>
          </w:p>
          <w:p>
            <w:pPr>
              <w:adjustRightInd w:val="0"/>
              <w:snapToGrid w:val="0"/>
              <w:spacing w:line="360" w:lineRule="auto"/>
              <w:rPr>
                <w:rFonts w:ascii="宋体" w:hAnsi="宋体" w:cs="宋体"/>
                <w:sz w:val="24"/>
              </w:rPr>
            </w:pPr>
            <w:r>
              <w:rPr>
                <w:rFonts w:hint="eastAsia" w:ascii="宋体" w:hAnsi="宋体" w:cs="宋体"/>
                <w:sz w:val="24"/>
              </w:rPr>
              <w:t>5、了解新媒体营销和传播方式</w:t>
            </w:r>
          </w:p>
          <w:p>
            <w:pPr>
              <w:adjustRightInd w:val="0"/>
              <w:snapToGrid w:val="0"/>
              <w:spacing w:line="360" w:lineRule="auto"/>
              <w:rPr>
                <w:rFonts w:ascii="宋体" w:hAnsi="宋体" w:cs="宋体"/>
                <w:sz w:val="24"/>
              </w:rPr>
            </w:pPr>
            <w:r>
              <w:rPr>
                <w:rFonts w:hint="eastAsia" w:ascii="宋体" w:hAnsi="宋体" w:cs="宋体"/>
                <w:sz w:val="24"/>
              </w:rPr>
              <w:t>6、良好的文字编辑能力，信息解读能力。</w:t>
            </w:r>
          </w:p>
          <w:p>
            <w:pPr>
              <w:adjustRightInd w:val="0"/>
              <w:snapToGrid w:val="0"/>
              <w:spacing w:line="360" w:lineRule="auto"/>
              <w:rPr>
                <w:rFonts w:ascii="宋体" w:hAnsi="宋体" w:cs="宋体"/>
                <w:sz w:val="24"/>
              </w:rPr>
            </w:pPr>
            <w:r>
              <w:rPr>
                <w:rFonts w:hint="eastAsia" w:ascii="宋体" w:hAnsi="宋体" w:cs="宋体"/>
                <w:sz w:val="24"/>
              </w:rPr>
              <w:t>7、协助监测行业热点新闻、信息的收集采编工作</w:t>
            </w:r>
          </w:p>
          <w:p>
            <w:pPr>
              <w:adjustRightInd w:val="0"/>
              <w:snapToGrid w:val="0"/>
              <w:spacing w:line="360" w:lineRule="auto"/>
              <w:rPr>
                <w:rFonts w:ascii="宋体" w:hAnsi="宋体" w:cs="宋体"/>
                <w:sz w:val="24"/>
              </w:rPr>
            </w:pPr>
            <w:r>
              <w:rPr>
                <w:rFonts w:hint="eastAsia" w:ascii="宋体" w:hAnsi="宋体" w:cs="宋体"/>
                <w:sz w:val="24"/>
              </w:rPr>
              <w:t>8、协助社交媒体内容、活动的策划工作</w:t>
            </w:r>
          </w:p>
          <w:p>
            <w:pPr>
              <w:adjustRightInd w:val="0"/>
              <w:snapToGrid w:val="0"/>
              <w:spacing w:line="360" w:lineRule="auto"/>
              <w:rPr>
                <w:rFonts w:ascii="宋体" w:hAnsi="宋体" w:cs="宋体"/>
                <w:sz w:val="24"/>
              </w:rPr>
            </w:pPr>
            <w:r>
              <w:rPr>
                <w:rFonts w:hint="eastAsia" w:ascii="宋体" w:hAnsi="宋体" w:cs="宋体"/>
                <w:sz w:val="24"/>
              </w:rPr>
              <w:t>9、协助社交媒体运营做信息采编，编辑等相关工作，如微博、微信运营等</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 w:val="24"/>
              </w:rPr>
            </w:pPr>
            <w:r>
              <w:rPr>
                <w:rFonts w:hint="eastAsia" w:ascii="宋体" w:hAnsi="宋体" w:cs="宋体"/>
                <w:sz w:val="24"/>
              </w:rPr>
              <w:t>1、语言沟通能力及基本礼仪规范</w:t>
            </w:r>
          </w:p>
          <w:p>
            <w:pPr>
              <w:adjustRightInd w:val="0"/>
              <w:snapToGrid w:val="0"/>
              <w:spacing w:line="360" w:lineRule="auto"/>
              <w:rPr>
                <w:rFonts w:ascii="宋体" w:hAnsi="宋体" w:cs="宋体"/>
                <w:sz w:val="24"/>
              </w:rPr>
            </w:pPr>
            <w:r>
              <w:rPr>
                <w:rFonts w:hint="eastAsia" w:ascii="宋体" w:hAnsi="宋体" w:cs="宋体"/>
                <w:sz w:val="24"/>
              </w:rPr>
              <w:t>2、网络客户服务工具使用及销售技能</w:t>
            </w:r>
          </w:p>
          <w:p>
            <w:pPr>
              <w:adjustRightInd w:val="0"/>
              <w:snapToGrid w:val="0"/>
              <w:spacing w:line="360" w:lineRule="auto"/>
              <w:rPr>
                <w:rFonts w:ascii="宋体" w:hAnsi="宋体" w:cs="宋体"/>
                <w:sz w:val="24"/>
              </w:rPr>
            </w:pPr>
            <w:r>
              <w:rPr>
                <w:rFonts w:hint="eastAsia" w:ascii="宋体" w:hAnsi="宋体" w:cs="宋体"/>
                <w:sz w:val="24"/>
              </w:rPr>
              <w:t>3、临场应变能力与组织协调能力、实时互动能力</w:t>
            </w:r>
          </w:p>
          <w:p>
            <w:pPr>
              <w:adjustRightInd w:val="0"/>
              <w:snapToGrid w:val="0"/>
              <w:spacing w:line="360" w:lineRule="auto"/>
              <w:rPr>
                <w:rFonts w:ascii="宋体" w:hAnsi="宋体" w:cs="宋体"/>
                <w:sz w:val="24"/>
              </w:rPr>
            </w:pPr>
            <w:r>
              <w:rPr>
                <w:rFonts w:hint="eastAsia" w:ascii="宋体" w:hAnsi="宋体" w:cs="宋体"/>
                <w:sz w:val="24"/>
              </w:rPr>
              <w:t>4、营销数据分析能力</w:t>
            </w:r>
          </w:p>
          <w:p>
            <w:pPr>
              <w:adjustRightInd w:val="0"/>
              <w:snapToGrid w:val="0"/>
              <w:spacing w:line="360" w:lineRule="auto"/>
              <w:rPr>
                <w:rFonts w:ascii="宋体" w:hAnsi="宋体" w:cs="宋体"/>
                <w:sz w:val="24"/>
              </w:rPr>
            </w:pPr>
            <w:r>
              <w:rPr>
                <w:rFonts w:hint="eastAsia" w:ascii="宋体" w:hAnsi="宋体" w:cs="宋体"/>
                <w:sz w:val="24"/>
              </w:rPr>
              <w:t>5、客户服务及维护能力</w:t>
            </w:r>
          </w:p>
          <w:p>
            <w:pPr>
              <w:adjustRightInd w:val="0"/>
              <w:snapToGrid w:val="0"/>
              <w:spacing w:line="360" w:lineRule="auto"/>
              <w:rPr>
                <w:rFonts w:ascii="宋体" w:hAnsi="宋体" w:cs="宋体"/>
                <w:sz w:val="24"/>
              </w:rPr>
            </w:pPr>
            <w:r>
              <w:rPr>
                <w:rFonts w:hint="eastAsia" w:ascii="宋体" w:hAnsi="宋体" w:cs="宋体"/>
                <w:sz w:val="24"/>
              </w:rPr>
              <w:t>6、文案策划、编辑能力</w:t>
            </w:r>
          </w:p>
        </w:tc>
        <w:tc>
          <w:tcPr>
            <w:tcW w:w="708"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c>
          <w:tcPr>
            <w:tcW w:w="709" w:type="dxa"/>
            <w:vMerge w:val="continue"/>
            <w:tcBorders>
              <w:left w:val="single" w:color="auto" w:sz="4" w:space="0"/>
              <w:right w:val="single" w:color="auto" w:sz="4" w:space="0"/>
            </w:tcBorders>
            <w:vAlign w:val="center"/>
          </w:tcPr>
          <w:p>
            <w:pPr>
              <w:adjustRightInd w:val="0"/>
              <w:snapToGrid w:val="0"/>
              <w:spacing w:line="360" w:lineRule="auto"/>
              <w:rPr>
                <w:rFonts w:ascii="宋体" w:hAnsi="宋体" w:cs="宋体"/>
                <w:b/>
                <w:sz w:val="24"/>
              </w:rPr>
            </w:pPr>
          </w:p>
        </w:tc>
      </w:tr>
    </w:tbl>
    <w:p>
      <w:pPr>
        <w:spacing w:line="500" w:lineRule="exact"/>
        <w:ind w:firstLine="420" w:firstLineChars="200"/>
        <w:rPr>
          <w:rStyle w:val="33"/>
        </w:rPr>
      </w:pPr>
    </w:p>
    <w:p>
      <w:pPr>
        <w:keepNext/>
        <w:keepLines/>
        <w:spacing w:line="500" w:lineRule="exact"/>
        <w:ind w:firstLine="643" w:firstLineChars="200"/>
        <w:outlineLvl w:val="0"/>
        <w:rPr>
          <w:rFonts w:eastAsia="黑体"/>
          <w:b/>
          <w:bCs/>
          <w:color w:val="000000"/>
          <w:kern w:val="44"/>
          <w:sz w:val="32"/>
          <w:szCs w:val="30"/>
        </w:rPr>
      </w:pPr>
      <w:bookmarkStart w:id="31" w:name="_Toc46303714"/>
      <w:bookmarkStart w:id="32" w:name="_Hlk11958231"/>
      <w:r>
        <w:rPr>
          <w:rFonts w:hint="eastAsia" w:eastAsia="黑体"/>
          <w:b/>
          <w:bCs/>
          <w:color w:val="000000"/>
          <w:kern w:val="44"/>
          <w:sz w:val="32"/>
          <w:szCs w:val="30"/>
        </w:rPr>
        <w:t>六、人才培养模式</w:t>
      </w:r>
    </w:p>
    <w:bookmarkEnd w:id="31"/>
    <w:p>
      <w:pPr>
        <w:pStyle w:val="21"/>
        <w:shd w:val="clear" w:color="auto" w:fill="FFFFFF"/>
        <w:spacing w:beforeAutospacing="0" w:after="72" w:afterAutospacing="0" w:line="26" w:lineRule="atLeast"/>
        <w:ind w:firstLine="420"/>
        <w:rPr>
          <w:rFonts w:cs="Times New Roman"/>
          <w:kern w:val="2"/>
        </w:rPr>
      </w:pPr>
      <w:bookmarkStart w:id="33" w:name="_Toc407696144"/>
      <w:bookmarkStart w:id="34" w:name="_Toc405393387"/>
      <w:bookmarkStart w:id="35" w:name="_Toc407697902"/>
      <w:r>
        <w:rPr>
          <w:rFonts w:hint="eastAsia" w:cs="Times New Roman"/>
          <w:kern w:val="2"/>
        </w:rPr>
        <w:t>体现“岗课赛证，综合育人”模式，各专业突出特色人才培养模式。</w:t>
      </w:r>
    </w:p>
    <w:p>
      <w:pPr>
        <w:widowControl/>
        <w:numPr>
          <w:ilvl w:val="0"/>
          <w:numId w:val="3"/>
        </w:numPr>
        <w:spacing w:line="360" w:lineRule="auto"/>
        <w:ind w:firstLine="480" w:firstLineChars="200"/>
        <w:jc w:val="left"/>
        <w:rPr>
          <w:rFonts w:ascii="宋体" w:hAnsi="宋体"/>
          <w:sz w:val="24"/>
          <w:szCs w:val="24"/>
        </w:rPr>
      </w:pPr>
      <w:r>
        <w:rPr>
          <w:rFonts w:hint="eastAsia" w:ascii="宋体" w:hAnsi="宋体"/>
          <w:sz w:val="24"/>
          <w:szCs w:val="24"/>
        </w:rPr>
        <w:t>“</w:t>
      </w:r>
      <w:r>
        <w:rPr>
          <w:rFonts w:hint="eastAsia"/>
        </w:rPr>
        <w:t>岗课赛证，综合育人</w:t>
      </w:r>
      <w:r>
        <w:rPr>
          <w:rFonts w:hint="eastAsia" w:ascii="宋体" w:hAnsi="宋体"/>
          <w:sz w:val="24"/>
          <w:szCs w:val="24"/>
        </w:rPr>
        <w:t>”人才培养模式的内涵</w:t>
      </w:r>
    </w:p>
    <w:p>
      <w:pPr>
        <w:adjustRightInd w:val="0"/>
        <w:snapToGrid w:val="0"/>
        <w:spacing w:line="360" w:lineRule="auto"/>
        <w:ind w:firstLine="723" w:firstLineChars="300"/>
        <w:rPr>
          <w:rFonts w:ascii="宋体" w:hAnsi="宋体"/>
          <w:sz w:val="24"/>
          <w:szCs w:val="24"/>
        </w:rPr>
      </w:pPr>
      <w:r>
        <w:rPr>
          <w:rFonts w:hint="eastAsia" w:ascii="宋体" w:hAnsi="宋体" w:cs="宋体"/>
          <w:b/>
          <w:color w:val="000000"/>
          <w:sz w:val="24"/>
        </w:rPr>
        <w:t>1.“以工定学、以工促学、工学结合”的双主体育人模式</w:t>
      </w:r>
    </w:p>
    <w:p>
      <w:pPr>
        <w:adjustRightInd w:val="0"/>
        <w:snapToGrid w:val="0"/>
        <w:spacing w:line="360" w:lineRule="auto"/>
        <w:ind w:firstLine="480" w:firstLineChars="200"/>
        <w:rPr>
          <w:rFonts w:ascii="宋体" w:hAnsi="宋体" w:cs="宋体"/>
          <w:color w:val="000000"/>
          <w:sz w:val="24"/>
        </w:rPr>
      </w:pPr>
      <w:r>
        <w:rPr>
          <w:rFonts w:hint="eastAsia" w:ascii="宋体" w:hAnsi="宋体"/>
          <w:sz w:val="24"/>
          <w:szCs w:val="24"/>
        </w:rPr>
        <w:t xml:space="preserve"> </w:t>
      </w:r>
      <w:r>
        <w:rPr>
          <w:rFonts w:hint="eastAsia" w:ascii="宋体" w:hAnsi="宋体" w:cs="宋体"/>
          <w:bCs/>
          <w:sz w:val="24"/>
        </w:rPr>
        <w:t>20</w:t>
      </w:r>
      <w:r>
        <w:rPr>
          <w:rFonts w:hint="eastAsia" w:ascii="宋体" w:hAnsi="宋体" w:cs="宋体"/>
          <w:bCs/>
          <w:sz w:val="24"/>
          <w:lang w:val="en-US" w:eastAsia="zh-CN"/>
        </w:rPr>
        <w:t>21</w:t>
      </w:r>
      <w:r>
        <w:rPr>
          <w:rFonts w:hint="eastAsia" w:ascii="宋体" w:hAnsi="宋体" w:cs="宋体"/>
          <w:bCs/>
          <w:sz w:val="24"/>
        </w:rPr>
        <w:t>年学校与</w:t>
      </w:r>
      <w:r>
        <w:rPr>
          <w:rFonts w:hint="eastAsia" w:ascii="宋体" w:hAnsi="宋体" w:cs="宋体"/>
          <w:bCs/>
          <w:sz w:val="24"/>
          <w:lang w:val="en-US" w:eastAsia="zh-CN"/>
        </w:rPr>
        <w:t>亚马逊</w:t>
      </w:r>
      <w:r>
        <w:rPr>
          <w:rFonts w:hint="eastAsia" w:ascii="宋体" w:hAnsi="宋体" w:cs="宋体"/>
          <w:bCs/>
          <w:sz w:val="24"/>
        </w:rPr>
        <w:t>公司签订了校企合作协议，双方依据优势资源约定双方职责，确定了双主体育人的现代学徒制教学模式。基于企业</w:t>
      </w:r>
      <w:r>
        <w:rPr>
          <w:rFonts w:hint="eastAsia" w:ascii="宋体" w:hAnsi="宋体" w:cs="宋体"/>
          <w:bCs/>
          <w:sz w:val="24"/>
          <w:lang w:val="en-US" w:eastAsia="zh-CN"/>
        </w:rPr>
        <w:t>跨境电商</w:t>
      </w:r>
      <w:r>
        <w:rPr>
          <w:rFonts w:hint="eastAsia" w:ascii="宋体" w:hAnsi="宋体" w:cs="宋体"/>
          <w:bCs/>
          <w:sz w:val="24"/>
        </w:rPr>
        <w:t>平台典型工作</w:t>
      </w:r>
      <w:r>
        <w:rPr>
          <w:rFonts w:hint="eastAsia" w:ascii="宋体" w:hAnsi="宋体" w:cs="宋体"/>
          <w:color w:val="000000"/>
          <w:sz w:val="24"/>
        </w:rPr>
        <w:t>岗位及能力</w:t>
      </w:r>
      <w:r>
        <w:rPr>
          <w:rFonts w:hint="eastAsia" w:ascii="宋体" w:hAnsi="宋体" w:cs="宋体"/>
          <w:bCs/>
          <w:sz w:val="24"/>
        </w:rPr>
        <w:t>定位专业人才培养目标，招生要求，</w:t>
      </w:r>
      <w:r>
        <w:rPr>
          <w:rFonts w:hint="eastAsia" w:ascii="宋体" w:hAnsi="宋体" w:cs="宋体"/>
          <w:color w:val="000000"/>
          <w:sz w:val="24"/>
        </w:rPr>
        <w:t>培养规格；基于岗位职责标准设置课程体系、课程标准、考核标准、实训条件建设标准、师徒帮扶标准、质量监控标准。</w:t>
      </w:r>
    </w:p>
    <w:p>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学校与企业是学徒培养的“双主体”，校企签订实施现代学徒制合作协议，明确校企双主体地位，落实双方职责、分工，充分利用生产性实习实训基地、技能大师工作室、项目技术研究中心、协同创新中心等，发挥校企双方的场所、设备、人员、信息优势，实现校企紧密合作、协同育人。</w:t>
      </w:r>
    </w:p>
    <w:p>
      <w:pPr>
        <w:adjustRightInd w:val="0"/>
        <w:snapToGrid w:val="0"/>
        <w:spacing w:line="360" w:lineRule="auto"/>
        <w:ind w:firstLine="482" w:firstLineChars="200"/>
        <w:rPr>
          <w:rFonts w:ascii="宋体" w:hAnsi="宋体" w:cs="宋体"/>
          <w:bCs/>
          <w:sz w:val="24"/>
        </w:rPr>
      </w:pPr>
      <w:r>
        <w:rPr>
          <w:rFonts w:hint="eastAsia" w:ascii="宋体" w:hAnsi="宋体" w:cs="宋体"/>
          <w:b/>
          <w:color w:val="000000"/>
          <w:sz w:val="24"/>
        </w:rPr>
        <w:t>2.六融合教学模式</w:t>
      </w:r>
    </w:p>
    <w:p>
      <w:pPr>
        <w:adjustRightInd w:val="0"/>
        <w:snapToGrid w:val="0"/>
        <w:spacing w:line="360" w:lineRule="auto"/>
        <w:ind w:firstLine="480" w:firstLineChars="200"/>
        <w:rPr>
          <w:rFonts w:hint="eastAsia" w:ascii="宋体" w:hAnsi="宋体" w:cs="宋体"/>
          <w:bCs/>
          <w:sz w:val="24"/>
        </w:rPr>
      </w:pPr>
      <w:r>
        <w:rPr>
          <w:rFonts w:hint="eastAsia" w:ascii="宋体" w:hAnsi="宋体" w:cs="宋体"/>
          <w:bCs/>
          <w:sz w:val="24"/>
        </w:rPr>
        <w:t>按照“面向市场设专业，依托专业办产业，办好产业促专业”的现代学徒制校企培养思路，结合与我校合作的</w:t>
      </w:r>
      <w:r>
        <w:rPr>
          <w:rFonts w:hint="eastAsia" w:ascii="宋体" w:hAnsi="宋体" w:cs="宋体"/>
          <w:bCs/>
          <w:sz w:val="24"/>
          <w:lang w:eastAsia="zh-CN"/>
        </w:rPr>
        <w:t>“</w:t>
      </w:r>
      <w:r>
        <w:rPr>
          <w:rFonts w:hint="eastAsia" w:ascii="宋体" w:hAnsi="宋体" w:cs="宋体"/>
          <w:bCs/>
          <w:sz w:val="24"/>
          <w:lang w:val="en-US" w:eastAsia="zh-CN"/>
        </w:rPr>
        <w:t>亚马逊</w:t>
      </w:r>
      <w:r>
        <w:rPr>
          <w:rFonts w:hint="eastAsia" w:ascii="宋体" w:hAnsi="宋体" w:cs="宋体"/>
          <w:bCs/>
          <w:sz w:val="24"/>
          <w:lang w:eastAsia="zh-CN"/>
        </w:rPr>
        <w:t>”</w:t>
      </w:r>
      <w:r>
        <w:rPr>
          <w:rFonts w:hint="eastAsia" w:ascii="宋体" w:hAnsi="宋体" w:cs="宋体"/>
          <w:bCs/>
          <w:sz w:val="24"/>
        </w:rPr>
        <w:t>“百草味”、“海尔”等企业在校内生产实训项目经验，实现了现代学徒制培养模式下的“六融合”教学模式：即课程标准与岗位标准合一，教室标准与职场标准合一，教师标准与师傅标准合一，教材标准与工作任务合一，考核标准与绩效标准合一，教学质量评价标准与质检标准合一。真正实现了产教、校企一体化，走出了一条融“教学、培训、生产、经营、服务、监督”六位一体的现代学徒制培养模式，增强了学校自身的造血功能，促进了我校电子商务专业发展，我校电商专业逐步向“教育社会化、模式工厂化、专业产业化、教室车间化、学习工作化、考核标准化”方向发展。</w:t>
      </w:r>
    </w:p>
    <w:p>
      <w:pPr>
        <w:widowControl/>
        <w:numPr>
          <w:ilvl w:val="0"/>
          <w:numId w:val="0"/>
        </w:numPr>
        <w:spacing w:line="360" w:lineRule="auto"/>
        <w:ind w:leftChars="200"/>
        <w:jc w:val="left"/>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二</w:t>
      </w:r>
      <w:r>
        <w:rPr>
          <w:rFonts w:hint="eastAsia" w:ascii="宋体" w:hAnsi="宋体"/>
          <w:sz w:val="24"/>
          <w:szCs w:val="24"/>
          <w:lang w:eastAsia="zh-CN"/>
        </w:rPr>
        <w:t>）</w:t>
      </w:r>
      <w:r>
        <w:rPr>
          <w:rFonts w:hint="eastAsia" w:ascii="宋体" w:hAnsi="宋体"/>
          <w:sz w:val="24"/>
          <w:szCs w:val="24"/>
        </w:rPr>
        <w:t>“</w:t>
      </w:r>
      <w:r>
        <w:rPr>
          <w:rFonts w:hint="eastAsia" w:ascii="宋体" w:hAnsi="宋体"/>
          <w:bCs/>
          <w:color w:val="000000"/>
          <w:sz w:val="24"/>
        </w:rPr>
        <w:t>校企双主体育人</w:t>
      </w:r>
      <w:r>
        <w:rPr>
          <w:rFonts w:hint="eastAsia" w:ascii="宋体" w:hAnsi="宋体"/>
          <w:sz w:val="24"/>
          <w:szCs w:val="24"/>
        </w:rPr>
        <w:t>”人才培养模式的实施</w:t>
      </w:r>
    </w:p>
    <w:p>
      <w:pPr>
        <w:spacing w:line="460" w:lineRule="exact"/>
        <w:ind w:firstLine="480" w:firstLineChars="200"/>
        <w:rPr>
          <w:rFonts w:ascii="宋体" w:hAnsi="宋体" w:cs="宋体"/>
          <w:kern w:val="0"/>
          <w:sz w:val="24"/>
        </w:rPr>
      </w:pPr>
      <w:r>
        <w:rPr>
          <w:rFonts w:hint="eastAsia" w:ascii="宋体" w:hAnsi="宋体" w:cs="宋体"/>
          <w:kern w:val="0"/>
          <w:sz w:val="24"/>
        </w:rPr>
        <w:t>实施“双元育人”模式，以服务跨境电商行业为宗旨，以就业创业为导向，以学生职业发展能力为本位，以工学结合为重点切入点，根据跨境电商领域和职业岗位（群）的任职要求，参照相关职业资格标准，与多家企业合作，以培养学生跨境电商基本从业能力为主，校企合作共同实施适用于跨境电商专业的“阶段培养、能力递进”工学结合的人才培养模式。</w:t>
      </w:r>
    </w:p>
    <w:p>
      <w:pPr>
        <w:spacing w:line="460" w:lineRule="exact"/>
        <w:ind w:firstLine="480" w:firstLineChars="200"/>
        <w:rPr>
          <w:rFonts w:ascii="宋体" w:hAnsi="宋体" w:cs="宋体"/>
          <w:kern w:val="0"/>
          <w:sz w:val="24"/>
        </w:rPr>
      </w:pPr>
      <w:r>
        <w:rPr>
          <w:rFonts w:ascii="宋体" w:hAnsi="宋体" w:cs="宋体"/>
          <w:kern w:val="0"/>
          <w:sz w:val="24"/>
        </w:rPr>
        <w:t>第一阶段</w:t>
      </w:r>
      <w:r>
        <w:rPr>
          <w:rFonts w:hint="eastAsia" w:ascii="宋体" w:hAnsi="宋体" w:cs="宋体"/>
          <w:kern w:val="0"/>
          <w:sz w:val="24"/>
        </w:rPr>
        <w:t>（第1、2学期）</w:t>
      </w:r>
      <w:r>
        <w:rPr>
          <w:rFonts w:ascii="宋体" w:hAnsi="宋体" w:cs="宋体"/>
          <w:kern w:val="0"/>
          <w:sz w:val="24"/>
        </w:rPr>
        <w:t>——专业基础课程群的模拟项目教学模式</w:t>
      </w:r>
    </w:p>
    <w:p>
      <w:pPr>
        <w:spacing w:line="460" w:lineRule="exact"/>
        <w:ind w:firstLine="480" w:firstLineChars="200"/>
        <w:rPr>
          <w:rFonts w:ascii="宋体" w:hAnsi="宋体" w:cs="宋体"/>
          <w:kern w:val="0"/>
          <w:sz w:val="24"/>
        </w:rPr>
      </w:pPr>
      <w:r>
        <w:rPr>
          <w:rFonts w:ascii="宋体" w:hAnsi="宋体" w:cs="宋体"/>
          <w:kern w:val="0"/>
          <w:sz w:val="24"/>
        </w:rPr>
        <w:t>以基础知识、基本技能的学习内容为主，模拟项目、比赛项目渗透到专业课，实现基础课为专业课搭桥的实践性教学体系。</w:t>
      </w:r>
    </w:p>
    <w:p>
      <w:pPr>
        <w:spacing w:line="460" w:lineRule="exact"/>
        <w:ind w:firstLine="480" w:firstLineChars="200"/>
        <w:rPr>
          <w:rFonts w:ascii="宋体" w:hAnsi="宋体" w:cs="宋体"/>
          <w:kern w:val="0"/>
          <w:sz w:val="24"/>
        </w:rPr>
      </w:pPr>
      <w:r>
        <w:rPr>
          <w:rFonts w:ascii="宋体" w:hAnsi="宋体" w:cs="宋体"/>
          <w:kern w:val="0"/>
          <w:sz w:val="24"/>
        </w:rPr>
        <w:t>第二阶段</w:t>
      </w:r>
      <w:r>
        <w:rPr>
          <w:rFonts w:hint="eastAsia" w:ascii="宋体" w:hAnsi="宋体" w:cs="宋体"/>
          <w:kern w:val="0"/>
          <w:sz w:val="24"/>
        </w:rPr>
        <w:t>（第3、4、5学期）</w:t>
      </w:r>
      <w:r>
        <w:rPr>
          <w:rFonts w:ascii="宋体" w:hAnsi="宋体" w:cs="宋体"/>
          <w:kern w:val="0"/>
          <w:sz w:val="24"/>
        </w:rPr>
        <w:t>——专业课程群的仿真项目教学模式</w:t>
      </w:r>
    </w:p>
    <w:p>
      <w:pPr>
        <w:spacing w:line="460" w:lineRule="exact"/>
        <w:ind w:firstLine="480" w:firstLineChars="200"/>
        <w:rPr>
          <w:rFonts w:ascii="宋体" w:hAnsi="宋体" w:cs="宋体"/>
          <w:kern w:val="0"/>
          <w:sz w:val="24"/>
        </w:rPr>
      </w:pPr>
      <w:r>
        <w:rPr>
          <w:rFonts w:ascii="宋体" w:hAnsi="宋体" w:cs="宋体"/>
          <w:kern w:val="0"/>
          <w:sz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w:t>
      </w:r>
      <w:r>
        <w:rPr>
          <w:rFonts w:hint="eastAsia" w:ascii="宋体" w:hAnsi="宋体" w:cs="宋体"/>
          <w:kern w:val="0"/>
          <w:sz w:val="24"/>
        </w:rPr>
        <w:t>岗位实习</w:t>
      </w:r>
      <w:r>
        <w:rPr>
          <w:rFonts w:ascii="宋体" w:hAnsi="宋体" w:cs="宋体"/>
          <w:kern w:val="0"/>
          <w:sz w:val="24"/>
        </w:rPr>
        <w:t>。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w:t>
      </w:r>
    </w:p>
    <w:p>
      <w:pPr>
        <w:spacing w:line="460" w:lineRule="exact"/>
        <w:ind w:firstLine="480" w:firstLineChars="200"/>
        <w:rPr>
          <w:rFonts w:ascii="宋体" w:hAnsi="宋体" w:cs="宋体"/>
          <w:kern w:val="0"/>
          <w:sz w:val="24"/>
        </w:rPr>
      </w:pPr>
      <w:r>
        <w:rPr>
          <w:rFonts w:ascii="宋体" w:hAnsi="宋体" w:cs="宋体"/>
          <w:kern w:val="0"/>
          <w:sz w:val="24"/>
        </w:rPr>
        <w:t>第三阶段</w:t>
      </w:r>
      <w:r>
        <w:rPr>
          <w:rFonts w:hint="eastAsia" w:ascii="宋体" w:hAnsi="宋体" w:cs="宋体"/>
          <w:kern w:val="0"/>
          <w:sz w:val="24"/>
        </w:rPr>
        <w:t>（第6学期）</w:t>
      </w:r>
      <w:r>
        <w:rPr>
          <w:rFonts w:ascii="宋体" w:hAnsi="宋体" w:cs="宋体"/>
          <w:kern w:val="0"/>
          <w:sz w:val="24"/>
        </w:rPr>
        <w:t>——真实工作的</w:t>
      </w:r>
      <w:r>
        <w:rPr>
          <w:rFonts w:hint="eastAsia" w:ascii="宋体" w:hAnsi="宋体" w:cs="宋体"/>
          <w:kern w:val="0"/>
          <w:sz w:val="24"/>
        </w:rPr>
        <w:t>企业</w:t>
      </w:r>
      <w:r>
        <w:rPr>
          <w:rFonts w:ascii="宋体" w:hAnsi="宋体" w:cs="宋体"/>
          <w:kern w:val="0"/>
          <w:sz w:val="24"/>
        </w:rPr>
        <w:t>岗位全真项目实习教学</w:t>
      </w:r>
    </w:p>
    <w:p>
      <w:pPr>
        <w:spacing w:line="460" w:lineRule="exact"/>
        <w:ind w:firstLine="480" w:firstLineChars="200"/>
        <w:rPr>
          <w:rFonts w:ascii="宋体" w:hAnsi="宋体" w:cs="宋体"/>
          <w:kern w:val="0"/>
          <w:sz w:val="24"/>
        </w:rPr>
      </w:pPr>
      <w:r>
        <w:rPr>
          <w:rFonts w:ascii="宋体" w:hAnsi="宋体" w:cs="宋体"/>
          <w:kern w:val="0"/>
          <w:sz w:val="24"/>
        </w:rPr>
        <w:t>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pPr>
        <w:spacing w:line="460" w:lineRule="exact"/>
        <w:ind w:firstLine="480" w:firstLineChars="200"/>
        <w:rPr>
          <w:rFonts w:ascii="宋体" w:hAnsi="宋体" w:cs="宋体"/>
          <w:kern w:val="0"/>
          <w:sz w:val="24"/>
        </w:rPr>
      </w:pPr>
      <w:r>
        <w:rPr>
          <w:rFonts w:ascii="宋体" w:hAnsi="宋体" w:cs="宋体"/>
          <w:kern w:val="0"/>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pPr>
        <w:pStyle w:val="37"/>
      </w:pPr>
    </w:p>
    <w:p>
      <w:pPr>
        <w:pStyle w:val="37"/>
        <w:ind w:left="0" w:leftChars="0" w:firstLine="0" w:firstLineChars="0"/>
      </w:pPr>
    </w:p>
    <w:p>
      <w:pPr>
        <w:keepNext/>
        <w:keepLines/>
        <w:spacing w:line="500" w:lineRule="exact"/>
        <w:outlineLvl w:val="0"/>
        <w:rPr>
          <w:rFonts w:eastAsia="黑体"/>
          <w:b/>
          <w:bCs/>
          <w:color w:val="000000"/>
          <w:kern w:val="44"/>
          <w:sz w:val="32"/>
          <w:szCs w:val="30"/>
        </w:rPr>
      </w:pPr>
      <w:r>
        <w:rPr>
          <w:rFonts w:hint="eastAsia" w:eastAsia="黑体"/>
          <w:b/>
          <w:bCs/>
          <w:color w:val="000000"/>
          <w:kern w:val="44"/>
          <w:sz w:val="32"/>
          <w:szCs w:val="30"/>
        </w:rPr>
        <w:t>七、课程体系</w:t>
      </w:r>
    </w:p>
    <w:p>
      <w:pPr>
        <w:keepNext/>
        <w:keepLines/>
        <w:spacing w:line="500" w:lineRule="exact"/>
        <w:ind w:firstLine="562" w:firstLineChars="200"/>
        <w:outlineLvl w:val="1"/>
        <w:rPr>
          <w:rFonts w:ascii="Arial" w:hAnsi="Arial" w:eastAsia="黑体"/>
          <w:b/>
          <w:bCs/>
          <w:sz w:val="28"/>
          <w:szCs w:val="28"/>
        </w:rPr>
      </w:pPr>
      <w:bookmarkStart w:id="36" w:name="_Toc407696143"/>
      <w:bookmarkStart w:id="37" w:name="_Toc46303715"/>
      <w:bookmarkStart w:id="38" w:name="_Toc407697901"/>
      <w:bookmarkStart w:id="39" w:name="_Toc405393386"/>
      <w:r>
        <w:rPr>
          <w:rFonts w:hint="eastAsia" w:ascii="Arial" w:hAnsi="Arial" w:eastAsia="黑体"/>
          <w:b/>
          <w:bCs/>
          <w:sz w:val="28"/>
          <w:szCs w:val="28"/>
        </w:rPr>
        <w:t>（一）</w:t>
      </w:r>
      <w:bookmarkEnd w:id="36"/>
      <w:bookmarkEnd w:id="37"/>
      <w:bookmarkEnd w:id="38"/>
      <w:bookmarkEnd w:id="39"/>
      <w:r>
        <w:rPr>
          <w:rFonts w:hint="eastAsia" w:ascii="Arial" w:hAnsi="Arial" w:eastAsia="黑体"/>
          <w:b/>
          <w:bCs/>
          <w:sz w:val="28"/>
          <w:szCs w:val="28"/>
        </w:rPr>
        <w:t>课程体系构建</w:t>
      </w:r>
    </w:p>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1、岗位职业能力和典型工作任务分析</w:t>
      </w:r>
      <w:r>
        <w:rPr>
          <w:rFonts w:hint="eastAsia" w:ascii="宋体" w:hAnsi="宋体" w:cs="宋体"/>
          <w:b/>
          <w:sz w:val="24"/>
          <w:szCs w:val="24"/>
        </w:rPr>
        <w:t xml:space="preserve"> </w:t>
      </w:r>
    </w:p>
    <w:p>
      <w:pPr>
        <w:spacing w:line="360" w:lineRule="auto"/>
        <w:ind w:firstLine="1687" w:firstLineChars="700"/>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岗位职业能力和典型工作任务分析</w:t>
      </w:r>
    </w:p>
    <w:tbl>
      <w:tblPr>
        <w:tblStyle w:val="23"/>
        <w:tblW w:w="531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975"/>
        <w:gridCol w:w="1065"/>
        <w:gridCol w:w="4202"/>
        <w:gridCol w:w="18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40" w:type="pct"/>
            <w:vAlign w:val="center"/>
          </w:tcPr>
          <w:p>
            <w:pPr>
              <w:spacing w:line="300" w:lineRule="exact"/>
              <w:jc w:val="center"/>
              <w:rPr>
                <w:rFonts w:ascii="宋体" w:hAnsi="宋体"/>
                <w:b/>
                <w:sz w:val="18"/>
                <w:szCs w:val="18"/>
              </w:rPr>
            </w:pPr>
            <w:r>
              <w:rPr>
                <w:rFonts w:ascii="宋体" w:hAnsi="宋体"/>
                <w:b/>
                <w:sz w:val="18"/>
                <w:szCs w:val="18"/>
              </w:rPr>
              <w:t>就业领域</w:t>
            </w:r>
          </w:p>
        </w:tc>
        <w:tc>
          <w:tcPr>
            <w:tcW w:w="538" w:type="pct"/>
            <w:vAlign w:val="center"/>
          </w:tcPr>
          <w:p>
            <w:pPr>
              <w:spacing w:line="300" w:lineRule="exact"/>
              <w:jc w:val="center"/>
              <w:rPr>
                <w:rFonts w:ascii="宋体" w:hAnsi="宋体"/>
                <w:b/>
                <w:sz w:val="18"/>
                <w:szCs w:val="18"/>
              </w:rPr>
            </w:pPr>
            <w:r>
              <w:rPr>
                <w:rFonts w:ascii="宋体" w:hAnsi="宋体"/>
                <w:b/>
                <w:sz w:val="18"/>
                <w:szCs w:val="18"/>
              </w:rPr>
              <w:t>就业岗位</w:t>
            </w:r>
          </w:p>
        </w:tc>
        <w:tc>
          <w:tcPr>
            <w:tcW w:w="588" w:type="pct"/>
            <w:vAlign w:val="center"/>
          </w:tcPr>
          <w:p>
            <w:pPr>
              <w:spacing w:line="300" w:lineRule="exact"/>
              <w:jc w:val="center"/>
              <w:rPr>
                <w:rFonts w:ascii="宋体" w:hAnsi="宋体"/>
                <w:b/>
                <w:sz w:val="18"/>
                <w:szCs w:val="18"/>
              </w:rPr>
            </w:pPr>
            <w:r>
              <w:rPr>
                <w:rFonts w:ascii="宋体" w:hAnsi="宋体"/>
                <w:b/>
                <w:sz w:val="18"/>
                <w:szCs w:val="18"/>
              </w:rPr>
              <w:t>工作任务</w:t>
            </w:r>
          </w:p>
        </w:tc>
        <w:tc>
          <w:tcPr>
            <w:tcW w:w="2319" w:type="pct"/>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1014" w:type="pct"/>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restart"/>
            <w:vAlign w:val="center"/>
          </w:tcPr>
          <w:p>
            <w:pPr>
              <w:spacing w:line="300" w:lineRule="exact"/>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跨境电商</w:t>
            </w:r>
          </w:p>
        </w:tc>
        <w:tc>
          <w:tcPr>
            <w:tcW w:w="538" w:type="pct"/>
            <w:vMerge w:val="restart"/>
            <w:vAlign w:val="center"/>
          </w:tcPr>
          <w:p>
            <w:pPr>
              <w:rPr>
                <w:sz w:val="18"/>
                <w:szCs w:val="18"/>
                <w:lang w:val="zh-CN"/>
              </w:rPr>
            </w:pPr>
            <w:r>
              <w:rPr>
                <w:rFonts w:hint="eastAsia"/>
                <w:sz w:val="18"/>
                <w:szCs w:val="18"/>
                <w:lang w:val="zh-CN"/>
              </w:rPr>
              <w:t>网店运营推广岗位</w:t>
            </w:r>
          </w:p>
        </w:tc>
        <w:tc>
          <w:tcPr>
            <w:tcW w:w="588" w:type="pct"/>
            <w:vAlign w:val="center"/>
          </w:tcPr>
          <w:p>
            <w:pPr>
              <w:spacing w:line="300" w:lineRule="exact"/>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交易磋商</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w:t>
            </w:r>
            <w:r>
              <w:rPr>
                <w:rFonts w:hint="eastAsia" w:ascii="宋体" w:hAnsi="宋体"/>
                <w:color w:val="000000" w:themeColor="text1"/>
                <w:sz w:val="18"/>
                <w:szCs w:val="18"/>
                <w:lang w:val="en-US" w:eastAsia="zh-CN"/>
                <w14:textFill>
                  <w14:solidFill>
                    <w14:schemeClr w14:val="tx1"/>
                  </w14:solidFill>
                </w14:textFill>
              </w:rPr>
              <w:t>能够熟练运用英语与外国客户进行沟通</w:t>
            </w:r>
            <w:r>
              <w:rPr>
                <w:rFonts w:hint="eastAsia" w:ascii="宋体" w:hAnsi="宋体"/>
                <w:color w:val="000000" w:themeColor="text1"/>
                <w:sz w:val="18"/>
                <w:szCs w:val="18"/>
                <w14:textFill>
                  <w14:solidFill>
                    <w14:schemeClr w14:val="tx1"/>
                  </w14:solidFill>
                </w14:textFill>
              </w:rPr>
              <w:t>；</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2.会对公司产品创意和产品实点进行挖掘和提炼，撰写产品广告文案、产品介绍等资料；</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w:t>
            </w:r>
            <w:r>
              <w:rPr>
                <w:rFonts w:hint="eastAsia" w:ascii="宋体" w:hAnsi="宋体"/>
                <w:color w:val="000000" w:themeColor="text1"/>
                <w:sz w:val="18"/>
                <w:szCs w:val="18"/>
                <w:lang w:val="en-US" w:eastAsia="zh-CN"/>
                <w14:textFill>
                  <w14:solidFill>
                    <w14:schemeClr w14:val="tx1"/>
                  </w14:solidFill>
                </w14:textFill>
              </w:rPr>
              <w:t>能够运用营销技能促成合作</w:t>
            </w:r>
            <w:r>
              <w:rPr>
                <w:rFonts w:hint="eastAsia" w:ascii="宋体" w:hAnsi="宋体"/>
                <w:color w:val="000000" w:themeColor="text1"/>
                <w:sz w:val="18"/>
                <w:szCs w:val="18"/>
                <w14:textFill>
                  <w14:solidFill>
                    <w14:schemeClr w14:val="tx1"/>
                  </w14:solidFill>
                </w14:textFill>
              </w:rPr>
              <w:t>；</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4.能够进行线上软文撰写以及专题活动的文案策划，定期对线上产品信息进行更新编辑和维护</w:t>
            </w:r>
          </w:p>
        </w:tc>
        <w:tc>
          <w:tcPr>
            <w:tcW w:w="1014" w:type="pct"/>
            <w:vAlign w:val="center"/>
          </w:tcPr>
          <w:p>
            <w:pPr>
              <w:spacing w:line="300" w:lineRule="exact"/>
              <w:jc w:val="left"/>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商务基础</w:t>
            </w:r>
          </w:p>
          <w:p>
            <w:pPr>
              <w:spacing w:line="300" w:lineRule="exact"/>
              <w:jc w:val="left"/>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国际市场营销</w:t>
            </w:r>
          </w:p>
          <w:p>
            <w:pPr>
              <w:spacing w:line="300" w:lineRule="exact"/>
              <w:jc w:val="left"/>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商务英语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市场推广</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1.会使用</w:t>
            </w:r>
            <w:r>
              <w:rPr>
                <w:rFonts w:hint="eastAsia" w:ascii="宋体" w:hAnsi="宋体"/>
                <w:color w:val="000000" w:themeColor="text1"/>
                <w:sz w:val="18"/>
                <w:szCs w:val="18"/>
                <w:lang w:val="en-US" w:eastAsia="zh-CN"/>
                <w14:textFill>
                  <w14:solidFill>
                    <w14:schemeClr w14:val="tx1"/>
                  </w14:solidFill>
                </w14:textFill>
              </w:rPr>
              <w:t>跨境电商</w:t>
            </w:r>
            <w:r>
              <w:rPr>
                <w:rFonts w:hint="eastAsia" w:ascii="宋体" w:hAnsi="宋体"/>
                <w:color w:val="000000" w:themeColor="text1"/>
                <w:sz w:val="18"/>
                <w:szCs w:val="18"/>
                <w14:textFill>
                  <w14:solidFill>
                    <w14:schemeClr w14:val="tx1"/>
                  </w14:solidFill>
                </w14:textFill>
              </w:rPr>
              <w:t>平台中的营销工具，达到销售目标所需要的流量；</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2.会网上店铺及产品在</w:t>
            </w:r>
            <w:r>
              <w:rPr>
                <w:rFonts w:hint="eastAsia" w:ascii="宋体" w:hAnsi="宋体"/>
                <w:color w:val="000000" w:themeColor="text1"/>
                <w:sz w:val="18"/>
                <w:szCs w:val="18"/>
                <w:lang w:val="en-US" w:eastAsia="zh-CN"/>
                <w14:textFill>
                  <w14:solidFill>
                    <w14:schemeClr w14:val="tx1"/>
                  </w14:solidFill>
                </w14:textFill>
              </w:rPr>
              <w:t>跨境电商</w:t>
            </w:r>
            <w:r>
              <w:rPr>
                <w:rFonts w:hint="eastAsia" w:ascii="宋体" w:hAnsi="宋体"/>
                <w:color w:val="000000" w:themeColor="text1"/>
                <w:sz w:val="18"/>
                <w:szCs w:val="18"/>
                <w14:textFill>
                  <w14:solidFill>
                    <w14:schemeClr w14:val="tx1"/>
                  </w14:solidFill>
                </w14:textFill>
              </w:rPr>
              <w:t>平台和互联网的推广，能有效提升店铺及产品的访问量；</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3.能够制定推广方案并负责落实，对推广效果进行评估，对店销及产品访问量、转化数据进行分析；</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4.精通网上商城中竞价排名规则，会优化竞价关键字</w:t>
            </w:r>
          </w:p>
        </w:tc>
        <w:tc>
          <w:tcPr>
            <w:tcW w:w="1014" w:type="pct"/>
            <w:vAlign w:val="center"/>
          </w:tcPr>
          <w:p>
            <w:pPr>
              <w:spacing w:line="300" w:lineRule="exact"/>
              <w:jc w:val="left"/>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跨境单证英语</w:t>
            </w:r>
          </w:p>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跨境电商</w:t>
            </w:r>
            <w:r>
              <w:rPr>
                <w:rFonts w:hint="eastAsia" w:ascii="宋体" w:hAnsi="宋体"/>
                <w:color w:val="000000" w:themeColor="text1"/>
                <w:sz w:val="18"/>
                <w:szCs w:val="18"/>
                <w14:textFill>
                  <w14:solidFill>
                    <w14:schemeClr w14:val="tx1"/>
                  </w14:solidFill>
                </w14:textFill>
              </w:rPr>
              <w:t>概论</w:t>
            </w:r>
          </w:p>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网络营销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活动策划</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1.能够进行各项活动或者品牌的宣传推方案的设计、讨论和实施；</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2.能独立策划和组织以增强公司影响力为目的的活动；</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3.负青</w:t>
            </w:r>
            <w:r>
              <w:rPr>
                <w:rFonts w:hint="eastAsia" w:ascii="宋体" w:hAnsi="宋体"/>
                <w:color w:val="000000" w:themeColor="text1"/>
                <w:sz w:val="18"/>
                <w:szCs w:val="18"/>
                <w:lang w:val="en-US" w:eastAsia="zh-CN"/>
                <w14:textFill>
                  <w14:solidFill>
                    <w14:schemeClr w14:val="tx1"/>
                  </w14:solidFill>
                </w14:textFill>
              </w:rPr>
              <w:t>跨境电商平台</w:t>
            </w:r>
            <w:r>
              <w:rPr>
                <w:rFonts w:hint="eastAsia" w:ascii="宋体" w:hAnsi="宋体"/>
                <w:color w:val="000000" w:themeColor="text1"/>
                <w:sz w:val="18"/>
                <w:szCs w:val="18"/>
                <w14:textFill>
                  <w14:solidFill>
                    <w14:schemeClr w14:val="tx1"/>
                  </w14:solidFill>
                </w14:textFill>
              </w:rPr>
              <w:t>的活动策划、节日保销活动策划及报名；</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.负责网上店铺的日常维护、产品更新、能独立操作店铺陈列以增强店铺吸引力、产品销量</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市场营销</w:t>
            </w:r>
          </w:p>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网络营销</w:t>
            </w:r>
          </w:p>
          <w:p>
            <w:pPr>
              <w:spacing w:line="300" w:lineRule="exact"/>
              <w:jc w:val="left"/>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新媒体运营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产品编辑</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1.负责产品拍热、修改、据图、排版；</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2.会进行宝贝描述优化并对产品图片美化；</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3.会结合商品的特性制作成图文并茂、有美感、有吸引购买力的描述页面；</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4.负责产品的形象包装，从各方面挖掘产品更多的卖点。</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商品学</w:t>
            </w:r>
          </w:p>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图形图像处理</w:t>
            </w:r>
          </w:p>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网店美工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数据分析</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1.对网上店铺的1P、PV、人均访问页数、销量、地域分布、转化率等数出专业的数据分析及平时做好竞争对手网站的数据的采集、评估与分析，负责店铺每天流量报表的制作，提供经营分析报告；</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2.负责收集实户资源(网站内、社区、同行业、非同行业客户等)；</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3.负责整理客户资料，分析客户属性和消费行为；</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4.针对活动效果进行跟院监控和评估，及时提出改进律议。并向上司提交相关数据。</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跨境电商</w:t>
            </w:r>
            <w:r>
              <w:rPr>
                <w:rFonts w:hint="eastAsia" w:ascii="宋体" w:hAnsi="宋体"/>
                <w:color w:val="000000" w:themeColor="text1"/>
                <w:sz w:val="18"/>
                <w:szCs w:val="18"/>
                <w14:textFill>
                  <w14:solidFill>
                    <w14:schemeClr w14:val="tx1"/>
                  </w14:solidFill>
                </w14:textFill>
              </w:rPr>
              <w:t>数据分析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restar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客户服务类</w:t>
            </w: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售前支持</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提升消费者的满意车。同时缩短公司处理售后服务的时间与精力</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网店客服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售中跟踪</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在线沟通并完成销售任务，建立销售订单，对发货情况进行查询及追踪并处理售后问题</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网店客服</w:t>
            </w:r>
          </w:p>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管理与沟通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售后服务</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1.与仓储及物流对接，监督、核对订单的有效处理；</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2.负责客人查单、跟单、催件，解答客人各种疑问、处理投诉等各种售后问题。</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跨境</w:t>
            </w:r>
            <w:r>
              <w:rPr>
                <w:rFonts w:hint="eastAsia" w:ascii="宋体" w:hAnsi="宋体"/>
                <w:color w:val="000000" w:themeColor="text1"/>
                <w:sz w:val="18"/>
                <w:szCs w:val="18"/>
                <w14:textFill>
                  <w14:solidFill>
                    <w14:schemeClr w14:val="tx1"/>
                  </w14:solidFill>
                </w14:textFill>
              </w:rPr>
              <w:t>物流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restar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美工设计类岗位</w:t>
            </w: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网页设计</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1.负责网上商城或店铺装修，产品页面设计和优化:</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2.负责公司首页和大型活动的页面构架:</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3.根据店铺活动安排、活动需要及时配合好运营所需要的素材图片，能独立完成产品活动页面，促销活动页面、节日专场页面平面设计</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网页设计与制作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图片设计</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1.全面负责网上店铺或独立网站的全套美工设计</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2.负责产品图片设计；</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3.负责公司产品形象、宣传资料等的形象设计；</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4.负责活动专题设计，做好活动上线下线跟进工作，能够根据不同的产品制作相关的产品推广图片和动曲广告，配合网店产品促销制作活动推广网页</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图形图像处理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38" w:type="pct"/>
            <w:vMerge w:val="continue"/>
            <w:vAlign w:val="center"/>
          </w:tcPr>
          <w:p>
            <w:pPr>
              <w:spacing w:line="300" w:lineRule="exact"/>
              <w:jc w:val="center"/>
              <w:rPr>
                <w:rFonts w:ascii="宋体" w:hAnsi="宋体"/>
                <w:color w:val="000000" w:themeColor="text1"/>
                <w:sz w:val="18"/>
                <w:szCs w:val="18"/>
                <w14:textFill>
                  <w14:solidFill>
                    <w14:schemeClr w14:val="tx1"/>
                  </w14:solidFill>
                </w14:textFill>
              </w:rPr>
            </w:pPr>
          </w:p>
        </w:tc>
        <w:tc>
          <w:tcPr>
            <w:tcW w:w="588" w:type="pct"/>
            <w:vAlign w:val="center"/>
          </w:tcPr>
          <w:p>
            <w:pPr>
              <w:spacing w:line="3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商品拍摄</w:t>
            </w:r>
          </w:p>
        </w:tc>
        <w:tc>
          <w:tcPr>
            <w:tcW w:w="2319" w:type="pct"/>
            <w:vAlign w:val="center"/>
          </w:tcPr>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1.会拍摄产品图及试用效果图；</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2.进行品牌形象创意，各网店的装修、市场促销图片的拍摄与制作；</w:t>
            </w:r>
          </w:p>
          <w:p>
            <w:pPr>
              <w:spacing w:line="300" w:lineRule="exac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3.负责对新产品上架前的照片拍摄，图片及视频处理。</w:t>
            </w:r>
          </w:p>
        </w:tc>
        <w:tc>
          <w:tcPr>
            <w:tcW w:w="1014" w:type="pct"/>
            <w:vAlign w:val="center"/>
          </w:tcPr>
          <w:p>
            <w:pPr>
              <w:spacing w:line="30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商品信息采集</w:t>
            </w:r>
          </w:p>
        </w:tc>
      </w:tr>
    </w:tbl>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2、课程体系架构</w:t>
      </w:r>
    </w:p>
    <w:p>
      <w:pPr>
        <w:spacing w:line="360" w:lineRule="auto"/>
        <w:ind w:firstLine="480" w:firstLineChars="200"/>
        <w:jc w:val="left"/>
        <w:rPr>
          <w:rFonts w:ascii="宋体" w:hAnsi="宋体"/>
          <w:color w:val="000000"/>
          <w:sz w:val="24"/>
        </w:rPr>
      </w:pPr>
      <w:r>
        <w:rPr>
          <w:rFonts w:hint="eastAsia" w:ascii="宋体" w:hAnsi="宋体"/>
          <w:color w:val="000000"/>
          <w:sz w:val="24"/>
          <w:lang w:val="en-US" w:eastAsia="zh-CN"/>
        </w:rPr>
        <w:t>跨境电商</w:t>
      </w:r>
      <w:r>
        <w:rPr>
          <w:rFonts w:hint="eastAsia" w:ascii="宋体" w:hAnsi="宋体"/>
          <w:color w:val="000000"/>
          <w:sz w:val="24"/>
        </w:rPr>
        <w:t>课程体系框架由公共基础课程、专业基础课程、专业核心课程和专业拓展课程四个部分构成。依据企业的岗位调研，典型项目和岗位分析，培养模式和课程设计上面的一个逆向设计思路，调研的企业主要包含，合作企业的用人单位，产生订单需求的企业，经济支柱性的企业进行实际的调研，从就业岗位逆推，对毕业生跟踪回访的时候，根据企业的需求，人员的评价，技能，需求，在调研上做不断的迭代强化课程体系和教学内容为核心技能服务，使学生的专业核心技能，在深度、广度上得以全面提高，彰显专业特色，培养“短过渡期”或“无过渡期”的综合能力型优秀人才。</w:t>
      </w:r>
    </w:p>
    <w:p>
      <w:pPr>
        <w:overflowPunct w:val="0"/>
        <w:adjustRightInd w:val="0"/>
        <w:ind w:firstLine="422" w:firstLineChars="200"/>
        <w:jc w:val="center"/>
        <w:outlineLvl w:val="0"/>
        <w:rPr>
          <w:rFonts w:ascii="宋体" w:hAnsi="宋体"/>
          <w:b/>
          <w:bCs/>
          <w:color w:val="000000"/>
          <w:szCs w:val="21"/>
        </w:rPr>
      </w:pPr>
    </w:p>
    <w:tbl>
      <w:tblPr>
        <w:tblStyle w:val="24"/>
        <w:tblpPr w:leftFromText="180" w:rightFromText="180" w:vertAnchor="text" w:horzAnchor="page" w:tblpX="1780" w:tblpY="303"/>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1230"/>
        <w:gridCol w:w="2970"/>
        <w:gridCol w:w="3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spacing w:line="360" w:lineRule="auto"/>
              <w:rPr>
                <w:rFonts w:ascii="宋体" w:hAnsi="宋体"/>
                <w:b/>
                <w:color w:val="000000"/>
                <w:szCs w:val="21"/>
              </w:rPr>
            </w:pPr>
            <w:r>
              <w:rPr>
                <w:rFonts w:hint="eastAsia" w:ascii="宋体" w:hAnsi="宋体"/>
                <w:b/>
                <w:color w:val="000000"/>
                <w:szCs w:val="21"/>
              </w:rPr>
              <w:t>模块</w:t>
            </w:r>
          </w:p>
        </w:tc>
        <w:tc>
          <w:tcPr>
            <w:tcW w:w="1230" w:type="dxa"/>
          </w:tcPr>
          <w:p>
            <w:pPr>
              <w:spacing w:line="360" w:lineRule="auto"/>
              <w:rPr>
                <w:rFonts w:ascii="宋体" w:hAnsi="宋体"/>
                <w:b/>
                <w:color w:val="000000"/>
                <w:szCs w:val="21"/>
              </w:rPr>
            </w:pPr>
            <w:r>
              <w:rPr>
                <w:rFonts w:hint="eastAsia" w:ascii="宋体" w:hAnsi="宋体"/>
                <w:b/>
                <w:color w:val="000000"/>
                <w:szCs w:val="21"/>
              </w:rPr>
              <w:t>开设学期</w:t>
            </w:r>
          </w:p>
        </w:tc>
        <w:tc>
          <w:tcPr>
            <w:tcW w:w="2970" w:type="dxa"/>
          </w:tcPr>
          <w:p>
            <w:pPr>
              <w:spacing w:line="360" w:lineRule="auto"/>
              <w:rPr>
                <w:rFonts w:ascii="宋体" w:hAnsi="宋体"/>
                <w:b/>
                <w:color w:val="000000"/>
                <w:szCs w:val="21"/>
              </w:rPr>
            </w:pPr>
            <w:r>
              <w:rPr>
                <w:rFonts w:hint="eastAsia" w:ascii="宋体" w:hAnsi="宋体"/>
                <w:b/>
                <w:color w:val="000000"/>
                <w:szCs w:val="21"/>
              </w:rPr>
              <w:t>项目名称</w:t>
            </w:r>
          </w:p>
        </w:tc>
        <w:tc>
          <w:tcPr>
            <w:tcW w:w="3331" w:type="dxa"/>
          </w:tcPr>
          <w:p>
            <w:pPr>
              <w:spacing w:line="360" w:lineRule="auto"/>
              <w:rPr>
                <w:rFonts w:ascii="宋体" w:hAnsi="宋体"/>
                <w:b/>
                <w:color w:val="000000"/>
                <w:szCs w:val="21"/>
              </w:rPr>
            </w:pPr>
            <w:r>
              <w:rPr>
                <w:rFonts w:hint="eastAsia" w:ascii="宋体" w:hAnsi="宋体"/>
                <w:b/>
                <w:color w:val="000000"/>
                <w:szCs w:val="21"/>
              </w:rPr>
              <w:t>课程内容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tcPr>
          <w:p>
            <w:pPr>
              <w:spacing w:line="360" w:lineRule="auto"/>
              <w:rPr>
                <w:rFonts w:ascii="宋体" w:hAnsi="宋体"/>
                <w:b/>
                <w:color w:val="000000"/>
                <w:szCs w:val="21"/>
                <w:u w:val="single"/>
              </w:rPr>
            </w:pPr>
            <w:r>
              <w:rPr>
                <w:rFonts w:hint="eastAsia" w:ascii="宋体" w:hAnsi="宋体"/>
                <w:b/>
                <w:color w:val="000000"/>
                <w:szCs w:val="21"/>
              </w:rPr>
              <w:t>基础知识模块</w:t>
            </w:r>
          </w:p>
        </w:tc>
        <w:tc>
          <w:tcPr>
            <w:tcW w:w="1230" w:type="dxa"/>
            <w:vMerge w:val="restart"/>
          </w:tcPr>
          <w:p>
            <w:pPr>
              <w:spacing w:line="360" w:lineRule="auto"/>
              <w:rPr>
                <w:rFonts w:ascii="宋体" w:hAnsi="宋体"/>
                <w:b/>
                <w:color w:val="000000"/>
                <w:szCs w:val="21"/>
              </w:rPr>
            </w:pPr>
            <w:r>
              <w:rPr>
                <w:rFonts w:hint="eastAsia" w:ascii="宋体" w:hAnsi="宋体"/>
                <w:b/>
                <w:color w:val="000000"/>
                <w:szCs w:val="21"/>
              </w:rPr>
              <w:t>第一、第二学期</w:t>
            </w: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阅读表达能力</w:t>
            </w:r>
          </w:p>
        </w:tc>
        <w:tc>
          <w:tcPr>
            <w:tcW w:w="3331" w:type="dxa"/>
          </w:tcPr>
          <w:p>
            <w:pPr>
              <w:spacing w:line="360" w:lineRule="auto"/>
              <w:rPr>
                <w:rFonts w:ascii="宋体" w:hAnsi="宋体"/>
                <w:color w:val="000000"/>
                <w:sz w:val="18"/>
                <w:szCs w:val="18"/>
              </w:rPr>
            </w:pPr>
            <w:r>
              <w:rPr>
                <w:rFonts w:hint="eastAsia" w:ascii="宋体" w:hAnsi="宋体"/>
                <w:color w:val="000000"/>
                <w:sz w:val="18"/>
                <w:szCs w:val="18"/>
              </w:rPr>
              <w:t>大学英语、应用文写作、中华传统文化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color w:val="000000"/>
                <w:szCs w:val="21"/>
              </w:rPr>
            </w:pPr>
          </w:p>
        </w:tc>
        <w:tc>
          <w:tcPr>
            <w:tcW w:w="1230" w:type="dxa"/>
            <w:vMerge w:val="continue"/>
          </w:tcPr>
          <w:p>
            <w:pPr>
              <w:spacing w:line="360" w:lineRule="auto"/>
              <w:rPr>
                <w:rFonts w:ascii="宋体" w:hAnsi="宋体"/>
                <w:b/>
                <w:color w:val="000000"/>
                <w:szCs w:val="21"/>
              </w:rPr>
            </w:pP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计算机应用基本基本技能</w:t>
            </w:r>
          </w:p>
        </w:tc>
        <w:tc>
          <w:tcPr>
            <w:tcW w:w="3331" w:type="dxa"/>
          </w:tcPr>
          <w:p>
            <w:pPr>
              <w:spacing w:line="360" w:lineRule="auto"/>
              <w:rPr>
                <w:rFonts w:ascii="宋体" w:hAnsi="宋体"/>
                <w:color w:val="000000"/>
                <w:sz w:val="18"/>
                <w:szCs w:val="18"/>
              </w:rPr>
            </w:pPr>
            <w:r>
              <w:rPr>
                <w:rFonts w:hint="eastAsia" w:ascii="宋体" w:hAnsi="宋体"/>
                <w:color w:val="000000"/>
                <w:sz w:val="18"/>
                <w:szCs w:val="18"/>
              </w:rPr>
              <w:t>计算机应用基础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color w:val="000000"/>
                <w:szCs w:val="21"/>
              </w:rPr>
            </w:pPr>
          </w:p>
        </w:tc>
        <w:tc>
          <w:tcPr>
            <w:tcW w:w="1230" w:type="dxa"/>
            <w:vMerge w:val="continue"/>
          </w:tcPr>
          <w:p>
            <w:pPr>
              <w:spacing w:line="360" w:lineRule="auto"/>
              <w:rPr>
                <w:rFonts w:ascii="宋体" w:hAnsi="宋体"/>
                <w:b/>
                <w:color w:val="000000"/>
                <w:szCs w:val="21"/>
              </w:rPr>
            </w:pP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经济数学分析计算能力</w:t>
            </w:r>
          </w:p>
        </w:tc>
        <w:tc>
          <w:tcPr>
            <w:tcW w:w="3331" w:type="dxa"/>
          </w:tcPr>
          <w:p>
            <w:pPr>
              <w:spacing w:line="360" w:lineRule="auto"/>
              <w:rPr>
                <w:rFonts w:ascii="宋体" w:hAnsi="宋体"/>
                <w:color w:val="000000"/>
                <w:sz w:val="18"/>
                <w:szCs w:val="18"/>
              </w:rPr>
            </w:pPr>
            <w:r>
              <w:rPr>
                <w:rFonts w:hint="eastAsia" w:ascii="宋体" w:hAnsi="宋体"/>
                <w:color w:val="000000"/>
                <w:sz w:val="18"/>
                <w:szCs w:val="18"/>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color w:val="000000"/>
                <w:szCs w:val="21"/>
              </w:rPr>
            </w:pPr>
          </w:p>
        </w:tc>
        <w:tc>
          <w:tcPr>
            <w:tcW w:w="1230" w:type="dxa"/>
            <w:vMerge w:val="continue"/>
          </w:tcPr>
          <w:p>
            <w:pPr>
              <w:spacing w:line="360" w:lineRule="auto"/>
              <w:rPr>
                <w:rFonts w:ascii="宋体" w:hAnsi="宋体"/>
                <w:b/>
                <w:color w:val="000000"/>
                <w:szCs w:val="21"/>
              </w:rPr>
            </w:pP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专业认知</w:t>
            </w:r>
          </w:p>
        </w:tc>
        <w:tc>
          <w:tcPr>
            <w:tcW w:w="3331" w:type="dxa"/>
          </w:tcPr>
          <w:p>
            <w:pPr>
              <w:spacing w:line="360" w:lineRule="auto"/>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跨境电商</w:t>
            </w:r>
            <w:r>
              <w:rPr>
                <w:rFonts w:hint="eastAsia" w:ascii="宋体" w:hAnsi="宋体"/>
                <w:color w:val="000000"/>
                <w:sz w:val="18"/>
                <w:szCs w:val="18"/>
              </w:rPr>
              <w:t>概论、</w:t>
            </w:r>
            <w:r>
              <w:rPr>
                <w:rFonts w:hint="eastAsia" w:ascii="宋体" w:hAnsi="宋体"/>
                <w:color w:val="000000"/>
                <w:sz w:val="18"/>
                <w:szCs w:val="18"/>
                <w:lang w:val="en-US" w:eastAsia="zh-CN"/>
              </w:rPr>
              <w:t>跨境单证英语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tcPr>
          <w:p>
            <w:pPr>
              <w:spacing w:line="360" w:lineRule="auto"/>
              <w:rPr>
                <w:rFonts w:ascii="宋体" w:hAnsi="宋体"/>
                <w:b/>
                <w:color w:val="000000"/>
                <w:szCs w:val="21"/>
              </w:rPr>
            </w:pPr>
            <w:r>
              <w:rPr>
                <w:rFonts w:hint="eastAsia" w:ascii="宋体" w:hAnsi="宋体"/>
                <w:b/>
                <w:color w:val="000000"/>
                <w:szCs w:val="21"/>
              </w:rPr>
              <w:t>专业知识模块</w:t>
            </w:r>
          </w:p>
        </w:tc>
        <w:tc>
          <w:tcPr>
            <w:tcW w:w="1230" w:type="dxa"/>
            <w:vMerge w:val="restart"/>
          </w:tcPr>
          <w:p>
            <w:pPr>
              <w:spacing w:line="360" w:lineRule="auto"/>
              <w:rPr>
                <w:rFonts w:ascii="宋体" w:hAnsi="宋体"/>
                <w:b/>
                <w:color w:val="000000"/>
                <w:szCs w:val="21"/>
              </w:rPr>
            </w:pPr>
            <w:r>
              <w:rPr>
                <w:rFonts w:hint="eastAsia" w:ascii="宋体" w:hAnsi="宋体"/>
                <w:b/>
                <w:color w:val="000000"/>
                <w:szCs w:val="21"/>
              </w:rPr>
              <w:t>第三、第四学期</w:t>
            </w: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网上国际贸易能力</w:t>
            </w:r>
          </w:p>
        </w:tc>
        <w:tc>
          <w:tcPr>
            <w:tcW w:w="3331" w:type="dxa"/>
          </w:tcPr>
          <w:p>
            <w:pPr>
              <w:spacing w:line="360" w:lineRule="auto"/>
              <w:rPr>
                <w:rFonts w:ascii="宋体" w:hAnsi="宋体"/>
                <w:color w:val="000000"/>
                <w:sz w:val="18"/>
                <w:szCs w:val="18"/>
              </w:rPr>
            </w:pPr>
            <w:r>
              <w:rPr>
                <w:rFonts w:hint="eastAsia" w:ascii="宋体" w:hAnsi="宋体"/>
                <w:color w:val="000000"/>
                <w:sz w:val="18"/>
                <w:szCs w:val="18"/>
              </w:rPr>
              <w:t>国际贸易实务、软文写作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color w:val="000000"/>
                <w:szCs w:val="21"/>
              </w:rPr>
            </w:pPr>
          </w:p>
        </w:tc>
        <w:tc>
          <w:tcPr>
            <w:tcW w:w="1230" w:type="dxa"/>
            <w:vMerge w:val="continue"/>
          </w:tcPr>
          <w:p>
            <w:pPr>
              <w:spacing w:line="360" w:lineRule="auto"/>
              <w:rPr>
                <w:rFonts w:ascii="宋体" w:hAnsi="宋体"/>
                <w:b/>
                <w:color w:val="000000"/>
                <w:szCs w:val="21"/>
              </w:rPr>
            </w:pPr>
          </w:p>
        </w:tc>
        <w:tc>
          <w:tcPr>
            <w:tcW w:w="2970" w:type="dxa"/>
          </w:tcPr>
          <w:p>
            <w:pPr>
              <w:spacing w:line="360" w:lineRule="auto"/>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交易磋商和商务谈判能力</w:t>
            </w:r>
          </w:p>
        </w:tc>
        <w:tc>
          <w:tcPr>
            <w:tcW w:w="3331" w:type="dxa"/>
          </w:tcPr>
          <w:p>
            <w:pPr>
              <w:spacing w:line="360" w:lineRule="auto"/>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商务谈判、商务英语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color w:val="000000"/>
                <w:szCs w:val="21"/>
              </w:rPr>
            </w:pPr>
          </w:p>
        </w:tc>
        <w:tc>
          <w:tcPr>
            <w:tcW w:w="1230" w:type="dxa"/>
            <w:vMerge w:val="continue"/>
          </w:tcPr>
          <w:p>
            <w:pPr>
              <w:spacing w:line="360" w:lineRule="auto"/>
              <w:rPr>
                <w:rFonts w:ascii="宋体" w:hAnsi="宋体"/>
                <w:b/>
                <w:color w:val="000000"/>
                <w:szCs w:val="21"/>
              </w:rPr>
            </w:pPr>
          </w:p>
        </w:tc>
        <w:tc>
          <w:tcPr>
            <w:tcW w:w="2970" w:type="dxa"/>
          </w:tcPr>
          <w:p>
            <w:pPr>
              <w:spacing w:line="360" w:lineRule="auto"/>
              <w:rPr>
                <w:rFonts w:ascii="宋体" w:hAnsi="宋体"/>
                <w:color w:val="000000"/>
                <w:sz w:val="18"/>
                <w:szCs w:val="18"/>
              </w:rPr>
            </w:pPr>
            <w:r>
              <w:rPr>
                <w:rFonts w:hint="eastAsia" w:ascii="宋体" w:hAnsi="宋体"/>
                <w:color w:val="000000"/>
                <w:sz w:val="18"/>
                <w:szCs w:val="18"/>
                <w:lang w:val="en-US" w:eastAsia="zh-CN"/>
              </w:rPr>
              <w:t>网络</w:t>
            </w:r>
            <w:r>
              <w:rPr>
                <w:rFonts w:hint="eastAsia" w:ascii="宋体" w:hAnsi="宋体"/>
                <w:color w:val="000000"/>
                <w:sz w:val="18"/>
                <w:szCs w:val="18"/>
              </w:rPr>
              <w:t>营销能力</w:t>
            </w:r>
          </w:p>
        </w:tc>
        <w:tc>
          <w:tcPr>
            <w:tcW w:w="3331" w:type="dxa"/>
          </w:tcPr>
          <w:p>
            <w:pPr>
              <w:spacing w:line="360" w:lineRule="auto"/>
              <w:rPr>
                <w:rFonts w:hint="default" w:ascii="宋体" w:hAnsi="宋体" w:eastAsia="宋体"/>
                <w:color w:val="000000"/>
                <w:sz w:val="18"/>
                <w:szCs w:val="18"/>
                <w:lang w:val="en-US" w:eastAsia="zh-CN"/>
              </w:rPr>
            </w:pPr>
            <w:r>
              <w:rPr>
                <w:rFonts w:hint="eastAsia" w:ascii="宋体" w:hAnsi="宋体"/>
                <w:color w:val="000000"/>
                <w:sz w:val="18"/>
                <w:szCs w:val="18"/>
              </w:rPr>
              <w:t>网络营销、</w:t>
            </w:r>
            <w:r>
              <w:rPr>
                <w:rFonts w:hint="eastAsia" w:ascii="宋体" w:hAnsi="宋体"/>
                <w:color w:val="000000"/>
                <w:sz w:val="18"/>
                <w:szCs w:val="18"/>
                <w:lang w:val="en-US" w:eastAsia="zh-CN"/>
              </w:rPr>
              <w:t>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color w:val="000000"/>
                <w:szCs w:val="21"/>
              </w:rPr>
            </w:pPr>
          </w:p>
        </w:tc>
        <w:tc>
          <w:tcPr>
            <w:tcW w:w="1230" w:type="dxa"/>
            <w:vMerge w:val="continue"/>
          </w:tcPr>
          <w:p>
            <w:pPr>
              <w:spacing w:line="360" w:lineRule="auto"/>
              <w:rPr>
                <w:rFonts w:ascii="宋体" w:hAnsi="宋体"/>
                <w:b/>
                <w:color w:val="000000"/>
                <w:szCs w:val="21"/>
              </w:rPr>
            </w:pP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网站规划设计能力</w:t>
            </w:r>
          </w:p>
        </w:tc>
        <w:tc>
          <w:tcPr>
            <w:tcW w:w="3331" w:type="dxa"/>
          </w:tcPr>
          <w:p>
            <w:pPr>
              <w:spacing w:line="360" w:lineRule="auto"/>
              <w:rPr>
                <w:rFonts w:ascii="宋体" w:hAnsi="宋体"/>
                <w:color w:val="000000"/>
                <w:sz w:val="18"/>
                <w:szCs w:val="18"/>
              </w:rPr>
            </w:pPr>
            <w:r>
              <w:rPr>
                <w:rFonts w:hint="eastAsia" w:ascii="宋体" w:hAnsi="宋体"/>
                <w:color w:val="000000"/>
                <w:sz w:val="18"/>
                <w:szCs w:val="18"/>
              </w:rPr>
              <w:t>网页设计与制作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tcPr>
          <w:p>
            <w:pPr>
              <w:spacing w:line="360" w:lineRule="auto"/>
              <w:rPr>
                <w:rFonts w:ascii="宋体" w:hAnsi="宋体"/>
                <w:b/>
                <w:color w:val="000000"/>
                <w:szCs w:val="21"/>
              </w:rPr>
            </w:pPr>
            <w:r>
              <w:rPr>
                <w:rFonts w:hint="eastAsia" w:ascii="宋体" w:hAnsi="宋体"/>
                <w:b/>
                <w:color w:val="000000"/>
                <w:szCs w:val="21"/>
              </w:rPr>
              <w:t>综合实训模块</w:t>
            </w:r>
          </w:p>
        </w:tc>
        <w:tc>
          <w:tcPr>
            <w:tcW w:w="1230" w:type="dxa"/>
            <w:vMerge w:val="restart"/>
          </w:tcPr>
          <w:p>
            <w:pPr>
              <w:spacing w:line="360" w:lineRule="auto"/>
              <w:rPr>
                <w:rFonts w:ascii="宋体" w:hAnsi="宋体"/>
                <w:b/>
                <w:color w:val="000000"/>
                <w:szCs w:val="21"/>
              </w:rPr>
            </w:pPr>
            <w:r>
              <w:rPr>
                <w:rFonts w:hint="eastAsia" w:ascii="宋体" w:hAnsi="宋体"/>
                <w:b/>
                <w:color w:val="000000"/>
                <w:szCs w:val="21"/>
              </w:rPr>
              <w:t>第五、第六学期</w:t>
            </w:r>
          </w:p>
        </w:tc>
        <w:tc>
          <w:tcPr>
            <w:tcW w:w="2970" w:type="dxa"/>
          </w:tcPr>
          <w:p>
            <w:pPr>
              <w:spacing w:line="360" w:lineRule="auto"/>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商务信息综合管理能力</w:t>
            </w:r>
          </w:p>
        </w:tc>
        <w:tc>
          <w:tcPr>
            <w:tcW w:w="3331" w:type="dxa"/>
          </w:tcPr>
          <w:p>
            <w:pPr>
              <w:spacing w:line="360" w:lineRule="auto"/>
              <w:rPr>
                <w:rFonts w:hint="eastAsia" w:ascii="宋体" w:hAnsi="宋体"/>
                <w:color w:val="000000"/>
                <w:sz w:val="18"/>
                <w:szCs w:val="18"/>
              </w:rPr>
            </w:pPr>
            <w:r>
              <w:rPr>
                <w:rFonts w:hint="eastAsia" w:ascii="宋体" w:hAnsi="宋体"/>
                <w:color w:val="000000"/>
                <w:sz w:val="18"/>
                <w:szCs w:val="18"/>
              </w:rPr>
              <w:t>网络市场调研与消费者行为分析</w:t>
            </w:r>
          </w:p>
          <w:p>
            <w:pPr>
              <w:spacing w:line="360" w:lineRule="auto"/>
              <w:rPr>
                <w:rFonts w:ascii="宋体" w:hAnsi="宋体"/>
                <w:color w:val="000000"/>
                <w:sz w:val="18"/>
                <w:szCs w:val="18"/>
              </w:rPr>
            </w:pPr>
            <w:r>
              <w:rPr>
                <w:rFonts w:hint="eastAsia" w:ascii="宋体" w:hAnsi="宋体"/>
                <w:color w:val="000000"/>
                <w:sz w:val="18"/>
                <w:szCs w:val="18"/>
              </w:rPr>
              <w:t>网络营销与策划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color w:val="000000"/>
                <w:szCs w:val="21"/>
              </w:rPr>
            </w:pPr>
          </w:p>
        </w:tc>
        <w:tc>
          <w:tcPr>
            <w:tcW w:w="1230" w:type="dxa"/>
            <w:vMerge w:val="continue"/>
          </w:tcPr>
          <w:p>
            <w:pPr>
              <w:spacing w:line="360" w:lineRule="auto"/>
              <w:rPr>
                <w:rFonts w:ascii="宋体" w:hAnsi="宋体"/>
                <w:color w:val="000000"/>
                <w:szCs w:val="21"/>
              </w:rPr>
            </w:pP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岗位实习</w:t>
            </w:r>
          </w:p>
        </w:tc>
        <w:tc>
          <w:tcPr>
            <w:tcW w:w="3331" w:type="dxa"/>
          </w:tcPr>
          <w:p>
            <w:pPr>
              <w:spacing w:line="360" w:lineRule="auto"/>
              <w:rPr>
                <w:rFonts w:ascii="宋体" w:hAnsi="宋体"/>
                <w:color w:val="000000"/>
                <w:sz w:val="18"/>
                <w:szCs w:val="18"/>
              </w:rPr>
            </w:pPr>
            <w:r>
              <w:rPr>
                <w:rFonts w:hint="eastAsia" w:ascii="宋体" w:hAnsi="宋体"/>
                <w:color w:val="000000"/>
                <w:sz w:val="18"/>
                <w:szCs w:val="18"/>
              </w:rPr>
              <w:t>电子商务岗位实习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color w:val="000000"/>
                <w:szCs w:val="21"/>
              </w:rPr>
            </w:pPr>
          </w:p>
        </w:tc>
        <w:tc>
          <w:tcPr>
            <w:tcW w:w="1230" w:type="dxa"/>
            <w:vMerge w:val="continue"/>
          </w:tcPr>
          <w:p>
            <w:pPr>
              <w:spacing w:line="360" w:lineRule="auto"/>
              <w:rPr>
                <w:rFonts w:ascii="宋体" w:hAnsi="宋体"/>
                <w:color w:val="000000"/>
                <w:szCs w:val="21"/>
              </w:rPr>
            </w:pPr>
          </w:p>
        </w:tc>
        <w:tc>
          <w:tcPr>
            <w:tcW w:w="2970" w:type="dxa"/>
          </w:tcPr>
          <w:p>
            <w:pPr>
              <w:spacing w:line="360" w:lineRule="auto"/>
              <w:rPr>
                <w:rFonts w:ascii="宋体" w:hAnsi="宋体"/>
                <w:color w:val="000000"/>
                <w:sz w:val="18"/>
                <w:szCs w:val="18"/>
              </w:rPr>
            </w:pPr>
            <w:r>
              <w:rPr>
                <w:rFonts w:hint="eastAsia" w:ascii="宋体" w:hAnsi="宋体"/>
                <w:color w:val="000000"/>
                <w:sz w:val="18"/>
                <w:szCs w:val="18"/>
              </w:rPr>
              <w:t>毕业设计</w:t>
            </w:r>
          </w:p>
        </w:tc>
        <w:tc>
          <w:tcPr>
            <w:tcW w:w="3331" w:type="dxa"/>
          </w:tcPr>
          <w:p>
            <w:pPr>
              <w:spacing w:line="360" w:lineRule="auto"/>
              <w:rPr>
                <w:rFonts w:ascii="宋体" w:hAnsi="宋体"/>
                <w:color w:val="000000"/>
                <w:sz w:val="18"/>
                <w:szCs w:val="18"/>
              </w:rPr>
            </w:pPr>
            <w:r>
              <w:rPr>
                <w:rFonts w:hint="eastAsia" w:ascii="宋体" w:hAnsi="宋体"/>
                <w:color w:val="000000"/>
                <w:sz w:val="18"/>
                <w:szCs w:val="18"/>
              </w:rPr>
              <w:t>电子商务毕业设计</w:t>
            </w:r>
          </w:p>
        </w:tc>
      </w:tr>
    </w:tbl>
    <w:p>
      <w:pPr>
        <w:overflowPunct w:val="0"/>
        <w:adjustRightInd w:val="0"/>
        <w:ind w:firstLine="422" w:firstLineChars="200"/>
        <w:jc w:val="center"/>
        <w:outlineLvl w:val="0"/>
        <w:rPr>
          <w:rFonts w:ascii="宋体" w:hAnsi="宋体" w:cs="宋体"/>
          <w:bCs/>
          <w:color w:val="FF0000"/>
          <w:kern w:val="0"/>
          <w:szCs w:val="21"/>
        </w:rPr>
      </w:pPr>
      <w:r>
        <w:rPr>
          <w:rFonts w:hint="eastAsia" w:ascii="宋体" w:hAnsi="宋体"/>
          <w:b/>
          <w:bCs/>
          <w:color w:val="000000"/>
          <w:szCs w:val="21"/>
        </w:rPr>
        <w:t>表3课程体系构成</w:t>
      </w:r>
    </w:p>
    <w:p>
      <w:pPr>
        <w:spacing w:line="360" w:lineRule="auto"/>
        <w:ind w:firstLine="480" w:firstLineChars="200"/>
        <w:rPr>
          <w:rFonts w:ascii="宋体" w:hAnsi="宋体"/>
          <w:color w:val="000000"/>
          <w:sz w:val="24"/>
        </w:rPr>
      </w:pPr>
    </w:p>
    <w:p>
      <w:pPr>
        <w:pStyle w:val="3"/>
        <w:ind w:firstLine="562"/>
      </w:pPr>
      <w:r>
        <w:rPr>
          <w:rFonts w:hint="eastAsia"/>
        </w:rPr>
        <w:t>（二）课程设置及描述</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表3 公共必修课程体系</w:t>
      </w:r>
    </w:p>
    <w:tbl>
      <w:tblPr>
        <w:tblStyle w:val="23"/>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4</w:t>
            </w:r>
          </w:p>
          <w:p>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（1）中国国防</w:t>
            </w:r>
          </w:p>
          <w:p>
            <w:pPr>
              <w:rPr>
                <w:rFonts w:ascii="宋体" w:hAnsi="宋体" w:cs="宋体"/>
                <w:sz w:val="18"/>
                <w:szCs w:val="18"/>
              </w:rPr>
            </w:pPr>
            <w:r>
              <w:rPr>
                <w:rFonts w:hint="eastAsia" w:ascii="宋体" w:hAnsi="宋体" w:cs="宋体"/>
                <w:sz w:val="18"/>
                <w:szCs w:val="18"/>
              </w:rPr>
              <w:t>（2）国家安全</w:t>
            </w:r>
          </w:p>
          <w:p>
            <w:pPr>
              <w:rPr>
                <w:rFonts w:ascii="宋体" w:hAnsi="宋体" w:cs="宋体"/>
                <w:sz w:val="18"/>
                <w:szCs w:val="18"/>
              </w:rPr>
            </w:pPr>
            <w:r>
              <w:rPr>
                <w:rFonts w:hint="eastAsia" w:ascii="宋体" w:hAnsi="宋体" w:cs="宋体"/>
                <w:sz w:val="18"/>
                <w:szCs w:val="18"/>
              </w:rPr>
              <w:t>（3）军事思想</w:t>
            </w:r>
          </w:p>
          <w:p>
            <w:pPr>
              <w:rPr>
                <w:rFonts w:ascii="宋体" w:hAnsi="宋体" w:cs="宋体"/>
                <w:sz w:val="18"/>
                <w:szCs w:val="18"/>
              </w:rPr>
            </w:pPr>
            <w:r>
              <w:rPr>
                <w:rFonts w:hint="eastAsia" w:ascii="宋体" w:hAnsi="宋体" w:cs="宋体"/>
                <w:sz w:val="18"/>
                <w:szCs w:val="18"/>
              </w:rPr>
              <w:t>（4）现代战争</w:t>
            </w:r>
          </w:p>
          <w:p>
            <w:pPr>
              <w:rPr>
                <w:rFonts w:ascii="宋体" w:hAnsi="宋体" w:cs="宋体"/>
                <w:sz w:val="18"/>
                <w:szCs w:val="18"/>
              </w:rPr>
            </w:pPr>
            <w:r>
              <w:rPr>
                <w:rFonts w:hint="eastAsia" w:ascii="宋体" w:hAnsi="宋体" w:cs="宋体"/>
                <w:sz w:val="18"/>
                <w:szCs w:val="18"/>
              </w:rPr>
              <w:t>（5）信息化装备</w:t>
            </w:r>
          </w:p>
        </w:tc>
        <w:tc>
          <w:tcPr>
            <w:tcW w:w="2308"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（2）熟练使用微软Office2010软件如：Word2010、Excel2010、Power point2010等</w:t>
            </w:r>
          </w:p>
          <w:p>
            <w:pPr>
              <w:rPr>
                <w:rFonts w:ascii="宋体" w:hAnsi="宋体" w:cs="宋体"/>
                <w:sz w:val="18"/>
                <w:szCs w:val="18"/>
              </w:rPr>
            </w:pPr>
            <w:r>
              <w:rPr>
                <w:rFonts w:hint="eastAsia" w:ascii="宋体" w:hAnsi="宋体" w:cs="宋体"/>
                <w:sz w:val="18"/>
                <w:szCs w:val="18"/>
              </w:rPr>
              <w:t>（3）掌握计算机信息技术安全知识和病毒的防治知识</w:t>
            </w:r>
          </w:p>
          <w:p>
            <w:pPr>
              <w:rPr>
                <w:rFonts w:ascii="宋体" w:hAnsi="宋体" w:cs="宋体"/>
                <w:sz w:val="18"/>
                <w:szCs w:val="18"/>
              </w:rPr>
            </w:pPr>
            <w:r>
              <w:rPr>
                <w:rFonts w:hint="eastAsia" w:ascii="宋体" w:hAnsi="宋体" w:cs="宋体"/>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（1）计算机的基础知识</w:t>
            </w:r>
          </w:p>
          <w:p>
            <w:pPr>
              <w:rPr>
                <w:rFonts w:ascii="宋体" w:hAnsi="宋体" w:cs="宋体"/>
                <w:sz w:val="18"/>
                <w:szCs w:val="18"/>
              </w:rPr>
            </w:pPr>
            <w:r>
              <w:rPr>
                <w:rFonts w:hint="eastAsia" w:ascii="宋体" w:hAnsi="宋体" w:cs="宋体"/>
                <w:sz w:val="18"/>
                <w:szCs w:val="18"/>
              </w:rPr>
              <w:t>（2）Windows基本操作</w:t>
            </w:r>
          </w:p>
          <w:p>
            <w:pPr>
              <w:rPr>
                <w:rFonts w:ascii="宋体" w:hAnsi="宋体" w:cs="宋体"/>
                <w:sz w:val="18"/>
                <w:szCs w:val="18"/>
              </w:rPr>
            </w:pPr>
            <w:r>
              <w:rPr>
                <w:rFonts w:hint="eastAsia" w:ascii="宋体" w:hAnsi="宋体" w:cs="宋体"/>
                <w:sz w:val="18"/>
                <w:szCs w:val="18"/>
              </w:rPr>
              <w:t>（3）文字处理软件Word2010使用</w:t>
            </w:r>
          </w:p>
          <w:p>
            <w:pPr>
              <w:rPr>
                <w:rFonts w:ascii="宋体" w:hAnsi="宋体" w:cs="宋体"/>
                <w:sz w:val="18"/>
                <w:szCs w:val="18"/>
              </w:rPr>
            </w:pPr>
            <w:r>
              <w:rPr>
                <w:rFonts w:hint="eastAsia" w:ascii="宋体" w:hAnsi="宋体" w:cs="宋体"/>
                <w:sz w:val="18"/>
                <w:szCs w:val="18"/>
              </w:rPr>
              <w:t>（4）电子表格软件Excel2010的使用</w:t>
            </w:r>
          </w:p>
          <w:p>
            <w:pPr>
              <w:rPr>
                <w:rFonts w:ascii="宋体" w:hAnsi="宋体" w:cs="宋体"/>
                <w:sz w:val="18"/>
                <w:szCs w:val="18"/>
              </w:rPr>
            </w:pPr>
            <w:r>
              <w:rPr>
                <w:rFonts w:hint="eastAsia" w:ascii="宋体" w:hAnsi="宋体" w:cs="宋体"/>
                <w:sz w:val="18"/>
                <w:szCs w:val="18"/>
              </w:rPr>
              <w:t>（5）幻灯片制作软件Power point2010的操作</w:t>
            </w:r>
          </w:p>
          <w:p>
            <w:pPr>
              <w:rPr>
                <w:rFonts w:ascii="宋体" w:hAnsi="宋体" w:cs="宋体"/>
                <w:sz w:val="18"/>
                <w:szCs w:val="18"/>
              </w:rPr>
            </w:pPr>
            <w:r>
              <w:rPr>
                <w:rFonts w:hint="eastAsia" w:ascii="宋体" w:hAnsi="宋体" w:cs="宋体"/>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（1）用于日常交际及一般涉外业务的基本词汇；</w:t>
            </w:r>
          </w:p>
          <w:p>
            <w:pPr>
              <w:rPr>
                <w:rFonts w:ascii="宋体" w:hAnsi="宋体" w:cs="宋体"/>
                <w:sz w:val="18"/>
                <w:szCs w:val="18"/>
              </w:rPr>
            </w:pPr>
            <w:r>
              <w:rPr>
                <w:rFonts w:hint="eastAsia" w:ascii="宋体" w:hAnsi="宋体" w:cs="宋体"/>
                <w:sz w:val="18"/>
                <w:szCs w:val="18"/>
              </w:rPr>
              <w:t>（2）语法基础知识；</w:t>
            </w:r>
          </w:p>
          <w:p>
            <w:pPr>
              <w:rPr>
                <w:rFonts w:ascii="宋体" w:hAnsi="宋体" w:cs="宋体"/>
                <w:sz w:val="18"/>
                <w:szCs w:val="18"/>
              </w:rPr>
            </w:pPr>
            <w:r>
              <w:rPr>
                <w:rFonts w:hint="eastAsia" w:ascii="宋体" w:hAnsi="宋体" w:cs="宋体"/>
                <w:sz w:val="18"/>
                <w:szCs w:val="18"/>
              </w:rPr>
              <w:t>（3）语用知识；</w:t>
            </w:r>
          </w:p>
          <w:p>
            <w:pPr>
              <w:rPr>
                <w:rFonts w:ascii="宋体" w:hAnsi="宋体" w:cs="宋体"/>
                <w:sz w:val="18"/>
                <w:szCs w:val="18"/>
              </w:rPr>
            </w:pPr>
            <w:r>
              <w:rPr>
                <w:rFonts w:hint="eastAsia" w:ascii="宋体" w:hAnsi="宋体" w:cs="宋体"/>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p>
          <w:p>
            <w:pPr>
              <w:rPr>
                <w:rFonts w:ascii="宋体" w:hAnsi="宋体" w:cs="宋体"/>
                <w:sz w:val="18"/>
                <w:szCs w:val="18"/>
              </w:rPr>
            </w:pPr>
            <w:r>
              <w:rPr>
                <w:rFonts w:hint="eastAsia" w:ascii="宋体" w:hAnsi="宋体" w:cs="宋体"/>
                <w:sz w:val="18"/>
                <w:szCs w:val="18"/>
              </w:rPr>
              <w:t>篮球</w:t>
            </w:r>
          </w:p>
          <w:p>
            <w:pPr>
              <w:rPr>
                <w:rFonts w:ascii="宋体" w:hAnsi="宋体" w:cs="宋体"/>
                <w:sz w:val="18"/>
                <w:szCs w:val="18"/>
              </w:rPr>
            </w:pPr>
            <w:r>
              <w:rPr>
                <w:rFonts w:hint="eastAsia" w:ascii="宋体" w:hAnsi="宋体" w:cs="宋体"/>
                <w:sz w:val="18"/>
                <w:szCs w:val="18"/>
              </w:rPr>
              <w:t>武术</w:t>
            </w:r>
          </w:p>
          <w:p>
            <w:pPr>
              <w:rPr>
                <w:rFonts w:ascii="宋体" w:hAnsi="宋体" w:cs="宋体"/>
                <w:sz w:val="18"/>
                <w:szCs w:val="18"/>
              </w:rPr>
            </w:pPr>
            <w:r>
              <w:rPr>
                <w:rFonts w:hint="eastAsia" w:ascii="宋体" w:hAnsi="宋体" w:cs="宋体"/>
                <w:sz w:val="18"/>
                <w:szCs w:val="18"/>
              </w:rPr>
              <w:t>体育舞蹈</w:t>
            </w:r>
          </w:p>
          <w:p>
            <w:pPr>
              <w:rPr>
                <w:rFonts w:ascii="宋体" w:hAnsi="宋体" w:cs="宋体"/>
                <w:sz w:val="18"/>
                <w:szCs w:val="18"/>
              </w:rPr>
            </w:pPr>
            <w:r>
              <w:rPr>
                <w:rFonts w:hint="eastAsia" w:ascii="宋体" w:hAnsi="宋体" w:cs="宋体"/>
                <w:sz w:val="18"/>
                <w:szCs w:val="18"/>
              </w:rPr>
              <w:t>健身健美</w:t>
            </w:r>
          </w:p>
          <w:p>
            <w:pPr>
              <w:rPr>
                <w:rFonts w:ascii="宋体" w:hAnsi="宋体" w:cs="宋体"/>
                <w:sz w:val="18"/>
                <w:szCs w:val="18"/>
              </w:rPr>
            </w:pPr>
            <w:r>
              <w:rPr>
                <w:rFonts w:hint="eastAsia" w:ascii="宋体" w:hAnsi="宋体" w:cs="宋体"/>
                <w:sz w:val="18"/>
                <w:szCs w:val="18"/>
              </w:rPr>
              <w:t>乒乓球</w:t>
            </w:r>
          </w:p>
          <w:p>
            <w:pPr>
              <w:rPr>
                <w:rFonts w:ascii="宋体" w:hAnsi="宋体" w:cs="宋体"/>
                <w:sz w:val="18"/>
                <w:szCs w:val="18"/>
              </w:rPr>
            </w:pPr>
            <w:r>
              <w:rPr>
                <w:rFonts w:hint="eastAsia" w:ascii="宋体" w:hAnsi="宋体" w:cs="宋体"/>
                <w:sz w:val="18"/>
                <w:szCs w:val="18"/>
              </w:rPr>
              <w:t>足球</w:t>
            </w:r>
          </w:p>
          <w:p>
            <w:pPr>
              <w:rPr>
                <w:rFonts w:ascii="宋体" w:hAnsi="宋体" w:cs="宋体"/>
                <w:sz w:val="18"/>
                <w:szCs w:val="18"/>
              </w:rPr>
            </w:pPr>
            <w:r>
              <w:rPr>
                <w:rFonts w:hint="eastAsia" w:ascii="宋体" w:hAnsi="宋体" w:cs="宋体"/>
                <w:sz w:val="18"/>
                <w:szCs w:val="18"/>
              </w:rPr>
              <w:t>排球</w:t>
            </w:r>
          </w:p>
          <w:p>
            <w:pPr>
              <w:rPr>
                <w:rFonts w:ascii="宋体" w:hAnsi="宋体" w:cs="宋体"/>
                <w:sz w:val="18"/>
                <w:szCs w:val="18"/>
              </w:rPr>
            </w:pPr>
            <w:r>
              <w:rPr>
                <w:rFonts w:hint="eastAsia" w:ascii="宋体" w:hAnsi="宋体" w:cs="宋体"/>
                <w:sz w:val="18"/>
                <w:szCs w:val="18"/>
              </w:rPr>
              <w:t>羽毛球</w:t>
            </w:r>
          </w:p>
          <w:p>
            <w:pPr>
              <w:rPr>
                <w:rFonts w:ascii="宋体" w:hAnsi="宋体" w:cs="宋体"/>
                <w:sz w:val="18"/>
                <w:szCs w:val="18"/>
              </w:rPr>
            </w:pPr>
            <w:r>
              <w:rPr>
                <w:rFonts w:hint="eastAsia" w:ascii="宋体" w:hAnsi="宋体" w:cs="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（1）就业形势与政策</w:t>
            </w:r>
          </w:p>
          <w:p>
            <w:pPr>
              <w:rPr>
                <w:rFonts w:ascii="宋体" w:hAnsi="宋体" w:cs="宋体"/>
                <w:sz w:val="18"/>
                <w:szCs w:val="18"/>
              </w:rPr>
            </w:pPr>
            <w:r>
              <w:rPr>
                <w:rFonts w:hint="eastAsia" w:ascii="宋体" w:hAnsi="宋体" w:cs="宋体"/>
                <w:sz w:val="18"/>
                <w:szCs w:val="18"/>
              </w:rPr>
              <w:t>（2）就业前的准备</w:t>
            </w:r>
          </w:p>
          <w:p>
            <w:pPr>
              <w:rPr>
                <w:rFonts w:ascii="宋体" w:hAnsi="宋体" w:cs="宋体"/>
                <w:sz w:val="18"/>
                <w:szCs w:val="18"/>
              </w:rPr>
            </w:pPr>
            <w:r>
              <w:rPr>
                <w:rFonts w:hint="eastAsia" w:ascii="宋体" w:hAnsi="宋体" w:cs="宋体"/>
                <w:sz w:val="18"/>
                <w:szCs w:val="18"/>
              </w:rPr>
              <w:t>（3）求职与面试</w:t>
            </w:r>
          </w:p>
          <w:p>
            <w:pPr>
              <w:rPr>
                <w:rFonts w:ascii="宋体" w:hAnsi="宋体" w:cs="宋体"/>
                <w:sz w:val="18"/>
                <w:szCs w:val="18"/>
              </w:rPr>
            </w:pPr>
            <w:r>
              <w:rPr>
                <w:rFonts w:hint="eastAsia" w:ascii="宋体" w:hAnsi="宋体" w:cs="宋体"/>
                <w:sz w:val="18"/>
                <w:szCs w:val="18"/>
              </w:rPr>
              <w:t>（4）就业法律保护</w:t>
            </w:r>
          </w:p>
          <w:p>
            <w:pPr>
              <w:rPr>
                <w:rFonts w:ascii="宋体" w:hAnsi="宋体" w:cs="宋体"/>
                <w:sz w:val="18"/>
                <w:szCs w:val="18"/>
              </w:rPr>
            </w:pPr>
            <w:r>
              <w:rPr>
                <w:rFonts w:hint="eastAsia" w:ascii="宋体" w:hAnsi="宋体" w:cs="宋体"/>
                <w:sz w:val="18"/>
                <w:szCs w:val="18"/>
              </w:rPr>
              <w:t>（5）入职与发展</w:t>
            </w:r>
          </w:p>
          <w:p>
            <w:pPr>
              <w:rPr>
                <w:rFonts w:ascii="宋体" w:hAnsi="宋体" w:cs="宋体"/>
                <w:sz w:val="18"/>
                <w:szCs w:val="18"/>
              </w:rPr>
            </w:pPr>
            <w:r>
              <w:rPr>
                <w:rFonts w:hint="eastAsia" w:ascii="宋体" w:hAnsi="宋体" w:cs="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（1）心理健康维护</w:t>
            </w:r>
          </w:p>
          <w:p>
            <w:pPr>
              <w:rPr>
                <w:rFonts w:ascii="宋体" w:hAnsi="宋体" w:cs="宋体"/>
                <w:sz w:val="18"/>
                <w:szCs w:val="18"/>
              </w:rPr>
            </w:pPr>
            <w:r>
              <w:rPr>
                <w:rFonts w:hint="eastAsia" w:ascii="宋体" w:hAnsi="宋体" w:cs="宋体"/>
                <w:sz w:val="18"/>
                <w:szCs w:val="18"/>
              </w:rPr>
              <w:t>（2）心理发展成熟</w:t>
            </w:r>
          </w:p>
          <w:p>
            <w:pPr>
              <w:rPr>
                <w:rFonts w:ascii="宋体" w:hAnsi="宋体" w:cs="宋体"/>
                <w:sz w:val="18"/>
                <w:szCs w:val="18"/>
              </w:rPr>
            </w:pPr>
            <w:r>
              <w:rPr>
                <w:rFonts w:hint="eastAsia" w:ascii="宋体" w:hAnsi="宋体" w:cs="宋体"/>
                <w:sz w:val="18"/>
                <w:szCs w:val="18"/>
              </w:rPr>
              <w:t>（3）心理素质培养</w:t>
            </w:r>
          </w:p>
          <w:p>
            <w:pPr>
              <w:rPr>
                <w:rFonts w:ascii="宋体" w:hAnsi="宋体" w:cs="宋体"/>
                <w:sz w:val="18"/>
                <w:szCs w:val="18"/>
              </w:rPr>
            </w:pPr>
            <w:r>
              <w:rPr>
                <w:rFonts w:hint="eastAsia" w:ascii="宋体" w:hAnsi="宋体" w:cs="宋体"/>
                <w:sz w:val="18"/>
                <w:szCs w:val="18"/>
              </w:rPr>
              <w:t>（4）积极人格铸造</w:t>
            </w:r>
          </w:p>
          <w:p>
            <w:pPr>
              <w:rPr>
                <w:rFonts w:ascii="宋体" w:hAnsi="宋体" w:cs="宋体"/>
                <w:sz w:val="18"/>
                <w:szCs w:val="18"/>
              </w:rPr>
            </w:pPr>
            <w:r>
              <w:rPr>
                <w:rFonts w:hint="eastAsia" w:ascii="宋体" w:hAnsi="宋体" w:cs="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rPr>
                <w:rFonts w:ascii="宋体" w:hAnsi="宋体" w:cs="宋体"/>
                <w:sz w:val="18"/>
                <w:szCs w:val="18"/>
              </w:rPr>
            </w:pPr>
            <w:r>
              <w:rPr>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rPr>
                <w:rFonts w:ascii="宋体" w:hAnsi="宋体" w:cs="宋体"/>
                <w:sz w:val="18"/>
                <w:szCs w:val="18"/>
              </w:rPr>
            </w:pPr>
          </w:p>
        </w:tc>
      </w:tr>
    </w:tbl>
    <w:p>
      <w:pPr>
        <w:jc w:val="center"/>
        <w:rPr>
          <w:rFonts w:ascii="宋体" w:hAnsi="宋体" w:cs="宋体"/>
          <w:bCs/>
          <w:color w:val="FF0000"/>
          <w:kern w:val="0"/>
          <w:szCs w:val="21"/>
        </w:rPr>
      </w:pPr>
    </w:p>
    <w:p>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表4专业课程体系</w:t>
      </w:r>
    </w:p>
    <w:tbl>
      <w:tblPr>
        <w:tblStyle w:val="23"/>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340"/>
        <w:gridCol w:w="2306"/>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3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专业</w:t>
            </w:r>
          </w:p>
          <w:p>
            <w:pPr>
              <w:jc w:val="center"/>
              <w:rPr>
                <w:rFonts w:ascii="宋体" w:hAnsi="宋体"/>
                <w:color w:val="000000"/>
                <w:sz w:val="18"/>
                <w:szCs w:val="18"/>
              </w:rPr>
            </w:pPr>
            <w:r>
              <w:rPr>
                <w:rFonts w:hint="eastAsia" w:ascii="宋体" w:hAnsi="宋体"/>
                <w:color w:val="000000"/>
                <w:sz w:val="18"/>
                <w:szCs w:val="18"/>
              </w:rPr>
              <w:t>基础</w:t>
            </w:r>
          </w:p>
          <w:p>
            <w:pPr>
              <w:jc w:val="center"/>
              <w:rPr>
                <w:rFonts w:ascii="宋体" w:hAnsi="宋体"/>
                <w:sz w:val="18"/>
                <w:szCs w:val="18"/>
              </w:rPr>
            </w:pPr>
            <w:r>
              <w:rPr>
                <w:rFonts w:hint="eastAsia" w:ascii="宋体" w:hAnsi="宋体"/>
                <w:color w:val="000000"/>
                <w:sz w:val="18"/>
                <w:szCs w:val="18"/>
              </w:rPr>
              <w:t>课程</w:t>
            </w: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szCs w:val="21"/>
              </w:rPr>
              <w:t>商务基础</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通过本课程的学习使学生了解</w:t>
            </w:r>
            <w:r>
              <w:rPr>
                <w:rFonts w:hint="eastAsia" w:ascii="宋体" w:hAnsi="宋体"/>
                <w:sz w:val="18"/>
                <w:szCs w:val="18"/>
                <w:lang w:val="en-US" w:eastAsia="zh-CN"/>
              </w:rPr>
              <w:t>国际</w:t>
            </w:r>
            <w:r>
              <w:rPr>
                <w:rFonts w:hint="eastAsia" w:ascii="宋体" w:hAnsi="宋体"/>
                <w:sz w:val="18"/>
                <w:szCs w:val="18"/>
              </w:rPr>
              <w:t>贸易、</w:t>
            </w:r>
            <w:r>
              <w:rPr>
                <w:rFonts w:hint="eastAsia" w:ascii="宋体" w:hAnsi="宋体"/>
                <w:sz w:val="18"/>
                <w:szCs w:val="18"/>
                <w:lang w:val="en-US" w:eastAsia="zh-CN"/>
              </w:rPr>
              <w:t>国际物流、</w:t>
            </w:r>
            <w:r>
              <w:rPr>
                <w:rFonts w:hint="eastAsia" w:ascii="宋体" w:hAnsi="宋体"/>
                <w:sz w:val="18"/>
                <w:szCs w:val="18"/>
              </w:rPr>
              <w:t>经济管理等专业的理论知识，掌握现代</w:t>
            </w:r>
            <w:r>
              <w:rPr>
                <w:rFonts w:hint="eastAsia" w:ascii="宋体" w:hAnsi="宋体"/>
                <w:sz w:val="18"/>
                <w:szCs w:val="18"/>
                <w:lang w:val="en-US" w:eastAsia="zh-CN"/>
              </w:rPr>
              <w:t>跨境电商</w:t>
            </w:r>
            <w:r>
              <w:rPr>
                <w:rFonts w:hint="eastAsia" w:ascii="宋体" w:hAnsi="宋体"/>
                <w:sz w:val="18"/>
                <w:szCs w:val="18"/>
              </w:rPr>
              <w:t>的基础和发展趋势、市场经济和商品流通的基本常识。</w:t>
            </w:r>
          </w:p>
        </w:tc>
        <w:tc>
          <w:tcPr>
            <w:tcW w:w="1843" w:type="dxa"/>
            <w:tcBorders>
              <w:top w:val="single" w:color="auto" w:sz="4" w:space="0"/>
              <w:left w:val="single" w:color="auto" w:sz="4" w:space="0"/>
              <w:bottom w:val="single" w:color="auto" w:sz="4" w:space="0"/>
              <w:right w:val="single" w:color="auto" w:sz="4" w:space="0"/>
            </w:tcBorders>
          </w:tcPr>
          <w:p>
            <w:pPr>
              <w:ind w:firstLine="271"/>
              <w:rPr>
                <w:rFonts w:ascii="宋体" w:hAnsi="宋体"/>
                <w:sz w:val="18"/>
                <w:szCs w:val="18"/>
              </w:rPr>
            </w:pPr>
            <w:r>
              <w:rPr>
                <w:rFonts w:hint="eastAsia" w:ascii="宋体" w:hAnsi="宋体" w:cs="宋体"/>
                <w:color w:val="000000"/>
                <w:kern w:val="0"/>
                <w:sz w:val="18"/>
                <w:szCs w:val="18"/>
              </w:rPr>
              <w:t>本课程主要以</w:t>
            </w:r>
            <w:r>
              <w:rPr>
                <w:rFonts w:hint="eastAsia" w:ascii="宋体" w:hAnsi="宋体" w:cs="宋体"/>
                <w:color w:val="000000"/>
                <w:kern w:val="0"/>
                <w:sz w:val="18"/>
                <w:szCs w:val="18"/>
                <w:lang w:val="en-US" w:eastAsia="zh-CN"/>
              </w:rPr>
              <w:t>跨境电商</w:t>
            </w:r>
            <w:r>
              <w:rPr>
                <w:rFonts w:hint="eastAsia" w:ascii="宋体" w:hAnsi="宋体" w:cs="宋体"/>
                <w:color w:val="000000"/>
                <w:kern w:val="0"/>
                <w:sz w:val="18"/>
                <w:szCs w:val="18"/>
              </w:rPr>
              <w:t>基础知识为主，通过理论教学、使学生了解</w:t>
            </w:r>
            <w:r>
              <w:rPr>
                <w:rFonts w:hint="eastAsia" w:ascii="宋体" w:hAnsi="宋体" w:cs="宋体"/>
                <w:color w:val="000000"/>
                <w:kern w:val="0"/>
                <w:sz w:val="18"/>
                <w:szCs w:val="18"/>
                <w:lang w:val="en-US" w:eastAsia="zh-CN"/>
              </w:rPr>
              <w:t>跨境电商</w:t>
            </w:r>
            <w:r>
              <w:rPr>
                <w:rFonts w:hint="eastAsia" w:ascii="宋体" w:hAnsi="宋体" w:cs="宋体"/>
                <w:color w:val="000000"/>
                <w:kern w:val="0"/>
                <w:sz w:val="18"/>
                <w:szCs w:val="18"/>
              </w:rPr>
              <w:t>的基础知识、了解</w:t>
            </w:r>
            <w:r>
              <w:rPr>
                <w:rFonts w:hint="eastAsia" w:ascii="宋体" w:hAnsi="宋体" w:cs="宋体"/>
                <w:color w:val="000000"/>
                <w:kern w:val="0"/>
                <w:sz w:val="18"/>
                <w:szCs w:val="18"/>
                <w:lang w:val="en-US" w:eastAsia="zh-CN"/>
              </w:rPr>
              <w:t>跨境电商</w:t>
            </w:r>
            <w:r>
              <w:rPr>
                <w:rFonts w:hint="eastAsia" w:ascii="宋体" w:hAnsi="宋体" w:cs="宋体"/>
                <w:color w:val="000000"/>
                <w:kern w:val="0"/>
                <w:sz w:val="18"/>
                <w:szCs w:val="18"/>
              </w:rPr>
              <w:t>模式、理解</w:t>
            </w:r>
            <w:r>
              <w:rPr>
                <w:rFonts w:hint="eastAsia" w:ascii="宋体" w:hAnsi="宋体" w:cs="宋体"/>
                <w:color w:val="000000"/>
                <w:kern w:val="0"/>
                <w:sz w:val="18"/>
                <w:szCs w:val="18"/>
                <w:lang w:val="en-US" w:eastAsia="zh-CN"/>
              </w:rPr>
              <w:t>跨国</w:t>
            </w:r>
            <w:r>
              <w:rPr>
                <w:rFonts w:hint="eastAsia" w:ascii="宋体" w:hAnsi="宋体" w:cs="宋体"/>
                <w:color w:val="000000"/>
                <w:kern w:val="0"/>
                <w:sz w:val="18"/>
                <w:szCs w:val="18"/>
              </w:rPr>
              <w:t>物流配送及网络信息服务技术及网络营销。理解</w:t>
            </w:r>
            <w:r>
              <w:rPr>
                <w:rFonts w:hint="eastAsia" w:ascii="宋体" w:hAnsi="宋体" w:cs="宋体"/>
                <w:color w:val="000000"/>
                <w:kern w:val="0"/>
                <w:sz w:val="18"/>
                <w:szCs w:val="18"/>
                <w:lang w:val="en-US" w:eastAsia="zh-CN"/>
              </w:rPr>
              <w:t>电子</w:t>
            </w:r>
            <w:r>
              <w:rPr>
                <w:rFonts w:hint="eastAsia" w:ascii="宋体" w:hAnsi="宋体" w:cs="宋体"/>
                <w:color w:val="000000"/>
                <w:kern w:val="0"/>
                <w:sz w:val="18"/>
                <w:szCs w:val="18"/>
              </w:rPr>
              <w:t>货币与支付体系的教学目标</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掌握网络客户服务与管理、拓宽了学生的知识面同时，提高学生在实际工作中的能力。</w:t>
            </w:r>
          </w:p>
        </w:tc>
        <w:tc>
          <w:tcPr>
            <w:tcW w:w="2268" w:type="dxa"/>
            <w:tcBorders>
              <w:top w:val="single" w:color="auto" w:sz="4" w:space="0"/>
              <w:left w:val="single" w:color="auto" w:sz="4" w:space="0"/>
              <w:bottom w:val="single" w:color="auto" w:sz="4" w:space="0"/>
              <w:right w:val="single" w:color="auto" w:sz="4" w:space="0"/>
            </w:tcBorders>
          </w:tcPr>
          <w:p>
            <w:pPr>
              <w:numPr>
                <w:ilvl w:val="0"/>
                <w:numId w:val="4"/>
              </w:numPr>
              <w:rPr>
                <w:rFonts w:ascii="宋体" w:hAnsi="宋体"/>
                <w:sz w:val="18"/>
                <w:szCs w:val="18"/>
              </w:rPr>
            </w:pPr>
            <w:r>
              <w:rPr>
                <w:rFonts w:hint="eastAsia" w:ascii="宋体" w:hAnsi="宋体"/>
                <w:sz w:val="18"/>
                <w:szCs w:val="18"/>
              </w:rPr>
              <w:t>了解丰富多彩的</w:t>
            </w:r>
            <w:r>
              <w:rPr>
                <w:rFonts w:hint="eastAsia" w:ascii="宋体" w:hAnsi="宋体"/>
                <w:sz w:val="18"/>
                <w:szCs w:val="18"/>
                <w:lang w:val="en-US" w:eastAsia="zh-CN"/>
              </w:rPr>
              <w:t>国际市场</w:t>
            </w:r>
            <w:r>
              <w:rPr>
                <w:rFonts w:hint="eastAsia" w:ascii="宋体" w:hAnsi="宋体"/>
                <w:sz w:val="18"/>
                <w:szCs w:val="18"/>
              </w:rPr>
              <w:t>、了解全面的</w:t>
            </w:r>
            <w:r>
              <w:rPr>
                <w:rFonts w:hint="eastAsia" w:ascii="宋体" w:hAnsi="宋体"/>
                <w:sz w:val="18"/>
                <w:szCs w:val="18"/>
                <w:lang w:val="en-US" w:eastAsia="zh-CN"/>
              </w:rPr>
              <w:t>跨境电商</w:t>
            </w:r>
            <w:r>
              <w:rPr>
                <w:rFonts w:hint="eastAsia" w:ascii="宋体" w:hAnsi="宋体"/>
                <w:sz w:val="18"/>
                <w:szCs w:val="18"/>
              </w:rPr>
              <w:t>概念、了解基本的</w:t>
            </w:r>
            <w:r>
              <w:rPr>
                <w:rFonts w:hint="eastAsia" w:ascii="宋体" w:hAnsi="宋体"/>
                <w:sz w:val="18"/>
                <w:szCs w:val="18"/>
                <w:lang w:val="en-US" w:eastAsia="zh-CN"/>
              </w:rPr>
              <w:t>跨境电商</w:t>
            </w:r>
            <w:r>
              <w:rPr>
                <w:rFonts w:hint="eastAsia" w:ascii="宋体" w:hAnsi="宋体"/>
                <w:sz w:val="18"/>
                <w:szCs w:val="18"/>
              </w:rPr>
              <w:t>原则</w:t>
            </w:r>
            <w:r>
              <w:rPr>
                <w:rFonts w:hint="eastAsia" w:ascii="宋体" w:hAnsi="宋体"/>
                <w:sz w:val="18"/>
                <w:szCs w:val="18"/>
                <w:lang w:val="en-US" w:eastAsia="zh-CN"/>
              </w:rPr>
              <w:t>和</w:t>
            </w:r>
            <w:r>
              <w:rPr>
                <w:rFonts w:hint="eastAsia" w:ascii="宋体" w:hAnsi="宋体"/>
                <w:sz w:val="18"/>
                <w:szCs w:val="18"/>
              </w:rPr>
              <w:t>基本内容</w:t>
            </w:r>
          </w:p>
          <w:p>
            <w:pPr>
              <w:numPr>
                <w:ilvl w:val="0"/>
                <w:numId w:val="4"/>
              </w:numPr>
              <w:rPr>
                <w:rFonts w:ascii="宋体" w:hAnsi="宋体"/>
                <w:sz w:val="18"/>
                <w:szCs w:val="18"/>
              </w:rPr>
            </w:pPr>
            <w:r>
              <w:rPr>
                <w:rFonts w:hint="eastAsia" w:ascii="宋体" w:hAnsi="宋体"/>
                <w:sz w:val="18"/>
                <w:szCs w:val="18"/>
              </w:rPr>
              <w:t>了解</w:t>
            </w:r>
            <w:r>
              <w:rPr>
                <w:rFonts w:hint="eastAsia" w:ascii="宋体" w:hAnsi="宋体"/>
                <w:sz w:val="18"/>
                <w:szCs w:val="18"/>
                <w:lang w:val="en-US" w:eastAsia="zh-CN"/>
              </w:rPr>
              <w:t>跨境电商</w:t>
            </w:r>
            <w:r>
              <w:rPr>
                <w:rFonts w:hint="eastAsia" w:ascii="宋体" w:hAnsi="宋体"/>
                <w:sz w:val="18"/>
                <w:szCs w:val="18"/>
              </w:rPr>
              <w:t>的产生和发展历程、了解现代商务的发展现状</w:t>
            </w:r>
          </w:p>
          <w:p>
            <w:pPr>
              <w:numPr>
                <w:ilvl w:val="0"/>
                <w:numId w:val="4"/>
              </w:numPr>
              <w:rPr>
                <w:rFonts w:ascii="宋体" w:hAnsi="宋体"/>
                <w:sz w:val="18"/>
                <w:szCs w:val="18"/>
              </w:rPr>
            </w:pPr>
            <w:r>
              <w:rPr>
                <w:rFonts w:hint="eastAsia" w:ascii="宋体" w:hAnsi="宋体"/>
                <w:sz w:val="18"/>
                <w:szCs w:val="18"/>
              </w:rPr>
              <w:t>了解市场的含义及市场对资源配置的作业、了解市场体系及其构成</w:t>
            </w:r>
          </w:p>
          <w:p>
            <w:pPr>
              <w:numPr>
                <w:ilvl w:val="0"/>
                <w:numId w:val="4"/>
              </w:numPr>
              <w:rPr>
                <w:rFonts w:ascii="宋体" w:hAnsi="宋体"/>
                <w:sz w:val="18"/>
                <w:szCs w:val="18"/>
              </w:rPr>
            </w:pPr>
            <w:r>
              <w:rPr>
                <w:rFonts w:hint="eastAsia" w:ascii="宋体" w:hAnsi="宋体"/>
                <w:sz w:val="18"/>
                <w:szCs w:val="18"/>
              </w:rPr>
              <w:t>了解市场商品供给与需求之间的关系、了解市场竞争的作业、形式和内容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14</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等线" w:hAnsi="等线" w:eastAsia="等线"/>
                <w:szCs w:val="21"/>
                <w:lang w:val="en-US" w:eastAsia="zh-CN"/>
              </w:rPr>
              <w:t>国际</w:t>
            </w:r>
            <w:r>
              <w:rPr>
                <w:rFonts w:hint="eastAsia" w:ascii="等线" w:hAnsi="等线" w:eastAsia="等线"/>
                <w:szCs w:val="21"/>
              </w:rPr>
              <w:t>市场营销</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与训练，使学生完成市场营销常识知识、营销实务、营销管理和特殊市场营销等四大板块的10项学习任务，掌握市场营销的基本知识、基本方法和主要技能，提高学生的职业实践能力，达到助理营销师职业资格的考试要求，为学生学习和掌握市场营销专业其他专业课程理论知识和职业能力、适应市场营销岗位工作打下良好的基础。</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本课程是</w:t>
            </w:r>
            <w:r>
              <w:rPr>
                <w:rFonts w:hint="eastAsia" w:ascii="宋体" w:hAnsi="宋体" w:cs="宋体"/>
                <w:color w:val="000000"/>
                <w:kern w:val="0"/>
                <w:sz w:val="18"/>
                <w:szCs w:val="18"/>
                <w:lang w:val="en-US" w:eastAsia="zh-CN"/>
              </w:rPr>
              <w:t>跨境电商</w:t>
            </w:r>
            <w:r>
              <w:rPr>
                <w:rFonts w:hint="eastAsia" w:ascii="宋体" w:hAnsi="宋体" w:cs="宋体"/>
                <w:color w:val="000000"/>
                <w:kern w:val="0"/>
                <w:sz w:val="18"/>
                <w:szCs w:val="18"/>
              </w:rPr>
              <w:t>专业的一门专业基础课，本课程通过分析环境,选择目标市场,进行市场定位,最后产品开发、定价、促销、分销及协调各生产销售阶段和各生产销售部门来进行展开，为从事</w:t>
            </w:r>
            <w:r>
              <w:rPr>
                <w:rFonts w:hint="eastAsia" w:ascii="宋体" w:hAnsi="宋体" w:cs="宋体"/>
                <w:color w:val="000000"/>
                <w:kern w:val="0"/>
                <w:sz w:val="18"/>
                <w:szCs w:val="18"/>
                <w:lang w:val="en-US" w:eastAsia="zh-CN"/>
              </w:rPr>
              <w:t>跨境电商</w:t>
            </w:r>
            <w:r>
              <w:rPr>
                <w:rFonts w:hint="eastAsia" w:ascii="宋体" w:hAnsi="宋体" w:cs="宋体"/>
                <w:color w:val="000000"/>
                <w:kern w:val="0"/>
                <w:sz w:val="18"/>
                <w:szCs w:val="18"/>
              </w:rPr>
              <w:t>行业各种工作打下扎实的基础。</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1.通过本课程的教学，应使学生比较全面系统地掌握</w:t>
            </w:r>
            <w:r>
              <w:rPr>
                <w:rFonts w:hint="eastAsia" w:ascii="宋体" w:hAnsi="宋体"/>
                <w:sz w:val="18"/>
                <w:szCs w:val="18"/>
                <w:lang w:val="en-US" w:eastAsia="zh-CN"/>
              </w:rPr>
              <w:t>国际</w:t>
            </w:r>
            <w:r>
              <w:rPr>
                <w:rFonts w:hint="eastAsia" w:ascii="宋体" w:hAnsi="宋体"/>
                <w:sz w:val="18"/>
                <w:szCs w:val="18"/>
              </w:rPr>
              <w:t>市场营销学的基本理论、基本知识和基本技能和方法，充分认识在经济全球化背景下加强企业营销管理的重要性，了解分析</w:t>
            </w:r>
            <w:r>
              <w:rPr>
                <w:rFonts w:hint="eastAsia" w:ascii="宋体" w:hAnsi="宋体"/>
                <w:sz w:val="18"/>
                <w:szCs w:val="18"/>
                <w:lang w:val="en-US" w:eastAsia="zh-CN"/>
              </w:rPr>
              <w:t>国际</w:t>
            </w:r>
            <w:r>
              <w:rPr>
                <w:rFonts w:hint="eastAsia" w:ascii="宋体" w:hAnsi="宋体"/>
                <w:sz w:val="18"/>
                <w:szCs w:val="18"/>
              </w:rPr>
              <w:t>市场营销环境、研究市场购买行为、制定</w:t>
            </w:r>
            <w:r>
              <w:rPr>
                <w:rFonts w:hint="eastAsia" w:ascii="宋体" w:hAnsi="宋体"/>
                <w:sz w:val="18"/>
                <w:szCs w:val="18"/>
                <w:lang w:val="en-US" w:eastAsia="zh-CN"/>
              </w:rPr>
              <w:t>国际</w:t>
            </w:r>
            <w:r>
              <w:rPr>
                <w:rFonts w:hint="eastAsia" w:ascii="宋体" w:hAnsi="宋体"/>
                <w:sz w:val="18"/>
                <w:szCs w:val="18"/>
              </w:rPr>
              <w:t>市场营销组合策略、组织和控制</w:t>
            </w:r>
            <w:r>
              <w:rPr>
                <w:rFonts w:hint="eastAsia" w:ascii="宋体" w:hAnsi="宋体"/>
                <w:sz w:val="18"/>
                <w:szCs w:val="18"/>
                <w:lang w:val="en-US" w:eastAsia="zh-CN"/>
              </w:rPr>
              <w:t>国际</w:t>
            </w:r>
            <w:r>
              <w:rPr>
                <w:rFonts w:hint="eastAsia" w:ascii="宋体" w:hAnsi="宋体"/>
                <w:sz w:val="18"/>
                <w:szCs w:val="18"/>
              </w:rPr>
              <w:t>市场营销活动的基本程序和方法，培养和提高正确分析和解决</w:t>
            </w:r>
            <w:r>
              <w:rPr>
                <w:rFonts w:hint="eastAsia" w:ascii="宋体" w:hAnsi="宋体"/>
                <w:sz w:val="18"/>
                <w:szCs w:val="18"/>
                <w:lang w:val="en-US" w:eastAsia="zh-CN"/>
              </w:rPr>
              <w:t>国际</w:t>
            </w:r>
            <w:r>
              <w:rPr>
                <w:rFonts w:hint="eastAsia" w:ascii="宋体" w:hAnsi="宋体"/>
                <w:sz w:val="18"/>
                <w:szCs w:val="18"/>
              </w:rPr>
              <w:t>市场营销管理问题的实践能力，以使学生能够较好地适应</w:t>
            </w:r>
            <w:r>
              <w:rPr>
                <w:rFonts w:hint="eastAsia" w:ascii="宋体" w:hAnsi="宋体"/>
                <w:sz w:val="18"/>
                <w:szCs w:val="18"/>
                <w:lang w:val="en-US" w:eastAsia="zh-CN"/>
              </w:rPr>
              <w:t>国际</w:t>
            </w:r>
            <w:r>
              <w:rPr>
                <w:rFonts w:hint="eastAsia" w:ascii="宋体" w:hAnsi="宋体"/>
                <w:sz w:val="18"/>
                <w:szCs w:val="18"/>
              </w:rPr>
              <w:t>市场营销管理工作实践的需要，更好地服务于国家创新体系建设和社会主义市场经济建设。</w:t>
            </w:r>
          </w:p>
          <w:p>
            <w:pPr>
              <w:rPr>
                <w:rFonts w:ascii="宋体" w:hAnsi="宋体"/>
                <w:sz w:val="18"/>
                <w:szCs w:val="18"/>
              </w:rPr>
            </w:pPr>
            <w:r>
              <w:rPr>
                <w:rFonts w:hint="eastAsia" w:ascii="宋体" w:hAnsi="宋体"/>
                <w:sz w:val="18"/>
                <w:szCs w:val="18"/>
              </w:rPr>
              <w:t>2.在教学实践中，要求课堂讲授与案例分析相结合，借助课堂讨论、计算机模拟、社会实践、</w:t>
            </w:r>
            <w:r>
              <w:rPr>
                <w:rFonts w:hint="eastAsia" w:ascii="宋体" w:hAnsi="宋体"/>
                <w:sz w:val="18"/>
                <w:szCs w:val="18"/>
                <w:lang w:val="en-US" w:eastAsia="zh-CN"/>
              </w:rPr>
              <w:t>国际</w:t>
            </w:r>
            <w:r>
              <w:rPr>
                <w:rFonts w:hint="eastAsia" w:ascii="宋体" w:hAnsi="宋体"/>
                <w:sz w:val="18"/>
                <w:szCs w:val="18"/>
              </w:rPr>
              <w:t>市场调查、营销策划、营销咨询与培训等多种形式，培养学生的营销知识应用能力、营销决策能力和营销创新能力。</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15</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sz w:val="18"/>
                <w:szCs w:val="18"/>
                <w:lang w:val="en-US" w:eastAsia="zh-CN"/>
              </w:rPr>
            </w:pPr>
            <w:r>
              <w:rPr>
                <w:rFonts w:hint="eastAsia" w:ascii="宋体" w:hAnsi="宋体"/>
                <w:sz w:val="18"/>
                <w:szCs w:val="18"/>
                <w:lang w:val="en-US" w:eastAsia="zh-CN"/>
              </w:rPr>
              <w:t>跨境单证英语</w:t>
            </w:r>
          </w:p>
        </w:tc>
        <w:tc>
          <w:tcPr>
            <w:tcW w:w="2306" w:type="dxa"/>
            <w:tcBorders>
              <w:top w:val="single" w:color="auto" w:sz="4" w:space="0"/>
              <w:left w:val="single" w:color="auto" w:sz="4" w:space="0"/>
              <w:bottom w:val="single" w:color="auto" w:sz="4" w:space="0"/>
              <w:right w:val="single" w:color="auto" w:sz="4" w:space="0"/>
            </w:tcBorders>
          </w:tcPr>
          <w:p>
            <w:pPr>
              <w:rPr>
                <w:rFonts w:hint="default"/>
                <w:lang w:val="en-US" w:eastAsia="zh-CN"/>
              </w:rPr>
            </w:pPr>
            <w:r>
              <w:rPr>
                <w:rFonts w:hint="eastAsia" w:ascii="宋体" w:hAnsi="宋体"/>
                <w:sz w:val="18"/>
                <w:szCs w:val="18"/>
              </w:rPr>
              <w:t>通过本门课程的学习，使学生</w:t>
            </w:r>
            <w:r>
              <w:rPr>
                <w:rFonts w:hint="eastAsia" w:ascii="宋体" w:hAnsi="宋体" w:cs="宋体"/>
                <w:bCs/>
                <w:kern w:val="0"/>
                <w:sz w:val="18"/>
                <w:szCs w:val="18"/>
              </w:rPr>
              <w:t>掌握基本外贸单词、短语、句型</w:t>
            </w:r>
            <w:r>
              <w:rPr>
                <w:rFonts w:hint="eastAsia" w:ascii="宋体" w:hAnsi="宋体" w:cs="宋体"/>
                <w:bCs/>
                <w:kern w:val="0"/>
                <w:sz w:val="18"/>
                <w:szCs w:val="18"/>
                <w:lang w:eastAsia="zh-CN"/>
              </w:rPr>
              <w:t>；</w:t>
            </w:r>
            <w:r>
              <w:rPr>
                <w:rFonts w:hint="eastAsia" w:ascii="宋体" w:hAnsi="宋体" w:cs="宋体"/>
                <w:bCs/>
                <w:kern w:val="0"/>
                <w:sz w:val="18"/>
                <w:szCs w:val="18"/>
                <w:lang w:val="en-US" w:eastAsia="zh-CN"/>
              </w:rPr>
              <w:t>学会外贸单证的填制和使用方法；能够熟练运用所学知识进行跟单操作，顺利完成制单、审单工作。</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sz w:val="18"/>
                <w:szCs w:val="18"/>
                <w:lang w:val="en-US" w:eastAsia="zh-CN"/>
              </w:rPr>
            </w:pPr>
            <w:r>
              <w:rPr>
                <w:rFonts w:hint="eastAsia" w:ascii="宋体" w:hAnsi="宋体" w:cs="宋体"/>
                <w:color w:val="000000"/>
                <w:kern w:val="0"/>
                <w:sz w:val="18"/>
                <w:szCs w:val="18"/>
              </w:rPr>
              <w:t>本课程主要任务是</w:t>
            </w:r>
            <w:r>
              <w:rPr>
                <w:rFonts w:hint="eastAsia" w:ascii="宋体" w:hAnsi="宋体" w:cs="宋体"/>
                <w:color w:val="000000"/>
                <w:kern w:val="0"/>
                <w:sz w:val="18"/>
                <w:szCs w:val="18"/>
                <w:lang w:val="en-US" w:eastAsia="zh-CN"/>
              </w:rPr>
              <w:t>介绍重点国际贸易单词、短语，在此基础上讲解基本外贸单据的填制和使用方法，具体包括商业发票、装箱单、汇票、保险单、报关单、报检单、提单等单证内容和主要条款。</w:t>
            </w:r>
          </w:p>
        </w:tc>
        <w:tc>
          <w:tcPr>
            <w:tcW w:w="2268" w:type="dxa"/>
            <w:tcBorders>
              <w:top w:val="single" w:color="auto" w:sz="4" w:space="0"/>
              <w:left w:val="single" w:color="auto" w:sz="4" w:space="0"/>
              <w:bottom w:val="single" w:color="auto" w:sz="4" w:space="0"/>
              <w:right w:val="single" w:color="auto" w:sz="4" w:space="0"/>
            </w:tcBorders>
          </w:tcPr>
          <w:p>
            <w:pPr>
              <w:pStyle w:val="21"/>
              <w:spacing w:before="0" w:beforeAutospacing="0" w:after="598" w:afterAutospacing="0"/>
              <w:jc w:val="right"/>
              <w:rPr>
                <w:rFonts w:cs="Times New Roman"/>
                <w:kern w:val="2"/>
                <w:sz w:val="18"/>
                <w:szCs w:val="18"/>
              </w:rPr>
            </w:pPr>
            <w:r>
              <w:rPr>
                <w:rFonts w:hint="eastAsia"/>
                <w:color w:val="000000"/>
                <w:sz w:val="18"/>
                <w:szCs w:val="18"/>
              </w:rPr>
              <w:t>1.</w:t>
            </w:r>
            <w:r>
              <w:rPr>
                <w:rFonts w:hint="eastAsia"/>
                <w:color w:val="000000"/>
                <w:sz w:val="18"/>
                <w:szCs w:val="18"/>
                <w:lang w:val="en-US" w:eastAsia="zh-CN"/>
              </w:rPr>
              <w:t>能够学会并运用重点国际贸易单词</w:t>
            </w:r>
            <w:r>
              <w:rPr>
                <w:rFonts w:hint="eastAsia"/>
                <w:color w:val="000000"/>
                <w:sz w:val="18"/>
                <w:szCs w:val="18"/>
              </w:rPr>
              <w:t>2.</w:t>
            </w:r>
            <w:r>
              <w:rPr>
                <w:rFonts w:hint="eastAsia"/>
                <w:color w:val="000000"/>
                <w:sz w:val="18"/>
                <w:szCs w:val="18"/>
                <w:lang w:val="en-US" w:eastAsia="zh-CN"/>
              </w:rPr>
              <w:t>能读懂相关条款</w:t>
            </w:r>
            <w:r>
              <w:rPr>
                <w:rFonts w:hint="eastAsia" w:cs="Times New Roman"/>
                <w:kern w:val="2"/>
                <w:sz w:val="18"/>
                <w:szCs w:val="18"/>
              </w:rPr>
              <w:t>3.掌握</w:t>
            </w:r>
            <w:r>
              <w:rPr>
                <w:rFonts w:hint="eastAsia" w:cs="Times New Roman"/>
                <w:kern w:val="2"/>
                <w:sz w:val="18"/>
                <w:szCs w:val="18"/>
                <w:lang w:val="en-US" w:eastAsia="zh-CN"/>
              </w:rPr>
              <w:t>托运单、发票、装箱单、汇票、保险单、提单、报关单等单证内容</w:t>
            </w:r>
            <w:r>
              <w:rPr>
                <w:rFonts w:hint="eastAsia" w:cs="Times New Roman"/>
                <w:kern w:val="2"/>
                <w:sz w:val="18"/>
                <w:szCs w:val="18"/>
              </w:rPr>
              <w:t>4.了解各种</w:t>
            </w:r>
            <w:r>
              <w:rPr>
                <w:rFonts w:hint="eastAsia" w:cs="Times New Roman"/>
                <w:kern w:val="2"/>
                <w:sz w:val="18"/>
                <w:szCs w:val="18"/>
                <w:lang w:val="en-US" w:eastAsia="zh-CN"/>
              </w:rPr>
              <w:t>单证的填制与流程</w:t>
            </w:r>
            <w:r>
              <w:rPr>
                <w:rFonts w:hint="eastAsia" w:cs="Times New Roman"/>
                <w:kern w:val="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16</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szCs w:val="21"/>
              </w:rPr>
              <w:t>消费者行为</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通过本课程的学习1.要求学生掌握消费者行为学的基本理论，掌握这些基本理论在市场营销中的应用价值。</w:t>
            </w:r>
          </w:p>
          <w:p>
            <w:pPr>
              <w:rPr>
                <w:rFonts w:ascii="宋体" w:hAnsi="宋体"/>
                <w:sz w:val="18"/>
                <w:szCs w:val="18"/>
              </w:rPr>
            </w:pPr>
            <w:r>
              <w:rPr>
                <w:rFonts w:hint="eastAsia" w:ascii="宋体" w:hAnsi="宋体"/>
                <w:sz w:val="18"/>
                <w:szCs w:val="18"/>
              </w:rPr>
              <w:t>2.掌握消费者购买行为的一般特征和购买决策过程，了解不同消费者个体差异对其消费行为的影响。</w:t>
            </w:r>
          </w:p>
          <w:p>
            <w:pPr>
              <w:rPr>
                <w:rFonts w:ascii="宋体" w:hAnsi="宋体"/>
                <w:sz w:val="18"/>
                <w:szCs w:val="18"/>
              </w:rPr>
            </w:pPr>
            <w:r>
              <w:rPr>
                <w:rFonts w:hint="eastAsia" w:ascii="宋体" w:hAnsi="宋体"/>
                <w:sz w:val="18"/>
                <w:szCs w:val="18"/>
              </w:rPr>
              <w:t>3.要求学生掌握购买动机与消费者需求、消费者行为的关系，掌握购买动机的概念、特点、了解购买动机理论的研究状况。</w:t>
            </w:r>
          </w:p>
          <w:p>
            <w:pPr>
              <w:rPr>
                <w:rFonts w:ascii="宋体" w:hAnsi="宋体"/>
                <w:sz w:val="18"/>
                <w:szCs w:val="18"/>
              </w:rPr>
            </w:pPr>
            <w:r>
              <w:rPr>
                <w:rFonts w:hint="eastAsia" w:ascii="宋体" w:hAnsi="宋体"/>
                <w:sz w:val="18"/>
                <w:szCs w:val="18"/>
              </w:rPr>
              <w:t>4.掌握消费者的知觉、学习与记忆、态度等个性心理因素的特点和规律，从而掌握消费者购买行为的产生，发展和变化的一般规律。</w:t>
            </w:r>
          </w:p>
          <w:p>
            <w:pPr>
              <w:rPr>
                <w:rFonts w:ascii="宋体" w:hAnsi="宋体"/>
                <w:sz w:val="18"/>
                <w:szCs w:val="18"/>
              </w:rPr>
            </w:pPr>
            <w:r>
              <w:rPr>
                <w:rFonts w:hint="eastAsia" w:ascii="宋体" w:hAnsi="宋体"/>
                <w:sz w:val="18"/>
                <w:szCs w:val="18"/>
              </w:rPr>
              <w:t>5.掌握各种影响消费者行为的环境因素，如文化、社会因素、群体、家庭和情景因素以及消费者保护。</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本课程是</w:t>
            </w:r>
            <w:r>
              <w:rPr>
                <w:rFonts w:hint="eastAsia" w:ascii="宋体" w:hAnsi="宋体" w:cs="宋体"/>
                <w:color w:val="000000"/>
                <w:kern w:val="0"/>
                <w:sz w:val="18"/>
                <w:szCs w:val="18"/>
                <w:lang w:val="en-US" w:eastAsia="zh-CN"/>
              </w:rPr>
              <w:t>跨境电商</w:t>
            </w:r>
            <w:r>
              <w:rPr>
                <w:rFonts w:hint="eastAsia" w:ascii="宋体" w:hAnsi="宋体" w:cs="宋体"/>
                <w:color w:val="000000"/>
                <w:kern w:val="0"/>
                <w:sz w:val="18"/>
                <w:szCs w:val="18"/>
              </w:rPr>
              <w:t>专业的一门专业基础课程。消费者行为学是一门研究消费者心理与行为的应用性学科，是在资本主义工业革命后，市场经济充分发展、商品供过于求的矛盾日益尖锐、企业竞争日益加剧的形势下应运而生的， 是市场营销学和心理学的一个重要分支。</w:t>
            </w:r>
          </w:p>
        </w:tc>
        <w:tc>
          <w:tcPr>
            <w:tcW w:w="2268" w:type="dxa"/>
            <w:tcBorders>
              <w:top w:val="single" w:color="auto" w:sz="4" w:space="0"/>
              <w:left w:val="single" w:color="auto" w:sz="4" w:space="0"/>
              <w:bottom w:val="single" w:color="auto" w:sz="4" w:space="0"/>
              <w:right w:val="single" w:color="auto" w:sz="4" w:space="0"/>
            </w:tcBorders>
          </w:tcPr>
          <w:p>
            <w:pPr>
              <w:numPr>
                <w:ilvl w:val="0"/>
                <w:numId w:val="5"/>
              </w:numPr>
              <w:rPr>
                <w:rFonts w:ascii="宋体" w:hAnsi="宋体"/>
                <w:sz w:val="18"/>
                <w:szCs w:val="18"/>
              </w:rPr>
            </w:pPr>
            <w:r>
              <w:rPr>
                <w:rFonts w:hint="eastAsia" w:ascii="宋体" w:hAnsi="宋体"/>
                <w:sz w:val="18"/>
                <w:szCs w:val="18"/>
              </w:rPr>
              <w:t>了解消费心理和消费行为的概念及二者的关系，认识消费研究的重要性。</w:t>
            </w:r>
          </w:p>
          <w:p>
            <w:pPr>
              <w:numPr>
                <w:ilvl w:val="0"/>
                <w:numId w:val="5"/>
              </w:numPr>
              <w:rPr>
                <w:rFonts w:ascii="宋体" w:hAnsi="宋体"/>
                <w:sz w:val="18"/>
                <w:szCs w:val="18"/>
              </w:rPr>
            </w:pPr>
            <w:r>
              <w:rPr>
                <w:rFonts w:hint="eastAsia" w:ascii="宋体" w:hAnsi="宋体"/>
                <w:sz w:val="18"/>
                <w:szCs w:val="18"/>
              </w:rPr>
              <w:t>掌握消费行为学的研究方法并了解市场细分的意义及方法。</w:t>
            </w:r>
          </w:p>
          <w:p>
            <w:pPr>
              <w:numPr>
                <w:ilvl w:val="0"/>
                <w:numId w:val="5"/>
              </w:numPr>
              <w:rPr>
                <w:rFonts w:ascii="宋体" w:hAnsi="宋体"/>
                <w:sz w:val="18"/>
                <w:szCs w:val="18"/>
              </w:rPr>
            </w:pPr>
            <w:r>
              <w:rPr>
                <w:rFonts w:hint="eastAsia" w:ascii="宋体" w:hAnsi="宋体"/>
                <w:sz w:val="18"/>
                <w:szCs w:val="18"/>
              </w:rPr>
              <w:t>使学生具有运用消费者的行为学的研究方法来预测消费行为的能力。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17</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szCs w:val="21"/>
              </w:rPr>
              <w:t>直播营销</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1.了解直播营销的本质、优势、发展现状、流程、方式、特点、优势与价值，直播营销前期策划的方案、设计以及团队架构以及直播宣传与引流。</w:t>
            </w:r>
          </w:p>
          <w:p>
            <w:pPr>
              <w:rPr>
                <w:rFonts w:ascii="宋体" w:hAnsi="宋体"/>
                <w:sz w:val="18"/>
                <w:szCs w:val="18"/>
              </w:rPr>
            </w:pPr>
            <w:r>
              <w:rPr>
                <w:rFonts w:hint="eastAsia" w:ascii="宋体" w:hAnsi="宋体"/>
                <w:sz w:val="18"/>
                <w:szCs w:val="18"/>
              </w:rPr>
              <w:t>2.掌握直播营销中期实施中活动的开场、产品营销的方法以及活动的收尾。</w:t>
            </w:r>
          </w:p>
          <w:p>
            <w:pPr>
              <w:rPr>
                <w:rFonts w:ascii="宋体" w:hAnsi="宋体"/>
                <w:sz w:val="18"/>
                <w:szCs w:val="18"/>
              </w:rPr>
            </w:pPr>
            <w:r>
              <w:rPr>
                <w:rFonts w:hint="eastAsia" w:ascii="宋体" w:hAnsi="宋体"/>
                <w:sz w:val="18"/>
                <w:szCs w:val="18"/>
              </w:rPr>
              <w:t>3.掌握直播电商后期传播要点与数据复盘技巧，直播活动策划，直播传播形式以及粉丝运营的的策划，直播活动的数据复盘和数据分析。</w:t>
            </w:r>
          </w:p>
          <w:p>
            <w:pPr>
              <w:rPr>
                <w:rFonts w:ascii="宋体" w:hAnsi="宋体"/>
                <w:sz w:val="18"/>
                <w:szCs w:val="18"/>
              </w:rPr>
            </w:pPr>
            <w:r>
              <w:rPr>
                <w:rFonts w:hint="eastAsia" w:ascii="宋体" w:hAnsi="宋体"/>
                <w:sz w:val="18"/>
                <w:szCs w:val="18"/>
              </w:rPr>
              <w:t>4.能够策划并执行商品直播活动、能够组建直播团队，打造直播营销人设、能够对不同品类的商品进行直播带货。</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从直播前期的平台选择、团队构建、主播打造、策划与筹备、商品规划等方面准备工作，到直播营销的引流预告、话术设计、直播间的氛围管理方法、直播间的商品介绍、直播间的促销设计、直播间的用户管理，以及直播结束后的复盘方法等具体实践方法，全方位、多角度地介绍了直播营销过程中每一个环节的知识点和操作技巧。通过本课程的学习，使学生掌握直播营销从业人员必备的各种知识和实战技能。</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通过本课程的学习，学生能在知识、能力和素质等各方面得到提升，具体达成目标如下：</w:t>
            </w:r>
          </w:p>
          <w:p>
            <w:pPr>
              <w:rPr>
                <w:rFonts w:ascii="宋体" w:hAnsi="宋体"/>
                <w:sz w:val="18"/>
                <w:szCs w:val="18"/>
              </w:rPr>
            </w:pPr>
            <w:r>
              <w:rPr>
                <w:rFonts w:hint="eastAsia" w:ascii="宋体" w:hAnsi="宋体"/>
                <w:sz w:val="18"/>
                <w:szCs w:val="18"/>
              </w:rPr>
              <w:t>1.了解直播营销的相关基础理论知识。</w:t>
            </w:r>
          </w:p>
          <w:p>
            <w:pPr>
              <w:rPr>
                <w:rFonts w:ascii="宋体" w:hAnsi="宋体"/>
                <w:sz w:val="18"/>
                <w:szCs w:val="18"/>
              </w:rPr>
            </w:pPr>
            <w:r>
              <w:rPr>
                <w:rFonts w:hint="eastAsia" w:ascii="宋体" w:hAnsi="宋体"/>
                <w:sz w:val="18"/>
                <w:szCs w:val="18"/>
              </w:rPr>
              <w:t>2.熟悉直播前期各环节准备工作。</w:t>
            </w:r>
          </w:p>
          <w:p>
            <w:pPr>
              <w:rPr>
                <w:rFonts w:ascii="宋体" w:hAnsi="宋体"/>
                <w:sz w:val="18"/>
                <w:szCs w:val="18"/>
              </w:rPr>
            </w:pPr>
            <w:r>
              <w:rPr>
                <w:rFonts w:hint="eastAsia" w:ascii="宋体" w:hAnsi="宋体"/>
                <w:sz w:val="18"/>
                <w:szCs w:val="18"/>
              </w:rPr>
              <w:t>3.掌握直播前的引流技巧以及操作基本技能。</w:t>
            </w:r>
          </w:p>
          <w:p>
            <w:pPr>
              <w:rPr>
                <w:rFonts w:ascii="宋体" w:hAnsi="宋体"/>
                <w:sz w:val="18"/>
                <w:szCs w:val="18"/>
              </w:rPr>
            </w:pPr>
            <w:r>
              <w:rPr>
                <w:rFonts w:hint="eastAsia" w:ascii="宋体" w:hAnsi="宋体"/>
                <w:sz w:val="18"/>
                <w:szCs w:val="18"/>
              </w:rPr>
              <w:t>5.熟悉直播后的复盘方法、具有较强的人际沟通、公关协调能力、具有较强的团队协作能力、具有新技巧、新软件、新工具的自学及应用能力。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18</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sz w:val="18"/>
                <w:szCs w:val="18"/>
                <w:lang w:val="en-US" w:eastAsia="zh-CN"/>
              </w:rPr>
            </w:pPr>
            <w:r>
              <w:rPr>
                <w:rFonts w:hint="eastAsia" w:ascii="宋体" w:hAnsi="宋体"/>
                <w:sz w:val="18"/>
                <w:szCs w:val="18"/>
                <w:lang w:val="en-US" w:eastAsia="zh-CN"/>
              </w:rPr>
              <w:t>商务英语交流</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通过学习,要求学生具备</w:t>
            </w:r>
            <w:r>
              <w:rPr>
                <w:rFonts w:hint="eastAsia" w:ascii="宋体" w:hAnsi="宋体"/>
                <w:sz w:val="18"/>
                <w:szCs w:val="18"/>
                <w:lang w:val="en-US" w:eastAsia="zh-CN"/>
              </w:rPr>
              <w:t>相应的英语水平和技能</w:t>
            </w:r>
            <w:r>
              <w:rPr>
                <w:rFonts w:hint="eastAsia" w:ascii="宋体" w:hAnsi="宋体"/>
                <w:sz w:val="18"/>
                <w:szCs w:val="18"/>
              </w:rPr>
              <w:t>。</w:t>
            </w:r>
          </w:p>
          <w:p>
            <w:pPr>
              <w:rPr>
                <w:rFonts w:hint="default" w:ascii="宋体" w:hAnsi="宋体" w:eastAsia="宋体"/>
                <w:sz w:val="18"/>
                <w:szCs w:val="18"/>
                <w:lang w:val="en-US" w:eastAsia="zh-CN"/>
              </w:rPr>
            </w:pPr>
            <w:r>
              <w:rPr>
                <w:rFonts w:hint="eastAsia" w:ascii="宋体" w:hAnsi="宋体"/>
                <w:sz w:val="18"/>
                <w:szCs w:val="18"/>
              </w:rPr>
              <w:t>要求学生具备</w:t>
            </w:r>
            <w:r>
              <w:rPr>
                <w:rFonts w:hint="eastAsia" w:ascii="宋体" w:hAnsi="宋体"/>
                <w:sz w:val="18"/>
                <w:szCs w:val="18"/>
                <w:lang w:val="en-US" w:eastAsia="zh-CN"/>
              </w:rPr>
              <w:t>基本的商务英语交流技能，能够进行流畅的商务接待与商务谈判，</w:t>
            </w:r>
          </w:p>
          <w:p>
            <w:pPr>
              <w:rPr>
                <w:rFonts w:ascii="宋体" w:hAnsi="宋体"/>
                <w:sz w:val="18"/>
                <w:szCs w:val="18"/>
              </w:rPr>
            </w:pPr>
            <w:r>
              <w:rPr>
                <w:rFonts w:hint="eastAsia" w:ascii="宋体" w:hAnsi="宋体"/>
                <w:sz w:val="18"/>
                <w:szCs w:val="18"/>
              </w:rPr>
              <w:t>培养学生团结协作精神、创业意识、创新意识以及诚信意识,为人处事的能力。</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本课程内容为：</w:t>
            </w:r>
            <w:r>
              <w:rPr>
                <w:rFonts w:hint="eastAsia" w:ascii="宋体" w:hAnsi="宋体" w:cs="宋体"/>
                <w:color w:val="000000"/>
                <w:kern w:val="0"/>
                <w:sz w:val="18"/>
                <w:szCs w:val="18"/>
                <w:lang w:val="en-US" w:eastAsia="zh-CN"/>
              </w:rPr>
              <w:t>商务接待、商务谈判和企业经营管理等相关英语知识与技能，包括接待用语和各种约会宴请基本用语</w:t>
            </w:r>
            <w:r>
              <w:rPr>
                <w:rFonts w:hint="eastAsia" w:ascii="宋体" w:hAnsi="宋体" w:cs="宋体"/>
                <w:color w:val="000000"/>
                <w:kern w:val="0"/>
                <w:sz w:val="18"/>
                <w:szCs w:val="18"/>
              </w:rPr>
              <w:t>。</w:t>
            </w:r>
          </w:p>
        </w:tc>
        <w:tc>
          <w:tcPr>
            <w:tcW w:w="2268" w:type="dxa"/>
            <w:tcBorders>
              <w:top w:val="single" w:color="auto" w:sz="4" w:space="0"/>
              <w:left w:val="single" w:color="auto" w:sz="4" w:space="0"/>
              <w:bottom w:val="single" w:color="auto" w:sz="4" w:space="0"/>
              <w:right w:val="single" w:color="auto" w:sz="4" w:space="0"/>
            </w:tcBorders>
          </w:tcPr>
          <w:p>
            <w:pPr>
              <w:numPr>
                <w:ilvl w:val="0"/>
                <w:numId w:val="6"/>
              </w:numPr>
              <w:rPr>
                <w:rFonts w:ascii="宋体" w:hAnsi="宋体"/>
                <w:sz w:val="18"/>
                <w:szCs w:val="18"/>
              </w:rPr>
            </w:pPr>
            <w:r>
              <w:rPr>
                <w:rFonts w:hint="eastAsia" w:ascii="宋体" w:hAnsi="宋体"/>
                <w:sz w:val="18"/>
                <w:szCs w:val="18"/>
              </w:rPr>
              <w:t>通过学习使学生</w:t>
            </w:r>
            <w:r>
              <w:rPr>
                <w:rFonts w:hint="eastAsia" w:ascii="宋体" w:hAnsi="宋体"/>
                <w:sz w:val="18"/>
                <w:szCs w:val="18"/>
                <w:lang w:val="en-US" w:eastAsia="zh-CN"/>
              </w:rPr>
              <w:t>具备扎实的英语水平，能够进行机场接待、约会宴请、介绍参观等基本的英语交流工作</w:t>
            </w:r>
            <w:r>
              <w:rPr>
                <w:rFonts w:hint="eastAsia" w:ascii="宋体" w:hAnsi="宋体"/>
                <w:sz w:val="18"/>
                <w:szCs w:val="18"/>
              </w:rPr>
              <w:t>。</w:t>
            </w:r>
          </w:p>
          <w:p>
            <w:pPr>
              <w:numPr>
                <w:ilvl w:val="0"/>
                <w:numId w:val="6"/>
              </w:numPr>
              <w:rPr>
                <w:rFonts w:hint="eastAsia" w:ascii="宋体" w:hAnsi="宋体"/>
                <w:sz w:val="18"/>
                <w:szCs w:val="18"/>
                <w:lang w:val="en-US" w:eastAsia="zh-CN"/>
              </w:rPr>
            </w:pPr>
            <w:r>
              <w:rPr>
                <w:rFonts w:hint="eastAsia" w:ascii="宋体" w:hAnsi="宋体"/>
                <w:sz w:val="18"/>
                <w:szCs w:val="18"/>
              </w:rPr>
              <w:t>通过实践训练使学生掌</w:t>
            </w:r>
            <w:r>
              <w:rPr>
                <w:rFonts w:hint="eastAsia" w:ascii="宋体" w:hAnsi="宋体"/>
                <w:sz w:val="18"/>
                <w:szCs w:val="18"/>
                <w:lang w:val="en-US" w:eastAsia="zh-CN"/>
              </w:rPr>
              <w:t>握贸易磋商和合同签订的基本知识与技能。</w:t>
            </w:r>
          </w:p>
          <w:p>
            <w:pPr>
              <w:numPr>
                <w:ilvl w:val="0"/>
                <w:numId w:val="0"/>
              </w:numPr>
              <w:rPr>
                <w:rFonts w:hint="default"/>
                <w:lang w:val="en-US"/>
              </w:rPr>
            </w:pPr>
            <w:r>
              <w:rPr>
                <w:rFonts w:hint="eastAsia" w:ascii="宋体" w:hAnsi="宋体"/>
                <w:sz w:val="18"/>
                <w:szCs w:val="18"/>
                <w:lang w:val="en-US" w:eastAsia="zh-CN"/>
              </w:rPr>
              <w:t>3.通过学习使学生了解企业日常经营管理的各项工作、了解展销促销手段和企业后台管理等各项活动。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19</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hint="eastAsia" w:ascii="宋体" w:hAnsi="宋体" w:eastAsia="等线"/>
                <w:sz w:val="18"/>
                <w:szCs w:val="18"/>
                <w:lang w:val="en-US" w:eastAsia="zh-CN"/>
              </w:rPr>
            </w:pPr>
            <w:r>
              <w:rPr>
                <w:rFonts w:hint="eastAsia" w:ascii="等线" w:hAnsi="等线" w:eastAsia="等线"/>
                <w:color w:val="000000"/>
                <w:szCs w:val="21"/>
              </w:rPr>
              <w:t>物流</w:t>
            </w:r>
            <w:r>
              <w:rPr>
                <w:rFonts w:hint="eastAsia" w:ascii="等线" w:hAnsi="等线" w:eastAsia="等线"/>
                <w:color w:val="000000"/>
                <w:szCs w:val="21"/>
                <w:lang w:val="en-US" w:eastAsia="zh-CN"/>
              </w:rPr>
              <w:t>概论</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通过本课的学习1.掌握</w:t>
            </w:r>
            <w:r>
              <w:rPr>
                <w:rFonts w:hint="eastAsia" w:ascii="宋体" w:hAnsi="宋体" w:cs="宋体"/>
                <w:sz w:val="18"/>
                <w:szCs w:val="18"/>
                <w:lang w:val="en-US" w:eastAsia="zh-CN"/>
              </w:rPr>
              <w:t>跨境电商</w:t>
            </w:r>
            <w:r>
              <w:rPr>
                <w:rFonts w:hint="eastAsia" w:ascii="宋体" w:hAnsi="宋体" w:cs="宋体"/>
                <w:sz w:val="18"/>
                <w:szCs w:val="18"/>
              </w:rPr>
              <w:t>与现代物流知识;掌握主要</w:t>
            </w:r>
            <w:r>
              <w:rPr>
                <w:rFonts w:hint="eastAsia" w:ascii="宋体" w:hAnsi="宋体" w:cs="宋体"/>
                <w:sz w:val="18"/>
                <w:szCs w:val="18"/>
                <w:lang w:val="en-US" w:eastAsia="zh-CN"/>
              </w:rPr>
              <w:t>跨境</w:t>
            </w:r>
            <w:r>
              <w:rPr>
                <w:rFonts w:hint="eastAsia" w:ascii="宋体" w:hAnsi="宋体" w:cs="宋体"/>
                <w:sz w:val="18"/>
                <w:szCs w:val="18"/>
              </w:rPr>
              <w:t>物流技术;掌握 供应链管理知识;掌握企业采购与供应物流管理知识;掌</w:t>
            </w:r>
            <w:r>
              <w:rPr>
                <w:rFonts w:hint="eastAsia" w:ascii="宋体" w:hAnsi="宋体" w:cs="宋体"/>
                <w:sz w:val="18"/>
                <w:szCs w:val="18"/>
                <w:lang w:val="en-US" w:eastAsia="zh-CN"/>
              </w:rPr>
              <w:t>握</w:t>
            </w:r>
            <w:r>
              <w:rPr>
                <w:rFonts w:hint="eastAsia" w:ascii="宋体" w:hAnsi="宋体" w:cs="宋体"/>
                <w:sz w:val="18"/>
                <w:szCs w:val="18"/>
              </w:rPr>
              <w:t>产物流计划与控制知识;掌握现代销售与逆向物流管理知识;掌握仓储管理与库存.2.能够识别包装标志,能够选用合适的材料包装快递商品;能够完成 网上发货操作和退换货操作;熟悉物流的基本流程;能够给客户提供良好的物流方面的 客户服务;能够对快递公司进行比较选择;熟悉供应链管理和相关信息技术。3.培养勇于创新、吃苦耐劳的精神,具有团队合作能力,形成客户至 上的服务理念,养成善于观察思考、精研业务、认真工</w:t>
            </w:r>
          </w:p>
        </w:tc>
        <w:tc>
          <w:tcPr>
            <w:tcW w:w="1843" w:type="dxa"/>
            <w:tcBorders>
              <w:top w:val="single" w:color="auto" w:sz="4" w:space="0"/>
              <w:left w:val="single" w:color="auto" w:sz="4" w:space="0"/>
              <w:bottom w:val="single" w:color="auto" w:sz="4" w:space="0"/>
              <w:right w:val="single" w:color="auto" w:sz="4" w:space="0"/>
            </w:tcBorders>
          </w:tcPr>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本课程基于互联网技术，旨在创造性的推动物流行业发展的新商业模式:通过互联网，物流公司能够被更大范围内的货主客户主动找到能够在全国乃至世界范围内拓展业务:贸易公司和工厂能够更加快捷的找到性价比最适合的物流公司网上物流致力把世界范围内最大数量的有物流需求的货主企业和提供物流服务的物流公司都吸引到一起，</w:t>
            </w:r>
          </w:p>
          <w:p>
            <w:pPr>
              <w:rPr>
                <w:rFonts w:ascii="宋体" w:hAnsi="宋体"/>
                <w:sz w:val="18"/>
                <w:szCs w:val="18"/>
              </w:rPr>
            </w:pPr>
            <w:r>
              <w:rPr>
                <w:rFonts w:hint="eastAsia" w:ascii="宋体" w:hAnsi="宋体" w:cs="宋体"/>
                <w:color w:val="000000"/>
                <w:kern w:val="0"/>
                <w:sz w:val="18"/>
                <w:szCs w:val="18"/>
              </w:rPr>
              <w:t>提供中立、诚信、自由的网上物流交易市场，帮助物流供需双方高效达成交易。学生通过学习此课程能够为以后的电商物流行业打下良好的基础。</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1.通过本课程的学习，培养学生能够为企业的生产系统，经营系统进行规划，设计，评价与创新。为企业取得最大的经济效益和社会效益， 打下一个良好的基 础，使企业在市场经济的运行中做到科学化，规范化，现代化。</w:t>
            </w:r>
          </w:p>
          <w:p>
            <w:pPr>
              <w:rPr>
                <w:rFonts w:ascii="宋体" w:hAnsi="宋体"/>
                <w:sz w:val="18"/>
                <w:szCs w:val="18"/>
              </w:rPr>
            </w:pPr>
            <w:r>
              <w:rPr>
                <w:rFonts w:hint="eastAsia" w:ascii="宋体" w:hAnsi="宋体"/>
                <w:sz w:val="18"/>
                <w:szCs w:val="18"/>
              </w:rPr>
              <w:t>2.掌握</w:t>
            </w:r>
            <w:r>
              <w:rPr>
                <w:rFonts w:hint="eastAsia" w:ascii="宋体" w:hAnsi="宋体"/>
                <w:sz w:val="18"/>
                <w:szCs w:val="18"/>
                <w:lang w:val="en-US" w:eastAsia="zh-CN"/>
              </w:rPr>
              <w:t>跨境电商</w:t>
            </w:r>
            <w:r>
              <w:rPr>
                <w:rFonts w:hint="eastAsia" w:ascii="宋体" w:hAnsi="宋体"/>
                <w:sz w:val="18"/>
                <w:szCs w:val="18"/>
              </w:rPr>
              <w:t>物流管理流程中的基本原理</w:t>
            </w:r>
            <w:r>
              <w:rPr>
                <w:rFonts w:hint="eastAsia" w:ascii="宋体" w:hAnsi="宋体"/>
                <w:sz w:val="18"/>
                <w:szCs w:val="18"/>
                <w:lang w:eastAsia="zh-CN"/>
              </w:rPr>
              <w:t>，</w:t>
            </w:r>
            <w:r>
              <w:rPr>
                <w:rFonts w:hint="eastAsia" w:ascii="宋体" w:hAnsi="宋体"/>
                <w:sz w:val="18"/>
                <w:szCs w:val="18"/>
              </w:rPr>
              <w:t>掌握</w:t>
            </w:r>
            <w:r>
              <w:rPr>
                <w:rFonts w:hint="eastAsia" w:ascii="宋体" w:hAnsi="宋体"/>
                <w:sz w:val="18"/>
                <w:szCs w:val="18"/>
                <w:lang w:val="en-US" w:eastAsia="zh-CN"/>
              </w:rPr>
              <w:t>跨境电商</w:t>
            </w:r>
            <w:r>
              <w:rPr>
                <w:rFonts w:hint="eastAsia" w:ascii="宋体" w:hAnsi="宋体"/>
                <w:sz w:val="18"/>
                <w:szCs w:val="18"/>
              </w:rPr>
              <w:t>物流管理流程的操作方法</w:t>
            </w:r>
          </w:p>
          <w:p>
            <w:pPr>
              <w:rPr>
                <w:rFonts w:ascii="宋体" w:hAnsi="宋体"/>
                <w:sz w:val="18"/>
                <w:szCs w:val="18"/>
              </w:rPr>
            </w:pPr>
            <w:r>
              <w:rPr>
                <w:rFonts w:hint="eastAsia" w:ascii="宋体" w:hAnsi="宋体"/>
                <w:sz w:val="18"/>
                <w:szCs w:val="18"/>
              </w:rPr>
              <w:t>3分角色软件操作过程中，应具有合作精神，协调能力和组织管理 能力。紧密跟踪</w:t>
            </w:r>
            <w:r>
              <w:rPr>
                <w:rFonts w:hint="eastAsia" w:ascii="宋体" w:hAnsi="宋体"/>
                <w:sz w:val="18"/>
                <w:szCs w:val="18"/>
                <w:lang w:val="en-US" w:eastAsia="zh-CN"/>
              </w:rPr>
              <w:t>跨境电商</w:t>
            </w:r>
            <w:r>
              <w:rPr>
                <w:rFonts w:hint="eastAsia" w:ascii="宋体" w:hAnsi="宋体"/>
                <w:sz w:val="18"/>
                <w:szCs w:val="18"/>
              </w:rPr>
              <w:t>物流管理发展的新动态。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20</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color w:val="000000"/>
                <w:szCs w:val="21"/>
              </w:rPr>
              <w:t>客户关系管理</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要求学生掌握客户关系管理的内涵、主题分析内容和基本方法、运作模式，理解客户关系管理系统结构、功能、技术体系与实施策略，掌握客户关系管理中的智能决策支持技术与作用并能够初步具备利用信息技术与智能技术设计或选择CRM系统解决方案的能力。启发学生的服务创新意识，培养积极思维、善于合作的习惯，加强对客户关系的理解，提高学生在客户关系管理过程中分析问题和解决问题的实际能力，使学生的理论知识和实践技能得到共同发展。</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的学习内容：以企业为前提，企业为提高核心竞争力，利用相应的信息技术以及互联网技术协调企业与顾客间在销售、营销和服务上的交互，从而提升其管理方式，向客户提供创新式的个性化的客户交互和服务的过程。其最终目标是吸引新客户、保留老客户以及将已有客户转为忠实客户，增加市场。</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1.明确客户关系管理课程需要实现的目标，抓住课堂教学过程中的重点，逐步引导学生解决客户关系管理课程学习过程中遇到的难点，推送教学文件；</w:t>
            </w:r>
          </w:p>
          <w:p>
            <w:pPr>
              <w:rPr>
                <w:rFonts w:ascii="宋体" w:hAnsi="宋体"/>
                <w:sz w:val="18"/>
                <w:szCs w:val="18"/>
              </w:rPr>
            </w:pPr>
            <w:r>
              <w:rPr>
                <w:rFonts w:hint="eastAsia" w:ascii="宋体" w:hAnsi="宋体"/>
                <w:sz w:val="18"/>
                <w:szCs w:val="18"/>
              </w:rPr>
              <w:t>以培养能力为中心实施单元（模块化）教学，采用启发式、讨论式、案例式、探究式、互动式教学方法，利用蓝墨云平台、师生互动平台和多媒体及网络等信息化技术手段，提高课堂教学效果；结合企业战略管理等现实案例（项目）演练，提高学生应用理论分析问题和解决问题的能力。</w:t>
            </w:r>
          </w:p>
          <w:p>
            <w:pPr>
              <w:rPr>
                <w:rFonts w:ascii="宋体" w:hAnsi="宋体"/>
                <w:sz w:val="18"/>
                <w:szCs w:val="18"/>
              </w:rPr>
            </w:pPr>
            <w:r>
              <w:rPr>
                <w:rFonts w:hint="eastAsia" w:ascii="宋体" w:hAnsi="宋体"/>
                <w:sz w:val="18"/>
                <w:szCs w:val="18"/>
              </w:rPr>
              <w:t>2.学生课前主动自学，完成预习和复习，组成学习研究小组（团队）对课程重点、难点、疑点和兴趣点深入探讨，与师生互动，</w:t>
            </w:r>
          </w:p>
          <w:p>
            <w:pPr>
              <w:rPr>
                <w:rFonts w:ascii="宋体" w:hAnsi="宋体"/>
                <w:sz w:val="18"/>
                <w:szCs w:val="18"/>
              </w:rPr>
            </w:pPr>
            <w:r>
              <w:rPr>
                <w:rFonts w:hint="eastAsia" w:ascii="宋体" w:hAnsi="宋体"/>
                <w:sz w:val="18"/>
                <w:szCs w:val="18"/>
              </w:rPr>
              <w:t>课后对课程核心知识点多思考、练习，巩固所学内容。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21</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等线" w:hAnsi="等线" w:eastAsia="等线"/>
                <w:szCs w:val="21"/>
              </w:rPr>
            </w:pPr>
            <w:r>
              <w:rPr>
                <w:rFonts w:hint="eastAsia" w:ascii="等线" w:hAnsi="等线" w:eastAsia="等线"/>
                <w:szCs w:val="21"/>
              </w:rPr>
              <w:t>竖屏营销</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以培养学生产品销售谈判能力为总目标。知识目标：了解谈判的定义、分类、过程、四环节、原则以及基本沟通技巧、协商技巧；技能目标：商务谈判活动的认知及商务谈判策划能力及策略应用能力、商务谈判基本沟通能力、商务谈判基本操作能力（包括协商能力，商谈判合同拟订能力等）；职业素质目标：增强与各种人沟通的信心，培养公平、公正</w:t>
            </w:r>
          </w:p>
          <w:p>
            <w:pPr>
              <w:rPr>
                <w:rFonts w:ascii="宋体" w:hAnsi="宋体"/>
                <w:sz w:val="18"/>
                <w:szCs w:val="18"/>
              </w:rPr>
            </w:pPr>
            <w:r>
              <w:rPr>
                <w:rFonts w:hint="eastAsia" w:ascii="宋体" w:hAnsi="宋体"/>
                <w:sz w:val="18"/>
                <w:szCs w:val="18"/>
              </w:rPr>
              <w:t>的良好谈判人格。通过教学过程的组织与实施，对学生职业素质的养成、产品销售职业能力的培养奠定基础</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用户的时间和注意力已从横屏转移到竖屏，竖屏营销的覆盖范围极速扩张。学生通过学习流量红利爆发期的竖屏短视频，已成为不容错过的营销价值高地，也是品牌打造与用户新型社交关系的绝佳阵地。学生学会追求品效合一的传播效果，借助短视频营销来实现效益的最大化，更高效地打造沉浸式内容体验与闭环营销。从本课程学习中，学生能更清晰地把握短视频发展的动态走势，打开短视频营销新思路，实现营销效能“从0到100”的进阶。</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根据按工作过程设计课程内容的思路，谈判工作首先是明确谈判任务，或者说“解题”，并做好谈判准备；然后才是谈判。根据谈判的工作过程，设置了四个教学单元，依次引导学生“从不会到会，从低能到高能，从熟练到登堂入室”。但是谈判准备包括临时准备与平时准备两个方面，临时准备主要是信息搜集、人力物力准备及具体谈判方案制定，平时准备主要是谈判基本能</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22</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hint="default" w:ascii="等线" w:hAnsi="等线" w:eastAsia="等线"/>
                <w:szCs w:val="21"/>
                <w:lang w:val="en-US" w:eastAsia="zh-CN"/>
              </w:rPr>
            </w:pPr>
            <w:r>
              <w:rPr>
                <w:rFonts w:hint="eastAsia" w:ascii="等线" w:hAnsi="等线" w:eastAsia="等线"/>
                <w:szCs w:val="21"/>
                <w:lang w:val="en-US" w:eastAsia="zh-CN"/>
              </w:rPr>
              <w:t>报检与报关实务</w:t>
            </w:r>
          </w:p>
        </w:tc>
        <w:tc>
          <w:tcPr>
            <w:tcW w:w="2306"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sz w:val="18"/>
                <w:szCs w:val="18"/>
                <w:lang w:val="en-US" w:eastAsia="zh-CN"/>
              </w:rPr>
            </w:pPr>
            <w:r>
              <w:rPr>
                <w:rFonts w:hint="eastAsia" w:ascii="宋体" w:hAnsi="宋体"/>
                <w:sz w:val="18"/>
                <w:szCs w:val="18"/>
              </w:rPr>
              <w:t>通过本课程学习，学生能认识到</w:t>
            </w:r>
            <w:r>
              <w:rPr>
                <w:rFonts w:hint="eastAsia" w:ascii="宋体" w:hAnsi="宋体"/>
                <w:sz w:val="18"/>
                <w:szCs w:val="18"/>
                <w:lang w:val="en-US" w:eastAsia="zh-CN"/>
              </w:rPr>
              <w:t>报关与报检工作的重要性，熟悉相关法律法规，掌握各种进出境产品的报检流程与报关流程</w:t>
            </w:r>
          </w:p>
        </w:tc>
        <w:tc>
          <w:tcPr>
            <w:tcW w:w="1843" w:type="dxa"/>
            <w:tcBorders>
              <w:top w:val="single" w:color="auto" w:sz="4" w:space="0"/>
              <w:left w:val="single" w:color="auto" w:sz="4" w:space="0"/>
              <w:bottom w:val="single" w:color="auto" w:sz="4" w:space="0"/>
              <w:right w:val="single" w:color="auto" w:sz="4" w:space="0"/>
            </w:tcBorders>
          </w:tcPr>
          <w:p>
            <w:pPr>
              <w:rPr>
                <w:rFonts w:hint="default" w:ascii="宋体" w:hAnsi="宋体" w:eastAsia="宋体"/>
                <w:sz w:val="18"/>
                <w:szCs w:val="18"/>
                <w:lang w:val="en-US" w:eastAsia="zh-CN"/>
              </w:rPr>
            </w:pPr>
            <w:r>
              <w:rPr>
                <w:rFonts w:hint="eastAsia" w:ascii="宋体" w:hAnsi="宋体" w:cs="宋体"/>
                <w:color w:val="000000"/>
                <w:kern w:val="0"/>
                <w:sz w:val="18"/>
                <w:szCs w:val="18"/>
                <w:lang w:val="en-US" w:eastAsia="zh-CN"/>
              </w:rPr>
              <w:t>报检与报关实务</w:t>
            </w:r>
            <w:r>
              <w:rPr>
                <w:rFonts w:hint="eastAsia" w:ascii="宋体" w:hAnsi="宋体" w:cs="宋体"/>
                <w:color w:val="000000"/>
                <w:kern w:val="0"/>
                <w:sz w:val="18"/>
                <w:szCs w:val="18"/>
              </w:rPr>
              <w:t>的主要学习内容分为</w:t>
            </w:r>
            <w:r>
              <w:rPr>
                <w:rFonts w:hint="eastAsia" w:ascii="宋体" w:hAnsi="宋体" w:cs="宋体"/>
                <w:color w:val="000000"/>
                <w:kern w:val="0"/>
                <w:sz w:val="18"/>
                <w:szCs w:val="18"/>
                <w:lang w:val="en-US" w:eastAsia="zh-CN"/>
              </w:rPr>
              <w:t>报检报关专业认知、报检员与报关员基本技能、一般货物和特殊货物的进出境报检和报关知识、关税的计算</w:t>
            </w:r>
          </w:p>
        </w:tc>
        <w:tc>
          <w:tcPr>
            <w:tcW w:w="2268" w:type="dxa"/>
            <w:tcBorders>
              <w:top w:val="single" w:color="auto" w:sz="4" w:space="0"/>
              <w:left w:val="single" w:color="auto" w:sz="4" w:space="0"/>
              <w:bottom w:val="single" w:color="auto" w:sz="4" w:space="0"/>
              <w:right w:val="single" w:color="auto" w:sz="4" w:space="0"/>
            </w:tcBorders>
          </w:tcPr>
          <w:p>
            <w:pPr>
              <w:widowControl/>
              <w:jc w:val="left"/>
              <w:rPr>
                <w:sz w:val="18"/>
                <w:szCs w:val="18"/>
              </w:rPr>
            </w:pPr>
            <w:r>
              <w:rPr>
                <w:rFonts w:hint="eastAsia" w:ascii="宋体" w:hAnsi="宋体" w:cs="宋体"/>
                <w:color w:val="000000"/>
                <w:kern w:val="0"/>
                <w:sz w:val="18"/>
                <w:szCs w:val="18"/>
                <w:lang w:bidi="ar"/>
              </w:rPr>
              <w:t>掌握</w:t>
            </w:r>
            <w:r>
              <w:rPr>
                <w:rFonts w:hint="eastAsia" w:ascii="宋体" w:hAnsi="宋体" w:cs="宋体"/>
                <w:color w:val="000000"/>
                <w:kern w:val="0"/>
                <w:sz w:val="18"/>
                <w:szCs w:val="18"/>
                <w:lang w:val="en-US" w:eastAsia="zh-CN" w:bidi="ar"/>
              </w:rPr>
              <w:t>报检员和报关员所具备的基本技能，掌握报检流程和报关流程，能够运用所学知识进行报检与报关工作；掌握各项报检与报关的相关法律法规</w:t>
            </w:r>
            <w:r>
              <w:rPr>
                <w:rFonts w:hint="eastAsia" w:ascii="宋体" w:hAnsi="宋体" w:cs="宋体"/>
                <w:color w:val="000000"/>
                <w:kern w:val="0"/>
                <w:sz w:val="18"/>
                <w:szCs w:val="18"/>
                <w:lang w:bidi="ar"/>
              </w:rPr>
              <w:t>。</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23</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等线" w:hAnsi="等线" w:eastAsia="等线"/>
                <w:szCs w:val="21"/>
              </w:rPr>
            </w:pPr>
            <w:r>
              <w:rPr>
                <w:rFonts w:hint="eastAsia" w:ascii="等线" w:hAnsi="等线" w:eastAsia="等线"/>
                <w:szCs w:val="21"/>
              </w:rPr>
              <w:t>商务谈判</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以培养学生产品销售谈判能力为总目标。知识目标：了解谈判的定义、分类、过程、四环节、原则以及基本沟通技巧、协商技巧；技能目标：商务谈判活动的认知及商务谈判策划能力及策略应用能力、商务谈判基本沟通能力、商务谈判基本操作能力（包括协商能力，商谈判合同拟订能力等）；职业素质目标：增强与各种人沟通的信心，培养公平、公正</w:t>
            </w:r>
          </w:p>
          <w:p>
            <w:pPr>
              <w:rPr>
                <w:rFonts w:ascii="宋体" w:hAnsi="宋体"/>
                <w:sz w:val="18"/>
                <w:szCs w:val="18"/>
              </w:rPr>
            </w:pPr>
            <w:r>
              <w:rPr>
                <w:rFonts w:hint="eastAsia" w:ascii="宋体" w:hAnsi="宋体"/>
                <w:sz w:val="18"/>
                <w:szCs w:val="18"/>
              </w:rPr>
              <w:t>的良好谈判人格。通过教学过程的组织与实施，对学生职业素质的养成、产品销售职业能力的培养奠定基础</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商务谈判是理论与实践并重的一门学科，它集政策性、知识性、技巧性于一体。从理论上讲，它的综合性较强，涉及到经济学、市场学、营销学、管理学、心理学、行为学、语言学等多学科的内容，运用了多学科的基础知识和科研成果。从实践上讲，它是一门讲求实用，重在解决实际问题的应用科学。本课程从谈判的基础理论入手，讲授了商务谈判的基本原则， 谈判组的构成与管理 ，商务谈判的准备与开局 、报价与议价、收尾与签约 、策略与技巧，谈判者的礼节与礼仪 以及各国商人谈判的特点等内容。</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根据按工作过程设计课程内容的思路，谈判工作首先是明确谈判任务，或者说“解题”，并做好谈判准备；然后才是谈判。根据谈判的工作过程，设置了四个教学单元，依次引导学生“从不会到会，从低能到高能，从熟练到登堂入室”。但是谈判准备包括临时准备与平时准备两个方面，临时准备主要是信息搜集、人力物力准备及具体谈判方案制定，平时准备主要是谈判基本能</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24</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等线" w:hAnsi="等线" w:eastAsia="等线"/>
                <w:szCs w:val="21"/>
              </w:rPr>
            </w:pPr>
            <w:r>
              <w:rPr>
                <w:rFonts w:hint="eastAsia" w:ascii="等线" w:hAnsi="等线" w:eastAsia="等线"/>
                <w:szCs w:val="21"/>
              </w:rPr>
              <w:t>企业管理</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体上通过案例分析型、任务驱动型项目教学活动，使学生掌握企业经营管理的基础知识和基本技能，初步形成一定的学习能力和课程实践能力，并培养学生诚实、守信、合作、敬业等良好品质，为提高学生综合运用专业知识技能的奠定基础。</w:t>
            </w:r>
          </w:p>
        </w:tc>
        <w:tc>
          <w:tcPr>
            <w:tcW w:w="1843" w:type="dxa"/>
            <w:tcBorders>
              <w:top w:val="single" w:color="auto" w:sz="4" w:space="0"/>
              <w:left w:val="single" w:color="auto" w:sz="4" w:space="0"/>
              <w:bottom w:val="single" w:color="auto" w:sz="4" w:space="0"/>
              <w:right w:val="single" w:color="auto" w:sz="4" w:space="0"/>
            </w:tcBorders>
          </w:tcPr>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本课程的学习内容：</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1、营销管理，企业对产品的定价、促销和分销的管理。</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2、组织管理，建立组织结构，规定职务或职位，明确责权关系，以使组织中的成员互相协作配合、共同劳动，有效实现组织目标</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3、物资管理，对企业所需的各种生产资料进行有计划的组织采购、供应、保管、节约使用和综合利用等。</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4、质量管理，对企业的生产成果进行监督、考查和检验。</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5、成本管理，围绕企业所有费用的发生和产品成本的形成进行成本预测、成本计划、成本控制、成本核算、成本分析、成本考核等。</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6、财务管理，对企业的财务活动包括固定资金、流动资金、专用基金、盈利等的形成、分配和使用进行管理。</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7、企业文化管理，指企业文化的梳理、凝练、深植、提升。是在企业文化的引领下，匹配公司战略、人力资源、生产、经营、营销等等管理条线、管理模块。</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8、计划管理，通过预测、规划、预算、决策等手段，把企业的经济活动有效地围绕总目标的要求组织起来。计划管理体现了目标管理。</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9、团队管理，指在一个组织中，依成员工作性质、能力组成各种部门，参与组织各项决定和解决问题等事务，以提高组织生产力和达成组织目标</w:t>
            </w:r>
          </w:p>
          <w:p>
            <w:pPr>
              <w:rPr>
                <w:rFonts w:ascii="宋体" w:hAnsi="宋体"/>
                <w:sz w:val="18"/>
                <w:szCs w:val="18"/>
              </w:rPr>
            </w:pPr>
            <w:r>
              <w:rPr>
                <w:rFonts w:hint="eastAsia" w:ascii="宋体" w:hAnsi="宋体" w:cs="宋体"/>
                <w:color w:val="000000"/>
                <w:kern w:val="0"/>
                <w:sz w:val="18"/>
                <w:szCs w:val="18"/>
              </w:rPr>
              <w:t>10、劳动人事管理，对企业经济活动中各个环节和各个方面的劳动和人事进行全面计划、统一组织、系统控制、灵活调节。</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1.从我国企业管理的实际出发，在教学中，把市场经济的基本理论与方法融合于企业管理的理论与方法之中，对企业的管理进行全方位的教学和表述，形成了一个开放的、动态的教学体系和结构。</w:t>
            </w:r>
          </w:p>
          <w:p>
            <w:pPr>
              <w:rPr>
                <w:rFonts w:ascii="宋体" w:hAnsi="宋体"/>
                <w:sz w:val="18"/>
                <w:szCs w:val="18"/>
              </w:rPr>
            </w:pPr>
            <w:r>
              <w:rPr>
                <w:rFonts w:hint="eastAsia" w:ascii="宋体" w:hAnsi="宋体"/>
                <w:sz w:val="18"/>
                <w:szCs w:val="18"/>
              </w:rPr>
              <w:t>2.为了适应目前我国企业制度改革的客观需要，教学内容应置于管理学科发展成果的最前沿，并尽量反映我国优秀企业在创建现代企业制度中的新经验，在教学内容上有一定突破，以体现时代性和超前性原则。</w:t>
            </w:r>
          </w:p>
          <w:p>
            <w:pPr>
              <w:rPr>
                <w:rFonts w:ascii="宋体" w:hAnsi="宋体"/>
                <w:sz w:val="18"/>
                <w:szCs w:val="18"/>
              </w:rPr>
            </w:pPr>
            <w:r>
              <w:rPr>
                <w:rFonts w:hint="eastAsia" w:ascii="宋体" w:hAnsi="宋体"/>
                <w:sz w:val="18"/>
                <w:szCs w:val="18"/>
              </w:rPr>
              <w:t>3.在教学中体现可操作性和实用性原则，把企业的经营管理与生产力标准结合一起，使学生明确企业在承担社会责任的同时，进行生产要素优化组合和增强企业实力、活力、竞争力等深层次的活动，以提高经济效益为主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7"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28</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专业</w:t>
            </w:r>
          </w:p>
          <w:p>
            <w:pPr>
              <w:rPr>
                <w:rFonts w:ascii="宋体" w:hAnsi="宋体" w:cs="宋体"/>
                <w:sz w:val="18"/>
                <w:szCs w:val="18"/>
              </w:rPr>
            </w:pPr>
            <w:r>
              <w:rPr>
                <w:rFonts w:hint="eastAsia" w:ascii="宋体" w:hAnsi="宋体" w:cs="宋体"/>
                <w:sz w:val="18"/>
                <w:szCs w:val="18"/>
              </w:rPr>
              <w:t>核心</w:t>
            </w:r>
          </w:p>
          <w:p>
            <w:pPr>
              <w:rPr>
                <w:rFonts w:ascii="宋体" w:hAnsi="宋体" w:cs="宋体"/>
                <w:sz w:val="18"/>
                <w:szCs w:val="18"/>
              </w:rPr>
            </w:pPr>
            <w:r>
              <w:rPr>
                <w:rFonts w:hint="eastAsia" w:ascii="宋体" w:hAnsi="宋体" w:cs="宋体"/>
                <w:sz w:val="18"/>
                <w:szCs w:val="18"/>
              </w:rPr>
              <w:t>课程</w:t>
            </w:r>
          </w:p>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szCs w:val="21"/>
              </w:rPr>
              <w:t>运营思维</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1.如何让客户喜欢上你的产品 2.KOL 主动分享你的产品 3. 不要去说你的产品优点,多说能证明产品优点的证据 深度理解你的用户</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主要学习运营工作的分类、运营部门与其他部门之间的关系；其次，讲述了内容运营、渠道运营、活动运营、用户运营、产品运营，单独重点讲述了不同产品运营的侧重点，包括平台产品、工具产品、教育产品、ToB 产品、电商产品等。最后，分析了产品和用户的生命周期，以及如何用数据指导运营，强调把握运营的本质，用运营思维来做好运营工作。</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培养流程化思维、</w:t>
            </w:r>
          </w:p>
          <w:p>
            <w:pPr>
              <w:rPr>
                <w:rFonts w:ascii="宋体" w:hAnsi="宋体" w:cs="宋体"/>
                <w:color w:val="000000"/>
                <w:kern w:val="0"/>
                <w:sz w:val="18"/>
                <w:szCs w:val="18"/>
              </w:rPr>
            </w:pPr>
            <w:r>
              <w:rPr>
                <w:rFonts w:hint="eastAsia" w:ascii="宋体" w:hAnsi="宋体" w:cs="宋体"/>
                <w:color w:val="000000"/>
                <w:kern w:val="0"/>
                <w:sz w:val="18"/>
                <w:szCs w:val="18"/>
              </w:rPr>
              <w:t>利润意识思维、</w:t>
            </w:r>
          </w:p>
          <w:p>
            <w:pPr>
              <w:rPr>
                <w:rFonts w:ascii="宋体" w:hAnsi="宋体" w:cs="宋体"/>
                <w:color w:val="000000"/>
                <w:kern w:val="0"/>
                <w:sz w:val="18"/>
                <w:szCs w:val="18"/>
              </w:rPr>
            </w:pPr>
            <w:r>
              <w:rPr>
                <w:rFonts w:hint="eastAsia" w:ascii="宋体" w:hAnsi="宋体" w:cs="宋体"/>
                <w:color w:val="000000"/>
                <w:kern w:val="0"/>
                <w:sz w:val="18"/>
                <w:szCs w:val="18"/>
              </w:rPr>
              <w:t>第一性原理思维、</w:t>
            </w:r>
          </w:p>
          <w:p>
            <w:pPr>
              <w:rPr>
                <w:rFonts w:ascii="宋体" w:hAnsi="宋体" w:cs="宋体"/>
                <w:color w:val="000000"/>
                <w:kern w:val="0"/>
                <w:sz w:val="18"/>
                <w:szCs w:val="18"/>
              </w:rPr>
            </w:pPr>
            <w:r>
              <w:rPr>
                <w:rFonts w:hint="eastAsia" w:ascii="宋体" w:hAnsi="宋体" w:cs="宋体"/>
                <w:color w:val="000000"/>
                <w:kern w:val="0"/>
                <w:sz w:val="18"/>
                <w:szCs w:val="18"/>
              </w:rPr>
              <w:t>模型思维、</w:t>
            </w:r>
          </w:p>
          <w:p>
            <w:pPr>
              <w:rPr>
                <w:rFonts w:ascii="宋体" w:hAnsi="宋体" w:cs="宋体"/>
                <w:color w:val="000000"/>
                <w:kern w:val="0"/>
                <w:sz w:val="18"/>
                <w:szCs w:val="18"/>
              </w:rPr>
            </w:pPr>
            <w:r>
              <w:rPr>
                <w:rFonts w:hint="eastAsia" w:ascii="宋体" w:hAnsi="宋体" w:cs="宋体"/>
                <w:color w:val="000000"/>
                <w:kern w:val="0"/>
                <w:sz w:val="18"/>
                <w:szCs w:val="18"/>
              </w:rPr>
              <w:t>系统思维等。</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29</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szCs w:val="21"/>
              </w:rPr>
              <w:t>网店美工</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(1)认识商品照片裁剪、抠图的方法; (2)了解照片调色的方法; (3)学习商品照片的修图方法; (4)知道商品主副图的尺寸版面要求、商品照片背景的处理方法和步骤; (5)知道商品图片美化的主要方法; (6)学习不同网店装修配色、排版知识; (7)了解买家购物认知规律; (8)了解网店美工不同岗位工作内容; (9)了解数据分析指标含义和基本原理; 精品word 完整版-行业资料分享 (10)学习店铺装修诊断基础知识。</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学习本课程的目的:是熟练应用Dreamweaver，fireworks,flash等网页制作工具，掌握网页制作技能。本课程开设的主要目的，是为了适应web技术的飞速发展，为学生今后在学习、工作中建立网站及网页制作打下基础。通过本课程的学习，使学生了解如何规划并建立站点，掌握制作网页的基础知识，能熟练利用Dreamweaver等工具提供的强大的功能制作出精美的网站。</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color w:val="000000"/>
                <w:kern w:val="0"/>
                <w:sz w:val="18"/>
                <w:szCs w:val="18"/>
              </w:rPr>
            </w:pPr>
            <w:r>
              <w:rPr>
                <w:rFonts w:hint="eastAsia" w:ascii="宋体" w:hAnsi="宋体" w:cs="宋体"/>
                <w:color w:val="000000"/>
                <w:kern w:val="0"/>
                <w:sz w:val="18"/>
                <w:szCs w:val="18"/>
              </w:rPr>
              <w:t>本</w:t>
            </w:r>
            <w:r>
              <w:rPr>
                <w:rFonts w:ascii="宋体" w:hAnsi="宋体" w:cs="宋体"/>
                <w:color w:val="000000"/>
                <w:kern w:val="0"/>
                <w:sz w:val="18"/>
                <w:szCs w:val="18"/>
              </w:rPr>
              <w:t>课程以网店美工实战案例为主导,涵盖店标、店招、首焦轮播区、商品陈 列区、首页、商品详情页、商品主图视频、商品详情页视频、直播秒杀主图、移 动端网店首页和详情页等设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30</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szCs w:val="21"/>
              </w:rPr>
              <w:t>网店客服</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学习，培养学生树立先进的客户服务理念，掌握高超的客户服务技能，使学生能够在客户服务岗位上完成受理客户咨询、促成客户交易、处理客户投诉等工作，注重培养学生的学习能力、实践能力、创新能力和吃苦精神，并能够在工作中自我调节工作情绪和压力，为学生毕业后直接上岗从事客户服务工作奠定坚实的理论和实践基础，更要为学生的职业生涯中有能力不断获得新的职业技能和职业资格，创造更广阔的发展空间。</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从网店的供应商选择开始，学生需要自行确定经营的产品种类并制定价格、并能够独立建立起具备商业交易能力的网上店铺并进行风格设计装饰。对所发布商品进行美化，就网店交易进行谈判与订单处理。备货发货和客户/供应商管理，售后服务以及如何进行店铺和商品推广。</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课程以淘宝网店的客户服务实际工作任务为载体设计学习项目。通过对客户服务岗位典型工作任务分析，对典型工作任务和工作要求进行描述，基于工作过程对工作任务进行序化，按照学生的认知规律，由简单到复杂设计学习项目和学习性工作任务，最终形成项目导向、任务驱动的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31</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等线" w:hAnsi="等线" w:eastAsia="等线"/>
                <w:szCs w:val="21"/>
              </w:rPr>
            </w:pPr>
            <w:r>
              <w:rPr>
                <w:rFonts w:hint="eastAsia" w:ascii="等线" w:hAnsi="等线" w:eastAsia="等线"/>
                <w:szCs w:val="21"/>
              </w:rPr>
              <w:t>网店运营推广</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通过课程的学习培养学生选品、定价、推广、利润分析等方面的岗位职业能力，分析问题、解决问题的能力，养成良好的职业道德，为将来步入电子商务运营管理、运营推广等职业岗位打下坚实的基础。</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首先通过分析整理市场需求，在此基础上提出相应的改进建议和方案，讨论分析这些建议和方案，最终确定是否可行；其次通过营销策划，负责店铺的整体运营和营销计划，包括活动策划、在线宣传推广、品牌定位包装和日常运营；最后统计分析数据，负责收集市场和行业信息，分析竞争对手，关注市场的不断变化，结合企业自身特点制定相关方案，根据数据变化采取有针对性的措施对运营情况进行整体评估和预测。学生通过学习此课程，进一步熟悉网店的运营推广。</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(1)能灵活使用直通车等推广运营工具;</w:t>
            </w:r>
          </w:p>
          <w:p>
            <w:pPr>
              <w:rPr>
                <w:rFonts w:ascii="宋体" w:hAnsi="宋体"/>
                <w:sz w:val="18"/>
                <w:szCs w:val="18"/>
              </w:rPr>
            </w:pPr>
            <w:r>
              <w:rPr>
                <w:rFonts w:hint="eastAsia" w:ascii="宋体" w:hAnsi="宋体"/>
                <w:sz w:val="18"/>
                <w:szCs w:val="18"/>
              </w:rPr>
              <w:t>(2)能进行软文帖子的构思、编写、发布、论坛推广等;</w:t>
            </w:r>
          </w:p>
          <w:p>
            <w:pPr>
              <w:rPr>
                <w:rFonts w:ascii="宋体" w:hAnsi="宋体"/>
                <w:sz w:val="18"/>
                <w:szCs w:val="18"/>
              </w:rPr>
            </w:pPr>
            <w:r>
              <w:rPr>
                <w:rFonts w:hint="eastAsia" w:ascii="宋体" w:hAnsi="宋体"/>
                <w:sz w:val="18"/>
                <w:szCs w:val="18"/>
              </w:rPr>
              <w:t>(3)能利用阿里指数、生意参谋等数据平台分析市场趋势，进行市场选品;能对店铺</w:t>
            </w:r>
          </w:p>
          <w:p>
            <w:pPr>
              <w:rPr>
                <w:rFonts w:ascii="宋体" w:hAnsi="宋体"/>
                <w:sz w:val="18"/>
                <w:szCs w:val="18"/>
              </w:rPr>
            </w:pPr>
            <w:r>
              <w:rPr>
                <w:rFonts w:hint="eastAsia" w:ascii="宋体" w:hAnsi="宋体"/>
                <w:sz w:val="18"/>
                <w:szCs w:val="18"/>
              </w:rPr>
              <w:t>商品进行全方位价格规划，采用合适的定价方法:</w:t>
            </w:r>
          </w:p>
          <w:p>
            <w:pPr>
              <w:rPr>
                <w:rFonts w:ascii="宋体" w:hAnsi="宋体"/>
                <w:sz w:val="18"/>
                <w:szCs w:val="18"/>
              </w:rPr>
            </w:pPr>
            <w:r>
              <w:rPr>
                <w:rFonts w:hint="eastAsia" w:ascii="宋体" w:hAnsi="宋体"/>
                <w:sz w:val="18"/>
                <w:szCs w:val="18"/>
              </w:rPr>
              <w:t>(4)能对店铺商品进行关键字选择，宝贝标题制作、优化，宝贝上下架时间分析、优化，具体的上架安排;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32</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szCs w:val="21"/>
              </w:rPr>
              <w:t>视觉营销</w:t>
            </w:r>
          </w:p>
        </w:tc>
        <w:tc>
          <w:tcPr>
            <w:tcW w:w="2306" w:type="dxa"/>
            <w:tcBorders>
              <w:top w:val="single" w:color="auto" w:sz="4" w:space="0"/>
              <w:left w:val="single" w:color="auto" w:sz="4" w:space="0"/>
              <w:bottom w:val="single" w:color="auto" w:sz="4" w:space="0"/>
              <w:right w:val="single" w:color="auto" w:sz="4" w:space="0"/>
            </w:tcBorders>
          </w:tcPr>
          <w:p>
            <w:pPr>
              <w:widowControl/>
              <w:shd w:val="clear" w:color="auto" w:fill="FFFFFF"/>
              <w:spacing w:after="225" w:line="360" w:lineRule="atLeast"/>
              <w:jc w:val="left"/>
              <w:rPr>
                <w:rFonts w:ascii="Helvetica" w:hAnsi="Helvetica" w:eastAsia="Helvetica" w:cs="Helvetica"/>
                <w:color w:val="333333"/>
                <w:szCs w:val="21"/>
              </w:rPr>
            </w:pPr>
            <w:r>
              <w:rPr>
                <w:rFonts w:ascii="Helvetica" w:hAnsi="Helvetica" w:eastAsia="Helvetica" w:cs="Helvetica"/>
                <w:color w:val="333333"/>
                <w:kern w:val="0"/>
                <w:szCs w:val="21"/>
                <w:shd w:val="clear" w:color="auto" w:fill="FFFFFF"/>
                <w:lang w:bidi="ar"/>
              </w:rPr>
              <w:t>空间：通过空间立体视</w:t>
            </w:r>
            <w:r>
              <w:rPr>
                <w:rFonts w:hint="eastAsia" w:ascii="Helvetica" w:hAnsi="Helvetica" w:eastAsia="Helvetica" w:cs="Helvetica"/>
                <w:color w:val="333333"/>
                <w:kern w:val="0"/>
                <w:szCs w:val="21"/>
                <w:shd w:val="clear" w:color="auto" w:fill="FFFFFF"/>
                <w:lang w:bidi="ar"/>
              </w:rPr>
              <w:t>觉</w:t>
            </w:r>
            <w:r>
              <w:rPr>
                <w:rFonts w:ascii="Helvetica" w:hAnsi="Helvetica" w:eastAsia="Helvetica" w:cs="Helvetica"/>
                <w:color w:val="333333"/>
                <w:kern w:val="0"/>
                <w:szCs w:val="21"/>
                <w:shd w:val="clear" w:color="auto" w:fill="FFFFFF"/>
                <w:lang w:bidi="ar"/>
              </w:rPr>
              <w:t>效果营造品牌氛围。平面：通过平面视觉以及海报等来作为一种视觉效应。传媒：通过推广形式来表达视觉营销的概念。陈列：完成内部的构造变化。造型：来完善形象的优化整合。通过一系列的视觉传达来表现视觉营销的理念及核心部分</w:t>
            </w:r>
            <w:r>
              <w:rPr>
                <w:rFonts w:hint="eastAsia" w:ascii="Helvetica" w:hAnsi="Helvetica" w:eastAsia="Helvetica" w:cs="Helvetica"/>
                <w:color w:val="333333"/>
                <w:kern w:val="0"/>
                <w:szCs w:val="21"/>
                <w:shd w:val="clear" w:color="auto" w:fill="FFFFFF"/>
                <w:lang w:bidi="ar"/>
              </w:rPr>
              <w:t>。</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本课程通过最大限度地促进产品（或服务）与消费者之间的联系，最终实现销售（购买），同时提升视觉冲击影响品牌的文化。</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视觉营销内容包含以下：</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空间：通过空间立体视觉效果营造品牌氛围。</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平面：通过平面视觉以及海报等来作为一种视觉效应。</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传媒：通过推广形式来表达视觉营销的概念。</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陈列：完成内部的构造变化。</w:t>
            </w:r>
          </w:p>
          <w:p>
            <w:pPr>
              <w:widowControl/>
              <w:spacing w:line="330" w:lineRule="atLeast"/>
              <w:jc w:val="left"/>
              <w:rPr>
                <w:rFonts w:ascii="宋体" w:hAnsi="宋体" w:cs="宋体"/>
                <w:color w:val="000000"/>
                <w:kern w:val="0"/>
                <w:sz w:val="18"/>
                <w:szCs w:val="18"/>
              </w:rPr>
            </w:pPr>
            <w:r>
              <w:rPr>
                <w:rFonts w:hint="eastAsia" w:ascii="宋体" w:hAnsi="宋体" w:cs="宋体"/>
                <w:color w:val="000000"/>
                <w:kern w:val="0"/>
                <w:sz w:val="18"/>
                <w:szCs w:val="18"/>
              </w:rPr>
              <w:t>造型：来完善形象的优化整合。</w:t>
            </w:r>
          </w:p>
          <w:p>
            <w:pPr>
              <w:rPr>
                <w:rFonts w:ascii="宋体" w:hAnsi="宋体"/>
                <w:sz w:val="18"/>
                <w:szCs w:val="18"/>
              </w:rPr>
            </w:pPr>
            <w:r>
              <w:rPr>
                <w:rFonts w:hint="eastAsia" w:ascii="宋体" w:hAnsi="宋体" w:cs="宋体"/>
                <w:color w:val="000000"/>
                <w:kern w:val="0"/>
                <w:sz w:val="18"/>
                <w:szCs w:val="18"/>
              </w:rPr>
              <w:t>通过一系列的视觉传达来表现视觉营销的理念及核心部分。</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1.了解用户体验、视觉定位、店铺结构、商品陈列。2.掌握文案完美视觉化技巧。</w:t>
            </w:r>
          </w:p>
          <w:p>
            <w:pPr>
              <w:rPr>
                <w:rFonts w:ascii="宋体" w:hAnsi="宋体"/>
                <w:sz w:val="18"/>
                <w:szCs w:val="18"/>
              </w:rPr>
            </w:pPr>
            <w:r>
              <w:rPr>
                <w:rFonts w:hint="eastAsia" w:ascii="宋体" w:hAnsi="宋体"/>
                <w:sz w:val="18"/>
                <w:szCs w:val="18"/>
              </w:rPr>
              <w:t>3.了解商品主图、直通车推广图片设计、钻石广告设计。</w:t>
            </w:r>
          </w:p>
          <w:p>
            <w:pPr>
              <w:rPr>
                <w:rFonts w:ascii="宋体" w:hAnsi="宋体"/>
                <w:sz w:val="18"/>
                <w:szCs w:val="18"/>
              </w:rPr>
            </w:pPr>
            <w:r>
              <w:rPr>
                <w:rFonts w:hint="eastAsia" w:ascii="宋体" w:hAnsi="宋体"/>
                <w:sz w:val="18"/>
                <w:szCs w:val="18"/>
              </w:rPr>
              <w:t>4.掌握视觉营销数据化。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33</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s="宋体"/>
                <w:sz w:val="18"/>
                <w:szCs w:val="18"/>
              </w:rPr>
              <w:t>专业拓展课程</w:t>
            </w: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color w:val="000000"/>
                <w:szCs w:val="21"/>
              </w:rPr>
              <w:t>跨进电商理论与实训</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本课程从经济贸易人员的实际需要出发，以具有代表性的商务沟通为重点，阐明商务沟通的基础理论、基本知识以及商务沟通的基本方法。通过本课程的学习，使学生所学理论和实践活动有机结合，是从事商务贸易工作的一门必修课程，它对贸易专业学生从事商务贸易活动具有很重要的指导作用。</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本课程共分为三大知识模块，分别为礼仪、沟通、谈判模块，主要包括形象礼仪、社交礼仪、管理沟通、商务谈判等内容</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在教学过程中，应立足于加强学生实际运用能力的培养，采用能力教训模式，以工作需要为引领，提高学生的学习兴趣，激发学生的成就动机。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34</w:t>
            </w:r>
          </w:p>
        </w:tc>
        <w:tc>
          <w:tcPr>
            <w:tcW w:w="709" w:type="dxa"/>
            <w:vMerge w:val="continue"/>
            <w:tcBorders>
              <w:left w:val="single" w:color="auto" w:sz="4" w:space="0"/>
              <w:right w:val="single" w:color="auto" w:sz="4" w:space="0"/>
            </w:tcBorders>
            <w:vAlign w:val="center"/>
          </w:tcPr>
          <w:p>
            <w:pPr>
              <w:jc w:val="center"/>
              <w:rPr>
                <w:rFonts w:ascii="宋体" w:hAnsi="宋体" w:cs="宋体"/>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color w:val="000000"/>
                <w:szCs w:val="21"/>
              </w:rPr>
              <w:t>移动电商理论与实训</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培养学生商务活动组织与管理的能力，引导学生学会联系消费者购买心理策划各种商业活动，促进销售，提高利润，为企业赢得更大效益。课程具有鲜明的实践性、操作性。对学生进行职业意识培养和职业道德教育，使其形成严谨、敬业的工作作风，为今后解决实际问题和职业生涯的发展奠定基础。</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本课程内容包括商务策划的主要概念、原则和基本方法、基本原理，商务策划思维和创意方法、商务策划策略与技巧、策划运作程序、市场经营策划与创业策划以及策划书的写作等内容。</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本课程贯穿工学结合、项目驱动的高职教育教学改革思想，以教师讲授为辅，而以模拟商务活动的工作情境，完成商务活动策划与管理的工作任务为主，加大学生实际训练的力度，要求每个学生都能运用商务策划的原理、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35</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color w:val="000000"/>
                <w:szCs w:val="21"/>
              </w:rPr>
              <w:t>智能门店搭建与运营</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使学生掌握数据库基础知识和基本技能，培养学生利用数据库系统进行数据处理的能力，使学生能使用所学的数据库知识，根据实际问题进行数据库的创建与维护、检索与统计，能开发简单的数据库应用程序，具备计算机信息管理的初步能力。</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数据库基础、表、查询、窗体、报表、数据访问页、宏、模块、VBA编程基础</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在教学过程中应该加强学生操作技能的培养，以典型案例教学的方式，注重以任务引领，提高学生学习兴趣。</w:t>
            </w:r>
          </w:p>
          <w:p>
            <w:pPr>
              <w:rPr>
                <w:rFonts w:ascii="宋体" w:hAnsi="宋体"/>
                <w:sz w:val="18"/>
                <w:szCs w:val="18"/>
              </w:rPr>
            </w:pPr>
            <w:r>
              <w:rPr>
                <w:rFonts w:hint="eastAsia" w:ascii="宋体" w:hAnsi="宋体" w:cs="宋体"/>
                <w:sz w:val="18"/>
                <w:szCs w:val="18"/>
              </w:rPr>
              <w:t>教学应该在机房进行，充分体现在“做中学、学中做”的理念。教师应按照项目的学习目标编制项目任务书。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36</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color w:val="000000"/>
                <w:szCs w:val="21"/>
              </w:rPr>
              <w:t>短视频运营实训</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通过本课程的教学，培养学生的整体素质为导向，面想职业教育，培养学生物流岗位适应能力和岗位胜任能力。坚持以提高学生的综合竞争力为目标，培养学生树立正确的人生观和价值观，具有协作精神和团队意识，为学生走上工作岗位后的个人发展增添持久的动力。</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课程细分为12个工作任务，包括认识供应链及供应链价值、供应链网络组织的设计与优化、JIT采购与电子配送、MRP与ERP的内涵、供应链问题分析与解决等等。</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根据课程特点，教师在教学过程中要遵循理论联系实际的原则，要经常组织学生参加各种实践活动，注重培养学生的自学能力、创新精神以及分析问题和解决问题的能力。教学方法上，在条件许可的情况下，应充分发挥多媒体教学的优势;进行现场教学，使学生能够获得生动的感性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37</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34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等线" w:hAnsi="等线" w:eastAsia="等线"/>
                <w:color w:val="000000"/>
                <w:szCs w:val="21"/>
                <w:lang w:val="en-US" w:eastAsia="zh-CN"/>
              </w:rPr>
              <w:t>跨境电商</w:t>
            </w:r>
            <w:r>
              <w:rPr>
                <w:rFonts w:hint="eastAsia" w:ascii="等线" w:hAnsi="等线" w:eastAsia="等线"/>
                <w:color w:val="000000"/>
                <w:szCs w:val="21"/>
              </w:rPr>
              <w:t>企业综合实训</w:t>
            </w:r>
          </w:p>
        </w:tc>
        <w:tc>
          <w:tcPr>
            <w:tcW w:w="230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使学生准确理解进出口业务中的相关概念、基本原理和基本方法，具备一定的进出口业务知识，为后续专业课程的学习打好基础。具有对外商务谈判、签订合同的能力，具有正确操作进出口业务的能力，具有解决进出口业务纠纷的能力，能够利用国际贸易基本知识，解决进出口业务中的实际问题。</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在教学设计时，根据进出口业务过程可以分三个学习项目，即项目一：交易磋商，项目二：进出口合同条款，项目三：进出口合同履行。在三个学习项目下构建相应的学习情境。</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在知识结构体系上将国际贸易的基础理论知识和进出口业务应用融为一体。在具体内容上按照必要、实用并兼顾知识的系统性原则进行取舍，突出教学内容的应用性和针对性。在教学过程中加强实训环节，提高学生动手操作能力。在教学方法上针对学生的特点，以激发学生的求知欲、竞争欲和表现欲为目的，改革教学方法。</w:t>
            </w:r>
          </w:p>
        </w:tc>
      </w:tr>
    </w:tbl>
    <w:p>
      <w:pPr>
        <w:jc w:val="center"/>
        <w:rPr>
          <w:rFonts w:ascii="宋体" w:hAnsi="宋体" w:cs="宋体"/>
          <w:bCs/>
          <w:color w:val="FF0000"/>
          <w:kern w:val="0"/>
          <w:szCs w:val="21"/>
        </w:rPr>
      </w:pPr>
    </w:p>
    <w:p>
      <w:pPr>
        <w:keepNext/>
        <w:keepLines/>
        <w:spacing w:line="500" w:lineRule="exact"/>
        <w:ind w:firstLine="643" w:firstLineChars="200"/>
        <w:outlineLvl w:val="0"/>
        <w:rPr>
          <w:rFonts w:eastAsia="黑体"/>
          <w:b/>
          <w:bCs/>
          <w:color w:val="000000"/>
          <w:kern w:val="44"/>
          <w:sz w:val="32"/>
          <w:szCs w:val="30"/>
        </w:rPr>
      </w:pPr>
      <w:bookmarkStart w:id="40" w:name="_Toc46303716"/>
      <w:r>
        <w:rPr>
          <w:rFonts w:hint="eastAsia" w:eastAsia="黑体"/>
          <w:b/>
          <w:bCs/>
          <w:color w:val="000000"/>
          <w:kern w:val="44"/>
          <w:sz w:val="32"/>
          <w:szCs w:val="30"/>
        </w:rPr>
        <w:t>八、实践教学体系</w:t>
      </w:r>
      <w:bookmarkEnd w:id="33"/>
      <w:bookmarkEnd w:id="34"/>
      <w:bookmarkEnd w:id="35"/>
      <w:bookmarkEnd w:id="40"/>
    </w:p>
    <w:p>
      <w:pPr>
        <w:pStyle w:val="3"/>
        <w:numPr>
          <w:ilvl w:val="0"/>
          <w:numId w:val="7"/>
        </w:numPr>
        <w:ind w:firstLine="562"/>
      </w:pPr>
      <w:r>
        <w:rPr>
          <w:rFonts w:hint="eastAsia"/>
        </w:rPr>
        <w:t>内容架构</w:t>
      </w:r>
    </w:p>
    <w:p>
      <w:r>
        <w:drawing>
          <wp:inline distT="0" distB="0" distL="0" distR="0">
            <wp:extent cx="5274310" cy="3728720"/>
            <wp:effectExtent l="0" t="0" r="1397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3728720"/>
                    </a:xfrm>
                    <a:prstGeom prst="rect">
                      <a:avLst/>
                    </a:prstGeom>
                  </pic:spPr>
                </pic:pic>
              </a:graphicData>
            </a:graphic>
          </wp:inline>
        </w:drawing>
      </w:r>
    </w:p>
    <w:p>
      <w:pPr>
        <w:pStyle w:val="3"/>
        <w:ind w:firstLine="562"/>
      </w:pPr>
      <w:r>
        <w:rPr>
          <w:rFonts w:hint="eastAsia"/>
        </w:rPr>
        <w:t>（二）组织与实施</w:t>
      </w:r>
    </w:p>
    <w:p>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 xml:space="preserve">表5 </w:t>
      </w:r>
      <w:r>
        <w:rPr>
          <w:rFonts w:ascii="宋体" w:hAnsi="宋体" w:cs="宋体"/>
          <w:b/>
          <w:bCs/>
          <w:color w:val="000000"/>
          <w:sz w:val="24"/>
          <w:szCs w:val="24"/>
        </w:rPr>
        <w:t xml:space="preserve"> </w:t>
      </w:r>
      <w:r>
        <w:rPr>
          <w:rFonts w:hint="eastAsia" w:ascii="宋体" w:hAnsi="宋体" w:cs="宋体"/>
          <w:b/>
          <w:bCs/>
          <w:color w:val="000000"/>
          <w:sz w:val="24"/>
          <w:szCs w:val="24"/>
        </w:rPr>
        <w:t>实践教学体系表</w:t>
      </w:r>
    </w:p>
    <w:p>
      <w:pPr>
        <w:pStyle w:val="75"/>
        <w:spacing w:line="360" w:lineRule="auto"/>
        <w:ind w:firstLine="0" w:firstLineChars="0"/>
      </w:pPr>
      <w:r>
        <w:rPr>
          <w:rFonts w:hint="eastAsia" w:ascii="宋体" w:hAnsi="宋体"/>
          <w:sz w:val="24"/>
        </w:rPr>
        <w:t>1、校内模拟实训项目与课程对照表</w:t>
      </w:r>
    </w:p>
    <w:tbl>
      <w:tblPr>
        <w:tblStyle w:val="2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134"/>
        <w:gridCol w:w="4253"/>
        <w:gridCol w:w="708"/>
        <w:gridCol w:w="426"/>
        <w:gridCol w:w="567"/>
        <w:gridCol w:w="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序号</w:t>
            </w:r>
          </w:p>
        </w:tc>
        <w:tc>
          <w:tcPr>
            <w:tcW w:w="709" w:type="dxa"/>
            <w:vAlign w:val="center"/>
          </w:tcPr>
          <w:p>
            <w:pPr>
              <w:rPr>
                <w:rFonts w:ascii="宋体" w:hAnsi="宋体"/>
                <w:szCs w:val="21"/>
              </w:rPr>
            </w:pPr>
            <w:r>
              <w:rPr>
                <w:rFonts w:hint="eastAsia" w:ascii="宋体" w:hAnsi="宋体"/>
                <w:szCs w:val="21"/>
              </w:rPr>
              <w:t>项目名称</w:t>
            </w:r>
          </w:p>
        </w:tc>
        <w:tc>
          <w:tcPr>
            <w:tcW w:w="1134" w:type="dxa"/>
            <w:vAlign w:val="center"/>
          </w:tcPr>
          <w:p>
            <w:pPr>
              <w:jc w:val="center"/>
              <w:rPr>
                <w:rFonts w:ascii="宋体" w:hAnsi="宋体"/>
                <w:szCs w:val="21"/>
              </w:rPr>
            </w:pPr>
            <w:r>
              <w:rPr>
                <w:rFonts w:hint="eastAsia" w:ascii="宋体" w:hAnsi="宋体"/>
                <w:szCs w:val="21"/>
              </w:rPr>
              <w:t>项目内容</w:t>
            </w:r>
          </w:p>
        </w:tc>
        <w:tc>
          <w:tcPr>
            <w:tcW w:w="4253" w:type="dxa"/>
            <w:vAlign w:val="center"/>
          </w:tcPr>
          <w:p>
            <w:pPr>
              <w:jc w:val="center"/>
              <w:rPr>
                <w:rFonts w:ascii="宋体" w:hAnsi="宋体"/>
                <w:szCs w:val="21"/>
              </w:rPr>
            </w:pPr>
            <w:r>
              <w:rPr>
                <w:rFonts w:hint="eastAsia" w:ascii="宋体" w:hAnsi="宋体"/>
                <w:szCs w:val="21"/>
              </w:rPr>
              <w:t>实训内容</w:t>
            </w:r>
          </w:p>
        </w:tc>
        <w:tc>
          <w:tcPr>
            <w:tcW w:w="708" w:type="dxa"/>
            <w:vAlign w:val="center"/>
          </w:tcPr>
          <w:p>
            <w:pPr>
              <w:rPr>
                <w:rFonts w:ascii="宋体" w:hAnsi="宋体"/>
                <w:szCs w:val="21"/>
              </w:rPr>
            </w:pPr>
            <w:r>
              <w:rPr>
                <w:rFonts w:hint="eastAsia" w:ascii="宋体" w:hAnsi="宋体"/>
                <w:szCs w:val="21"/>
              </w:rPr>
              <w:t>对应课程</w:t>
            </w:r>
          </w:p>
        </w:tc>
        <w:tc>
          <w:tcPr>
            <w:tcW w:w="426" w:type="dxa"/>
            <w:vAlign w:val="center"/>
          </w:tcPr>
          <w:p>
            <w:pPr>
              <w:rPr>
                <w:rFonts w:ascii="宋体" w:hAnsi="宋体"/>
                <w:szCs w:val="21"/>
              </w:rPr>
            </w:pPr>
            <w:r>
              <w:rPr>
                <w:rFonts w:hint="eastAsia" w:ascii="宋体" w:hAnsi="宋体"/>
                <w:szCs w:val="21"/>
              </w:rPr>
              <w:t>实训周数</w:t>
            </w:r>
          </w:p>
        </w:tc>
        <w:tc>
          <w:tcPr>
            <w:tcW w:w="567" w:type="dxa"/>
            <w:vAlign w:val="center"/>
          </w:tcPr>
          <w:p>
            <w:pPr>
              <w:rPr>
                <w:rFonts w:ascii="宋体" w:hAnsi="宋体"/>
                <w:szCs w:val="21"/>
              </w:rPr>
            </w:pPr>
            <w:r>
              <w:rPr>
                <w:rFonts w:hint="eastAsia" w:ascii="宋体" w:hAnsi="宋体"/>
                <w:szCs w:val="21"/>
              </w:rPr>
              <w:t>实训周课时</w:t>
            </w:r>
          </w:p>
        </w:tc>
        <w:tc>
          <w:tcPr>
            <w:tcW w:w="566" w:type="dxa"/>
            <w:vAlign w:val="center"/>
          </w:tcPr>
          <w:p>
            <w:pPr>
              <w:rPr>
                <w:rFonts w:ascii="宋体" w:hAnsi="宋体"/>
                <w:szCs w:val="21"/>
              </w:rPr>
            </w:pPr>
            <w:r>
              <w:rPr>
                <w:rFonts w:hint="eastAsia" w:ascii="宋体" w:hAnsi="宋体"/>
                <w:szCs w:val="21"/>
              </w:rPr>
              <w:t>总课时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1</w:t>
            </w:r>
          </w:p>
        </w:tc>
        <w:tc>
          <w:tcPr>
            <w:tcW w:w="709" w:type="dxa"/>
            <w:vAlign w:val="center"/>
          </w:tcPr>
          <w:p>
            <w:pPr>
              <w:rPr>
                <w:rFonts w:ascii="宋体" w:hAnsi="宋体"/>
                <w:szCs w:val="21"/>
              </w:rPr>
            </w:pPr>
            <w:r>
              <w:rPr>
                <w:rFonts w:hint="eastAsia" w:ascii="宋体" w:hAnsi="宋体"/>
                <w:szCs w:val="21"/>
              </w:rPr>
              <w:t>校内实训项目一</w:t>
            </w:r>
          </w:p>
        </w:tc>
        <w:tc>
          <w:tcPr>
            <w:tcW w:w="1134" w:type="dxa"/>
            <w:vAlign w:val="center"/>
          </w:tcPr>
          <w:p>
            <w:pPr>
              <w:rPr>
                <w:rFonts w:ascii="宋体" w:hAnsi="宋体"/>
                <w:szCs w:val="21"/>
              </w:rPr>
            </w:pPr>
            <w:r>
              <w:rPr>
                <w:rFonts w:hint="eastAsia" w:ascii="宋体" w:hAnsi="宋体"/>
                <w:szCs w:val="21"/>
              </w:rPr>
              <w:t>网店客服售前客服业务处理、产品推广、客户管理</w:t>
            </w:r>
          </w:p>
        </w:tc>
        <w:tc>
          <w:tcPr>
            <w:tcW w:w="4253" w:type="dxa"/>
          </w:tcPr>
          <w:p>
            <w:pPr>
              <w:spacing w:line="276" w:lineRule="auto"/>
              <w:rPr>
                <w:rFonts w:ascii="宋体" w:hAnsi="宋体"/>
                <w:szCs w:val="21"/>
              </w:rPr>
            </w:pPr>
            <w:r>
              <w:rPr>
                <w:rFonts w:ascii="宋体" w:hAnsi="宋体"/>
                <w:szCs w:val="21"/>
              </w:rPr>
              <w:t>核对产品信息，统计整理</w:t>
            </w:r>
            <w:r>
              <w:rPr>
                <w:rFonts w:hint="eastAsia" w:ascii="宋体" w:hAnsi="宋体"/>
                <w:szCs w:val="21"/>
              </w:rPr>
              <w:t>客户信息</w:t>
            </w:r>
            <w:r>
              <w:rPr>
                <w:rFonts w:ascii="宋体" w:hAnsi="宋体"/>
                <w:szCs w:val="21"/>
              </w:rPr>
              <w:t>，</w:t>
            </w:r>
            <w:r>
              <w:rPr>
                <w:rFonts w:hint="eastAsia" w:ascii="宋体" w:hAnsi="宋体"/>
                <w:szCs w:val="21"/>
              </w:rPr>
              <w:t>利用</w:t>
            </w:r>
            <w:r>
              <w:rPr>
                <w:rFonts w:ascii="宋体" w:hAnsi="宋体"/>
                <w:szCs w:val="21"/>
              </w:rPr>
              <w:t>诊断助手对运营状况进行诊断</w:t>
            </w:r>
          </w:p>
          <w:p>
            <w:pPr>
              <w:spacing w:line="276" w:lineRule="auto"/>
              <w:rPr>
                <w:rFonts w:ascii="宋体" w:hAnsi="宋体"/>
                <w:szCs w:val="21"/>
              </w:rPr>
            </w:pPr>
            <w:r>
              <w:rPr>
                <w:rFonts w:hint="eastAsia" w:ascii="宋体" w:hAnsi="宋体"/>
                <w:szCs w:val="21"/>
              </w:rPr>
              <w:t>处理咨询客户，引导用户购买，促成交易</w:t>
            </w:r>
          </w:p>
          <w:p>
            <w:pPr>
              <w:rPr>
                <w:rFonts w:ascii="宋体" w:hAnsi="宋体"/>
                <w:szCs w:val="21"/>
              </w:rPr>
            </w:pPr>
            <w:r>
              <w:rPr>
                <w:rFonts w:hint="eastAsia" w:ascii="宋体" w:hAnsi="宋体"/>
                <w:szCs w:val="21"/>
              </w:rPr>
              <w:t>店铺产品</w:t>
            </w:r>
            <w:r>
              <w:rPr>
                <w:rFonts w:ascii="宋体" w:hAnsi="宋体"/>
                <w:szCs w:val="21"/>
              </w:rPr>
              <w:t>的运营推广</w:t>
            </w:r>
          </w:p>
          <w:p>
            <w:pPr>
              <w:spacing w:line="276" w:lineRule="auto"/>
              <w:rPr>
                <w:rFonts w:ascii="宋体" w:hAnsi="宋体"/>
                <w:szCs w:val="21"/>
              </w:rPr>
            </w:pPr>
            <w:r>
              <w:rPr>
                <w:rFonts w:hint="eastAsia" w:ascii="宋体" w:hAnsi="宋体"/>
                <w:szCs w:val="21"/>
              </w:rPr>
              <w:t>端正服务态度，引导客户收货好评，提高店铺评价</w:t>
            </w:r>
          </w:p>
          <w:p>
            <w:pPr>
              <w:spacing w:line="276" w:lineRule="auto"/>
              <w:rPr>
                <w:rFonts w:ascii="宋体" w:hAnsi="宋体"/>
                <w:szCs w:val="21"/>
              </w:rPr>
            </w:pPr>
            <w:r>
              <w:rPr>
                <w:rFonts w:hint="eastAsia" w:ascii="宋体" w:hAnsi="宋体"/>
                <w:szCs w:val="21"/>
              </w:rPr>
              <w:t>订单持续跟踪记录</w:t>
            </w:r>
          </w:p>
          <w:p>
            <w:pPr>
              <w:spacing w:line="276" w:lineRule="auto"/>
              <w:rPr>
                <w:rFonts w:ascii="宋体" w:hAnsi="宋体"/>
                <w:szCs w:val="21"/>
              </w:rPr>
            </w:pPr>
            <w:r>
              <w:rPr>
                <w:rFonts w:hint="eastAsia" w:ascii="宋体" w:hAnsi="宋体"/>
                <w:szCs w:val="21"/>
              </w:rPr>
              <w:t>解答客户问题，解决用户难题，营造和谐融洽的交流七分与购物气氛</w:t>
            </w:r>
          </w:p>
          <w:p>
            <w:pPr>
              <w:rPr>
                <w:rFonts w:ascii="宋体" w:hAnsi="宋体"/>
                <w:szCs w:val="21"/>
              </w:rPr>
            </w:pPr>
            <w:r>
              <w:rPr>
                <w:rFonts w:hint="eastAsia" w:ascii="宋体" w:hAnsi="宋体"/>
                <w:szCs w:val="21"/>
              </w:rPr>
              <w:t>对即时出现的问题进行处理与汇总，对投诉、退款客户进行电话沟通解释，尽最大可能让顾客满意</w:t>
            </w:r>
          </w:p>
        </w:tc>
        <w:tc>
          <w:tcPr>
            <w:tcW w:w="708" w:type="dxa"/>
            <w:vAlign w:val="center"/>
          </w:tcPr>
          <w:p>
            <w:pPr>
              <w:rPr>
                <w:rFonts w:ascii="宋体" w:hAnsi="宋体"/>
                <w:szCs w:val="21"/>
              </w:rPr>
            </w:pPr>
            <w:r>
              <w:rPr>
                <w:rFonts w:hint="eastAsia" w:ascii="宋体" w:hAnsi="宋体"/>
                <w:szCs w:val="21"/>
              </w:rPr>
              <w:t>客户关系管理</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2</w:t>
            </w:r>
          </w:p>
        </w:tc>
        <w:tc>
          <w:tcPr>
            <w:tcW w:w="709" w:type="dxa"/>
            <w:vAlign w:val="center"/>
          </w:tcPr>
          <w:p>
            <w:pPr>
              <w:rPr>
                <w:rFonts w:ascii="宋体" w:hAnsi="宋体"/>
                <w:szCs w:val="21"/>
              </w:rPr>
            </w:pPr>
            <w:r>
              <w:rPr>
                <w:rFonts w:hint="eastAsia" w:ascii="宋体" w:hAnsi="宋体"/>
                <w:szCs w:val="21"/>
              </w:rPr>
              <w:t>校内实训项目二</w:t>
            </w:r>
          </w:p>
        </w:tc>
        <w:tc>
          <w:tcPr>
            <w:tcW w:w="1134" w:type="dxa"/>
            <w:vAlign w:val="center"/>
          </w:tcPr>
          <w:p>
            <w:pPr>
              <w:rPr>
                <w:rFonts w:ascii="宋体" w:hAnsi="宋体"/>
                <w:szCs w:val="21"/>
              </w:rPr>
            </w:pPr>
            <w:r>
              <w:rPr>
                <w:rFonts w:hint="eastAsia" w:ascii="宋体" w:hAnsi="宋体"/>
                <w:szCs w:val="21"/>
              </w:rPr>
              <w:t>仓储作业、装卸搬运作业、货品验收入库、物流返品处理</w:t>
            </w:r>
          </w:p>
        </w:tc>
        <w:tc>
          <w:tcPr>
            <w:tcW w:w="4253" w:type="dxa"/>
          </w:tcPr>
          <w:p>
            <w:pPr>
              <w:spacing w:line="276" w:lineRule="auto"/>
              <w:rPr>
                <w:rFonts w:ascii="宋体" w:hAnsi="宋体"/>
                <w:szCs w:val="21"/>
              </w:rPr>
            </w:pPr>
            <w:r>
              <w:rPr>
                <w:rFonts w:hint="eastAsia" w:ascii="宋体" w:hAnsi="宋体"/>
                <w:szCs w:val="21"/>
              </w:rPr>
              <w:t>仓储作业的工作原理的分析</w:t>
            </w:r>
          </w:p>
          <w:p>
            <w:pPr>
              <w:spacing w:line="276" w:lineRule="auto"/>
              <w:rPr>
                <w:rFonts w:ascii="宋体" w:hAnsi="宋体"/>
                <w:szCs w:val="21"/>
              </w:rPr>
            </w:pPr>
            <w:r>
              <w:rPr>
                <w:rFonts w:hint="eastAsia" w:ascii="宋体" w:hAnsi="宋体"/>
                <w:szCs w:val="21"/>
              </w:rPr>
              <w:t>装卸搬运作业的技巧</w:t>
            </w:r>
          </w:p>
          <w:p>
            <w:pPr>
              <w:spacing w:line="276" w:lineRule="auto"/>
              <w:rPr>
                <w:rFonts w:ascii="宋体" w:hAnsi="宋体"/>
                <w:szCs w:val="21"/>
              </w:rPr>
            </w:pPr>
            <w:r>
              <w:rPr>
                <w:rFonts w:hint="eastAsia" w:ascii="宋体" w:hAnsi="宋体"/>
                <w:szCs w:val="21"/>
              </w:rPr>
              <w:t>货品验收入库的作业的技巧</w:t>
            </w:r>
          </w:p>
          <w:p>
            <w:pPr>
              <w:spacing w:line="276" w:lineRule="auto"/>
              <w:rPr>
                <w:rFonts w:ascii="宋体" w:hAnsi="宋体"/>
                <w:szCs w:val="21"/>
              </w:rPr>
            </w:pPr>
            <w:r>
              <w:rPr>
                <w:rFonts w:hint="eastAsia" w:ascii="宋体" w:hAnsi="宋体"/>
                <w:szCs w:val="21"/>
              </w:rPr>
              <w:t>货品拣选作业的技巧</w:t>
            </w:r>
          </w:p>
          <w:p>
            <w:pPr>
              <w:spacing w:line="276" w:lineRule="auto"/>
              <w:rPr>
                <w:rFonts w:ascii="宋体" w:hAnsi="宋体"/>
                <w:szCs w:val="21"/>
              </w:rPr>
            </w:pPr>
            <w:r>
              <w:rPr>
                <w:rFonts w:hint="eastAsia" w:ascii="宋体" w:hAnsi="宋体"/>
                <w:szCs w:val="21"/>
              </w:rPr>
              <w:t>物流返品处理作业的技巧</w:t>
            </w:r>
          </w:p>
          <w:p>
            <w:pPr>
              <w:spacing w:line="276" w:lineRule="auto"/>
              <w:rPr>
                <w:rFonts w:ascii="宋体" w:hAnsi="宋体"/>
                <w:szCs w:val="21"/>
              </w:rPr>
            </w:pPr>
            <w:r>
              <w:rPr>
                <w:rFonts w:hint="eastAsia" w:ascii="宋体" w:hAnsi="宋体"/>
                <w:szCs w:val="21"/>
              </w:rPr>
              <w:t>物流盘点作业的技巧</w:t>
            </w:r>
          </w:p>
          <w:p>
            <w:pPr>
              <w:spacing w:line="276" w:lineRule="auto"/>
              <w:rPr>
                <w:rFonts w:ascii="宋体" w:hAnsi="宋体"/>
                <w:szCs w:val="21"/>
              </w:rPr>
            </w:pPr>
            <w:r>
              <w:rPr>
                <w:rFonts w:hint="eastAsia" w:ascii="宋体" w:hAnsi="宋体"/>
                <w:szCs w:val="21"/>
              </w:rPr>
              <w:t>货品配送作业的分析</w:t>
            </w:r>
          </w:p>
          <w:p>
            <w:pPr>
              <w:spacing w:line="276" w:lineRule="auto"/>
              <w:rPr>
                <w:rFonts w:ascii="宋体" w:hAnsi="宋体"/>
                <w:szCs w:val="21"/>
              </w:rPr>
            </w:pPr>
            <w:r>
              <w:rPr>
                <w:rFonts w:hint="eastAsia" w:ascii="宋体" w:hAnsi="宋体"/>
                <w:szCs w:val="21"/>
              </w:rPr>
              <w:t>车辆调度作业安排</w:t>
            </w:r>
          </w:p>
        </w:tc>
        <w:tc>
          <w:tcPr>
            <w:tcW w:w="708" w:type="dxa"/>
            <w:vAlign w:val="center"/>
          </w:tcPr>
          <w:p>
            <w:pPr>
              <w:rPr>
                <w:rFonts w:ascii="宋体" w:hAnsi="宋体"/>
                <w:szCs w:val="21"/>
              </w:rPr>
            </w:pPr>
            <w:r>
              <w:rPr>
                <w:rFonts w:hint="eastAsia" w:ascii="宋体" w:hAnsi="宋体"/>
                <w:szCs w:val="21"/>
              </w:rPr>
              <w:t>电商物流</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3</w:t>
            </w:r>
          </w:p>
        </w:tc>
        <w:tc>
          <w:tcPr>
            <w:tcW w:w="709" w:type="dxa"/>
            <w:vAlign w:val="center"/>
          </w:tcPr>
          <w:p>
            <w:pPr>
              <w:rPr>
                <w:rFonts w:ascii="宋体" w:hAnsi="宋体"/>
                <w:szCs w:val="21"/>
              </w:rPr>
            </w:pPr>
            <w:r>
              <w:rPr>
                <w:rFonts w:hint="eastAsia" w:ascii="宋体" w:hAnsi="宋体"/>
                <w:szCs w:val="21"/>
              </w:rPr>
              <w:t>校内实训项目三</w:t>
            </w:r>
          </w:p>
        </w:tc>
        <w:tc>
          <w:tcPr>
            <w:tcW w:w="1134" w:type="dxa"/>
            <w:vAlign w:val="center"/>
          </w:tcPr>
          <w:p>
            <w:pPr>
              <w:rPr>
                <w:rFonts w:ascii="宋体" w:hAnsi="宋体"/>
                <w:szCs w:val="21"/>
              </w:rPr>
            </w:pPr>
            <w:r>
              <w:rPr>
                <w:rFonts w:hint="eastAsia" w:ascii="宋体" w:hAnsi="宋体"/>
                <w:szCs w:val="21"/>
              </w:rPr>
              <w:t>网店美工图片美化、精修图片、色彩调整</w:t>
            </w:r>
          </w:p>
        </w:tc>
        <w:tc>
          <w:tcPr>
            <w:tcW w:w="4253" w:type="dxa"/>
          </w:tcPr>
          <w:p>
            <w:pPr>
              <w:rPr>
                <w:rFonts w:ascii="宋体" w:hAnsi="宋体"/>
                <w:szCs w:val="21"/>
              </w:rPr>
            </w:pPr>
            <w:r>
              <w:rPr>
                <w:rFonts w:hint="eastAsia" w:ascii="宋体" w:hAnsi="宋体"/>
                <w:szCs w:val="21"/>
              </w:rPr>
              <w:t>熟悉</w:t>
            </w:r>
            <w:r>
              <w:rPr>
                <w:rFonts w:ascii="宋体" w:hAnsi="宋体"/>
                <w:szCs w:val="21"/>
              </w:rPr>
              <w:t>Photoshop图像处理软件</w:t>
            </w:r>
          </w:p>
          <w:p>
            <w:pPr>
              <w:rPr>
                <w:rFonts w:ascii="宋体" w:hAnsi="宋体"/>
                <w:szCs w:val="21"/>
              </w:rPr>
            </w:pPr>
            <w:r>
              <w:rPr>
                <w:rFonts w:hint="eastAsia" w:ascii="宋体" w:hAnsi="宋体"/>
                <w:szCs w:val="21"/>
              </w:rPr>
              <w:t>图片处理的基本操作方法、技巧</w:t>
            </w:r>
          </w:p>
          <w:p>
            <w:pPr>
              <w:rPr>
                <w:rFonts w:ascii="宋体" w:hAnsi="宋体"/>
                <w:szCs w:val="21"/>
              </w:rPr>
            </w:pPr>
            <w:r>
              <w:rPr>
                <w:rFonts w:hint="eastAsia" w:ascii="宋体" w:hAnsi="宋体"/>
                <w:szCs w:val="21"/>
              </w:rPr>
              <w:t>调整图片的亮度和色彩</w:t>
            </w:r>
          </w:p>
          <w:p>
            <w:pPr>
              <w:rPr>
                <w:rFonts w:ascii="宋体" w:hAnsi="宋体"/>
                <w:szCs w:val="21"/>
              </w:rPr>
            </w:pPr>
            <w:r>
              <w:rPr>
                <w:rFonts w:hint="eastAsia" w:ascii="宋体" w:hAnsi="宋体"/>
                <w:szCs w:val="21"/>
              </w:rPr>
              <w:t>图片的基本抠图处理</w:t>
            </w:r>
          </w:p>
          <w:p>
            <w:pPr>
              <w:rPr>
                <w:rFonts w:ascii="宋体" w:hAnsi="宋体"/>
                <w:szCs w:val="21"/>
              </w:rPr>
            </w:pPr>
            <w:r>
              <w:rPr>
                <w:rFonts w:hint="eastAsia" w:ascii="宋体" w:hAnsi="宋体"/>
                <w:szCs w:val="21"/>
              </w:rPr>
              <w:t>人像图片的美化处理</w:t>
            </w:r>
          </w:p>
        </w:tc>
        <w:tc>
          <w:tcPr>
            <w:tcW w:w="708" w:type="dxa"/>
            <w:vAlign w:val="center"/>
          </w:tcPr>
          <w:p>
            <w:pPr>
              <w:rPr>
                <w:rFonts w:ascii="宋体" w:hAnsi="宋体"/>
                <w:szCs w:val="21"/>
              </w:rPr>
            </w:pPr>
            <w:r>
              <w:rPr>
                <w:rFonts w:hint="eastAsia" w:ascii="宋体" w:hAnsi="宋体"/>
                <w:szCs w:val="21"/>
              </w:rPr>
              <w:t>视觉营销</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4</w:t>
            </w:r>
          </w:p>
        </w:tc>
        <w:tc>
          <w:tcPr>
            <w:tcW w:w="709" w:type="dxa"/>
            <w:vAlign w:val="center"/>
          </w:tcPr>
          <w:p>
            <w:pPr>
              <w:rPr>
                <w:rFonts w:ascii="宋体" w:hAnsi="宋体"/>
                <w:szCs w:val="21"/>
              </w:rPr>
            </w:pPr>
            <w:r>
              <w:rPr>
                <w:rFonts w:hint="eastAsia" w:ascii="宋体" w:hAnsi="宋体"/>
                <w:szCs w:val="21"/>
              </w:rPr>
              <w:t>校内实训项目四</w:t>
            </w:r>
          </w:p>
        </w:tc>
        <w:tc>
          <w:tcPr>
            <w:tcW w:w="1134" w:type="dxa"/>
            <w:vAlign w:val="center"/>
          </w:tcPr>
          <w:p>
            <w:pPr>
              <w:rPr>
                <w:rFonts w:ascii="宋体" w:hAnsi="宋体"/>
                <w:szCs w:val="21"/>
              </w:rPr>
            </w:pPr>
            <w:r>
              <w:rPr>
                <w:rFonts w:hint="eastAsia" w:ascii="宋体" w:hAnsi="宋体"/>
                <w:szCs w:val="21"/>
              </w:rPr>
              <w:t>信息设计、产品管理、信息服务</w:t>
            </w:r>
          </w:p>
        </w:tc>
        <w:tc>
          <w:tcPr>
            <w:tcW w:w="4253" w:type="dxa"/>
          </w:tcPr>
          <w:p>
            <w:pPr>
              <w:spacing w:line="276" w:lineRule="auto"/>
              <w:rPr>
                <w:rFonts w:ascii="宋体" w:hAnsi="宋体"/>
                <w:szCs w:val="21"/>
              </w:rPr>
            </w:pPr>
            <w:r>
              <w:rPr>
                <w:rFonts w:hint="eastAsia" w:ascii="宋体" w:hAnsi="宋体"/>
                <w:szCs w:val="21"/>
              </w:rPr>
              <w:t>确定活动款和活动折扣，优化设计活动吸引买家更好的参与到营销促销中来</w:t>
            </w:r>
          </w:p>
          <w:p>
            <w:pPr>
              <w:rPr>
                <w:rFonts w:ascii="宋体" w:hAnsi="宋体" w:cs="宋体"/>
                <w:color w:val="000000"/>
                <w:kern w:val="0"/>
                <w:szCs w:val="21"/>
              </w:rPr>
            </w:pPr>
            <w:r>
              <w:rPr>
                <w:rFonts w:hint="eastAsia" w:ascii="宋体" w:hAnsi="宋体"/>
                <w:szCs w:val="21"/>
              </w:rPr>
              <w:t>全流程的把握店铺信息发布，销售客户服务跟踪，仓库发货节奏，分析活动效果，以后续改善活动设计</w:t>
            </w:r>
          </w:p>
        </w:tc>
        <w:tc>
          <w:tcPr>
            <w:tcW w:w="708" w:type="dxa"/>
            <w:vAlign w:val="center"/>
          </w:tcPr>
          <w:p>
            <w:pPr>
              <w:rPr>
                <w:rFonts w:ascii="宋体" w:hAnsi="宋体"/>
                <w:szCs w:val="21"/>
              </w:rPr>
            </w:pPr>
            <w:r>
              <w:rPr>
                <w:rFonts w:hint="eastAsia" w:ascii="宋体" w:hAnsi="宋体" w:cs="宋体"/>
                <w:color w:val="000000"/>
                <w:kern w:val="0"/>
                <w:szCs w:val="21"/>
              </w:rPr>
              <w:t>跨境电商概论</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5</w:t>
            </w:r>
          </w:p>
        </w:tc>
        <w:tc>
          <w:tcPr>
            <w:tcW w:w="709" w:type="dxa"/>
            <w:vAlign w:val="center"/>
          </w:tcPr>
          <w:p>
            <w:pPr>
              <w:rPr>
                <w:rFonts w:ascii="宋体" w:hAnsi="宋体"/>
                <w:szCs w:val="21"/>
              </w:rPr>
            </w:pPr>
            <w:r>
              <w:rPr>
                <w:rFonts w:hint="eastAsia" w:ascii="宋体" w:hAnsi="宋体"/>
                <w:szCs w:val="21"/>
              </w:rPr>
              <w:t>校内实训项目五</w:t>
            </w:r>
          </w:p>
        </w:tc>
        <w:tc>
          <w:tcPr>
            <w:tcW w:w="1134" w:type="dxa"/>
            <w:vAlign w:val="center"/>
          </w:tcPr>
          <w:p>
            <w:pPr>
              <w:rPr>
                <w:rFonts w:ascii="宋体" w:hAnsi="宋体"/>
                <w:szCs w:val="21"/>
              </w:rPr>
            </w:pPr>
            <w:r>
              <w:rPr>
                <w:rFonts w:hint="eastAsia" w:ascii="宋体" w:hAnsi="宋体"/>
                <w:szCs w:val="21"/>
              </w:rPr>
              <w:t>商品图片采集、视频采集</w:t>
            </w:r>
          </w:p>
        </w:tc>
        <w:tc>
          <w:tcPr>
            <w:tcW w:w="4253" w:type="dxa"/>
          </w:tcPr>
          <w:p>
            <w:pPr>
              <w:rPr>
                <w:rFonts w:ascii="宋体" w:hAnsi="宋体" w:cs="宋体"/>
                <w:color w:val="000000"/>
                <w:kern w:val="0"/>
                <w:szCs w:val="21"/>
              </w:rPr>
            </w:pPr>
            <w:r>
              <w:rPr>
                <w:rFonts w:hint="eastAsia" w:ascii="宋体" w:hAnsi="宋体" w:cs="宋体"/>
                <w:color w:val="000000"/>
                <w:kern w:val="0"/>
                <w:szCs w:val="21"/>
              </w:rPr>
              <w:t>商品拍摄环境的搭建、设计</w:t>
            </w:r>
          </w:p>
          <w:p>
            <w:pPr>
              <w:rPr>
                <w:rFonts w:ascii="宋体" w:hAnsi="宋体" w:cs="宋体"/>
                <w:color w:val="000000"/>
                <w:kern w:val="0"/>
                <w:szCs w:val="21"/>
              </w:rPr>
            </w:pPr>
            <w:r>
              <w:rPr>
                <w:rFonts w:hint="eastAsia" w:ascii="宋体" w:hAnsi="宋体" w:cs="宋体"/>
                <w:color w:val="000000"/>
                <w:kern w:val="0"/>
                <w:szCs w:val="21"/>
              </w:rPr>
              <w:t>产品视频拍摄、图片处理、视频处理</w:t>
            </w:r>
          </w:p>
          <w:p>
            <w:pPr>
              <w:rPr>
                <w:rFonts w:ascii="宋体" w:hAnsi="宋体" w:cs="宋体"/>
                <w:color w:val="000000"/>
                <w:kern w:val="0"/>
                <w:szCs w:val="21"/>
              </w:rPr>
            </w:pPr>
            <w:r>
              <w:rPr>
                <w:rFonts w:hint="eastAsia" w:ascii="宋体" w:hAnsi="宋体" w:cs="宋体"/>
                <w:color w:val="000000"/>
                <w:kern w:val="0"/>
                <w:szCs w:val="21"/>
              </w:rPr>
              <w:t>视频后期制作</w:t>
            </w:r>
          </w:p>
          <w:p>
            <w:pPr>
              <w:spacing w:line="276" w:lineRule="auto"/>
              <w:rPr>
                <w:rFonts w:ascii="宋体" w:hAnsi="宋体"/>
                <w:szCs w:val="21"/>
              </w:rPr>
            </w:pPr>
            <w:r>
              <w:rPr>
                <w:rFonts w:hint="eastAsia" w:ascii="宋体" w:hAnsi="宋体"/>
                <w:szCs w:val="21"/>
              </w:rPr>
              <w:t>直播脚本的选择与优化</w:t>
            </w:r>
          </w:p>
          <w:p>
            <w:pPr>
              <w:rPr>
                <w:rFonts w:ascii="宋体" w:hAnsi="宋体" w:cs="宋体"/>
                <w:color w:val="000000"/>
                <w:kern w:val="0"/>
                <w:szCs w:val="21"/>
              </w:rPr>
            </w:pPr>
            <w:r>
              <w:rPr>
                <w:rFonts w:hint="eastAsia" w:ascii="宋体" w:hAnsi="宋体"/>
                <w:szCs w:val="21"/>
              </w:rPr>
              <w:t>直播实现与人互动、创作优质作品</w:t>
            </w:r>
          </w:p>
        </w:tc>
        <w:tc>
          <w:tcPr>
            <w:tcW w:w="708" w:type="dxa"/>
            <w:vAlign w:val="center"/>
          </w:tcPr>
          <w:p>
            <w:pPr>
              <w:rPr>
                <w:rFonts w:ascii="宋体" w:hAnsi="宋体"/>
                <w:szCs w:val="21"/>
              </w:rPr>
            </w:pPr>
            <w:r>
              <w:rPr>
                <w:rFonts w:hint="eastAsia" w:ascii="宋体" w:hAnsi="宋体" w:cs="宋体"/>
                <w:color w:val="000000"/>
                <w:kern w:val="0"/>
                <w:szCs w:val="21"/>
              </w:rPr>
              <w:t>短视频运营</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6</w:t>
            </w:r>
          </w:p>
        </w:tc>
        <w:tc>
          <w:tcPr>
            <w:tcW w:w="709" w:type="dxa"/>
            <w:vAlign w:val="center"/>
          </w:tcPr>
          <w:p>
            <w:pPr>
              <w:rPr>
                <w:rFonts w:ascii="宋体" w:hAnsi="宋体"/>
                <w:szCs w:val="21"/>
              </w:rPr>
            </w:pPr>
            <w:r>
              <w:rPr>
                <w:rFonts w:hint="eastAsia" w:ascii="宋体" w:hAnsi="宋体"/>
                <w:szCs w:val="21"/>
              </w:rPr>
              <w:t>校内实训项目六</w:t>
            </w:r>
          </w:p>
        </w:tc>
        <w:tc>
          <w:tcPr>
            <w:tcW w:w="1134" w:type="dxa"/>
            <w:vAlign w:val="center"/>
          </w:tcPr>
          <w:p>
            <w:pPr>
              <w:rPr>
                <w:rFonts w:ascii="宋体" w:hAnsi="宋体"/>
                <w:szCs w:val="21"/>
              </w:rPr>
            </w:pPr>
            <w:r>
              <w:rPr>
                <w:rFonts w:hint="eastAsia" w:ascii="宋体" w:hAnsi="宋体"/>
                <w:szCs w:val="21"/>
              </w:rPr>
              <w:t>直播实训、直播营销</w:t>
            </w:r>
          </w:p>
        </w:tc>
        <w:tc>
          <w:tcPr>
            <w:tcW w:w="4253" w:type="dxa"/>
          </w:tcPr>
          <w:p>
            <w:pPr>
              <w:rPr>
                <w:rFonts w:ascii="宋体" w:hAnsi="宋体" w:cs="宋体"/>
                <w:color w:val="000000"/>
                <w:kern w:val="0"/>
                <w:szCs w:val="21"/>
              </w:rPr>
            </w:pPr>
            <w:r>
              <w:rPr>
                <w:rFonts w:hint="eastAsia" w:ascii="宋体" w:hAnsi="宋体" w:cs="宋体"/>
                <w:color w:val="000000"/>
                <w:kern w:val="0"/>
                <w:szCs w:val="21"/>
              </w:rPr>
              <w:t>直播运营目标设计、粉丝转化、销量提升方法</w:t>
            </w:r>
          </w:p>
          <w:p>
            <w:pPr>
              <w:rPr>
                <w:rFonts w:ascii="宋体" w:hAnsi="宋体" w:cs="宋体"/>
                <w:color w:val="000000"/>
                <w:kern w:val="0"/>
                <w:szCs w:val="21"/>
              </w:rPr>
            </w:pPr>
            <w:r>
              <w:rPr>
                <w:rFonts w:hint="eastAsia" w:ascii="宋体" w:hAnsi="宋体" w:cs="宋体"/>
                <w:color w:val="000000"/>
                <w:kern w:val="0"/>
                <w:szCs w:val="21"/>
              </w:rPr>
              <w:t>学习选品策略、组合策略、转化策略、高签收率策略</w:t>
            </w:r>
          </w:p>
          <w:p>
            <w:pPr>
              <w:rPr>
                <w:rFonts w:ascii="宋体" w:hAnsi="宋体" w:cs="宋体"/>
                <w:color w:val="000000"/>
                <w:kern w:val="0"/>
                <w:szCs w:val="21"/>
              </w:rPr>
            </w:pPr>
            <w:r>
              <w:rPr>
                <w:rFonts w:hint="eastAsia" w:ascii="宋体" w:hAnsi="宋体" w:cs="宋体"/>
                <w:color w:val="000000"/>
                <w:kern w:val="0"/>
                <w:szCs w:val="21"/>
              </w:rPr>
              <w:t>协调数据资产及团队资产</w:t>
            </w:r>
          </w:p>
        </w:tc>
        <w:tc>
          <w:tcPr>
            <w:tcW w:w="708" w:type="dxa"/>
            <w:vAlign w:val="center"/>
          </w:tcPr>
          <w:p>
            <w:pPr>
              <w:rPr>
                <w:rFonts w:ascii="宋体" w:hAnsi="宋体"/>
                <w:szCs w:val="21"/>
              </w:rPr>
            </w:pPr>
            <w:r>
              <w:rPr>
                <w:rFonts w:hint="eastAsia" w:ascii="宋体" w:hAnsi="宋体" w:cs="宋体"/>
                <w:color w:val="000000"/>
                <w:kern w:val="0"/>
                <w:szCs w:val="21"/>
              </w:rPr>
              <w:t>竖屏营销思维</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7</w:t>
            </w:r>
          </w:p>
        </w:tc>
        <w:tc>
          <w:tcPr>
            <w:tcW w:w="709" w:type="dxa"/>
            <w:vAlign w:val="center"/>
          </w:tcPr>
          <w:p>
            <w:pPr>
              <w:rPr>
                <w:rFonts w:ascii="宋体" w:hAnsi="宋体"/>
                <w:szCs w:val="21"/>
              </w:rPr>
            </w:pPr>
            <w:r>
              <w:rPr>
                <w:rFonts w:hint="eastAsia" w:ascii="宋体" w:hAnsi="宋体"/>
                <w:szCs w:val="21"/>
              </w:rPr>
              <w:t>校内实训项目七</w:t>
            </w:r>
          </w:p>
        </w:tc>
        <w:tc>
          <w:tcPr>
            <w:tcW w:w="1134" w:type="dxa"/>
            <w:vAlign w:val="center"/>
          </w:tcPr>
          <w:p>
            <w:pPr>
              <w:rPr>
                <w:rFonts w:ascii="宋体" w:hAnsi="宋体"/>
                <w:szCs w:val="21"/>
              </w:rPr>
            </w:pPr>
            <w:r>
              <w:rPr>
                <w:rFonts w:hint="eastAsia" w:ascii="宋体" w:hAnsi="宋体"/>
                <w:szCs w:val="21"/>
              </w:rPr>
              <w:t>网店美工图片美化、精修图片、色彩调整</w:t>
            </w:r>
          </w:p>
        </w:tc>
        <w:tc>
          <w:tcPr>
            <w:tcW w:w="4253" w:type="dxa"/>
          </w:tcPr>
          <w:p>
            <w:pPr>
              <w:rPr>
                <w:rFonts w:ascii="宋体" w:hAnsi="宋体"/>
                <w:szCs w:val="21"/>
              </w:rPr>
            </w:pPr>
            <w:r>
              <w:rPr>
                <w:rFonts w:hint="eastAsia" w:ascii="宋体" w:hAnsi="宋体"/>
                <w:szCs w:val="21"/>
              </w:rPr>
              <w:t>熟悉</w:t>
            </w:r>
            <w:r>
              <w:rPr>
                <w:rFonts w:ascii="宋体" w:hAnsi="宋体"/>
                <w:szCs w:val="21"/>
              </w:rPr>
              <w:t>Photoshop图像处理软件</w:t>
            </w:r>
          </w:p>
          <w:p>
            <w:pPr>
              <w:rPr>
                <w:rFonts w:ascii="宋体" w:hAnsi="宋体"/>
                <w:szCs w:val="21"/>
              </w:rPr>
            </w:pPr>
            <w:r>
              <w:rPr>
                <w:rFonts w:hint="eastAsia" w:ascii="宋体" w:hAnsi="宋体"/>
                <w:szCs w:val="21"/>
              </w:rPr>
              <w:t>图片处理的基本操作方法、技巧</w:t>
            </w:r>
          </w:p>
          <w:p>
            <w:pPr>
              <w:rPr>
                <w:rFonts w:ascii="宋体" w:hAnsi="宋体"/>
                <w:szCs w:val="21"/>
              </w:rPr>
            </w:pPr>
            <w:r>
              <w:rPr>
                <w:rFonts w:hint="eastAsia" w:ascii="宋体" w:hAnsi="宋体"/>
                <w:szCs w:val="21"/>
              </w:rPr>
              <w:t>调整图片的亮度和色彩</w:t>
            </w:r>
          </w:p>
          <w:p>
            <w:pPr>
              <w:rPr>
                <w:rFonts w:ascii="宋体" w:hAnsi="宋体"/>
                <w:szCs w:val="21"/>
              </w:rPr>
            </w:pPr>
            <w:r>
              <w:rPr>
                <w:rFonts w:hint="eastAsia" w:ascii="宋体" w:hAnsi="宋体"/>
                <w:szCs w:val="21"/>
              </w:rPr>
              <w:t>图片的基本抠图处理</w:t>
            </w:r>
          </w:p>
          <w:p>
            <w:pPr>
              <w:rPr>
                <w:rFonts w:ascii="宋体" w:hAnsi="宋体"/>
                <w:szCs w:val="21"/>
              </w:rPr>
            </w:pPr>
            <w:r>
              <w:rPr>
                <w:rFonts w:hint="eastAsia" w:ascii="宋体" w:hAnsi="宋体"/>
                <w:szCs w:val="21"/>
              </w:rPr>
              <w:t>人像图片的美化处理</w:t>
            </w:r>
          </w:p>
          <w:p>
            <w:pPr>
              <w:rPr>
                <w:rFonts w:ascii="宋体" w:hAnsi="宋体"/>
                <w:szCs w:val="21"/>
              </w:rPr>
            </w:pPr>
            <w:r>
              <w:rPr>
                <w:rFonts w:hint="eastAsia" w:ascii="宋体" w:hAnsi="宋体"/>
                <w:szCs w:val="21"/>
              </w:rPr>
              <w:t>商品图片处理操作</w:t>
            </w:r>
          </w:p>
        </w:tc>
        <w:tc>
          <w:tcPr>
            <w:tcW w:w="708" w:type="dxa"/>
            <w:vAlign w:val="center"/>
          </w:tcPr>
          <w:p>
            <w:pPr>
              <w:rPr>
                <w:rFonts w:ascii="宋体" w:hAnsi="宋体"/>
                <w:szCs w:val="21"/>
              </w:rPr>
            </w:pPr>
            <w:r>
              <w:rPr>
                <w:rFonts w:ascii="宋体" w:hAnsi="宋体"/>
                <w:szCs w:val="21"/>
              </w:rPr>
              <w:t>P</w:t>
            </w:r>
            <w:r>
              <w:rPr>
                <w:rFonts w:hint="eastAsia" w:ascii="宋体" w:hAnsi="宋体"/>
                <w:szCs w:val="21"/>
              </w:rPr>
              <w:t>hotoshop基础</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8</w:t>
            </w:r>
          </w:p>
        </w:tc>
        <w:tc>
          <w:tcPr>
            <w:tcW w:w="709" w:type="dxa"/>
            <w:vAlign w:val="center"/>
          </w:tcPr>
          <w:p>
            <w:pPr>
              <w:rPr>
                <w:rFonts w:ascii="宋体" w:hAnsi="宋体"/>
                <w:szCs w:val="21"/>
              </w:rPr>
            </w:pPr>
            <w:r>
              <w:rPr>
                <w:rFonts w:hint="eastAsia" w:ascii="宋体" w:hAnsi="宋体"/>
                <w:szCs w:val="21"/>
              </w:rPr>
              <w:t>校内实训项目八</w:t>
            </w:r>
          </w:p>
        </w:tc>
        <w:tc>
          <w:tcPr>
            <w:tcW w:w="1134" w:type="dxa"/>
            <w:vAlign w:val="center"/>
          </w:tcPr>
          <w:p>
            <w:pPr>
              <w:rPr>
                <w:rFonts w:ascii="宋体" w:hAnsi="宋体"/>
                <w:szCs w:val="21"/>
              </w:rPr>
            </w:pPr>
            <w:r>
              <w:rPr>
                <w:rFonts w:hint="eastAsia" w:ascii="宋体" w:hAnsi="宋体"/>
                <w:szCs w:val="21"/>
              </w:rPr>
              <w:t>网店客服客户管理</w:t>
            </w:r>
          </w:p>
        </w:tc>
        <w:tc>
          <w:tcPr>
            <w:tcW w:w="4253" w:type="dxa"/>
          </w:tcPr>
          <w:p>
            <w:pPr>
              <w:spacing w:line="276" w:lineRule="auto"/>
              <w:rPr>
                <w:rFonts w:ascii="宋体" w:hAnsi="宋体"/>
                <w:szCs w:val="21"/>
              </w:rPr>
            </w:pPr>
            <w:r>
              <w:rPr>
                <w:rFonts w:hint="eastAsia" w:ascii="宋体" w:hAnsi="宋体"/>
                <w:szCs w:val="21"/>
              </w:rPr>
              <w:t>定期或不定期进行客户回访，以检查客户关系维护的情况</w:t>
            </w:r>
          </w:p>
          <w:p>
            <w:pPr>
              <w:spacing w:line="276" w:lineRule="auto"/>
              <w:rPr>
                <w:rFonts w:ascii="宋体" w:hAnsi="宋体"/>
                <w:szCs w:val="21"/>
              </w:rPr>
            </w:pPr>
            <w:r>
              <w:rPr>
                <w:rFonts w:hint="eastAsia" w:ascii="宋体" w:hAnsi="宋体"/>
                <w:szCs w:val="21"/>
              </w:rPr>
              <w:t>负责发展维护良好的客户关系</w:t>
            </w:r>
          </w:p>
          <w:p>
            <w:pPr>
              <w:spacing w:line="276" w:lineRule="auto"/>
              <w:rPr>
                <w:rFonts w:ascii="宋体" w:hAnsi="宋体"/>
                <w:szCs w:val="21"/>
              </w:rPr>
            </w:pPr>
            <w:r>
              <w:rPr>
                <w:rFonts w:hint="eastAsia" w:ascii="宋体" w:hAnsi="宋体"/>
                <w:szCs w:val="21"/>
              </w:rPr>
              <w:t>建立客户档案、质量跟踪记录等售后服务信息管理系统，对老客户进行分门别类</w:t>
            </w:r>
          </w:p>
          <w:p>
            <w:pPr>
              <w:spacing w:line="276" w:lineRule="auto"/>
              <w:rPr>
                <w:rFonts w:ascii="宋体" w:hAnsi="宋体"/>
                <w:szCs w:val="21"/>
              </w:rPr>
            </w:pPr>
            <w:r>
              <w:rPr>
                <w:rFonts w:hint="eastAsia" w:ascii="宋体" w:hAnsi="宋体"/>
                <w:szCs w:val="21"/>
              </w:rPr>
              <w:t>建立客户档案</w:t>
            </w:r>
          </w:p>
          <w:p>
            <w:pPr>
              <w:rPr>
                <w:rFonts w:ascii="宋体" w:hAnsi="宋体"/>
                <w:szCs w:val="21"/>
              </w:rPr>
            </w:pPr>
            <w:r>
              <w:rPr>
                <w:rFonts w:hint="eastAsia" w:ascii="宋体" w:hAnsi="宋体"/>
                <w:szCs w:val="21"/>
              </w:rPr>
              <w:t>收集新客户信息</w:t>
            </w:r>
          </w:p>
        </w:tc>
        <w:tc>
          <w:tcPr>
            <w:tcW w:w="708" w:type="dxa"/>
            <w:vAlign w:val="center"/>
          </w:tcPr>
          <w:p>
            <w:pPr>
              <w:rPr>
                <w:rFonts w:ascii="宋体" w:hAnsi="宋体"/>
                <w:szCs w:val="21"/>
              </w:rPr>
            </w:pPr>
            <w:r>
              <w:rPr>
                <w:rFonts w:hint="eastAsia" w:ascii="宋体" w:hAnsi="宋体"/>
                <w:szCs w:val="21"/>
              </w:rPr>
              <w:t>消费者行为</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9</w:t>
            </w:r>
          </w:p>
        </w:tc>
        <w:tc>
          <w:tcPr>
            <w:tcW w:w="709" w:type="dxa"/>
            <w:vAlign w:val="center"/>
          </w:tcPr>
          <w:p>
            <w:pPr>
              <w:rPr>
                <w:rFonts w:ascii="宋体" w:hAnsi="宋体"/>
                <w:szCs w:val="21"/>
              </w:rPr>
            </w:pPr>
            <w:r>
              <w:rPr>
                <w:rFonts w:hint="eastAsia" w:ascii="宋体" w:hAnsi="宋体"/>
                <w:szCs w:val="21"/>
              </w:rPr>
              <w:t>校内实训项目九</w:t>
            </w:r>
          </w:p>
        </w:tc>
        <w:tc>
          <w:tcPr>
            <w:tcW w:w="1134" w:type="dxa"/>
            <w:vAlign w:val="center"/>
          </w:tcPr>
          <w:p>
            <w:pPr>
              <w:rPr>
                <w:rFonts w:ascii="宋体" w:hAnsi="宋体"/>
                <w:szCs w:val="21"/>
              </w:rPr>
            </w:pPr>
            <w:r>
              <w:rPr>
                <w:rFonts w:hint="eastAsia" w:ascii="宋体" w:hAnsi="宋体"/>
                <w:szCs w:val="21"/>
                <w:lang w:val="en-US" w:eastAsia="zh-CN"/>
              </w:rPr>
              <w:t>跨境</w:t>
            </w:r>
            <w:r>
              <w:rPr>
                <w:rFonts w:hint="eastAsia" w:ascii="宋体" w:hAnsi="宋体"/>
                <w:szCs w:val="21"/>
              </w:rPr>
              <w:t>电商运营营销活动设计</w:t>
            </w:r>
          </w:p>
        </w:tc>
        <w:tc>
          <w:tcPr>
            <w:tcW w:w="4253" w:type="dxa"/>
          </w:tcPr>
          <w:p>
            <w:pPr>
              <w:spacing w:line="276" w:lineRule="auto"/>
              <w:rPr>
                <w:rFonts w:ascii="宋体" w:hAnsi="宋体"/>
                <w:szCs w:val="21"/>
              </w:rPr>
            </w:pPr>
            <w:r>
              <w:rPr>
                <w:rFonts w:hint="eastAsia" w:ascii="宋体" w:hAnsi="宋体"/>
                <w:szCs w:val="21"/>
              </w:rPr>
              <w:t>确定活动款和活动折扣，优化设计活动吸引买家更好的参与到营销促销中来</w:t>
            </w:r>
          </w:p>
          <w:p>
            <w:pPr>
              <w:rPr>
                <w:rFonts w:ascii="宋体" w:hAnsi="宋体" w:cs="宋体"/>
                <w:color w:val="000000"/>
                <w:kern w:val="0"/>
                <w:szCs w:val="21"/>
              </w:rPr>
            </w:pPr>
            <w:r>
              <w:rPr>
                <w:rFonts w:hint="eastAsia" w:ascii="宋体" w:hAnsi="宋体"/>
                <w:szCs w:val="21"/>
              </w:rPr>
              <w:t>全流程的把握店铺信息发布，销售客户服务跟踪，仓库发货节奏，分析活动效果，以后续改善活动设计</w:t>
            </w:r>
          </w:p>
        </w:tc>
        <w:tc>
          <w:tcPr>
            <w:tcW w:w="708" w:type="dxa"/>
            <w:vAlign w:val="center"/>
          </w:tcPr>
          <w:p>
            <w:pPr>
              <w:rPr>
                <w:rFonts w:ascii="宋体" w:hAnsi="宋体"/>
                <w:szCs w:val="21"/>
              </w:rPr>
            </w:pPr>
            <w:r>
              <w:rPr>
                <w:rFonts w:hint="eastAsia" w:ascii="宋体" w:hAnsi="宋体" w:cs="宋体"/>
                <w:color w:val="000000"/>
                <w:kern w:val="0"/>
                <w:szCs w:val="21"/>
              </w:rPr>
              <w:t>运营思维</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1</w:t>
            </w:r>
            <w:r>
              <w:rPr>
                <w:rFonts w:ascii="宋体" w:hAnsi="宋体"/>
                <w:szCs w:val="21"/>
              </w:rPr>
              <w:t>0</w:t>
            </w:r>
          </w:p>
        </w:tc>
        <w:tc>
          <w:tcPr>
            <w:tcW w:w="709" w:type="dxa"/>
            <w:vAlign w:val="center"/>
          </w:tcPr>
          <w:p>
            <w:pPr>
              <w:rPr>
                <w:rFonts w:ascii="宋体" w:hAnsi="宋体"/>
                <w:szCs w:val="21"/>
              </w:rPr>
            </w:pPr>
            <w:r>
              <w:rPr>
                <w:rFonts w:hint="eastAsia" w:ascii="宋体" w:hAnsi="宋体"/>
                <w:szCs w:val="21"/>
              </w:rPr>
              <w:t>校内实训项目十</w:t>
            </w:r>
          </w:p>
        </w:tc>
        <w:tc>
          <w:tcPr>
            <w:tcW w:w="1134" w:type="dxa"/>
            <w:vAlign w:val="center"/>
          </w:tcPr>
          <w:p>
            <w:pPr>
              <w:rPr>
                <w:rFonts w:ascii="宋体" w:hAnsi="宋体"/>
                <w:szCs w:val="21"/>
              </w:rPr>
            </w:pPr>
            <w:r>
              <w:rPr>
                <w:rFonts w:hint="eastAsia" w:ascii="宋体" w:hAnsi="宋体"/>
                <w:szCs w:val="21"/>
              </w:rPr>
              <w:t>网店客服团队建立、客服团队管理、压力缓解与心理调适</w:t>
            </w:r>
          </w:p>
        </w:tc>
        <w:tc>
          <w:tcPr>
            <w:tcW w:w="4253" w:type="dxa"/>
            <w:vAlign w:val="center"/>
          </w:tcPr>
          <w:p>
            <w:pPr>
              <w:rPr>
                <w:rFonts w:ascii="宋体" w:hAnsi="宋体"/>
                <w:szCs w:val="21"/>
              </w:rPr>
            </w:pPr>
            <w:r>
              <w:rPr>
                <w:rFonts w:hint="eastAsia" w:ascii="宋体" w:hAnsi="宋体"/>
                <w:szCs w:val="21"/>
              </w:rPr>
              <w:t>建立客户服务团队以及培训客户代表等相关人员、客服排班设计、工作压力自我诊断与处理</w:t>
            </w:r>
          </w:p>
          <w:p>
            <w:pPr>
              <w:spacing w:line="276" w:lineRule="auto"/>
              <w:rPr>
                <w:rFonts w:ascii="宋体" w:hAnsi="宋体"/>
                <w:szCs w:val="21"/>
              </w:rPr>
            </w:pPr>
            <w:r>
              <w:rPr>
                <w:rFonts w:hint="eastAsia" w:ascii="宋体" w:hAnsi="宋体"/>
                <w:szCs w:val="21"/>
              </w:rPr>
              <w:t>在线工具的使用</w:t>
            </w:r>
          </w:p>
          <w:p>
            <w:pPr>
              <w:rPr>
                <w:rFonts w:ascii="宋体" w:hAnsi="宋体"/>
                <w:szCs w:val="21"/>
              </w:rPr>
            </w:pPr>
            <w:r>
              <w:rPr>
                <w:rFonts w:hint="eastAsia" w:ascii="宋体" w:hAnsi="宋体"/>
                <w:szCs w:val="21"/>
              </w:rPr>
              <w:t>平台规则学习、常见问答的信息库建立</w:t>
            </w:r>
          </w:p>
          <w:p>
            <w:pPr>
              <w:spacing w:line="276" w:lineRule="auto"/>
              <w:rPr>
                <w:rFonts w:ascii="宋体" w:hAnsi="宋体"/>
                <w:szCs w:val="21"/>
              </w:rPr>
            </w:pPr>
            <w:r>
              <w:rPr>
                <w:rFonts w:hint="eastAsia" w:ascii="宋体" w:hAnsi="宋体"/>
                <w:szCs w:val="21"/>
              </w:rPr>
              <w:t>处理客户交易信息</w:t>
            </w:r>
          </w:p>
          <w:p>
            <w:pPr>
              <w:spacing w:line="276" w:lineRule="auto"/>
              <w:rPr>
                <w:rFonts w:ascii="宋体" w:hAnsi="宋体"/>
                <w:szCs w:val="21"/>
              </w:rPr>
            </w:pPr>
            <w:r>
              <w:rPr>
                <w:rFonts w:hint="eastAsia" w:ascii="宋体" w:hAnsi="宋体"/>
                <w:szCs w:val="21"/>
              </w:rPr>
              <w:t>管理客户评价、分析评价并处理</w:t>
            </w:r>
          </w:p>
        </w:tc>
        <w:tc>
          <w:tcPr>
            <w:tcW w:w="708" w:type="dxa"/>
            <w:vAlign w:val="center"/>
          </w:tcPr>
          <w:p>
            <w:pPr>
              <w:rPr>
                <w:rFonts w:ascii="宋体" w:hAnsi="宋体"/>
                <w:szCs w:val="21"/>
              </w:rPr>
            </w:pPr>
            <w:r>
              <w:rPr>
                <w:rFonts w:hint="eastAsia" w:ascii="宋体" w:hAnsi="宋体" w:cs="宋体"/>
                <w:color w:val="000000"/>
                <w:kern w:val="0"/>
                <w:szCs w:val="21"/>
              </w:rPr>
              <w:t>毛泽东思想和中国特色社会主义理论体系概论</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1</w:t>
            </w:r>
            <w:r>
              <w:rPr>
                <w:rFonts w:ascii="宋体" w:hAnsi="宋体"/>
                <w:szCs w:val="21"/>
              </w:rPr>
              <w:t>1</w:t>
            </w:r>
          </w:p>
        </w:tc>
        <w:tc>
          <w:tcPr>
            <w:tcW w:w="709" w:type="dxa"/>
            <w:vAlign w:val="center"/>
          </w:tcPr>
          <w:p>
            <w:pPr>
              <w:rPr>
                <w:rFonts w:ascii="宋体" w:hAnsi="宋体"/>
                <w:szCs w:val="21"/>
              </w:rPr>
            </w:pPr>
            <w:r>
              <w:rPr>
                <w:rFonts w:hint="eastAsia" w:ascii="宋体" w:hAnsi="宋体"/>
                <w:szCs w:val="21"/>
              </w:rPr>
              <w:t>校内实训项目十一</w:t>
            </w:r>
          </w:p>
        </w:tc>
        <w:tc>
          <w:tcPr>
            <w:tcW w:w="1134" w:type="dxa"/>
            <w:vAlign w:val="center"/>
          </w:tcPr>
          <w:p>
            <w:pPr>
              <w:rPr>
                <w:rFonts w:ascii="宋体" w:hAnsi="宋体"/>
                <w:szCs w:val="21"/>
              </w:rPr>
            </w:pPr>
            <w:r>
              <w:rPr>
                <w:rFonts w:hint="eastAsia" w:ascii="宋体" w:hAnsi="宋体"/>
                <w:szCs w:val="21"/>
              </w:rPr>
              <w:t>仓储作业、装卸搬运作业、货品验收入库、物流返品处理</w:t>
            </w:r>
          </w:p>
        </w:tc>
        <w:tc>
          <w:tcPr>
            <w:tcW w:w="4253" w:type="dxa"/>
          </w:tcPr>
          <w:p>
            <w:pPr>
              <w:spacing w:line="276" w:lineRule="auto"/>
              <w:rPr>
                <w:rFonts w:ascii="宋体" w:hAnsi="宋体"/>
                <w:szCs w:val="21"/>
              </w:rPr>
            </w:pPr>
            <w:r>
              <w:rPr>
                <w:rFonts w:hint="eastAsia" w:ascii="宋体" w:hAnsi="宋体"/>
                <w:szCs w:val="21"/>
              </w:rPr>
              <w:t>仓储作业的工作原理的分析</w:t>
            </w:r>
          </w:p>
          <w:p>
            <w:pPr>
              <w:spacing w:line="276" w:lineRule="auto"/>
              <w:rPr>
                <w:rFonts w:ascii="宋体" w:hAnsi="宋体"/>
                <w:szCs w:val="21"/>
              </w:rPr>
            </w:pPr>
            <w:r>
              <w:rPr>
                <w:rFonts w:hint="eastAsia" w:ascii="宋体" w:hAnsi="宋体"/>
                <w:szCs w:val="21"/>
              </w:rPr>
              <w:t>装卸搬运作业</w:t>
            </w:r>
          </w:p>
          <w:p>
            <w:pPr>
              <w:spacing w:line="276" w:lineRule="auto"/>
              <w:rPr>
                <w:rFonts w:ascii="宋体" w:hAnsi="宋体"/>
                <w:szCs w:val="21"/>
              </w:rPr>
            </w:pPr>
            <w:r>
              <w:rPr>
                <w:rFonts w:hint="eastAsia" w:ascii="宋体" w:hAnsi="宋体"/>
                <w:szCs w:val="21"/>
              </w:rPr>
              <w:t>货品验收入库的作业</w:t>
            </w:r>
          </w:p>
          <w:p>
            <w:pPr>
              <w:spacing w:line="276" w:lineRule="auto"/>
              <w:rPr>
                <w:rFonts w:ascii="宋体" w:hAnsi="宋体"/>
                <w:szCs w:val="21"/>
              </w:rPr>
            </w:pPr>
            <w:r>
              <w:rPr>
                <w:rFonts w:hint="eastAsia" w:ascii="宋体" w:hAnsi="宋体"/>
                <w:szCs w:val="21"/>
              </w:rPr>
              <w:t>货品拣选作业</w:t>
            </w:r>
          </w:p>
          <w:p>
            <w:pPr>
              <w:spacing w:line="276" w:lineRule="auto"/>
              <w:rPr>
                <w:rFonts w:ascii="宋体" w:hAnsi="宋体"/>
                <w:szCs w:val="21"/>
              </w:rPr>
            </w:pPr>
            <w:r>
              <w:rPr>
                <w:rFonts w:hint="eastAsia" w:ascii="宋体" w:hAnsi="宋体"/>
                <w:szCs w:val="21"/>
              </w:rPr>
              <w:t>物流返品处理作业</w:t>
            </w:r>
          </w:p>
          <w:p>
            <w:pPr>
              <w:spacing w:line="276" w:lineRule="auto"/>
              <w:rPr>
                <w:rFonts w:ascii="宋体" w:hAnsi="宋体"/>
                <w:szCs w:val="21"/>
              </w:rPr>
            </w:pPr>
            <w:r>
              <w:rPr>
                <w:rFonts w:hint="eastAsia" w:ascii="宋体" w:hAnsi="宋体"/>
                <w:szCs w:val="21"/>
              </w:rPr>
              <w:t>物流盘点作业</w:t>
            </w:r>
          </w:p>
          <w:p>
            <w:pPr>
              <w:spacing w:line="276" w:lineRule="auto"/>
              <w:rPr>
                <w:rFonts w:ascii="宋体" w:hAnsi="宋体"/>
                <w:szCs w:val="21"/>
              </w:rPr>
            </w:pPr>
            <w:r>
              <w:rPr>
                <w:rFonts w:hint="eastAsia" w:ascii="宋体" w:hAnsi="宋体"/>
                <w:szCs w:val="21"/>
              </w:rPr>
              <w:t>货品配送作业</w:t>
            </w:r>
          </w:p>
          <w:p>
            <w:pPr>
              <w:rPr>
                <w:rFonts w:ascii="宋体" w:hAnsi="宋体" w:cs="宋体"/>
                <w:color w:val="000000"/>
                <w:kern w:val="0"/>
                <w:szCs w:val="21"/>
              </w:rPr>
            </w:pPr>
            <w:r>
              <w:rPr>
                <w:rFonts w:hint="eastAsia" w:ascii="宋体" w:hAnsi="宋体"/>
                <w:szCs w:val="21"/>
              </w:rPr>
              <w:t>车辆调度作业</w:t>
            </w:r>
          </w:p>
        </w:tc>
        <w:tc>
          <w:tcPr>
            <w:tcW w:w="708" w:type="dxa"/>
            <w:vAlign w:val="center"/>
          </w:tcPr>
          <w:p>
            <w:pPr>
              <w:rPr>
                <w:rFonts w:ascii="宋体" w:hAnsi="宋体"/>
                <w:szCs w:val="21"/>
              </w:rPr>
            </w:pPr>
            <w:r>
              <w:rPr>
                <w:rFonts w:hint="eastAsia" w:ascii="宋体" w:hAnsi="宋体" w:cs="宋体"/>
                <w:color w:val="000000"/>
                <w:kern w:val="0"/>
                <w:szCs w:val="21"/>
              </w:rPr>
              <w:t>体育二</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1</w:t>
            </w:r>
            <w:r>
              <w:rPr>
                <w:rFonts w:ascii="宋体" w:hAnsi="宋体"/>
                <w:szCs w:val="21"/>
              </w:rPr>
              <w:t>2</w:t>
            </w:r>
          </w:p>
        </w:tc>
        <w:tc>
          <w:tcPr>
            <w:tcW w:w="709" w:type="dxa"/>
            <w:vAlign w:val="center"/>
          </w:tcPr>
          <w:p>
            <w:pPr>
              <w:rPr>
                <w:rFonts w:ascii="宋体" w:hAnsi="宋体"/>
                <w:szCs w:val="21"/>
              </w:rPr>
            </w:pPr>
            <w:r>
              <w:rPr>
                <w:rFonts w:hint="eastAsia" w:ascii="宋体" w:hAnsi="宋体"/>
                <w:szCs w:val="21"/>
              </w:rPr>
              <w:t>校内实训项目十二</w:t>
            </w:r>
          </w:p>
        </w:tc>
        <w:tc>
          <w:tcPr>
            <w:tcW w:w="1134" w:type="dxa"/>
            <w:vAlign w:val="center"/>
          </w:tcPr>
          <w:p>
            <w:pPr>
              <w:rPr>
                <w:rFonts w:ascii="宋体" w:hAnsi="宋体"/>
                <w:szCs w:val="21"/>
              </w:rPr>
            </w:pPr>
            <w:r>
              <w:rPr>
                <w:rFonts w:hint="eastAsia" w:ascii="宋体" w:hAnsi="宋体"/>
                <w:szCs w:val="21"/>
              </w:rPr>
              <w:t>直播实训策划设计</w:t>
            </w:r>
          </w:p>
        </w:tc>
        <w:tc>
          <w:tcPr>
            <w:tcW w:w="4253" w:type="dxa"/>
          </w:tcPr>
          <w:p>
            <w:pPr>
              <w:spacing w:line="276" w:lineRule="auto"/>
              <w:rPr>
                <w:rFonts w:ascii="宋体" w:hAnsi="宋体"/>
                <w:szCs w:val="21"/>
              </w:rPr>
            </w:pPr>
            <w:r>
              <w:rPr>
                <w:rFonts w:hint="eastAsia" w:ascii="宋体" w:hAnsi="宋体"/>
                <w:szCs w:val="21"/>
              </w:rPr>
              <w:t>活动要点分析、人设及账号选择</w:t>
            </w:r>
          </w:p>
          <w:p>
            <w:pPr>
              <w:spacing w:line="276" w:lineRule="auto"/>
              <w:rPr>
                <w:rFonts w:ascii="宋体" w:hAnsi="宋体"/>
                <w:szCs w:val="21"/>
              </w:rPr>
            </w:pPr>
            <w:r>
              <w:rPr>
                <w:rFonts w:hint="eastAsia" w:ascii="宋体" w:hAnsi="宋体"/>
                <w:szCs w:val="21"/>
              </w:rPr>
              <w:t>直播活动预热</w:t>
            </w:r>
          </w:p>
          <w:p>
            <w:pPr>
              <w:spacing w:line="276" w:lineRule="auto"/>
              <w:rPr>
                <w:rFonts w:ascii="宋体" w:hAnsi="宋体"/>
                <w:szCs w:val="21"/>
              </w:rPr>
            </w:pPr>
            <w:r>
              <w:rPr>
                <w:rFonts w:hint="eastAsia" w:ascii="宋体" w:hAnsi="宋体"/>
                <w:szCs w:val="21"/>
              </w:rPr>
              <w:t>直播脚本的选择与优化</w:t>
            </w:r>
          </w:p>
          <w:p>
            <w:pPr>
              <w:spacing w:line="276" w:lineRule="auto"/>
              <w:rPr>
                <w:rFonts w:ascii="宋体" w:hAnsi="宋体" w:cs="宋体"/>
                <w:color w:val="000000"/>
                <w:kern w:val="0"/>
                <w:szCs w:val="21"/>
              </w:rPr>
            </w:pPr>
            <w:r>
              <w:rPr>
                <w:rFonts w:hint="eastAsia" w:ascii="宋体" w:hAnsi="宋体"/>
                <w:szCs w:val="21"/>
              </w:rPr>
              <w:t>直播实现与人互动、创作优质作品</w:t>
            </w:r>
          </w:p>
        </w:tc>
        <w:tc>
          <w:tcPr>
            <w:tcW w:w="708" w:type="dxa"/>
            <w:vAlign w:val="center"/>
          </w:tcPr>
          <w:p>
            <w:pPr>
              <w:rPr>
                <w:rFonts w:ascii="宋体" w:hAnsi="宋体"/>
                <w:szCs w:val="21"/>
              </w:rPr>
            </w:pPr>
            <w:r>
              <w:rPr>
                <w:rFonts w:hint="eastAsia" w:ascii="宋体" w:hAnsi="宋体" w:cs="宋体"/>
                <w:color w:val="000000"/>
                <w:kern w:val="0"/>
                <w:szCs w:val="21"/>
              </w:rPr>
              <w:t>应用文写作</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1</w:t>
            </w:r>
            <w:r>
              <w:rPr>
                <w:rFonts w:ascii="宋体" w:hAnsi="宋体"/>
                <w:szCs w:val="21"/>
              </w:rPr>
              <w:t>3</w:t>
            </w:r>
          </w:p>
        </w:tc>
        <w:tc>
          <w:tcPr>
            <w:tcW w:w="709" w:type="dxa"/>
            <w:vAlign w:val="center"/>
          </w:tcPr>
          <w:p>
            <w:pPr>
              <w:rPr>
                <w:rFonts w:ascii="宋体" w:hAnsi="宋体"/>
                <w:szCs w:val="21"/>
              </w:rPr>
            </w:pPr>
            <w:r>
              <w:rPr>
                <w:rFonts w:hint="eastAsia" w:ascii="宋体" w:hAnsi="宋体"/>
                <w:szCs w:val="21"/>
              </w:rPr>
              <w:t>校内实训项目十三</w:t>
            </w:r>
          </w:p>
        </w:tc>
        <w:tc>
          <w:tcPr>
            <w:tcW w:w="1134" w:type="dxa"/>
            <w:vAlign w:val="center"/>
          </w:tcPr>
          <w:p>
            <w:pPr>
              <w:rPr>
                <w:rFonts w:ascii="宋体" w:hAnsi="宋体"/>
                <w:szCs w:val="21"/>
              </w:rPr>
            </w:pPr>
            <w:r>
              <w:rPr>
                <w:rFonts w:hint="eastAsia" w:ascii="宋体" w:hAnsi="宋体"/>
                <w:szCs w:val="21"/>
              </w:rPr>
              <w:t>电商美工跨境商品图设计</w:t>
            </w:r>
          </w:p>
        </w:tc>
        <w:tc>
          <w:tcPr>
            <w:tcW w:w="4253" w:type="dxa"/>
          </w:tcPr>
          <w:p>
            <w:pPr>
              <w:spacing w:line="360" w:lineRule="exact"/>
              <w:rPr>
                <w:rFonts w:ascii="宋体" w:hAnsi="宋体"/>
                <w:szCs w:val="21"/>
              </w:rPr>
            </w:pPr>
            <w:r>
              <w:rPr>
                <w:rFonts w:ascii="宋体" w:hAnsi="宋体"/>
                <w:szCs w:val="21"/>
              </w:rPr>
              <w:t>店铺</w:t>
            </w:r>
            <w:r>
              <w:rPr>
                <w:rFonts w:hint="eastAsia" w:ascii="宋体" w:hAnsi="宋体"/>
                <w:szCs w:val="21"/>
              </w:rPr>
              <w:t>跨境</w:t>
            </w:r>
            <w:r>
              <w:rPr>
                <w:rFonts w:ascii="宋体" w:hAnsi="宋体"/>
                <w:szCs w:val="21"/>
              </w:rPr>
              <w:t>活动策划</w:t>
            </w:r>
          </w:p>
          <w:p>
            <w:pPr>
              <w:spacing w:line="360" w:lineRule="exact"/>
              <w:rPr>
                <w:rFonts w:ascii="宋体" w:hAnsi="宋体"/>
                <w:szCs w:val="21"/>
              </w:rPr>
            </w:pPr>
            <w:r>
              <w:rPr>
                <w:rFonts w:hint="eastAsia" w:ascii="宋体" w:hAnsi="宋体"/>
                <w:szCs w:val="21"/>
              </w:rPr>
              <w:t>跨境商品主图设计</w:t>
            </w:r>
          </w:p>
          <w:p>
            <w:pPr>
              <w:spacing w:line="360" w:lineRule="exact"/>
              <w:rPr>
                <w:rFonts w:ascii="宋体" w:hAnsi="宋体"/>
                <w:szCs w:val="21"/>
              </w:rPr>
            </w:pPr>
            <w:r>
              <w:rPr>
                <w:rFonts w:ascii="宋体" w:hAnsi="宋体"/>
                <w:szCs w:val="21"/>
              </w:rPr>
              <w:t>设计</w:t>
            </w:r>
            <w:r>
              <w:rPr>
                <w:rFonts w:hint="eastAsia" w:ascii="宋体" w:hAnsi="宋体"/>
                <w:szCs w:val="21"/>
              </w:rPr>
              <w:t>跨境</w:t>
            </w:r>
            <w:r>
              <w:rPr>
                <w:rFonts w:ascii="宋体" w:hAnsi="宋体"/>
                <w:szCs w:val="21"/>
              </w:rPr>
              <w:t>活动海报</w:t>
            </w:r>
          </w:p>
          <w:p>
            <w:pPr>
              <w:rPr>
                <w:rFonts w:ascii="宋体" w:hAnsi="宋体" w:cs="宋体"/>
                <w:color w:val="000000"/>
                <w:kern w:val="0"/>
                <w:szCs w:val="21"/>
              </w:rPr>
            </w:pPr>
            <w:r>
              <w:rPr>
                <w:rFonts w:ascii="宋体" w:hAnsi="宋体"/>
                <w:szCs w:val="21"/>
              </w:rPr>
              <w:t>发布</w:t>
            </w:r>
            <w:r>
              <w:rPr>
                <w:rFonts w:hint="eastAsia" w:ascii="宋体" w:hAnsi="宋体"/>
                <w:szCs w:val="21"/>
              </w:rPr>
              <w:t>跨境</w:t>
            </w:r>
            <w:r>
              <w:rPr>
                <w:rFonts w:ascii="宋体" w:hAnsi="宋体"/>
                <w:szCs w:val="21"/>
              </w:rPr>
              <w:t>活动海报</w:t>
            </w:r>
          </w:p>
        </w:tc>
        <w:tc>
          <w:tcPr>
            <w:tcW w:w="708" w:type="dxa"/>
            <w:vAlign w:val="center"/>
          </w:tcPr>
          <w:p>
            <w:pPr>
              <w:rPr>
                <w:rFonts w:ascii="宋体" w:hAnsi="宋体"/>
                <w:szCs w:val="21"/>
              </w:rPr>
            </w:pPr>
            <w:r>
              <w:rPr>
                <w:rFonts w:hint="eastAsia" w:ascii="宋体" w:hAnsi="宋体" w:cs="宋体"/>
                <w:color w:val="000000"/>
                <w:kern w:val="0"/>
                <w:szCs w:val="21"/>
              </w:rPr>
              <w:t>大学英语二</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1</w:t>
            </w:r>
            <w:r>
              <w:rPr>
                <w:rFonts w:ascii="宋体" w:hAnsi="宋体"/>
                <w:szCs w:val="21"/>
              </w:rPr>
              <w:t>4</w:t>
            </w:r>
          </w:p>
        </w:tc>
        <w:tc>
          <w:tcPr>
            <w:tcW w:w="709" w:type="dxa"/>
            <w:vAlign w:val="center"/>
          </w:tcPr>
          <w:p>
            <w:pPr>
              <w:rPr>
                <w:rFonts w:ascii="宋体" w:hAnsi="宋体"/>
                <w:szCs w:val="21"/>
              </w:rPr>
            </w:pPr>
            <w:r>
              <w:rPr>
                <w:rFonts w:hint="eastAsia" w:ascii="宋体" w:hAnsi="宋体"/>
                <w:szCs w:val="21"/>
              </w:rPr>
              <w:t>校内实训项目十四</w:t>
            </w:r>
          </w:p>
        </w:tc>
        <w:tc>
          <w:tcPr>
            <w:tcW w:w="1134" w:type="dxa"/>
            <w:vAlign w:val="center"/>
          </w:tcPr>
          <w:p>
            <w:pPr>
              <w:rPr>
                <w:rFonts w:ascii="宋体" w:hAnsi="宋体"/>
                <w:szCs w:val="21"/>
              </w:rPr>
            </w:pPr>
            <w:r>
              <w:rPr>
                <w:rFonts w:hint="eastAsia" w:ascii="宋体" w:hAnsi="宋体"/>
                <w:szCs w:val="21"/>
              </w:rPr>
              <w:t>网店客服团队建立、客服团队管理、压力缓解与心理调适</w:t>
            </w:r>
          </w:p>
        </w:tc>
        <w:tc>
          <w:tcPr>
            <w:tcW w:w="4253" w:type="dxa"/>
            <w:vAlign w:val="center"/>
          </w:tcPr>
          <w:p>
            <w:pPr>
              <w:rPr>
                <w:rFonts w:ascii="宋体" w:hAnsi="宋体"/>
                <w:szCs w:val="21"/>
              </w:rPr>
            </w:pPr>
            <w:r>
              <w:rPr>
                <w:rFonts w:hint="eastAsia" w:ascii="宋体" w:hAnsi="宋体"/>
                <w:szCs w:val="21"/>
              </w:rPr>
              <w:t>建立客户服务团队以及培训客户代表等相关人员、客服排班设计、工作压力自我诊断与处理</w:t>
            </w:r>
          </w:p>
          <w:p>
            <w:pPr>
              <w:spacing w:line="276" w:lineRule="auto"/>
              <w:rPr>
                <w:rFonts w:ascii="宋体" w:hAnsi="宋体"/>
                <w:szCs w:val="21"/>
              </w:rPr>
            </w:pPr>
            <w:r>
              <w:rPr>
                <w:rFonts w:hint="eastAsia" w:ascii="宋体" w:hAnsi="宋体"/>
                <w:szCs w:val="21"/>
              </w:rPr>
              <w:t>在线工具的使用</w:t>
            </w:r>
          </w:p>
          <w:p>
            <w:pPr>
              <w:rPr>
                <w:rFonts w:ascii="宋体" w:hAnsi="宋体"/>
                <w:szCs w:val="21"/>
              </w:rPr>
            </w:pPr>
            <w:r>
              <w:rPr>
                <w:rFonts w:hint="eastAsia" w:ascii="宋体" w:hAnsi="宋体"/>
                <w:szCs w:val="21"/>
              </w:rPr>
              <w:t>平台规则学习、常见问答的信息库建立</w:t>
            </w:r>
          </w:p>
          <w:p>
            <w:pPr>
              <w:spacing w:line="276" w:lineRule="auto"/>
              <w:rPr>
                <w:rFonts w:ascii="宋体" w:hAnsi="宋体"/>
                <w:szCs w:val="21"/>
              </w:rPr>
            </w:pPr>
            <w:r>
              <w:rPr>
                <w:rFonts w:hint="eastAsia" w:ascii="宋体" w:hAnsi="宋体"/>
                <w:szCs w:val="21"/>
              </w:rPr>
              <w:t>处理客户交易信息</w:t>
            </w:r>
          </w:p>
          <w:p>
            <w:pPr>
              <w:rPr>
                <w:rFonts w:ascii="宋体" w:hAnsi="宋体" w:cs="宋体"/>
                <w:color w:val="000000"/>
                <w:kern w:val="0"/>
                <w:szCs w:val="21"/>
              </w:rPr>
            </w:pPr>
            <w:r>
              <w:rPr>
                <w:rFonts w:hint="eastAsia" w:ascii="宋体" w:hAnsi="宋体"/>
                <w:szCs w:val="21"/>
              </w:rPr>
              <w:t>管理客户评价、分析评价并处理</w:t>
            </w:r>
          </w:p>
        </w:tc>
        <w:tc>
          <w:tcPr>
            <w:tcW w:w="708" w:type="dxa"/>
            <w:vAlign w:val="center"/>
          </w:tcPr>
          <w:p>
            <w:pPr>
              <w:rPr>
                <w:rFonts w:ascii="宋体" w:hAnsi="宋体"/>
                <w:szCs w:val="21"/>
              </w:rPr>
            </w:pPr>
            <w:r>
              <w:rPr>
                <w:rFonts w:hint="eastAsia" w:ascii="宋体" w:hAnsi="宋体" w:cs="宋体"/>
                <w:color w:val="000000"/>
                <w:kern w:val="0"/>
                <w:szCs w:val="21"/>
              </w:rPr>
              <w:t>心理健康教育</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ascii="宋体" w:hAnsi="宋体"/>
                <w:szCs w:val="21"/>
              </w:rPr>
            </w:pPr>
            <w:r>
              <w:rPr>
                <w:rFonts w:hint="eastAsia" w:ascii="宋体" w:hAnsi="宋体"/>
                <w:szCs w:val="21"/>
              </w:rPr>
              <w:t>1</w:t>
            </w:r>
            <w:r>
              <w:rPr>
                <w:rFonts w:ascii="宋体" w:hAnsi="宋体"/>
                <w:szCs w:val="21"/>
              </w:rPr>
              <w:t>5</w:t>
            </w:r>
          </w:p>
        </w:tc>
        <w:tc>
          <w:tcPr>
            <w:tcW w:w="709" w:type="dxa"/>
            <w:vAlign w:val="center"/>
          </w:tcPr>
          <w:p>
            <w:pPr>
              <w:rPr>
                <w:rFonts w:ascii="宋体" w:hAnsi="宋体"/>
                <w:szCs w:val="21"/>
              </w:rPr>
            </w:pPr>
            <w:r>
              <w:rPr>
                <w:rFonts w:hint="eastAsia" w:ascii="宋体" w:hAnsi="宋体"/>
                <w:szCs w:val="21"/>
              </w:rPr>
              <w:t>校内实训项目十五</w:t>
            </w:r>
          </w:p>
        </w:tc>
        <w:tc>
          <w:tcPr>
            <w:tcW w:w="1134" w:type="dxa"/>
            <w:vAlign w:val="center"/>
          </w:tcPr>
          <w:p>
            <w:pPr>
              <w:rPr>
                <w:rFonts w:ascii="宋体" w:hAnsi="宋体"/>
                <w:szCs w:val="21"/>
              </w:rPr>
            </w:pPr>
            <w:r>
              <w:rPr>
                <w:rFonts w:hint="eastAsia" w:ascii="宋体" w:hAnsi="宋体"/>
                <w:szCs w:val="21"/>
              </w:rPr>
              <w:t>网店客服团队建立、客服团队管理、压力缓解与心理调适</w:t>
            </w:r>
          </w:p>
        </w:tc>
        <w:tc>
          <w:tcPr>
            <w:tcW w:w="4253" w:type="dxa"/>
            <w:vAlign w:val="center"/>
          </w:tcPr>
          <w:p>
            <w:pPr>
              <w:rPr>
                <w:rFonts w:ascii="宋体" w:hAnsi="宋体"/>
                <w:szCs w:val="21"/>
              </w:rPr>
            </w:pPr>
            <w:r>
              <w:rPr>
                <w:rFonts w:hint="eastAsia" w:ascii="宋体" w:hAnsi="宋体"/>
                <w:szCs w:val="21"/>
              </w:rPr>
              <w:t>建立客户服务团队以及培训客户代表等相关人员、客服排班设计、工作压力自我诊断与处理</w:t>
            </w:r>
          </w:p>
          <w:p>
            <w:pPr>
              <w:spacing w:line="276" w:lineRule="auto"/>
              <w:rPr>
                <w:rFonts w:ascii="宋体" w:hAnsi="宋体"/>
                <w:szCs w:val="21"/>
              </w:rPr>
            </w:pPr>
            <w:r>
              <w:rPr>
                <w:rFonts w:hint="eastAsia" w:ascii="宋体" w:hAnsi="宋体"/>
                <w:szCs w:val="21"/>
              </w:rPr>
              <w:t>在线工具的使用</w:t>
            </w:r>
          </w:p>
          <w:p>
            <w:pPr>
              <w:rPr>
                <w:rFonts w:ascii="宋体" w:hAnsi="宋体"/>
                <w:szCs w:val="21"/>
              </w:rPr>
            </w:pPr>
            <w:r>
              <w:rPr>
                <w:rFonts w:hint="eastAsia" w:ascii="宋体" w:hAnsi="宋体"/>
                <w:szCs w:val="21"/>
              </w:rPr>
              <w:t>平台规则学习、常见问答的信息库建立</w:t>
            </w:r>
          </w:p>
          <w:p>
            <w:pPr>
              <w:spacing w:line="276" w:lineRule="auto"/>
              <w:rPr>
                <w:rFonts w:ascii="宋体" w:hAnsi="宋体"/>
                <w:szCs w:val="21"/>
              </w:rPr>
            </w:pPr>
            <w:r>
              <w:rPr>
                <w:rFonts w:hint="eastAsia" w:ascii="宋体" w:hAnsi="宋体"/>
                <w:szCs w:val="21"/>
              </w:rPr>
              <w:t>处理客户交易信息</w:t>
            </w:r>
          </w:p>
          <w:p>
            <w:pPr>
              <w:rPr>
                <w:rFonts w:ascii="宋体" w:hAnsi="宋体" w:cs="宋体"/>
                <w:kern w:val="0"/>
                <w:szCs w:val="21"/>
              </w:rPr>
            </w:pPr>
            <w:r>
              <w:rPr>
                <w:rFonts w:hint="eastAsia" w:ascii="宋体" w:hAnsi="宋体"/>
                <w:szCs w:val="21"/>
              </w:rPr>
              <w:t>管理客户评价、分析评价并处理</w:t>
            </w:r>
          </w:p>
        </w:tc>
        <w:tc>
          <w:tcPr>
            <w:tcW w:w="708" w:type="dxa"/>
            <w:vAlign w:val="center"/>
          </w:tcPr>
          <w:p>
            <w:pPr>
              <w:rPr>
                <w:rFonts w:ascii="宋体" w:hAnsi="宋体"/>
                <w:szCs w:val="21"/>
              </w:rPr>
            </w:pPr>
            <w:r>
              <w:rPr>
                <w:rFonts w:hint="eastAsia" w:ascii="宋体" w:hAnsi="宋体" w:cs="宋体"/>
                <w:kern w:val="0"/>
                <w:szCs w:val="21"/>
              </w:rPr>
              <w:t>军事理论</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6</w:t>
            </w:r>
          </w:p>
        </w:tc>
        <w:tc>
          <w:tcPr>
            <w:tcW w:w="709" w:type="dxa"/>
            <w:vAlign w:val="center"/>
          </w:tcPr>
          <w:p>
            <w:pPr>
              <w:rPr>
                <w:rFonts w:ascii="宋体" w:hAnsi="宋体"/>
                <w:szCs w:val="21"/>
              </w:rPr>
            </w:pPr>
            <w:r>
              <w:rPr>
                <w:rFonts w:hint="eastAsia" w:ascii="宋体" w:hAnsi="宋体"/>
                <w:szCs w:val="21"/>
              </w:rPr>
              <w:t>校内实训项目十七</w:t>
            </w:r>
          </w:p>
        </w:tc>
        <w:tc>
          <w:tcPr>
            <w:tcW w:w="1134" w:type="dxa"/>
            <w:vAlign w:val="center"/>
          </w:tcPr>
          <w:p>
            <w:pPr>
              <w:rPr>
                <w:rFonts w:ascii="宋体" w:hAnsi="宋体"/>
                <w:szCs w:val="21"/>
              </w:rPr>
            </w:pPr>
            <w:r>
              <w:rPr>
                <w:rFonts w:hint="eastAsia" w:ascii="宋体" w:hAnsi="宋体"/>
                <w:szCs w:val="21"/>
              </w:rPr>
              <w:t>电商运营产品策略分析、促销策略分析</w:t>
            </w:r>
          </w:p>
        </w:tc>
        <w:tc>
          <w:tcPr>
            <w:tcW w:w="4253" w:type="dxa"/>
          </w:tcPr>
          <w:p>
            <w:pPr>
              <w:rPr>
                <w:rFonts w:ascii="宋体" w:hAnsi="宋体"/>
                <w:szCs w:val="21"/>
              </w:rPr>
            </w:pPr>
            <w:r>
              <w:rPr>
                <w:rFonts w:hint="eastAsia" w:ascii="宋体" w:hAnsi="宋体"/>
                <w:szCs w:val="21"/>
              </w:rPr>
              <w:t>确定公司目标市场、产品定位</w:t>
            </w:r>
          </w:p>
          <w:p>
            <w:pPr>
              <w:rPr>
                <w:rFonts w:ascii="宋体" w:hAnsi="宋体"/>
                <w:szCs w:val="21"/>
              </w:rPr>
            </w:pPr>
            <w:r>
              <w:rPr>
                <w:rFonts w:hint="eastAsia" w:ascii="宋体" w:hAnsi="宋体"/>
                <w:szCs w:val="21"/>
              </w:rPr>
              <w:t>网站定位与功能、内容设计</w:t>
            </w:r>
          </w:p>
          <w:p>
            <w:pPr>
              <w:rPr>
                <w:rFonts w:ascii="宋体" w:hAnsi="宋体"/>
                <w:szCs w:val="21"/>
              </w:rPr>
            </w:pPr>
            <w:r>
              <w:rPr>
                <w:rFonts w:hint="eastAsia" w:ascii="宋体" w:hAnsi="宋体"/>
                <w:szCs w:val="21"/>
              </w:rPr>
              <w:t>产品的推广方式组合</w:t>
            </w:r>
          </w:p>
          <w:p>
            <w:pPr>
              <w:rPr>
                <w:rFonts w:ascii="宋体" w:hAnsi="宋体"/>
                <w:szCs w:val="21"/>
              </w:rPr>
            </w:pPr>
            <w:r>
              <w:rPr>
                <w:rFonts w:hint="eastAsia" w:ascii="宋体" w:hAnsi="宋体"/>
                <w:szCs w:val="21"/>
              </w:rPr>
              <w:t>网络产品策略运用</w:t>
            </w:r>
          </w:p>
          <w:p>
            <w:pPr>
              <w:rPr>
                <w:rFonts w:ascii="宋体" w:hAnsi="宋体"/>
                <w:szCs w:val="21"/>
              </w:rPr>
            </w:pPr>
            <w:r>
              <w:rPr>
                <w:rFonts w:hint="eastAsia" w:ascii="宋体" w:hAnsi="宋体"/>
                <w:szCs w:val="21"/>
              </w:rPr>
              <w:t>价格策略运用</w:t>
            </w:r>
          </w:p>
          <w:p>
            <w:pPr>
              <w:rPr>
                <w:rFonts w:ascii="宋体" w:hAnsi="宋体"/>
                <w:sz w:val="24"/>
              </w:rPr>
            </w:pPr>
            <w:r>
              <w:rPr>
                <w:rFonts w:hint="eastAsia" w:ascii="宋体" w:hAnsi="宋体"/>
                <w:szCs w:val="21"/>
              </w:rPr>
              <w:t>渠道策略运营</w:t>
            </w:r>
          </w:p>
        </w:tc>
        <w:tc>
          <w:tcPr>
            <w:tcW w:w="708" w:type="dxa"/>
            <w:vAlign w:val="center"/>
          </w:tcPr>
          <w:p>
            <w:pPr>
              <w:rPr>
                <w:rFonts w:ascii="宋体" w:hAnsi="宋体"/>
                <w:szCs w:val="21"/>
              </w:rPr>
            </w:pPr>
            <w:r>
              <w:rPr>
                <w:rFonts w:hint="eastAsia" w:ascii="宋体" w:hAnsi="宋体" w:cs="宋体"/>
                <w:kern w:val="0"/>
                <w:szCs w:val="21"/>
              </w:rPr>
              <w:t>网络营销</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7</w:t>
            </w:r>
          </w:p>
        </w:tc>
        <w:tc>
          <w:tcPr>
            <w:tcW w:w="709" w:type="dxa"/>
            <w:vAlign w:val="center"/>
          </w:tcPr>
          <w:p>
            <w:pPr>
              <w:rPr>
                <w:rFonts w:ascii="宋体" w:hAnsi="宋体"/>
                <w:szCs w:val="21"/>
              </w:rPr>
            </w:pPr>
            <w:r>
              <w:rPr>
                <w:rFonts w:hint="eastAsia" w:ascii="宋体" w:hAnsi="宋体"/>
                <w:szCs w:val="21"/>
              </w:rPr>
              <w:t>校内实训项目十八</w:t>
            </w:r>
          </w:p>
        </w:tc>
        <w:tc>
          <w:tcPr>
            <w:tcW w:w="1134" w:type="dxa"/>
            <w:vAlign w:val="center"/>
          </w:tcPr>
          <w:p>
            <w:pPr>
              <w:rPr>
                <w:rFonts w:ascii="宋体" w:hAnsi="宋体"/>
                <w:szCs w:val="21"/>
              </w:rPr>
            </w:pPr>
            <w:r>
              <w:rPr>
                <w:rFonts w:hint="eastAsia" w:ascii="宋体" w:hAnsi="宋体"/>
                <w:szCs w:val="21"/>
              </w:rPr>
              <w:t>电商运营移动端电商运营</w:t>
            </w:r>
          </w:p>
        </w:tc>
        <w:tc>
          <w:tcPr>
            <w:tcW w:w="4253" w:type="dxa"/>
          </w:tcPr>
          <w:p>
            <w:pPr>
              <w:spacing w:line="276" w:lineRule="auto"/>
              <w:ind w:left="-108"/>
              <w:rPr>
                <w:rFonts w:ascii="宋体" w:hAnsi="宋体"/>
                <w:szCs w:val="21"/>
              </w:rPr>
            </w:pPr>
            <w:r>
              <w:rPr>
                <w:rFonts w:hint="eastAsia" w:ascii="宋体" w:hAnsi="宋体"/>
                <w:szCs w:val="21"/>
              </w:rPr>
              <w:t>协调各部门运行，提升各部分整体协作能力</w:t>
            </w:r>
          </w:p>
          <w:p>
            <w:pPr>
              <w:spacing w:line="276" w:lineRule="auto"/>
              <w:ind w:left="-108"/>
              <w:rPr>
                <w:rFonts w:ascii="宋体" w:hAnsi="宋体"/>
                <w:szCs w:val="21"/>
              </w:rPr>
            </w:pPr>
            <w:r>
              <w:rPr>
                <w:rFonts w:hint="eastAsia" w:ascii="宋体" w:hAnsi="宋体"/>
                <w:szCs w:val="21"/>
              </w:rPr>
              <w:t>熟悉网店运营的产品，通过线上、线下的调研，了解客户的需求，调整网上销售的产品</w:t>
            </w:r>
          </w:p>
          <w:p>
            <w:pPr>
              <w:spacing w:line="276" w:lineRule="auto"/>
              <w:ind w:left="-108"/>
              <w:rPr>
                <w:rFonts w:ascii="宋体" w:hAnsi="宋体"/>
                <w:szCs w:val="21"/>
              </w:rPr>
            </w:pPr>
            <w:r>
              <w:rPr>
                <w:rFonts w:hint="eastAsia" w:ascii="宋体" w:hAnsi="宋体"/>
                <w:szCs w:val="21"/>
              </w:rPr>
              <w:t>收集移动端用户特征，对</w:t>
            </w:r>
            <w:r>
              <w:rPr>
                <w:rFonts w:ascii="宋体" w:hAnsi="宋体"/>
                <w:szCs w:val="21"/>
              </w:rPr>
              <w:t>产品进行产品关键词优化</w:t>
            </w:r>
            <w:r>
              <w:rPr>
                <w:rFonts w:hint="eastAsia" w:ascii="宋体" w:hAnsi="宋体"/>
                <w:szCs w:val="21"/>
              </w:rPr>
              <w:t>，</w:t>
            </w:r>
            <w:r>
              <w:rPr>
                <w:rFonts w:ascii="宋体" w:hAnsi="宋体"/>
                <w:szCs w:val="21"/>
              </w:rPr>
              <w:t>搜集资料并撰写产品详情页面</w:t>
            </w:r>
          </w:p>
        </w:tc>
        <w:tc>
          <w:tcPr>
            <w:tcW w:w="708" w:type="dxa"/>
            <w:vAlign w:val="center"/>
          </w:tcPr>
          <w:p>
            <w:pPr>
              <w:rPr>
                <w:rFonts w:ascii="宋体" w:hAnsi="宋体"/>
                <w:szCs w:val="21"/>
              </w:rPr>
            </w:pPr>
            <w:r>
              <w:rPr>
                <w:rFonts w:hint="eastAsia" w:ascii="宋体" w:hAnsi="宋体" w:cs="宋体"/>
                <w:kern w:val="0"/>
                <w:szCs w:val="21"/>
              </w:rPr>
              <w:t>移动电商</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hint="default" w:ascii="宋体" w:hAnsi="宋体" w:eastAsia="宋体"/>
                <w:szCs w:val="21"/>
                <w:lang w:val="en-US" w:eastAsia="zh-CN"/>
              </w:rPr>
            </w:pPr>
            <w:r>
              <w:rPr>
                <w:rFonts w:hint="eastAsia" w:ascii="宋体" w:hAnsi="宋体"/>
                <w:szCs w:val="21"/>
                <w:lang w:val="en-US" w:eastAsia="zh-CN"/>
              </w:rPr>
              <w:t>18</w:t>
            </w:r>
          </w:p>
        </w:tc>
        <w:tc>
          <w:tcPr>
            <w:tcW w:w="709" w:type="dxa"/>
            <w:vAlign w:val="center"/>
          </w:tcPr>
          <w:p>
            <w:pPr>
              <w:rPr>
                <w:rFonts w:ascii="宋体" w:hAnsi="宋体"/>
                <w:szCs w:val="21"/>
              </w:rPr>
            </w:pPr>
            <w:r>
              <w:rPr>
                <w:rFonts w:hint="eastAsia" w:ascii="宋体" w:hAnsi="宋体"/>
                <w:szCs w:val="21"/>
              </w:rPr>
              <w:t>校内实训项目二十</w:t>
            </w:r>
          </w:p>
        </w:tc>
        <w:tc>
          <w:tcPr>
            <w:tcW w:w="1134" w:type="dxa"/>
            <w:vAlign w:val="center"/>
          </w:tcPr>
          <w:p>
            <w:pPr>
              <w:rPr>
                <w:rFonts w:ascii="宋体" w:hAnsi="宋体"/>
                <w:szCs w:val="21"/>
              </w:rPr>
            </w:pPr>
            <w:r>
              <w:rPr>
                <w:rFonts w:hint="eastAsia" w:ascii="宋体" w:hAnsi="宋体"/>
                <w:szCs w:val="21"/>
              </w:rPr>
              <w:t>电商美工跨境商品图设计</w:t>
            </w:r>
          </w:p>
        </w:tc>
        <w:tc>
          <w:tcPr>
            <w:tcW w:w="4253" w:type="dxa"/>
          </w:tcPr>
          <w:p>
            <w:pPr>
              <w:spacing w:line="360" w:lineRule="exact"/>
              <w:rPr>
                <w:rFonts w:ascii="宋体" w:hAnsi="宋体"/>
                <w:szCs w:val="21"/>
              </w:rPr>
            </w:pPr>
            <w:r>
              <w:rPr>
                <w:rFonts w:ascii="宋体" w:hAnsi="宋体"/>
                <w:szCs w:val="21"/>
              </w:rPr>
              <w:t>店铺</w:t>
            </w:r>
            <w:r>
              <w:rPr>
                <w:rFonts w:hint="eastAsia" w:ascii="宋体" w:hAnsi="宋体"/>
                <w:szCs w:val="21"/>
              </w:rPr>
              <w:t>跨境</w:t>
            </w:r>
            <w:r>
              <w:rPr>
                <w:rFonts w:ascii="宋体" w:hAnsi="宋体"/>
                <w:szCs w:val="21"/>
              </w:rPr>
              <w:t>活动策划</w:t>
            </w:r>
          </w:p>
          <w:p>
            <w:pPr>
              <w:spacing w:line="360" w:lineRule="exact"/>
              <w:rPr>
                <w:rFonts w:ascii="宋体" w:hAnsi="宋体"/>
                <w:szCs w:val="21"/>
              </w:rPr>
            </w:pPr>
            <w:r>
              <w:rPr>
                <w:rFonts w:hint="eastAsia" w:ascii="宋体" w:hAnsi="宋体"/>
                <w:szCs w:val="21"/>
              </w:rPr>
              <w:t>跨境商品主图设计</w:t>
            </w:r>
          </w:p>
          <w:p>
            <w:pPr>
              <w:spacing w:line="360" w:lineRule="exact"/>
              <w:rPr>
                <w:rFonts w:ascii="宋体" w:hAnsi="宋体"/>
                <w:szCs w:val="21"/>
              </w:rPr>
            </w:pPr>
            <w:r>
              <w:rPr>
                <w:rFonts w:ascii="宋体" w:hAnsi="宋体"/>
                <w:szCs w:val="21"/>
              </w:rPr>
              <w:t>设计</w:t>
            </w:r>
            <w:r>
              <w:rPr>
                <w:rFonts w:hint="eastAsia" w:ascii="宋体" w:hAnsi="宋体"/>
                <w:szCs w:val="21"/>
              </w:rPr>
              <w:t>跨境</w:t>
            </w:r>
            <w:r>
              <w:rPr>
                <w:rFonts w:ascii="宋体" w:hAnsi="宋体"/>
                <w:szCs w:val="21"/>
              </w:rPr>
              <w:t>活动海报</w:t>
            </w:r>
          </w:p>
          <w:p>
            <w:pPr>
              <w:spacing w:line="360" w:lineRule="exact"/>
              <w:rPr>
                <w:rFonts w:ascii="宋体" w:hAnsi="宋体"/>
                <w:szCs w:val="21"/>
              </w:rPr>
            </w:pPr>
            <w:r>
              <w:rPr>
                <w:rFonts w:hint="eastAsia" w:ascii="宋体" w:hAnsi="宋体"/>
                <w:szCs w:val="21"/>
              </w:rPr>
              <w:t>跨境客户服务</w:t>
            </w:r>
          </w:p>
          <w:p>
            <w:pPr>
              <w:rPr>
                <w:rFonts w:ascii="宋体" w:hAnsi="宋体" w:cs="宋体"/>
                <w:kern w:val="0"/>
                <w:szCs w:val="21"/>
              </w:rPr>
            </w:pPr>
            <w:r>
              <w:rPr>
                <w:rFonts w:ascii="宋体" w:hAnsi="宋体"/>
                <w:szCs w:val="21"/>
              </w:rPr>
              <w:t>发布</w:t>
            </w:r>
            <w:r>
              <w:rPr>
                <w:rFonts w:hint="eastAsia" w:ascii="宋体" w:hAnsi="宋体"/>
                <w:szCs w:val="21"/>
              </w:rPr>
              <w:t>跨境</w:t>
            </w:r>
            <w:r>
              <w:rPr>
                <w:rFonts w:ascii="宋体" w:hAnsi="宋体"/>
                <w:szCs w:val="21"/>
              </w:rPr>
              <w:t>活动海报</w:t>
            </w:r>
          </w:p>
        </w:tc>
        <w:tc>
          <w:tcPr>
            <w:tcW w:w="708" w:type="dxa"/>
            <w:vAlign w:val="center"/>
          </w:tcPr>
          <w:p>
            <w:pPr>
              <w:rPr>
                <w:rFonts w:ascii="宋体" w:hAnsi="宋体"/>
                <w:szCs w:val="21"/>
              </w:rPr>
            </w:pPr>
            <w:r>
              <w:rPr>
                <w:rFonts w:hint="eastAsia" w:ascii="宋体" w:hAnsi="宋体" w:cs="宋体"/>
                <w:kern w:val="0"/>
                <w:szCs w:val="21"/>
              </w:rPr>
              <w:t>电商专业英语</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hint="default" w:ascii="宋体" w:hAnsi="宋体" w:eastAsia="宋体"/>
                <w:szCs w:val="21"/>
                <w:lang w:val="en-US" w:eastAsia="zh-CN"/>
              </w:rPr>
            </w:pPr>
            <w:r>
              <w:rPr>
                <w:rFonts w:hint="eastAsia" w:ascii="宋体" w:hAnsi="宋体"/>
                <w:szCs w:val="21"/>
                <w:lang w:val="en-US" w:eastAsia="zh-CN"/>
              </w:rPr>
              <w:t>19</w:t>
            </w:r>
          </w:p>
        </w:tc>
        <w:tc>
          <w:tcPr>
            <w:tcW w:w="709" w:type="dxa"/>
            <w:vAlign w:val="center"/>
          </w:tcPr>
          <w:p>
            <w:pPr>
              <w:rPr>
                <w:rFonts w:ascii="宋体" w:hAnsi="宋体"/>
                <w:szCs w:val="21"/>
              </w:rPr>
            </w:pPr>
            <w:r>
              <w:rPr>
                <w:rFonts w:hint="eastAsia" w:ascii="宋体" w:hAnsi="宋体"/>
                <w:szCs w:val="21"/>
              </w:rPr>
              <w:t>校内实训项目二十一</w:t>
            </w:r>
          </w:p>
        </w:tc>
        <w:tc>
          <w:tcPr>
            <w:tcW w:w="1134" w:type="dxa"/>
            <w:vAlign w:val="center"/>
          </w:tcPr>
          <w:p>
            <w:pPr>
              <w:rPr>
                <w:rFonts w:ascii="宋体" w:hAnsi="宋体"/>
                <w:szCs w:val="21"/>
              </w:rPr>
            </w:pPr>
            <w:r>
              <w:rPr>
                <w:rFonts w:hint="eastAsia" w:ascii="宋体" w:hAnsi="宋体"/>
                <w:szCs w:val="21"/>
              </w:rPr>
              <w:t>仓储作业、装卸搬运作业、货品验收入库、物流返品处理</w:t>
            </w:r>
          </w:p>
        </w:tc>
        <w:tc>
          <w:tcPr>
            <w:tcW w:w="4253" w:type="dxa"/>
          </w:tcPr>
          <w:p>
            <w:pPr>
              <w:spacing w:line="276" w:lineRule="auto"/>
              <w:rPr>
                <w:rFonts w:ascii="宋体" w:hAnsi="宋体"/>
                <w:szCs w:val="21"/>
              </w:rPr>
            </w:pPr>
            <w:r>
              <w:rPr>
                <w:rFonts w:hint="eastAsia" w:ascii="宋体" w:hAnsi="宋体"/>
                <w:szCs w:val="21"/>
              </w:rPr>
              <w:t>仓储作业的工作原理的分析</w:t>
            </w:r>
          </w:p>
          <w:p>
            <w:pPr>
              <w:spacing w:line="276" w:lineRule="auto"/>
              <w:rPr>
                <w:rFonts w:ascii="宋体" w:hAnsi="宋体"/>
                <w:szCs w:val="21"/>
              </w:rPr>
            </w:pPr>
            <w:r>
              <w:rPr>
                <w:rFonts w:hint="eastAsia" w:ascii="宋体" w:hAnsi="宋体"/>
                <w:szCs w:val="21"/>
              </w:rPr>
              <w:t>装卸搬运作业</w:t>
            </w:r>
          </w:p>
          <w:p>
            <w:pPr>
              <w:spacing w:line="276" w:lineRule="auto"/>
              <w:rPr>
                <w:rFonts w:ascii="宋体" w:hAnsi="宋体"/>
                <w:szCs w:val="21"/>
              </w:rPr>
            </w:pPr>
            <w:r>
              <w:rPr>
                <w:rFonts w:hint="eastAsia" w:ascii="宋体" w:hAnsi="宋体"/>
                <w:szCs w:val="21"/>
              </w:rPr>
              <w:t>货品验收入库的作业</w:t>
            </w:r>
          </w:p>
          <w:p>
            <w:pPr>
              <w:spacing w:line="276" w:lineRule="auto"/>
              <w:rPr>
                <w:rFonts w:ascii="宋体" w:hAnsi="宋体"/>
                <w:szCs w:val="21"/>
              </w:rPr>
            </w:pPr>
            <w:r>
              <w:rPr>
                <w:rFonts w:hint="eastAsia" w:ascii="宋体" w:hAnsi="宋体"/>
                <w:szCs w:val="21"/>
              </w:rPr>
              <w:t>货品拣选作业</w:t>
            </w:r>
          </w:p>
          <w:p>
            <w:pPr>
              <w:spacing w:line="276" w:lineRule="auto"/>
              <w:rPr>
                <w:rFonts w:ascii="宋体" w:hAnsi="宋体"/>
                <w:szCs w:val="21"/>
              </w:rPr>
            </w:pPr>
            <w:r>
              <w:rPr>
                <w:rFonts w:hint="eastAsia" w:ascii="宋体" w:hAnsi="宋体"/>
                <w:szCs w:val="21"/>
              </w:rPr>
              <w:t>物流返品处理作业</w:t>
            </w:r>
          </w:p>
          <w:p>
            <w:pPr>
              <w:spacing w:line="276" w:lineRule="auto"/>
              <w:rPr>
                <w:rFonts w:ascii="宋体" w:hAnsi="宋体"/>
                <w:szCs w:val="21"/>
              </w:rPr>
            </w:pPr>
            <w:r>
              <w:rPr>
                <w:rFonts w:hint="eastAsia" w:ascii="宋体" w:hAnsi="宋体"/>
                <w:szCs w:val="21"/>
              </w:rPr>
              <w:t>物流盘点作业</w:t>
            </w:r>
          </w:p>
          <w:p>
            <w:pPr>
              <w:spacing w:line="276" w:lineRule="auto"/>
              <w:rPr>
                <w:rFonts w:ascii="宋体" w:hAnsi="宋体"/>
                <w:szCs w:val="21"/>
              </w:rPr>
            </w:pPr>
            <w:r>
              <w:rPr>
                <w:rFonts w:hint="eastAsia" w:ascii="宋体" w:hAnsi="宋体"/>
                <w:szCs w:val="21"/>
              </w:rPr>
              <w:t>货品配送作业</w:t>
            </w:r>
          </w:p>
          <w:p>
            <w:pPr>
              <w:rPr>
                <w:rFonts w:ascii="宋体" w:hAnsi="宋体" w:cs="宋体"/>
                <w:kern w:val="0"/>
                <w:szCs w:val="21"/>
              </w:rPr>
            </w:pPr>
            <w:r>
              <w:rPr>
                <w:rFonts w:hint="eastAsia" w:ascii="宋体" w:hAnsi="宋体"/>
                <w:szCs w:val="21"/>
              </w:rPr>
              <w:t>车辆调度作业</w:t>
            </w:r>
          </w:p>
        </w:tc>
        <w:tc>
          <w:tcPr>
            <w:tcW w:w="708" w:type="dxa"/>
            <w:vAlign w:val="center"/>
          </w:tcPr>
          <w:p>
            <w:pPr>
              <w:rPr>
                <w:rFonts w:ascii="宋体" w:hAnsi="宋体" w:cs="宋体"/>
                <w:kern w:val="0"/>
                <w:szCs w:val="21"/>
              </w:rPr>
            </w:pPr>
            <w:r>
              <w:rPr>
                <w:rFonts w:hint="eastAsia" w:ascii="宋体" w:hAnsi="宋体" w:cs="宋体"/>
                <w:color w:val="000000"/>
                <w:kern w:val="0"/>
                <w:szCs w:val="21"/>
              </w:rPr>
              <w:t>体育三</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rPr>
                <w:rFonts w:hint="eastAsia" w:ascii="宋体" w:hAnsi="宋体" w:eastAsia="宋体"/>
                <w:szCs w:val="21"/>
                <w:lang w:val="en-US" w:eastAsia="zh-CN"/>
              </w:rPr>
            </w:pPr>
            <w:r>
              <w:rPr>
                <w:rFonts w:hint="eastAsia" w:ascii="宋体" w:hAnsi="宋体"/>
                <w:szCs w:val="21"/>
              </w:rPr>
              <w:t>2</w:t>
            </w:r>
            <w:r>
              <w:rPr>
                <w:rFonts w:hint="eastAsia" w:ascii="宋体" w:hAnsi="宋体"/>
                <w:szCs w:val="21"/>
                <w:lang w:val="en-US" w:eastAsia="zh-CN"/>
              </w:rPr>
              <w:t>0</w:t>
            </w:r>
          </w:p>
        </w:tc>
        <w:tc>
          <w:tcPr>
            <w:tcW w:w="709" w:type="dxa"/>
            <w:vAlign w:val="center"/>
          </w:tcPr>
          <w:p>
            <w:pPr>
              <w:rPr>
                <w:rFonts w:ascii="宋体" w:hAnsi="宋体"/>
                <w:szCs w:val="21"/>
              </w:rPr>
            </w:pPr>
            <w:r>
              <w:rPr>
                <w:rFonts w:hint="eastAsia" w:ascii="宋体" w:hAnsi="宋体"/>
                <w:szCs w:val="21"/>
              </w:rPr>
              <w:t>校内实训项目二十二</w:t>
            </w:r>
          </w:p>
        </w:tc>
        <w:tc>
          <w:tcPr>
            <w:tcW w:w="1134" w:type="dxa"/>
            <w:vAlign w:val="center"/>
          </w:tcPr>
          <w:p>
            <w:pPr>
              <w:rPr>
                <w:rFonts w:ascii="宋体" w:hAnsi="宋体"/>
                <w:szCs w:val="21"/>
              </w:rPr>
            </w:pPr>
            <w:r>
              <w:rPr>
                <w:rFonts w:hint="eastAsia" w:ascii="宋体" w:hAnsi="宋体"/>
                <w:szCs w:val="21"/>
              </w:rPr>
              <w:t>网店客服实训</w:t>
            </w:r>
          </w:p>
        </w:tc>
        <w:tc>
          <w:tcPr>
            <w:tcW w:w="4253" w:type="dxa"/>
          </w:tcPr>
          <w:p>
            <w:pPr>
              <w:spacing w:line="276" w:lineRule="auto"/>
              <w:ind w:left="-108"/>
              <w:rPr>
                <w:rFonts w:ascii="宋体" w:hAnsi="宋体"/>
                <w:szCs w:val="21"/>
              </w:rPr>
            </w:pPr>
            <w:r>
              <w:rPr>
                <w:rFonts w:hint="eastAsia" w:ascii="宋体" w:hAnsi="宋体"/>
                <w:szCs w:val="21"/>
              </w:rPr>
              <w:t>熟练网店客服咨询导购流程,掌握交易处理和评价管理，利用话术库提升与顾客交流效率</w:t>
            </w:r>
          </w:p>
          <w:p>
            <w:pPr>
              <w:spacing w:line="276" w:lineRule="auto"/>
              <w:ind w:left="-108"/>
              <w:rPr>
                <w:rFonts w:ascii="宋体" w:hAnsi="宋体"/>
                <w:szCs w:val="21"/>
              </w:rPr>
            </w:pPr>
            <w:r>
              <w:rPr>
                <w:rFonts w:ascii="宋体" w:hAnsi="宋体"/>
                <w:szCs w:val="21"/>
              </w:rPr>
              <w:t>耐心</w:t>
            </w:r>
            <w:r>
              <w:rPr>
                <w:rFonts w:hint="eastAsia" w:ascii="宋体" w:hAnsi="宋体"/>
                <w:szCs w:val="21"/>
              </w:rPr>
              <w:t>解答</w:t>
            </w:r>
            <w:r>
              <w:rPr>
                <w:rFonts w:ascii="宋体" w:hAnsi="宋体"/>
                <w:szCs w:val="21"/>
              </w:rPr>
              <w:t>客户</w:t>
            </w:r>
            <w:r>
              <w:rPr>
                <w:rFonts w:hint="eastAsia" w:ascii="宋体" w:hAnsi="宋体"/>
                <w:szCs w:val="21"/>
              </w:rPr>
              <w:t>关于商品、服务、物流、售后等问题</w:t>
            </w:r>
          </w:p>
          <w:p>
            <w:pPr>
              <w:spacing w:line="276" w:lineRule="auto"/>
              <w:ind w:left="-108"/>
              <w:rPr>
                <w:rFonts w:ascii="宋体" w:hAnsi="宋体"/>
                <w:szCs w:val="21"/>
              </w:rPr>
            </w:pPr>
            <w:r>
              <w:rPr>
                <w:rFonts w:ascii="宋体" w:hAnsi="宋体"/>
                <w:szCs w:val="21"/>
              </w:rPr>
              <w:t>提</w:t>
            </w:r>
            <w:r>
              <w:rPr>
                <w:rFonts w:hint="eastAsia" w:ascii="宋体" w:hAnsi="宋体"/>
                <w:szCs w:val="21"/>
              </w:rPr>
              <w:t>升店铺销量、提高客单价，在与顾客沟通过程中，发现顾客其他需求，推广产品</w:t>
            </w:r>
          </w:p>
          <w:p>
            <w:pPr>
              <w:spacing w:line="276" w:lineRule="auto"/>
              <w:ind w:left="-108"/>
              <w:rPr>
                <w:rFonts w:ascii="宋体" w:hAnsi="宋体"/>
                <w:szCs w:val="21"/>
              </w:rPr>
            </w:pPr>
            <w:r>
              <w:rPr>
                <w:rFonts w:hint="eastAsia" w:ascii="宋体" w:hAnsi="宋体"/>
                <w:szCs w:val="21"/>
              </w:rPr>
              <w:t>做好</w:t>
            </w:r>
            <w:r>
              <w:rPr>
                <w:rFonts w:ascii="宋体" w:hAnsi="宋体"/>
                <w:szCs w:val="21"/>
              </w:rPr>
              <w:t>情感维系</w:t>
            </w:r>
            <w:r>
              <w:rPr>
                <w:rFonts w:hint="eastAsia" w:ascii="宋体" w:hAnsi="宋体"/>
                <w:szCs w:val="21"/>
              </w:rPr>
              <w:t>工作，建立客户档案，挖掘新客户，及时更新老顾客信息，做好交流沟通，提升客服与顾客之间的情感</w:t>
            </w:r>
          </w:p>
          <w:p>
            <w:pPr>
              <w:spacing w:line="276" w:lineRule="auto"/>
              <w:ind w:left="-108"/>
              <w:rPr>
                <w:rFonts w:ascii="宋体" w:hAnsi="宋体"/>
                <w:szCs w:val="21"/>
              </w:rPr>
            </w:pPr>
            <w:r>
              <w:rPr>
                <w:rFonts w:ascii="宋体" w:hAnsi="宋体"/>
                <w:szCs w:val="21"/>
              </w:rPr>
              <w:t>负责客户回访、跟进及处理客户投诉等问题</w:t>
            </w:r>
            <w:r>
              <w:rPr>
                <w:rFonts w:hint="eastAsia" w:ascii="宋体" w:hAnsi="宋体"/>
                <w:szCs w:val="21"/>
              </w:rPr>
              <w:t>，积极分析并细心的</w:t>
            </w:r>
            <w:r>
              <w:rPr>
                <w:rFonts w:ascii="宋体" w:hAnsi="宋体"/>
                <w:szCs w:val="21"/>
              </w:rPr>
              <w:t>处理</w:t>
            </w:r>
            <w:r>
              <w:rPr>
                <w:rFonts w:hint="eastAsia" w:ascii="宋体" w:hAnsi="宋体"/>
                <w:szCs w:val="21"/>
              </w:rPr>
              <w:t>售后问题，尽可能满足顾客需求</w:t>
            </w:r>
          </w:p>
          <w:p>
            <w:pPr>
              <w:spacing w:line="276" w:lineRule="auto"/>
              <w:ind w:left="-108"/>
              <w:rPr>
                <w:rFonts w:ascii="宋体" w:hAnsi="宋体"/>
                <w:szCs w:val="21"/>
              </w:rPr>
            </w:pPr>
            <w:r>
              <w:rPr>
                <w:rFonts w:ascii="宋体" w:hAnsi="宋体"/>
                <w:szCs w:val="21"/>
              </w:rPr>
              <w:t>做好工作日志、周报、月报，及时反馈信息的统计、分析和汇报</w:t>
            </w:r>
          </w:p>
          <w:p>
            <w:pPr>
              <w:rPr>
                <w:rFonts w:ascii="宋体" w:hAnsi="宋体" w:cs="宋体"/>
                <w:kern w:val="0"/>
                <w:szCs w:val="21"/>
              </w:rPr>
            </w:pPr>
            <w:r>
              <w:rPr>
                <w:rFonts w:hint="eastAsia" w:ascii="宋体" w:hAnsi="宋体"/>
                <w:szCs w:val="21"/>
              </w:rPr>
              <w:t>分析实习情况，并完成实训总结。</w:t>
            </w:r>
          </w:p>
        </w:tc>
        <w:tc>
          <w:tcPr>
            <w:tcW w:w="708" w:type="dxa"/>
            <w:vAlign w:val="center"/>
          </w:tcPr>
          <w:p>
            <w:pPr>
              <w:rPr>
                <w:rFonts w:ascii="宋体" w:hAnsi="宋体"/>
                <w:szCs w:val="21"/>
              </w:rPr>
            </w:pPr>
            <w:r>
              <w:rPr>
                <w:rFonts w:hint="eastAsia" w:ascii="宋体" w:hAnsi="宋体" w:cs="宋体"/>
                <w:kern w:val="0"/>
                <w:szCs w:val="21"/>
              </w:rPr>
              <w:t>网店客服</w:t>
            </w:r>
          </w:p>
        </w:tc>
        <w:tc>
          <w:tcPr>
            <w:tcW w:w="426" w:type="dxa"/>
            <w:vAlign w:val="center"/>
          </w:tcPr>
          <w:p>
            <w:pPr>
              <w:rPr>
                <w:rFonts w:ascii="宋体" w:hAnsi="宋体"/>
                <w:szCs w:val="21"/>
              </w:rPr>
            </w:pPr>
            <w:r>
              <w:rPr>
                <w:rFonts w:hint="eastAsia" w:ascii="宋体" w:hAnsi="宋体"/>
                <w:szCs w:val="21"/>
              </w:rPr>
              <w:t>3</w:t>
            </w:r>
          </w:p>
        </w:tc>
        <w:tc>
          <w:tcPr>
            <w:tcW w:w="567" w:type="dxa"/>
            <w:vAlign w:val="center"/>
          </w:tcPr>
          <w:p>
            <w:pPr>
              <w:rPr>
                <w:rFonts w:ascii="宋体" w:hAnsi="宋体"/>
                <w:szCs w:val="21"/>
              </w:rPr>
            </w:pPr>
            <w:r>
              <w:rPr>
                <w:rFonts w:hint="eastAsia" w:ascii="宋体" w:hAnsi="宋体"/>
                <w:szCs w:val="21"/>
              </w:rPr>
              <w:t>4</w:t>
            </w:r>
          </w:p>
        </w:tc>
        <w:tc>
          <w:tcPr>
            <w:tcW w:w="566" w:type="dxa"/>
            <w:vAlign w:val="center"/>
          </w:tcPr>
          <w:p>
            <w:pPr>
              <w:rPr>
                <w:rFonts w:ascii="宋体" w:hAnsi="宋体"/>
                <w:szCs w:val="21"/>
              </w:rPr>
            </w:pPr>
            <w:r>
              <w:rPr>
                <w:rFonts w:hint="eastAsia" w:ascii="宋体" w:hAnsi="宋体"/>
                <w:szCs w:val="21"/>
              </w:rPr>
              <w:t>1</w:t>
            </w:r>
            <w:r>
              <w:rPr>
                <w:rFonts w:ascii="宋体" w:hAnsi="宋体"/>
                <w:szCs w:val="21"/>
              </w:rPr>
              <w:t>2</w:t>
            </w:r>
          </w:p>
        </w:tc>
      </w:tr>
    </w:tbl>
    <w:p>
      <w:pPr>
        <w:pStyle w:val="2"/>
        <w:ind w:firstLine="0" w:firstLineChars="0"/>
        <w:rPr>
          <w:rFonts w:ascii="Calibri" w:hAnsi="Calibri"/>
          <w:color w:val="000000"/>
        </w:rPr>
      </w:pPr>
      <w:bookmarkStart w:id="41" w:name="_Toc46303717"/>
      <w:bookmarkStart w:id="42" w:name="_Hlk45719100"/>
    </w:p>
    <w:p>
      <w:pPr>
        <w:pStyle w:val="2"/>
        <w:rPr>
          <w:rFonts w:ascii="Calibri" w:hAnsi="Calibri"/>
          <w:color w:val="000000"/>
        </w:rPr>
      </w:pPr>
      <w:r>
        <w:rPr>
          <w:rFonts w:hint="eastAsia" w:ascii="Calibri" w:hAnsi="Calibri"/>
          <w:color w:val="000000"/>
        </w:rPr>
        <w:t>九、课程思政教学体系</w:t>
      </w:r>
      <w:bookmarkEnd w:id="41"/>
    </w:p>
    <w:bookmarkEnd w:id="32"/>
    <w:bookmarkEnd w:id="42"/>
    <w:p>
      <w:pPr>
        <w:keepNext/>
        <w:keepLines/>
        <w:spacing w:line="360" w:lineRule="auto"/>
        <w:ind w:firstLine="562" w:firstLineChars="200"/>
        <w:outlineLvl w:val="1"/>
        <w:rPr>
          <w:rFonts w:ascii="Arial" w:hAnsi="Arial" w:eastAsia="黑体"/>
          <w:b/>
          <w:bCs/>
          <w:sz w:val="28"/>
          <w:szCs w:val="28"/>
        </w:rPr>
      </w:pPr>
      <w:bookmarkStart w:id="43" w:name="_Toc46303719"/>
      <w:bookmarkStart w:id="44" w:name="_Hlk11958275"/>
      <w:bookmarkStart w:id="45" w:name="_Toc407696136"/>
      <w:bookmarkStart w:id="46" w:name="_Toc303837893"/>
      <w:bookmarkStart w:id="47" w:name="_Toc305418729"/>
      <w:bookmarkStart w:id="48" w:name="_Toc405393379"/>
      <w:bookmarkStart w:id="49" w:name="_Toc407697894"/>
      <w:r>
        <w:rPr>
          <w:rFonts w:hint="eastAsia" w:ascii="Arial" w:hAnsi="Arial" w:eastAsia="黑体"/>
          <w:b/>
          <w:bCs/>
          <w:sz w:val="28"/>
          <w:szCs w:val="28"/>
        </w:rPr>
        <w:t>（一）课程思政目标要求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80" w:firstLineChars="200"/>
        <w:jc w:val="center"/>
        <w:rPr>
          <w:rFonts w:ascii="宋体" w:hAnsi="宋体" w:cstheme="minorBidi"/>
          <w:sz w:val="24"/>
          <w:szCs w:val="24"/>
        </w:rPr>
      </w:pPr>
      <w:r>
        <w:rPr>
          <w:rFonts w:hint="eastAsia" w:ascii="宋体" w:hAnsi="宋体" w:cstheme="minorBidi"/>
          <w:sz w:val="24"/>
          <w:szCs w:val="24"/>
        </w:rPr>
        <w:t>表</w:t>
      </w:r>
      <w:r>
        <w:rPr>
          <w:rFonts w:ascii="宋体" w:hAnsi="宋体" w:cstheme="minorBidi"/>
          <w:sz w:val="24"/>
          <w:szCs w:val="24"/>
        </w:rPr>
        <w:t>6</w:t>
      </w:r>
      <w:r>
        <w:rPr>
          <w:rFonts w:hint="eastAsia" w:ascii="宋体" w:hAnsi="宋体" w:cstheme="minorBidi"/>
          <w:sz w:val="24"/>
          <w:szCs w:val="24"/>
        </w:rPr>
        <w:t xml:space="preserve">  课程思政指标</w:t>
      </w:r>
    </w:p>
    <w:tbl>
      <w:tblPr>
        <w:tblStyle w:val="78"/>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37"/>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37"/>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37"/>
        <w:spacing w:line="360" w:lineRule="auto"/>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600450" cy="3856355"/>
            <wp:effectExtent l="0" t="0" r="0" b="10795"/>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9"/>
                    <a:srcRect/>
                    <a:stretch>
                      <a:fillRect/>
                    </a:stretch>
                  </pic:blipFill>
                  <pic:spPr>
                    <a:xfrm>
                      <a:off x="0" y="0"/>
                      <a:ext cx="3600450" cy="3856355"/>
                    </a:xfrm>
                    <a:prstGeom prst="rect">
                      <a:avLst/>
                    </a:prstGeom>
                    <a:noFill/>
                    <a:ln w="9525">
                      <a:noFill/>
                      <a:miter lim="800000"/>
                      <a:headEnd/>
                      <a:tailEnd/>
                    </a:ln>
                  </pic:spPr>
                </pic:pic>
              </a:graphicData>
            </a:graphic>
          </wp:inline>
        </w:drawing>
      </w:r>
    </w:p>
    <w:p>
      <w:pPr>
        <w:pStyle w:val="37"/>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37"/>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7"/>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37"/>
        <w:spacing w:line="360" w:lineRule="auto"/>
        <w:ind w:firstLineChars="0"/>
        <w:jc w:val="left"/>
        <w:rPr>
          <w:rFonts w:ascii="黑体" w:hAnsi="黑体" w:eastAsia="黑体"/>
          <w:b/>
          <w:sz w:val="28"/>
          <w:szCs w:val="28"/>
          <w:lang w:val="en-US"/>
        </w:rPr>
      </w:pPr>
      <w:r>
        <w:rPr>
          <w:rFonts w:hint="eastAsia" w:ascii="黑体" w:hAnsi="黑体" w:eastAsia="黑体"/>
          <w:b/>
          <w:sz w:val="28"/>
          <w:szCs w:val="28"/>
        </w:rPr>
        <w:t>（三）课程思政建设及实施</w:t>
      </w:r>
    </w:p>
    <w:p>
      <w:pPr>
        <w:ind w:firstLine="480" w:firstLineChars="200"/>
        <w:jc w:val="center"/>
        <w:rPr>
          <w:sz w:val="24"/>
          <w:szCs w:val="24"/>
        </w:rPr>
      </w:pPr>
      <w:r>
        <w:rPr>
          <w:rFonts w:hint="eastAsia"/>
          <w:sz w:val="24"/>
          <w:szCs w:val="24"/>
        </w:rPr>
        <w:t>表7  电子商务专业课程思政教学融入要点</w:t>
      </w:r>
    </w:p>
    <w:tbl>
      <w:tblPr>
        <w:tblStyle w:val="23"/>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商务基础</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新零售</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新零售强调人在消费中的主导作用</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新零售的三大变革创新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市场营销</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树立现代营销理念</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传播守正创新</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讲好中国故事，传播好中国声音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高等数学</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复合函数</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团结</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团结就是力量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计算机</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画图应用</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创新</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完成一副有关国庆的手抄报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大学英语</w:t>
            </w:r>
          </w:p>
        </w:tc>
        <w:tc>
          <w:tcPr>
            <w:tcW w:w="177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中国文化</w:t>
            </w:r>
          </w:p>
        </w:tc>
        <w:tc>
          <w:tcPr>
            <w:tcW w:w="232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爱国</w:t>
            </w:r>
          </w:p>
        </w:tc>
        <w:tc>
          <w:tcPr>
            <w:tcW w:w="3588"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重要历史事件</w:t>
            </w:r>
          </w:p>
        </w:tc>
      </w:tr>
    </w:tbl>
    <w:p>
      <w:pPr>
        <w:keepNext/>
        <w:keepLines/>
        <w:spacing w:line="500" w:lineRule="exact"/>
        <w:outlineLvl w:val="0"/>
        <w:rPr>
          <w:rFonts w:eastAsia="黑体"/>
          <w:b/>
          <w:bCs/>
          <w:color w:val="000000"/>
          <w:kern w:val="44"/>
          <w:sz w:val="32"/>
          <w:szCs w:val="30"/>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十、课程学时与学分</w:t>
      </w:r>
      <w:bookmarkEnd w:id="43"/>
    </w:p>
    <w:p>
      <w:pPr>
        <w:keepNext/>
        <w:keepLines/>
        <w:spacing w:line="500" w:lineRule="exact"/>
        <w:ind w:firstLine="562" w:firstLineChars="200"/>
        <w:outlineLvl w:val="1"/>
        <w:rPr>
          <w:rFonts w:ascii="Arial" w:hAnsi="Arial" w:eastAsia="黑体"/>
          <w:b/>
          <w:bCs/>
          <w:color w:val="000000"/>
          <w:sz w:val="28"/>
          <w:szCs w:val="28"/>
        </w:rPr>
      </w:pPr>
      <w:bookmarkStart w:id="50" w:name="_Toc46303720"/>
      <w:r>
        <w:rPr>
          <w:rFonts w:hint="eastAsia" w:ascii="Arial" w:hAnsi="Arial" w:eastAsia="黑体"/>
          <w:b/>
          <w:bCs/>
          <w:color w:val="000000"/>
          <w:sz w:val="28"/>
          <w:szCs w:val="28"/>
        </w:rPr>
        <w:t>（一）学时、学分安排</w:t>
      </w:r>
      <w:bookmarkEnd w:id="50"/>
    </w:p>
    <w:p>
      <w:pPr>
        <w:snapToGrid w:val="0"/>
        <w:spacing w:line="500" w:lineRule="exact"/>
        <w:ind w:firstLine="480" w:firstLineChars="200"/>
        <w:rPr>
          <w:rFonts w:ascii="Times New Roman" w:hAnsi="Times New Roman"/>
          <w:sz w:val="24"/>
          <w:szCs w:val="24"/>
        </w:rPr>
      </w:pPr>
      <w:bookmarkStart w:id="51" w:name="_Hlk45722221"/>
      <w:r>
        <w:rPr>
          <w:rFonts w:hint="eastAsia" w:ascii="Times New Roman" w:hAnsi="Times New Roman"/>
          <w:sz w:val="24"/>
          <w:szCs w:val="24"/>
        </w:rPr>
        <w:t>总学时数为2724分，每16-18学时计1学分。</w:t>
      </w:r>
    </w:p>
    <w:bookmarkEnd w:id="51"/>
    <w:p>
      <w:pPr>
        <w:keepNext/>
        <w:keepLines/>
        <w:spacing w:line="500" w:lineRule="exact"/>
        <w:ind w:firstLine="562" w:firstLineChars="200"/>
        <w:outlineLvl w:val="1"/>
        <w:rPr>
          <w:rFonts w:ascii="Arial" w:hAnsi="Arial" w:eastAsia="黑体"/>
          <w:b/>
          <w:bCs/>
          <w:color w:val="000000"/>
          <w:sz w:val="28"/>
          <w:szCs w:val="28"/>
        </w:rPr>
      </w:pPr>
      <w:bookmarkStart w:id="52" w:name="_Toc46303721"/>
      <w:r>
        <w:rPr>
          <w:rFonts w:hint="eastAsia" w:ascii="Arial" w:hAnsi="Arial" w:eastAsia="黑体"/>
          <w:b/>
          <w:bCs/>
          <w:color w:val="000000"/>
          <w:sz w:val="28"/>
          <w:szCs w:val="28"/>
        </w:rPr>
        <w:t>（二）学分安排</w:t>
      </w:r>
      <w:bookmarkEnd w:id="52"/>
    </w:p>
    <w:p>
      <w:pPr>
        <w:keepNext/>
        <w:keepLines/>
        <w:spacing w:line="500" w:lineRule="exact"/>
        <w:ind w:firstLine="480" w:firstLineChars="200"/>
        <w:outlineLvl w:val="1"/>
        <w:rPr>
          <w:rFonts w:ascii="Times New Roman" w:hAnsi="Times New Roman"/>
          <w:color w:val="000000"/>
          <w:sz w:val="24"/>
          <w:szCs w:val="24"/>
        </w:rPr>
      </w:pPr>
      <w:bookmarkStart w:id="53" w:name="_Toc46303722"/>
      <w:r>
        <w:rPr>
          <w:rFonts w:hint="eastAsia" w:ascii="Times New Roman" w:hAnsi="Times New Roman"/>
          <w:color w:val="000000"/>
          <w:sz w:val="24"/>
          <w:szCs w:val="24"/>
        </w:rPr>
        <w:t>公共基础课程46学分，专业基础课程38学分，专业核心课程16学分，专业拓展课程12学分，公共限选课程4学分，公共任选课程4学分，集中实践模块32学分，共152学分。</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（三）学时、学分分配汇总</w:t>
      </w:r>
      <w:bookmarkEnd w:id="53"/>
    </w:p>
    <w:p>
      <w:pPr>
        <w:jc w:val="center"/>
        <w:rPr>
          <w:rFonts w:ascii="Times New Roman" w:hAnsi="Times New Roman"/>
          <w:bCs/>
          <w:color w:val="000000"/>
          <w:sz w:val="24"/>
          <w:szCs w:val="24"/>
        </w:rPr>
      </w:pPr>
    </w:p>
    <w:p>
      <w:pPr>
        <w:jc w:val="center"/>
        <w:rPr>
          <w:rFonts w:ascii="Times New Roman" w:hAnsi="Times New Roman"/>
          <w:bCs/>
          <w:color w:val="000000"/>
          <w:sz w:val="24"/>
          <w:szCs w:val="24"/>
        </w:rPr>
      </w:pPr>
    </w:p>
    <w:p>
      <w:pPr>
        <w:jc w:val="center"/>
        <w:rPr>
          <w:rFonts w:ascii="Times New Roman" w:hAnsi="Times New Roman"/>
          <w:bCs/>
          <w:color w:val="000000"/>
          <w:sz w:val="24"/>
          <w:szCs w:val="24"/>
        </w:rPr>
      </w:pPr>
    </w:p>
    <w:p>
      <w:pPr>
        <w:jc w:val="center"/>
        <w:rPr>
          <w:rFonts w:ascii="Times New Roman" w:hAnsi="Times New Roman"/>
          <w:bCs/>
          <w:color w:val="000000"/>
          <w:sz w:val="24"/>
          <w:szCs w:val="24"/>
        </w:rPr>
      </w:pPr>
    </w:p>
    <w:p>
      <w:pPr>
        <w:jc w:val="center"/>
        <w:rPr>
          <w:rFonts w:eastAsia="黑体"/>
          <w:b/>
          <w:bCs/>
          <w:color w:val="00B0F0"/>
          <w:kern w:val="44"/>
          <w:sz w:val="32"/>
          <w:szCs w:val="30"/>
        </w:rPr>
      </w:pPr>
      <w:r>
        <w:rPr>
          <w:rFonts w:hint="eastAsia" w:ascii="Times New Roman" w:hAnsi="Times New Roman"/>
          <w:bCs/>
          <w:color w:val="000000"/>
          <w:sz w:val="24"/>
          <w:szCs w:val="24"/>
        </w:rPr>
        <w:t>表</w:t>
      </w:r>
      <w:r>
        <w:rPr>
          <w:rFonts w:ascii="Times New Roman" w:hAnsi="Times New Roman"/>
          <w:bCs/>
          <w:color w:val="000000"/>
          <w:sz w:val="24"/>
          <w:szCs w:val="24"/>
        </w:rPr>
        <w:t xml:space="preserve">8  </w:t>
      </w:r>
      <w:bookmarkStart w:id="54" w:name="_Hlk46219329"/>
      <w:r>
        <w:rPr>
          <w:rFonts w:hint="eastAsia" w:ascii="Times New Roman" w:hAnsi="Times New Roman"/>
          <w:bCs/>
          <w:color w:val="000000"/>
          <w:sz w:val="24"/>
          <w:szCs w:val="24"/>
        </w:rPr>
        <w:t>学时学分分配汇总表</w:t>
      </w:r>
      <w:bookmarkEnd w:id="44"/>
      <w:bookmarkEnd w:id="54"/>
    </w:p>
    <w:p>
      <w:pPr>
        <w:keepNext/>
        <w:keepLines/>
        <w:spacing w:line="500" w:lineRule="exact"/>
        <w:ind w:firstLine="643" w:firstLineChars="200"/>
        <w:jc w:val="center"/>
        <w:outlineLvl w:val="0"/>
        <w:rPr>
          <w:rFonts w:eastAsia="黑体"/>
          <w:b/>
          <w:bCs/>
          <w:color w:val="000000"/>
          <w:kern w:val="44"/>
          <w:sz w:val="32"/>
          <w:szCs w:val="30"/>
        </w:rPr>
      </w:pPr>
      <w:bookmarkStart w:id="55" w:name="_Toc46303723"/>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687"/>
        <w:gridCol w:w="699"/>
        <w:gridCol w:w="774"/>
        <w:gridCol w:w="759"/>
        <w:gridCol w:w="839"/>
        <w:gridCol w:w="745"/>
        <w:gridCol w:w="994"/>
        <w:gridCol w:w="670"/>
        <w:gridCol w:w="813"/>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44" w:type="pct"/>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1712" w:type="pct"/>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1905" w:type="pct"/>
            <w:gridSpan w:val="4"/>
            <w:vAlign w:val="center"/>
          </w:tcPr>
          <w:p>
            <w:pPr>
              <w:snapToGrid w:val="0"/>
              <w:spacing w:line="500" w:lineRule="exact"/>
              <w:jc w:val="center"/>
            </w:pPr>
            <w:r>
              <w:rPr>
                <w:rFonts w:hint="eastAsia" w:ascii="宋体" w:hAnsi="宋体"/>
                <w:b/>
                <w:sz w:val="18"/>
                <w:szCs w:val="18"/>
              </w:rPr>
              <w:t>专业（技能）课程</w:t>
            </w:r>
          </w:p>
        </w:tc>
        <w:tc>
          <w:tcPr>
            <w:tcW w:w="477" w:type="pct"/>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460" w:type="pct"/>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44" w:type="pct"/>
            <w:vMerge w:val="continue"/>
            <w:vAlign w:val="center"/>
          </w:tcPr>
          <w:p>
            <w:pPr>
              <w:spacing w:line="200" w:lineRule="exact"/>
              <w:ind w:left="-1" w:right="-1"/>
              <w:jc w:val="center"/>
              <w:rPr>
                <w:rFonts w:ascii="宋体" w:hAnsi="宋体"/>
                <w:sz w:val="18"/>
                <w:szCs w:val="18"/>
              </w:rPr>
            </w:pPr>
          </w:p>
        </w:tc>
        <w:tc>
          <w:tcPr>
            <w:tcW w:w="403" w:type="pct"/>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410" w:type="pct"/>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54" w:type="pct"/>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445"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92" w:type="pct"/>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437" w:type="pct"/>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583" w:type="pct"/>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393"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77" w:type="pct"/>
            <w:vMerge w:val="continue"/>
            <w:vAlign w:val="center"/>
          </w:tcPr>
          <w:p>
            <w:pPr>
              <w:spacing w:line="200" w:lineRule="exact"/>
              <w:ind w:left="-1" w:right="-1"/>
              <w:jc w:val="center"/>
              <w:rPr>
                <w:rFonts w:ascii="宋体" w:hAnsi="宋体"/>
                <w:sz w:val="18"/>
                <w:szCs w:val="18"/>
              </w:rPr>
            </w:pPr>
          </w:p>
        </w:tc>
        <w:tc>
          <w:tcPr>
            <w:tcW w:w="460" w:type="pct"/>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4" w:type="pct"/>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403" w:type="pct"/>
            <w:vAlign w:val="center"/>
          </w:tcPr>
          <w:p>
            <w:pPr>
              <w:spacing w:line="200" w:lineRule="exact"/>
              <w:ind w:left="-1" w:right="-1"/>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752</w:t>
            </w:r>
          </w:p>
        </w:tc>
        <w:tc>
          <w:tcPr>
            <w:tcW w:w="410" w:type="pct"/>
            <w:vAlign w:val="center"/>
          </w:tcPr>
          <w:p>
            <w:pPr>
              <w:spacing w:line="200" w:lineRule="exact"/>
              <w:ind w:left="-1" w:right="-1"/>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128</w:t>
            </w:r>
          </w:p>
        </w:tc>
        <w:tc>
          <w:tcPr>
            <w:tcW w:w="454" w:type="pct"/>
            <w:vAlign w:val="center"/>
          </w:tcPr>
          <w:p>
            <w:pPr>
              <w:spacing w:line="200" w:lineRule="exact"/>
              <w:ind w:left="-1" w:right="-1"/>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128</w:t>
            </w:r>
          </w:p>
        </w:tc>
        <w:tc>
          <w:tcPr>
            <w:tcW w:w="445"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1008</w:t>
            </w:r>
          </w:p>
        </w:tc>
        <w:tc>
          <w:tcPr>
            <w:tcW w:w="492"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556</w:t>
            </w:r>
          </w:p>
        </w:tc>
        <w:tc>
          <w:tcPr>
            <w:tcW w:w="437"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248</w:t>
            </w:r>
          </w:p>
        </w:tc>
        <w:tc>
          <w:tcPr>
            <w:tcW w:w="583"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144</w:t>
            </w:r>
          </w:p>
        </w:tc>
        <w:tc>
          <w:tcPr>
            <w:tcW w:w="393"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948</w:t>
            </w:r>
          </w:p>
        </w:tc>
        <w:tc>
          <w:tcPr>
            <w:tcW w:w="477"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768</w:t>
            </w:r>
          </w:p>
        </w:tc>
        <w:tc>
          <w:tcPr>
            <w:tcW w:w="460"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2724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4" w:type="pct"/>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403" w:type="pct"/>
            <w:vAlign w:val="center"/>
          </w:tcPr>
          <w:p>
            <w:pPr>
              <w:spacing w:line="200" w:lineRule="exact"/>
              <w:ind w:left="-1" w:right="-1"/>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46</w:t>
            </w:r>
          </w:p>
        </w:tc>
        <w:tc>
          <w:tcPr>
            <w:tcW w:w="410" w:type="pct"/>
            <w:vAlign w:val="center"/>
          </w:tcPr>
          <w:p>
            <w:pPr>
              <w:spacing w:line="200" w:lineRule="exact"/>
              <w:ind w:left="-1" w:right="-1"/>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4</w:t>
            </w:r>
          </w:p>
        </w:tc>
        <w:tc>
          <w:tcPr>
            <w:tcW w:w="454" w:type="pct"/>
            <w:vAlign w:val="center"/>
          </w:tcPr>
          <w:p>
            <w:pPr>
              <w:spacing w:line="200" w:lineRule="exact"/>
              <w:ind w:left="-1" w:right="-1"/>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4</w:t>
            </w:r>
          </w:p>
        </w:tc>
        <w:tc>
          <w:tcPr>
            <w:tcW w:w="445"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54</w:t>
            </w:r>
          </w:p>
        </w:tc>
        <w:tc>
          <w:tcPr>
            <w:tcW w:w="492"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38</w:t>
            </w:r>
          </w:p>
        </w:tc>
        <w:tc>
          <w:tcPr>
            <w:tcW w:w="437"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16</w:t>
            </w:r>
          </w:p>
        </w:tc>
        <w:tc>
          <w:tcPr>
            <w:tcW w:w="583"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12</w:t>
            </w:r>
          </w:p>
        </w:tc>
        <w:tc>
          <w:tcPr>
            <w:tcW w:w="393"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66</w:t>
            </w:r>
          </w:p>
        </w:tc>
        <w:tc>
          <w:tcPr>
            <w:tcW w:w="477"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32</w:t>
            </w:r>
          </w:p>
        </w:tc>
        <w:tc>
          <w:tcPr>
            <w:tcW w:w="460" w:type="pct"/>
            <w:vAlign w:val="center"/>
          </w:tcPr>
          <w:p>
            <w:pPr>
              <w:widowControl/>
              <w:jc w:val="center"/>
              <w:textAlignment w:val="center"/>
              <w:rPr>
                <w:rFonts w:ascii="宋体" w:hAnsi="宋体" w:eastAsia="华文宋体" w:cs="宋体"/>
                <w:color w:val="000000" w:themeColor="text1"/>
                <w:kern w:val="0"/>
                <w:sz w:val="18"/>
                <w:szCs w:val="18"/>
                <w14:textFill>
                  <w14:solidFill>
                    <w14:schemeClr w14:val="tx1"/>
                  </w14:solidFill>
                </w14:textFill>
              </w:rPr>
            </w:pPr>
            <w:r>
              <w:rPr>
                <w:rFonts w:hint="eastAsia" w:ascii="宋体" w:hAnsi="宋体" w:eastAsia="华文宋体" w:cs="宋体"/>
                <w:color w:val="000000" w:themeColor="text1"/>
                <w:kern w:val="0"/>
                <w:sz w:val="18"/>
                <w:szCs w:val="18"/>
                <w14:textFill>
                  <w14:solidFill>
                    <w14:schemeClr w14:val="tx1"/>
                  </w14:solidFill>
                </w14:textFill>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44" w:type="pct"/>
            <w:vAlign w:val="center"/>
          </w:tcPr>
          <w:p>
            <w:pPr>
              <w:jc w:val="center"/>
              <w:rPr>
                <w:rFonts w:ascii="宋体" w:hAnsi="宋体"/>
                <w:sz w:val="18"/>
                <w:szCs w:val="18"/>
              </w:rPr>
            </w:pPr>
            <w:r>
              <w:rPr>
                <w:rFonts w:hint="eastAsia" w:ascii="宋体" w:hAnsi="宋体"/>
                <w:sz w:val="18"/>
                <w:szCs w:val="18"/>
              </w:rPr>
              <w:t>学时占比（%）</w:t>
            </w:r>
          </w:p>
        </w:tc>
        <w:tc>
          <w:tcPr>
            <w:tcW w:w="403"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27%</w:t>
            </w:r>
          </w:p>
        </w:tc>
        <w:tc>
          <w:tcPr>
            <w:tcW w:w="410"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5%</w:t>
            </w:r>
          </w:p>
        </w:tc>
        <w:tc>
          <w:tcPr>
            <w:tcW w:w="454"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5%</w:t>
            </w:r>
          </w:p>
        </w:tc>
        <w:tc>
          <w:tcPr>
            <w:tcW w:w="445"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37%</w:t>
            </w:r>
          </w:p>
        </w:tc>
        <w:tc>
          <w:tcPr>
            <w:tcW w:w="492"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20%</w:t>
            </w:r>
          </w:p>
        </w:tc>
        <w:tc>
          <w:tcPr>
            <w:tcW w:w="437"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10%</w:t>
            </w:r>
          </w:p>
        </w:tc>
        <w:tc>
          <w:tcPr>
            <w:tcW w:w="583"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5%</w:t>
            </w:r>
          </w:p>
        </w:tc>
        <w:tc>
          <w:tcPr>
            <w:tcW w:w="393"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35%</w:t>
            </w:r>
          </w:p>
        </w:tc>
        <w:tc>
          <w:tcPr>
            <w:tcW w:w="477"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28%</w:t>
            </w:r>
          </w:p>
        </w:tc>
        <w:tc>
          <w:tcPr>
            <w:tcW w:w="460" w:type="pct"/>
            <w:vAlign w:val="center"/>
          </w:tcPr>
          <w:p>
            <w:pPr>
              <w:jc w:val="center"/>
              <w:rPr>
                <w:rFonts w:ascii="宋体" w:hAnsi="宋体" w:eastAsia="华文宋体"/>
                <w:color w:val="000000" w:themeColor="text1"/>
                <w:sz w:val="18"/>
                <w:szCs w:val="18"/>
                <w14:textFill>
                  <w14:solidFill>
                    <w14:schemeClr w14:val="tx1"/>
                  </w14:solidFill>
                </w14:textFill>
              </w:rPr>
            </w:pPr>
            <w:r>
              <w:rPr>
                <w:rFonts w:hint="eastAsia" w:ascii="宋体" w:hAnsi="宋体" w:eastAsia="华文宋体"/>
                <w:color w:val="000000" w:themeColor="text1"/>
                <w:sz w:val="18"/>
                <w:szCs w:val="18"/>
                <w14:textFill>
                  <w14:solidFill>
                    <w14:schemeClr w14:val="tx1"/>
                  </w14:solidFill>
                </w14:textFill>
              </w:rPr>
              <w:t>100%</w:t>
            </w:r>
          </w:p>
        </w:tc>
      </w:tr>
    </w:tbl>
    <w:p>
      <w:pPr>
        <w:keepNext/>
        <w:keepLines/>
        <w:spacing w:line="500" w:lineRule="exact"/>
        <w:ind w:firstLine="643" w:firstLineChars="200"/>
        <w:outlineLvl w:val="0"/>
        <w:rPr>
          <w:rFonts w:eastAsia="黑体"/>
          <w:b/>
          <w:bCs/>
          <w:color w:val="000000"/>
          <w:kern w:val="44"/>
          <w:sz w:val="32"/>
          <w:szCs w:val="30"/>
        </w:rPr>
        <w:sectPr>
          <w:footerReference r:id="rId5" w:type="default"/>
          <w:pgSz w:w="11906" w:h="16838"/>
          <w:pgMar w:top="1440" w:right="1800" w:bottom="1440" w:left="1800" w:header="851" w:footer="992" w:gutter="0"/>
          <w:pgNumType w:start="1"/>
          <w:cols w:space="425" w:num="1"/>
          <w:docGrid w:type="lines" w:linePitch="312" w:charSpace="0"/>
        </w:sectPr>
      </w:pPr>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55"/>
    </w:p>
    <w:p>
      <w:pPr>
        <w:keepNext/>
        <w:keepLines/>
        <w:spacing w:line="500" w:lineRule="exact"/>
        <w:ind w:firstLine="560" w:firstLineChars="200"/>
        <w:outlineLvl w:val="1"/>
        <w:rPr>
          <w:rFonts w:ascii="Arial" w:hAnsi="Arial" w:eastAsia="黑体"/>
          <w:b/>
          <w:bCs/>
          <w:color w:val="000000"/>
          <w:sz w:val="28"/>
          <w:szCs w:val="28"/>
        </w:rPr>
      </w:pPr>
      <w:bookmarkStart w:id="56" w:name="_Toc46303724"/>
      <w:r>
        <w:rPr>
          <w:rFonts w:hint="eastAsia" w:ascii="Arial" w:hAnsi="Arial" w:eastAsia="黑体"/>
          <w:b/>
          <w:bCs/>
          <w:color w:val="000000"/>
          <w:sz w:val="28"/>
          <w:szCs w:val="28"/>
        </w:rPr>
        <w:t>（一）课程设置总表</w:t>
      </w:r>
      <w:bookmarkEnd w:id="56"/>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3"/>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8"/>
        <w:gridCol w:w="2126"/>
        <w:gridCol w:w="2280"/>
        <w:gridCol w:w="712"/>
        <w:gridCol w:w="565"/>
        <w:gridCol w:w="567"/>
        <w:gridCol w:w="594"/>
        <w:gridCol w:w="733"/>
        <w:gridCol w:w="707"/>
        <w:gridCol w:w="707"/>
        <w:gridCol w:w="712"/>
        <w:gridCol w:w="704"/>
        <w:gridCol w:w="914"/>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8"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704" w:type="pct"/>
            <w:gridSpan w:val="6"/>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27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Merge w:val="continue"/>
            <w:vAlign w:val="center"/>
          </w:tcPr>
          <w:p>
            <w:pPr>
              <w:jc w:val="center"/>
              <w:rPr>
                <w:rFonts w:ascii="Times New Roman" w:hAnsi="Times New Roman"/>
                <w:color w:val="000000"/>
                <w:sz w:val="18"/>
                <w:szCs w:val="18"/>
              </w:rPr>
            </w:pPr>
          </w:p>
        </w:tc>
        <w:tc>
          <w:tcPr>
            <w:tcW w:w="868" w:type="pct"/>
            <w:vMerge w:val="continue"/>
            <w:vAlign w:val="center"/>
          </w:tcPr>
          <w:p>
            <w:pPr>
              <w:jc w:val="center"/>
              <w:rPr>
                <w:rFonts w:ascii="Times New Roman" w:hAnsi="Times New Roman"/>
                <w:color w:val="000000"/>
                <w:sz w:val="18"/>
                <w:szCs w:val="18"/>
              </w:rPr>
            </w:pPr>
          </w:p>
        </w:tc>
        <w:tc>
          <w:tcPr>
            <w:tcW w:w="271" w:type="pct"/>
            <w:vMerge w:val="continue"/>
            <w:vAlign w:val="center"/>
          </w:tcPr>
          <w:p>
            <w:pPr>
              <w:jc w:val="center"/>
              <w:rPr>
                <w:rFonts w:ascii="Times New Roman" w:hAnsi="Times New Roman"/>
                <w:color w:val="000000"/>
                <w:sz w:val="18"/>
                <w:szCs w:val="18"/>
              </w:rPr>
            </w:pPr>
          </w:p>
        </w:tc>
        <w:tc>
          <w:tcPr>
            <w:tcW w:w="21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6" w:type="pct"/>
            <w:vMerge w:val="continue"/>
            <w:vAlign w:val="center"/>
          </w:tcPr>
          <w:p>
            <w:pPr>
              <w:jc w:val="center"/>
              <w:rPr>
                <w:rFonts w:ascii="Times New Roman" w:hAnsi="Times New Roman"/>
                <w:color w:val="000000"/>
                <w:sz w:val="18"/>
                <w:szCs w:val="18"/>
              </w:rPr>
            </w:pPr>
          </w:p>
        </w:tc>
        <w:tc>
          <w:tcPr>
            <w:tcW w:w="279"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71"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348"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276" w:type="pct"/>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8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思想道德与法治（一）</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8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思想道德与法治（二）</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22</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习近平新时代中国特色社会主义思想概论（一）</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习近平新时代中国特色社会主义思想概论（二）</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8"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vAlign w:val="center"/>
          </w:tcPr>
          <w:p>
            <w:pPr>
              <w:jc w:val="center"/>
              <w:rPr>
                <w:rFonts w:ascii="Times New Roman" w:hAnsi="Times New Roman"/>
                <w:color w:val="000000"/>
                <w:spacing w:val="-20"/>
                <w:sz w:val="18"/>
                <w:szCs w:val="18"/>
              </w:rPr>
            </w:pPr>
          </w:p>
        </w:tc>
        <w:tc>
          <w:tcPr>
            <w:tcW w:w="22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88" w:type="pct"/>
            <w:gridSpan w:val="4"/>
            <w:vAlign w:val="center"/>
          </w:tcPr>
          <w:p>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学期，每学期8学时</w:t>
            </w:r>
          </w:p>
        </w:tc>
        <w:tc>
          <w:tcPr>
            <w:tcW w:w="268" w:type="pct"/>
            <w:vAlign w:val="center"/>
          </w:tcPr>
          <w:p>
            <w:pPr>
              <w:ind w:left="-159" w:leftChars="-76" w:firstLine="161" w:firstLineChars="115"/>
              <w:jc w:val="center"/>
              <w:rPr>
                <w:rFonts w:ascii="Times New Roman" w:hAnsi="Times New Roman"/>
                <w:color w:val="000000"/>
                <w:spacing w:val="-20"/>
                <w:sz w:val="18"/>
                <w:szCs w:val="18"/>
              </w:rPr>
            </w:pPr>
          </w:p>
        </w:tc>
        <w:tc>
          <w:tcPr>
            <w:tcW w:w="348" w:type="pct"/>
            <w:vAlign w:val="center"/>
          </w:tcPr>
          <w:p>
            <w:pPr>
              <w:ind w:left="-159" w:leftChars="-76" w:firstLine="161" w:firstLineChars="115"/>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6"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pPr>
              <w:jc w:val="center"/>
              <w:rPr>
                <w:rFonts w:ascii="Times New Roman" w:hAnsi="Times New Roman"/>
                <w:spacing w:val="-20"/>
                <w:sz w:val="18"/>
                <w:szCs w:val="18"/>
              </w:rPr>
            </w:pPr>
          </w:p>
        </w:tc>
        <w:tc>
          <w:tcPr>
            <w:tcW w:w="269" w:type="pct"/>
            <w:vAlign w:val="center"/>
          </w:tcPr>
          <w:p>
            <w:pPr>
              <w:jc w:val="center"/>
              <w:rPr>
                <w:rFonts w:ascii="Times New Roman" w:hAnsi="Times New Roman"/>
                <w:spacing w:val="-20"/>
                <w:sz w:val="18"/>
                <w:szCs w:val="18"/>
              </w:rPr>
            </w:pPr>
          </w:p>
        </w:tc>
        <w:tc>
          <w:tcPr>
            <w:tcW w:w="271" w:type="pct"/>
            <w:vAlign w:val="center"/>
          </w:tcPr>
          <w:p>
            <w:pPr>
              <w:jc w:val="center"/>
              <w:rPr>
                <w:rFonts w:ascii="Times New Roman" w:hAnsi="Times New Roman"/>
                <w:color w:val="FF0000"/>
                <w:spacing w:val="-20"/>
                <w:sz w:val="18"/>
                <w:szCs w:val="18"/>
              </w:rPr>
            </w:pPr>
          </w:p>
        </w:tc>
        <w:tc>
          <w:tcPr>
            <w:tcW w:w="268" w:type="pct"/>
            <w:vAlign w:val="center"/>
          </w:tcPr>
          <w:p>
            <w:pPr>
              <w:autoSpaceDE w:val="0"/>
              <w:autoSpaceDN w:val="0"/>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6"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pPr>
              <w:jc w:val="center"/>
              <w:rPr>
                <w:rFonts w:ascii="Times New Roman" w:hAnsi="Times New Roman"/>
                <w:spacing w:val="-20"/>
                <w:sz w:val="18"/>
                <w:szCs w:val="18"/>
              </w:rPr>
            </w:pPr>
          </w:p>
        </w:tc>
        <w:tc>
          <w:tcPr>
            <w:tcW w:w="269"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pPr>
              <w:jc w:val="center"/>
              <w:rPr>
                <w:rFonts w:ascii="Times New Roman" w:hAnsi="Times New Roman"/>
                <w:spacing w:val="-20"/>
                <w:sz w:val="18"/>
                <w:szCs w:val="18"/>
              </w:rPr>
            </w:pPr>
          </w:p>
        </w:tc>
        <w:tc>
          <w:tcPr>
            <w:tcW w:w="271" w:type="pct"/>
            <w:vAlign w:val="center"/>
          </w:tcPr>
          <w:p>
            <w:pPr>
              <w:jc w:val="center"/>
              <w:rPr>
                <w:rFonts w:ascii="Times New Roman" w:hAnsi="Times New Roman"/>
                <w:color w:val="FF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0</w:t>
            </w:r>
          </w:p>
        </w:tc>
        <w:tc>
          <w:tcPr>
            <w:tcW w:w="226"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pPr>
              <w:jc w:val="center"/>
              <w:rPr>
                <w:rFonts w:ascii="Times New Roman" w:hAnsi="Times New Roman"/>
                <w:spacing w:val="-20"/>
                <w:sz w:val="18"/>
                <w:szCs w:val="18"/>
              </w:rPr>
            </w:pPr>
          </w:p>
        </w:tc>
        <w:tc>
          <w:tcPr>
            <w:tcW w:w="269" w:type="pct"/>
            <w:vAlign w:val="center"/>
          </w:tcPr>
          <w:p>
            <w:pPr>
              <w:jc w:val="center"/>
              <w:rPr>
                <w:rFonts w:ascii="Times New Roman" w:hAnsi="Times New Roman"/>
                <w:spacing w:val="-20"/>
                <w:sz w:val="18"/>
                <w:szCs w:val="18"/>
              </w:rPr>
            </w:pPr>
          </w:p>
        </w:tc>
        <w:tc>
          <w:tcPr>
            <w:tcW w:w="269"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71" w:type="pct"/>
            <w:vAlign w:val="center"/>
          </w:tcPr>
          <w:p>
            <w:pPr>
              <w:jc w:val="center"/>
              <w:rPr>
                <w:rFonts w:ascii="Times New Roman" w:hAnsi="Times New Roman"/>
                <w:color w:val="FF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088" w:type="pct"/>
            <w:gridSpan w:val="4"/>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8"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71"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pPr>
              <w:jc w:val="center"/>
              <w:rPr>
                <w:rFonts w:ascii="Times New Roman" w:hAnsi="Times New Roman"/>
                <w:spacing w:val="-20"/>
                <w:sz w:val="18"/>
                <w:szCs w:val="18"/>
              </w:rPr>
            </w:pPr>
          </w:p>
        </w:tc>
        <w:tc>
          <w:tcPr>
            <w:tcW w:w="226"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1088" w:type="pct"/>
            <w:gridSpan w:val="4"/>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8"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8" w:type="pct"/>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8" w:type="pct"/>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8" w:type="pct"/>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8"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8"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088" w:type="pct"/>
            <w:gridSpan w:val="4"/>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1-4</w:t>
            </w:r>
            <w:r>
              <w:rPr>
                <w:rFonts w:hint="eastAsia" w:ascii="Times New Roman" w:hAnsi="Times New Roman"/>
                <w:spacing w:val="-20"/>
                <w:sz w:val="18"/>
                <w:szCs w:val="18"/>
              </w:rPr>
              <w:t>学期，每学期8学时（也可集中实践）</w:t>
            </w: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GG111018</w:t>
            </w:r>
          </w:p>
        </w:tc>
        <w:tc>
          <w:tcPr>
            <w:tcW w:w="868"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809" w:type="pct"/>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GG111019</w:t>
            </w:r>
          </w:p>
        </w:tc>
        <w:tc>
          <w:tcPr>
            <w:tcW w:w="868"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6"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pPr>
              <w:jc w:val="center"/>
              <w:rPr>
                <w:rFonts w:ascii="Times New Roman" w:hAnsi="Times New Roman"/>
                <w:color w:val="000000"/>
                <w:spacing w:val="-20"/>
                <w:sz w:val="18"/>
                <w:szCs w:val="18"/>
              </w:rPr>
            </w:pPr>
          </w:p>
        </w:tc>
        <w:tc>
          <w:tcPr>
            <w:tcW w:w="269"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Times New Roman" w:hAnsi="Times New Roman"/>
                <w:bCs/>
                <w:color w:val="000000"/>
                <w:sz w:val="24"/>
                <w:szCs w:val="24"/>
              </w:rPr>
            </w:pPr>
          </w:p>
        </w:tc>
        <w:tc>
          <w:tcPr>
            <w:tcW w:w="216" w:type="pct"/>
            <w:vMerge w:val="continue"/>
            <w:vAlign w:val="center"/>
          </w:tcPr>
          <w:p>
            <w:pPr>
              <w:autoSpaceDE w:val="0"/>
              <w:autoSpaceDN w:val="0"/>
              <w:jc w:val="center"/>
              <w:rPr>
                <w:rFonts w:ascii="Times New Roman" w:hAnsi="Times New Roman"/>
                <w:bCs/>
                <w:color w:val="000000"/>
                <w:sz w:val="24"/>
                <w:szCs w:val="24"/>
              </w:rPr>
            </w:pPr>
          </w:p>
        </w:tc>
        <w:tc>
          <w:tcPr>
            <w:tcW w:w="1677"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eastAsia="等线"/>
                <w:sz w:val="18"/>
                <w:szCs w:val="18"/>
              </w:rPr>
            </w:pPr>
            <w:r>
              <w:rPr>
                <w:rFonts w:hint="eastAsia" w:ascii="Times New Roman" w:hAnsi="Times New Roman" w:eastAsia="等线"/>
                <w:sz w:val="18"/>
                <w:szCs w:val="18"/>
              </w:rPr>
              <w:t>752</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等线"/>
                <w:sz w:val="18"/>
                <w:szCs w:val="18"/>
              </w:rPr>
            </w:pPr>
            <w:r>
              <w:rPr>
                <w:rFonts w:hint="eastAsia" w:ascii="Times New Roman" w:hAnsi="Times New Roman" w:eastAsia="等线"/>
                <w:sz w:val="18"/>
                <w:szCs w:val="18"/>
              </w:rPr>
              <w:t>514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等线"/>
                <w:sz w:val="18"/>
                <w:szCs w:val="18"/>
              </w:rPr>
            </w:pPr>
            <w:r>
              <w:rPr>
                <w:rFonts w:hint="eastAsia" w:ascii="Times New Roman" w:hAnsi="Times New Roman" w:eastAsia="等线"/>
                <w:sz w:val="18"/>
                <w:szCs w:val="18"/>
              </w:rPr>
              <w:t>238</w:t>
            </w:r>
          </w:p>
        </w:tc>
        <w:tc>
          <w:tcPr>
            <w:tcW w:w="226" w:type="pct"/>
            <w:tcBorders>
              <w:top w:val="single" w:color="auto" w:sz="4" w:space="0"/>
              <w:left w:val="single" w:color="auto" w:sz="4" w:space="0"/>
              <w:bottom w:val="single" w:color="auto" w:sz="4" w:space="0"/>
              <w:right w:val="nil"/>
            </w:tcBorders>
            <w:shd w:val="clear" w:color="auto" w:fill="auto"/>
            <w:vAlign w:val="center"/>
          </w:tcPr>
          <w:p>
            <w:pPr>
              <w:jc w:val="center"/>
              <w:rPr>
                <w:rFonts w:ascii="Times New Roman" w:hAnsi="Times New Roman" w:eastAsia="等线"/>
                <w:color w:val="000000"/>
                <w:sz w:val="18"/>
                <w:szCs w:val="18"/>
              </w:rPr>
            </w:pPr>
            <w:r>
              <w:rPr>
                <w:rFonts w:hint="eastAsia" w:ascii="Times New Roman" w:hAnsi="Times New Roman" w:eastAsia="等线"/>
                <w:color w:val="000000"/>
                <w:sz w:val="18"/>
                <w:szCs w:val="18"/>
              </w:rPr>
              <w:t>46</w:t>
            </w:r>
          </w:p>
        </w:tc>
        <w:tc>
          <w:tcPr>
            <w:tcW w:w="279" w:type="pct"/>
            <w:vAlign w:val="center"/>
          </w:tcPr>
          <w:p>
            <w:pPr>
              <w:jc w:val="center"/>
              <w:rPr>
                <w:rFonts w:ascii="Times New Roman" w:hAnsi="Times New Roman"/>
                <w:sz w:val="18"/>
                <w:szCs w:val="18"/>
              </w:rPr>
            </w:pPr>
            <w:r>
              <w:rPr>
                <w:rFonts w:hint="eastAsia" w:ascii="Times New Roman" w:hAnsi="Times New Roman"/>
                <w:sz w:val="18"/>
                <w:szCs w:val="18"/>
              </w:rPr>
              <w:t>20</w:t>
            </w:r>
          </w:p>
        </w:tc>
        <w:tc>
          <w:tcPr>
            <w:tcW w:w="269"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12</w:t>
            </w:r>
          </w:p>
        </w:tc>
        <w:tc>
          <w:tcPr>
            <w:tcW w:w="269"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6</w:t>
            </w:r>
          </w:p>
        </w:tc>
        <w:tc>
          <w:tcPr>
            <w:tcW w:w="271"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2</w:t>
            </w:r>
          </w:p>
        </w:tc>
        <w:tc>
          <w:tcPr>
            <w:tcW w:w="268" w:type="pct"/>
            <w:vAlign w:val="center"/>
          </w:tcPr>
          <w:p>
            <w:pPr>
              <w:jc w:val="center"/>
              <w:rPr>
                <w:rFonts w:ascii="Times New Roman" w:hAnsi="Times New Roman"/>
                <w:color w:val="000000"/>
                <w:sz w:val="18"/>
                <w:szCs w:val="18"/>
              </w:rPr>
            </w:pPr>
          </w:p>
        </w:tc>
        <w:tc>
          <w:tcPr>
            <w:tcW w:w="348" w:type="pct"/>
            <w:vAlign w:val="center"/>
          </w:tcPr>
          <w:p>
            <w:pPr>
              <w:autoSpaceDE w:val="0"/>
              <w:autoSpaceDN w:val="0"/>
              <w:jc w:val="center"/>
              <w:rPr>
                <w:rFonts w:ascii="Times New Roman" w:hAnsi="Times New Roman"/>
                <w:b/>
                <w:color w:val="000000"/>
                <w:sz w:val="18"/>
                <w:szCs w:val="18"/>
              </w:rPr>
            </w:pPr>
          </w:p>
        </w:tc>
        <w:tc>
          <w:tcPr>
            <w:tcW w:w="276" w:type="pct"/>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BJ121451</w:t>
            </w:r>
          </w:p>
        </w:tc>
        <w:tc>
          <w:tcPr>
            <w:tcW w:w="868"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szCs w:val="21"/>
              </w:rPr>
              <w:t>商务基础</w:t>
            </w:r>
          </w:p>
        </w:tc>
        <w:tc>
          <w:tcPr>
            <w:tcW w:w="271" w:type="pct"/>
          </w:tcPr>
          <w:p>
            <w:pPr>
              <w:widowControl/>
              <w:jc w:val="center"/>
              <w:textAlignment w:val="top"/>
              <w:rPr>
                <w:rFonts w:ascii="Times New Roman" w:hAnsi="Times New Roman"/>
                <w:color w:val="FF0000"/>
                <w:spacing w:val="-20"/>
                <w:sz w:val="18"/>
                <w:szCs w:val="18"/>
              </w:rPr>
            </w:pPr>
            <w:r>
              <w:rPr>
                <w:rFonts w:hint="eastAsia" w:ascii="Times New Roman" w:hAnsi="Times New Roman"/>
                <w:spacing w:val="-20"/>
                <w:sz w:val="18"/>
                <w:szCs w:val="18"/>
              </w:rPr>
              <w:t>56</w:t>
            </w:r>
          </w:p>
        </w:tc>
        <w:tc>
          <w:tcPr>
            <w:tcW w:w="215" w:type="pct"/>
          </w:tcPr>
          <w:p>
            <w:pPr>
              <w:widowControl/>
              <w:jc w:val="center"/>
              <w:textAlignment w:val="top"/>
              <w:rPr>
                <w:rFonts w:ascii="Times New Roman" w:hAnsi="Times New Roman"/>
                <w:color w:val="FF0000"/>
                <w:spacing w:val="-20"/>
                <w:sz w:val="18"/>
                <w:szCs w:val="18"/>
              </w:rPr>
            </w:pPr>
            <w:r>
              <w:rPr>
                <w:rFonts w:hint="eastAsia" w:ascii="Times New Roman" w:hAnsi="Times New Roman"/>
                <w:spacing w:val="-20"/>
                <w:sz w:val="18"/>
                <w:szCs w:val="18"/>
              </w:rPr>
              <w:t>56</w:t>
            </w:r>
          </w:p>
        </w:tc>
        <w:tc>
          <w:tcPr>
            <w:tcW w:w="215" w:type="pct"/>
            <w:vAlign w:val="center"/>
          </w:tcPr>
          <w:p>
            <w:pPr>
              <w:jc w:val="center"/>
              <w:rPr>
                <w:rFonts w:ascii="Times New Roman" w:hAnsi="Times New Roman"/>
                <w:color w:val="FF0000"/>
                <w:spacing w:val="-20"/>
                <w:sz w:val="18"/>
                <w:szCs w:val="18"/>
              </w:rPr>
            </w:pPr>
            <w:r>
              <w:rPr>
                <w:rFonts w:hint="eastAsia" w:ascii="等线" w:hAnsi="等线" w:eastAsia="等线"/>
                <w:color w:val="000000"/>
                <w:szCs w:val="21"/>
              </w:rPr>
              <w:t>　</w:t>
            </w:r>
          </w:p>
        </w:tc>
        <w:tc>
          <w:tcPr>
            <w:tcW w:w="226"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color w:val="000000"/>
                <w:szCs w:val="21"/>
              </w:rPr>
              <w:t>4</w:t>
            </w:r>
          </w:p>
        </w:tc>
        <w:tc>
          <w:tcPr>
            <w:tcW w:w="279" w:type="pct"/>
            <w:vAlign w:val="center"/>
          </w:tcPr>
          <w:p>
            <w:pPr>
              <w:widowControl/>
              <w:jc w:val="center"/>
              <w:textAlignment w:val="center"/>
              <w:rPr>
                <w:rFonts w:ascii="Times New Roman" w:hAnsi="Times New Roman"/>
                <w:spacing w:val="-20"/>
                <w:sz w:val="18"/>
                <w:szCs w:val="18"/>
              </w:rPr>
            </w:pPr>
            <w:r>
              <w:rPr>
                <w:rFonts w:hint="eastAsia" w:ascii="等线" w:hAnsi="等线" w:eastAsia="等线"/>
                <w:szCs w:val="21"/>
              </w:rPr>
              <w:t>4</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1"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BJ121452</w:t>
            </w:r>
          </w:p>
        </w:tc>
        <w:tc>
          <w:tcPr>
            <w:tcW w:w="868"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lang w:val="en-US" w:eastAsia="zh-CN"/>
              </w:rPr>
              <w:t>国际</w:t>
            </w:r>
            <w:r>
              <w:rPr>
                <w:rFonts w:hint="eastAsia" w:ascii="等线" w:hAnsi="等线" w:eastAsia="等线"/>
                <w:szCs w:val="21"/>
              </w:rPr>
              <w:t>市场营销</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56</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color w:val="000000"/>
                <w:szCs w:val="21"/>
              </w:rPr>
              <w:t>56</w:t>
            </w:r>
          </w:p>
        </w:tc>
        <w:tc>
          <w:tcPr>
            <w:tcW w:w="215" w:type="pct"/>
            <w:vAlign w:val="center"/>
          </w:tcPr>
          <w:p>
            <w:pPr>
              <w:jc w:val="center"/>
              <w:rPr>
                <w:rFonts w:ascii="Times New Roman" w:hAnsi="Times New Roman"/>
                <w:color w:val="FF0000"/>
                <w:spacing w:val="-20"/>
                <w:sz w:val="18"/>
                <w:szCs w:val="18"/>
              </w:rPr>
            </w:pPr>
            <w:r>
              <w:rPr>
                <w:rFonts w:hint="eastAsia" w:ascii="等线" w:hAnsi="等线" w:eastAsia="等线"/>
                <w:color w:val="000000"/>
                <w:szCs w:val="21"/>
              </w:rPr>
              <w:t>　</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4</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BJ121453</w:t>
            </w:r>
          </w:p>
        </w:tc>
        <w:tc>
          <w:tcPr>
            <w:tcW w:w="868" w:type="pct"/>
            <w:vAlign w:val="center"/>
          </w:tcPr>
          <w:p>
            <w:pPr>
              <w:widowControl/>
              <w:jc w:val="center"/>
              <w:textAlignment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跨境单证英语</w:t>
            </w:r>
          </w:p>
        </w:tc>
        <w:tc>
          <w:tcPr>
            <w:tcW w:w="271" w:type="pct"/>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84</w:t>
            </w:r>
          </w:p>
        </w:tc>
        <w:tc>
          <w:tcPr>
            <w:tcW w:w="215" w:type="pct"/>
          </w:tcPr>
          <w:p>
            <w:pPr>
              <w:widowControl/>
              <w:jc w:val="center"/>
              <w:textAlignment w:val="center"/>
              <w:rPr>
                <w:rFonts w:ascii="Times New Roman" w:hAnsi="Times New Roman"/>
                <w:color w:val="FF0000"/>
                <w:spacing w:val="-20"/>
                <w:sz w:val="18"/>
                <w:szCs w:val="18"/>
              </w:rPr>
            </w:pPr>
            <w:r>
              <w:rPr>
                <w:rFonts w:hint="eastAsia" w:ascii="等线" w:hAnsi="等线" w:eastAsia="等线"/>
                <w:color w:val="000000"/>
                <w:szCs w:val="21"/>
              </w:rPr>
              <w:t>24</w:t>
            </w:r>
          </w:p>
        </w:tc>
        <w:tc>
          <w:tcPr>
            <w:tcW w:w="215" w:type="pct"/>
          </w:tcPr>
          <w:p>
            <w:pPr>
              <w:jc w:val="center"/>
              <w:rPr>
                <w:rFonts w:ascii="Times New Roman" w:hAnsi="Times New Roman"/>
                <w:color w:val="FF0000"/>
                <w:spacing w:val="-20"/>
                <w:sz w:val="18"/>
                <w:szCs w:val="18"/>
              </w:rPr>
            </w:pPr>
            <w:r>
              <w:rPr>
                <w:rFonts w:hint="eastAsia" w:ascii="Times New Roman" w:hAnsi="Times New Roman"/>
                <w:spacing w:val="-20"/>
                <w:sz w:val="18"/>
                <w:szCs w:val="18"/>
              </w:rPr>
              <w:t>60</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6</w:t>
            </w:r>
          </w:p>
        </w:tc>
        <w:tc>
          <w:tcPr>
            <w:tcW w:w="279" w:type="pct"/>
            <w:vAlign w:val="center"/>
          </w:tcPr>
          <w:p>
            <w:pPr>
              <w:widowControl/>
              <w:jc w:val="center"/>
              <w:textAlignment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6</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BJ121454</w:t>
            </w:r>
          </w:p>
        </w:tc>
        <w:tc>
          <w:tcPr>
            <w:tcW w:w="868"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消费者行为</w:t>
            </w:r>
          </w:p>
        </w:tc>
        <w:tc>
          <w:tcPr>
            <w:tcW w:w="271" w:type="pct"/>
            <w:vAlign w:val="center"/>
          </w:tcPr>
          <w:p>
            <w:pPr>
              <w:widowControl/>
              <w:jc w:val="center"/>
              <w:textAlignment w:val="top"/>
              <w:rPr>
                <w:rFonts w:ascii="Times New Roman" w:hAnsi="Times New Roman"/>
                <w:color w:val="000000"/>
                <w:spacing w:val="-20"/>
                <w:sz w:val="18"/>
                <w:szCs w:val="18"/>
              </w:rPr>
            </w:pPr>
            <w:r>
              <w:rPr>
                <w:rFonts w:hint="eastAsia" w:ascii="Times New Roman" w:hAnsi="Times New Roman"/>
                <w:spacing w:val="-20"/>
                <w:sz w:val="18"/>
                <w:szCs w:val="18"/>
              </w:rPr>
              <w:t>56</w:t>
            </w:r>
          </w:p>
        </w:tc>
        <w:tc>
          <w:tcPr>
            <w:tcW w:w="215" w:type="pct"/>
            <w:vAlign w:val="center"/>
          </w:tcPr>
          <w:p>
            <w:pPr>
              <w:widowControl/>
              <w:jc w:val="center"/>
              <w:textAlignment w:val="top"/>
              <w:rPr>
                <w:rFonts w:ascii="Times New Roman" w:hAnsi="Times New Roman"/>
                <w:spacing w:val="-20"/>
                <w:sz w:val="18"/>
                <w:szCs w:val="18"/>
              </w:rPr>
            </w:pPr>
            <w:r>
              <w:rPr>
                <w:rFonts w:hint="eastAsia" w:ascii="等线" w:hAnsi="等线" w:eastAsia="等线"/>
                <w:szCs w:val="21"/>
              </w:rPr>
              <w:t>56</w:t>
            </w:r>
          </w:p>
        </w:tc>
        <w:tc>
          <w:tcPr>
            <w:tcW w:w="215" w:type="pct"/>
            <w:vAlign w:val="center"/>
          </w:tcPr>
          <w:p>
            <w:pPr>
              <w:widowControl/>
              <w:jc w:val="center"/>
              <w:textAlignment w:val="top"/>
              <w:rPr>
                <w:rFonts w:ascii="Times New Roman" w:hAnsi="Times New Roman"/>
                <w:color w:val="FF0000"/>
                <w:spacing w:val="-20"/>
                <w:sz w:val="18"/>
                <w:szCs w:val="18"/>
              </w:rPr>
            </w:pPr>
            <w:r>
              <w:rPr>
                <w:rFonts w:hint="eastAsia" w:ascii="等线" w:hAnsi="等线" w:eastAsia="等线"/>
                <w:color w:val="000000"/>
                <w:szCs w:val="21"/>
              </w:rPr>
              <w:t>　</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BJ121460</w:t>
            </w:r>
          </w:p>
        </w:tc>
        <w:tc>
          <w:tcPr>
            <w:tcW w:w="868" w:type="pct"/>
            <w:vAlign w:val="center"/>
          </w:tcPr>
          <w:p>
            <w:pPr>
              <w:widowControl/>
              <w:jc w:val="center"/>
              <w:textAlignment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报关与报检实务</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64</w:t>
            </w:r>
          </w:p>
        </w:tc>
        <w:tc>
          <w:tcPr>
            <w:tcW w:w="215" w:type="pct"/>
            <w:vAlign w:val="center"/>
          </w:tcPr>
          <w:p>
            <w:pPr>
              <w:widowControl/>
              <w:jc w:val="center"/>
              <w:textAlignment w:val="center"/>
              <w:rPr>
                <w:rFonts w:ascii="Times New Roman" w:hAnsi="Times New Roman"/>
                <w:spacing w:val="-20"/>
                <w:sz w:val="18"/>
                <w:szCs w:val="18"/>
              </w:rPr>
            </w:pPr>
            <w:r>
              <w:rPr>
                <w:rFonts w:hint="eastAsia" w:ascii="等线" w:hAnsi="等线" w:eastAsia="等线"/>
                <w:color w:val="000000"/>
                <w:szCs w:val="21"/>
              </w:rPr>
              <w:t>32</w:t>
            </w:r>
          </w:p>
        </w:tc>
        <w:tc>
          <w:tcPr>
            <w:tcW w:w="215" w:type="pct"/>
            <w:vAlign w:val="center"/>
          </w:tcPr>
          <w:p>
            <w:pPr>
              <w:jc w:val="center"/>
              <w:rPr>
                <w:rFonts w:ascii="Times New Roman" w:hAnsi="Times New Roman"/>
                <w:color w:val="FF0000"/>
                <w:spacing w:val="-20"/>
                <w:sz w:val="18"/>
                <w:szCs w:val="18"/>
              </w:rPr>
            </w:pPr>
            <w:r>
              <w:rPr>
                <w:rFonts w:hint="eastAsia" w:ascii="等线" w:hAnsi="等线" w:eastAsia="等线"/>
                <w:color w:val="000000"/>
                <w:szCs w:val="21"/>
              </w:rPr>
              <w:t>32</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color w:val="000000"/>
                <w:szCs w:val="21"/>
              </w:rPr>
              <w:t>4</w:t>
            </w:r>
          </w:p>
        </w:tc>
        <w:tc>
          <w:tcPr>
            <w:tcW w:w="271" w:type="pct"/>
            <w:vAlign w:val="center"/>
          </w:tcPr>
          <w:p>
            <w:pPr>
              <w:jc w:val="center"/>
              <w:rPr>
                <w:rFonts w:ascii="Times New Roman" w:hAnsi="Times New Roman"/>
                <w:color w:val="000000"/>
                <w:spacing w:val="-20"/>
                <w:sz w:val="18"/>
                <w:szCs w:val="18"/>
              </w:rPr>
            </w:pPr>
            <w:r>
              <w:rPr>
                <w:rFonts w:hint="eastAsia"/>
                <w:color w:val="000000"/>
                <w:szCs w:val="21"/>
              </w:rPr>
              <w:t>　</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BJ121459</w:t>
            </w:r>
          </w:p>
        </w:tc>
        <w:tc>
          <w:tcPr>
            <w:tcW w:w="868"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直播营销</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64</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color w:val="000000"/>
                <w:szCs w:val="21"/>
              </w:rPr>
              <w:t>40</w:t>
            </w:r>
          </w:p>
        </w:tc>
        <w:tc>
          <w:tcPr>
            <w:tcW w:w="215" w:type="pct"/>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widowControl/>
              <w:jc w:val="center"/>
              <w:textAlignment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4</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BJ121461</w:t>
            </w:r>
          </w:p>
        </w:tc>
        <w:tc>
          <w:tcPr>
            <w:tcW w:w="868" w:type="pct"/>
            <w:vAlign w:val="center"/>
          </w:tcPr>
          <w:p>
            <w:pPr>
              <w:widowControl/>
              <w:jc w:val="center"/>
              <w:textAlignment w:val="center"/>
              <w:rPr>
                <w:rFonts w:hint="eastAsia" w:ascii="Times New Roman" w:hAnsi="Times New Roman" w:eastAsia="等线"/>
                <w:color w:val="000000"/>
                <w:spacing w:val="-20"/>
                <w:sz w:val="18"/>
                <w:szCs w:val="18"/>
                <w:lang w:val="en-US" w:eastAsia="zh-CN"/>
              </w:rPr>
            </w:pPr>
            <w:r>
              <w:rPr>
                <w:rFonts w:hint="eastAsia" w:ascii="等线" w:hAnsi="等线" w:eastAsia="等线"/>
                <w:color w:val="000000"/>
                <w:szCs w:val="21"/>
                <w:lang w:val="en-US" w:eastAsia="zh-CN"/>
              </w:rPr>
              <w:t>国际</w:t>
            </w:r>
            <w:r>
              <w:rPr>
                <w:rFonts w:hint="eastAsia" w:ascii="等线" w:hAnsi="等线" w:eastAsia="等线"/>
                <w:color w:val="000000"/>
                <w:szCs w:val="21"/>
              </w:rPr>
              <w:t>物流</w:t>
            </w:r>
            <w:r>
              <w:rPr>
                <w:rFonts w:hint="eastAsia" w:ascii="等线" w:hAnsi="等线" w:eastAsia="等线"/>
                <w:color w:val="000000"/>
                <w:szCs w:val="21"/>
                <w:lang w:val="en-US" w:eastAsia="zh-CN"/>
              </w:rPr>
              <w:t>概论</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64</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szCs w:val="21"/>
              </w:rPr>
              <w:t>40</w:t>
            </w:r>
          </w:p>
        </w:tc>
        <w:tc>
          <w:tcPr>
            <w:tcW w:w="215" w:type="pct"/>
            <w:vAlign w:val="center"/>
          </w:tcPr>
          <w:p>
            <w:pPr>
              <w:jc w:val="center"/>
              <w:rPr>
                <w:rFonts w:ascii="Times New Roman" w:hAnsi="Times New Roman"/>
                <w:color w:val="FF0000"/>
                <w:spacing w:val="-20"/>
                <w:sz w:val="18"/>
                <w:szCs w:val="18"/>
              </w:rPr>
            </w:pPr>
            <w:r>
              <w:rPr>
                <w:rFonts w:hint="eastAsia" w:ascii="等线" w:hAnsi="等线" w:eastAsia="等线"/>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color w:val="000000"/>
                <w:szCs w:val="21"/>
              </w:rPr>
              <w:t>　</w:t>
            </w:r>
          </w:p>
        </w:tc>
        <w:tc>
          <w:tcPr>
            <w:tcW w:w="271"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4</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BJ121462</w:t>
            </w:r>
          </w:p>
        </w:tc>
        <w:tc>
          <w:tcPr>
            <w:tcW w:w="868"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客户关系管理</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64</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szCs w:val="21"/>
              </w:rPr>
              <w:t>40</w:t>
            </w:r>
          </w:p>
        </w:tc>
        <w:tc>
          <w:tcPr>
            <w:tcW w:w="215" w:type="pct"/>
            <w:vAlign w:val="center"/>
          </w:tcPr>
          <w:p>
            <w:pPr>
              <w:jc w:val="center"/>
              <w:rPr>
                <w:rFonts w:ascii="Times New Roman" w:hAnsi="Times New Roman"/>
                <w:color w:val="FF0000"/>
                <w:spacing w:val="-20"/>
                <w:sz w:val="18"/>
                <w:szCs w:val="18"/>
              </w:rPr>
            </w:pPr>
            <w:r>
              <w:rPr>
                <w:rFonts w:hint="eastAsia" w:ascii="等线" w:hAnsi="等线" w:eastAsia="等线"/>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4</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9"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b/>
                <w:bCs/>
                <w:color w:val="000000"/>
                <w:sz w:val="18"/>
                <w:szCs w:val="18"/>
              </w:rPr>
            </w:pPr>
            <w:r>
              <w:rPr>
                <w:rFonts w:hint="eastAsia" w:ascii="Times New Roman" w:hAnsi="Times New Roman"/>
                <w:color w:val="000000"/>
                <w:spacing w:val="-20"/>
                <w:sz w:val="18"/>
                <w:szCs w:val="18"/>
              </w:rPr>
              <w:t>BJ121466</w:t>
            </w:r>
          </w:p>
        </w:tc>
        <w:tc>
          <w:tcPr>
            <w:tcW w:w="868" w:type="pct"/>
            <w:vAlign w:val="center"/>
          </w:tcPr>
          <w:p>
            <w:pPr>
              <w:widowControl/>
              <w:jc w:val="center"/>
              <w:textAlignment w:val="center"/>
              <w:rPr>
                <w:rFonts w:ascii="Times New Roman" w:hAnsi="Times New Roman"/>
                <w:b/>
                <w:bCs/>
                <w:color w:val="000000"/>
                <w:sz w:val="18"/>
                <w:szCs w:val="18"/>
              </w:rPr>
            </w:pPr>
            <w:r>
              <w:rPr>
                <w:rFonts w:hint="eastAsia" w:ascii="等线" w:hAnsi="等线" w:eastAsia="等线"/>
                <w:szCs w:val="21"/>
              </w:rPr>
              <w:t>商务谈判</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48</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szCs w:val="21"/>
              </w:rPr>
              <w:t>24</w:t>
            </w:r>
          </w:p>
        </w:tc>
        <w:tc>
          <w:tcPr>
            <w:tcW w:w="215" w:type="pct"/>
            <w:vAlign w:val="center"/>
          </w:tcPr>
          <w:p>
            <w:pPr>
              <w:widowControl/>
              <w:jc w:val="center"/>
              <w:textAlignment w:val="center"/>
              <w:rPr>
                <w:rFonts w:ascii="Times New Roman" w:hAnsi="Times New Roman" w:eastAsia="等线"/>
                <w:color w:val="FF0000"/>
                <w:spacing w:val="-20"/>
                <w:sz w:val="18"/>
                <w:szCs w:val="18"/>
              </w:rPr>
            </w:pPr>
            <w:r>
              <w:rPr>
                <w:rFonts w:hint="eastAsia" w:ascii="等线" w:hAnsi="等线" w:eastAsia="等线"/>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jc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eastAsia="等线"/>
                <w:color w:val="000000"/>
                <w:spacing w:val="-20"/>
                <w:sz w:val="18"/>
                <w:szCs w:val="18"/>
              </w:rPr>
            </w:pPr>
            <w:r>
              <w:rPr>
                <w:rFonts w:hint="eastAsia" w:ascii="等线" w:hAnsi="等线" w:eastAsia="等线"/>
                <w:color w:val="000000"/>
                <w:szCs w:val="21"/>
              </w:rPr>
              <w:t>4</w:t>
            </w:r>
          </w:p>
        </w:tc>
        <w:tc>
          <w:tcPr>
            <w:tcW w:w="348" w:type="pct"/>
            <w:vAlign w:val="center"/>
          </w:tcPr>
          <w:p>
            <w:pPr>
              <w:jc w:val="center"/>
              <w:rPr>
                <w:rFonts w:ascii="Times New Roman" w:hAnsi="Times New Roman"/>
                <w:color w:val="000000"/>
                <w:spacing w:val="-20"/>
                <w:sz w:val="18"/>
                <w:szCs w:val="18"/>
              </w:rPr>
            </w:pP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小计</w:t>
            </w:r>
          </w:p>
        </w:tc>
        <w:tc>
          <w:tcPr>
            <w:tcW w:w="271"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556</w:t>
            </w:r>
          </w:p>
        </w:tc>
        <w:tc>
          <w:tcPr>
            <w:tcW w:w="215"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368</w:t>
            </w:r>
          </w:p>
        </w:tc>
        <w:tc>
          <w:tcPr>
            <w:tcW w:w="215"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188</w:t>
            </w:r>
          </w:p>
        </w:tc>
        <w:tc>
          <w:tcPr>
            <w:tcW w:w="226"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38</w:t>
            </w:r>
          </w:p>
        </w:tc>
        <w:tc>
          <w:tcPr>
            <w:tcW w:w="27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8</w:t>
            </w:r>
          </w:p>
        </w:tc>
        <w:tc>
          <w:tcPr>
            <w:tcW w:w="26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10</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48" w:type="pct"/>
            <w:vAlign w:val="center"/>
          </w:tcPr>
          <w:p>
            <w:pPr>
              <w:jc w:val="center"/>
              <w:rPr>
                <w:rFonts w:ascii="Times New Roman" w:hAnsi="Times New Roman"/>
                <w:color w:val="000000"/>
                <w:spacing w:val="-20"/>
                <w:sz w:val="18"/>
                <w:szCs w:val="18"/>
                <w:highlight w:val="yellow"/>
              </w:rPr>
            </w:pPr>
          </w:p>
        </w:tc>
        <w:tc>
          <w:tcPr>
            <w:tcW w:w="276" w:type="pct"/>
            <w:vAlign w:val="center"/>
          </w:tcPr>
          <w:p>
            <w:pPr>
              <w:widowControl/>
              <w:jc w:val="center"/>
              <w:textAlignment w:val="center"/>
              <w:rPr>
                <w:rFonts w:ascii="Times New Roman" w:hAnsi="Times New Roman"/>
                <w:color w:val="000000"/>
                <w:spacing w:val="-20"/>
                <w:sz w:val="18"/>
                <w:szCs w:val="1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Times New Roman" w:hAnsi="Times New Roman"/>
                <w:color w:val="000000"/>
                <w:sz w:val="18"/>
                <w:szCs w:val="18"/>
              </w:rPr>
            </w:pPr>
            <w:bookmarkStart w:id="57" w:name="OLE_LINK1" w:colFirst="5" w:colLast="5"/>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专业核心课</w:t>
            </w: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BJ121457</w:t>
            </w:r>
          </w:p>
        </w:tc>
        <w:tc>
          <w:tcPr>
            <w:tcW w:w="868"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网店客服</w:t>
            </w:r>
          </w:p>
        </w:tc>
        <w:tc>
          <w:tcPr>
            <w:tcW w:w="271" w:type="pct"/>
            <w:vAlign w:val="center"/>
          </w:tcPr>
          <w:p>
            <w:pPr>
              <w:widowControl/>
              <w:jc w:val="center"/>
              <w:textAlignment w:val="center"/>
              <w:rPr>
                <w:rFonts w:ascii="Times New Roman" w:hAnsi="Times New Roman"/>
                <w:spacing w:val="-20"/>
                <w:sz w:val="18"/>
                <w:szCs w:val="18"/>
              </w:rPr>
            </w:pPr>
            <w:r>
              <w:rPr>
                <w:rFonts w:hint="eastAsia" w:ascii="等线" w:hAnsi="等线" w:eastAsia="等线"/>
                <w:color w:val="000000"/>
                <w:szCs w:val="21"/>
              </w:rPr>
              <w:t>64</w:t>
            </w:r>
          </w:p>
        </w:tc>
        <w:tc>
          <w:tcPr>
            <w:tcW w:w="215" w:type="pct"/>
            <w:vAlign w:val="center"/>
          </w:tcPr>
          <w:p>
            <w:pPr>
              <w:widowControl/>
              <w:jc w:val="center"/>
              <w:textAlignment w:val="center"/>
              <w:rPr>
                <w:rFonts w:ascii="Times New Roman" w:hAnsi="Times New Roman"/>
                <w:spacing w:val="-20"/>
                <w:sz w:val="18"/>
                <w:szCs w:val="18"/>
              </w:rPr>
            </w:pPr>
            <w:r>
              <w:rPr>
                <w:rFonts w:hint="eastAsia" w:ascii="等线" w:hAnsi="等线" w:eastAsia="等线"/>
                <w:color w:val="000000"/>
                <w:szCs w:val="21"/>
              </w:rPr>
              <w:t>64</w:t>
            </w:r>
          </w:p>
        </w:tc>
        <w:tc>
          <w:tcPr>
            <w:tcW w:w="215" w:type="pct"/>
            <w:vAlign w:val="center"/>
          </w:tcPr>
          <w:p>
            <w:pPr>
              <w:jc w:val="center"/>
              <w:rPr>
                <w:rFonts w:ascii="Times New Roman" w:hAnsi="Times New Roman"/>
                <w:spacing w:val="-20"/>
                <w:sz w:val="18"/>
                <w:szCs w:val="18"/>
              </w:rPr>
            </w:pPr>
            <w:r>
              <w:rPr>
                <w:rFonts w:hint="eastAsia" w:ascii="等线" w:hAnsi="等线" w:eastAsia="等线"/>
                <w:color w:val="000000"/>
                <w:szCs w:val="21"/>
              </w:rPr>
              <w:t>0　</w:t>
            </w:r>
          </w:p>
        </w:tc>
        <w:tc>
          <w:tcPr>
            <w:tcW w:w="226" w:type="pct"/>
            <w:vAlign w:val="center"/>
          </w:tcPr>
          <w:p>
            <w:pPr>
              <w:widowControl/>
              <w:jc w:val="center"/>
              <w:textAlignment w:val="center"/>
              <w:rPr>
                <w:rFonts w:ascii="Times New Roman" w:hAnsi="Times New Roman"/>
                <w:spacing w:val="-20"/>
                <w:sz w:val="18"/>
                <w:szCs w:val="18"/>
              </w:rPr>
            </w:pPr>
            <w:r>
              <w:rPr>
                <w:rFonts w:hint="eastAsia" w:ascii="等线" w:hAnsi="等线" w:eastAsia="等线"/>
                <w:color w:val="000000"/>
                <w:szCs w:val="21"/>
              </w:rPr>
              <w:t>4</w:t>
            </w:r>
          </w:p>
        </w:tc>
        <w:tc>
          <w:tcPr>
            <w:tcW w:w="279" w:type="pct"/>
            <w:vAlign w:val="center"/>
          </w:tcPr>
          <w:p>
            <w:pPr>
              <w:jc w:val="center"/>
              <w:rPr>
                <w:rFonts w:ascii="Times New Roman" w:hAnsi="Times New Roman"/>
                <w:spacing w:val="-20"/>
                <w:sz w:val="18"/>
                <w:szCs w:val="18"/>
              </w:rPr>
            </w:pPr>
            <w:r>
              <w:rPr>
                <w:rFonts w:hint="eastAsia" w:ascii="等线" w:hAnsi="等线" w:eastAsia="等线"/>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w:t>
            </w:r>
          </w:p>
        </w:tc>
        <w:tc>
          <w:tcPr>
            <w:tcW w:w="271" w:type="pct"/>
            <w:vAlign w:val="center"/>
          </w:tcPr>
          <w:p>
            <w:pPr>
              <w:jc w:val="center"/>
              <w:rPr>
                <w:rFonts w:ascii="Times New Roman" w:hAnsi="Times New Roman"/>
                <w:color w:val="000000"/>
                <w:spacing w:val="-20"/>
                <w:sz w:val="18"/>
                <w:szCs w:val="18"/>
              </w:rPr>
            </w:pPr>
            <w:r>
              <w:rPr>
                <w:rFonts w:hint="eastAsia"/>
                <w:color w:val="000000"/>
                <w:szCs w:val="21"/>
              </w:rPr>
              <w:t>　</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BJ121458</w:t>
            </w:r>
          </w:p>
        </w:tc>
        <w:tc>
          <w:tcPr>
            <w:tcW w:w="868" w:type="pct"/>
            <w:vAlign w:val="center"/>
          </w:tcPr>
          <w:p>
            <w:pPr>
              <w:widowControl/>
              <w:jc w:val="center"/>
              <w:textAlignment w:val="center"/>
              <w:rPr>
                <w:rFonts w:ascii="等线" w:hAnsi="等线" w:eastAsia="等线"/>
                <w:szCs w:val="21"/>
              </w:rPr>
            </w:pPr>
            <w:r>
              <w:rPr>
                <w:rFonts w:hint="eastAsia" w:ascii="等线" w:hAnsi="等线" w:eastAsia="等线"/>
                <w:szCs w:val="21"/>
              </w:rPr>
              <w:t>网店运营推广</w:t>
            </w:r>
          </w:p>
        </w:tc>
        <w:tc>
          <w:tcPr>
            <w:tcW w:w="271" w:type="pct"/>
            <w:vAlign w:val="center"/>
          </w:tcPr>
          <w:p>
            <w:pPr>
              <w:widowControl/>
              <w:jc w:val="center"/>
              <w:textAlignment w:val="center"/>
              <w:rPr>
                <w:rFonts w:ascii="等线" w:hAnsi="等线" w:eastAsia="等线"/>
                <w:szCs w:val="21"/>
              </w:rPr>
            </w:pPr>
            <w:r>
              <w:rPr>
                <w:rFonts w:hint="eastAsia" w:ascii="等线" w:hAnsi="等线" w:eastAsia="等线"/>
                <w:color w:val="000000"/>
                <w:szCs w:val="21"/>
              </w:rPr>
              <w:t>64</w:t>
            </w:r>
          </w:p>
        </w:tc>
        <w:tc>
          <w:tcPr>
            <w:tcW w:w="215" w:type="pct"/>
            <w:vAlign w:val="center"/>
          </w:tcPr>
          <w:p>
            <w:pPr>
              <w:widowControl/>
              <w:jc w:val="center"/>
              <w:textAlignment w:val="center"/>
              <w:rPr>
                <w:rFonts w:ascii="等线" w:hAnsi="等线" w:eastAsia="等线"/>
                <w:szCs w:val="21"/>
              </w:rPr>
            </w:pPr>
            <w:r>
              <w:rPr>
                <w:rFonts w:hint="eastAsia" w:ascii="等线" w:hAnsi="等线" w:eastAsia="等线"/>
                <w:color w:val="000000"/>
                <w:szCs w:val="21"/>
              </w:rPr>
              <w:t>32</w:t>
            </w:r>
          </w:p>
        </w:tc>
        <w:tc>
          <w:tcPr>
            <w:tcW w:w="215" w:type="pct"/>
            <w:vAlign w:val="center"/>
          </w:tcPr>
          <w:p>
            <w:pPr>
              <w:jc w:val="center"/>
              <w:rPr>
                <w:rFonts w:ascii="等线" w:hAnsi="等线" w:eastAsia="等线"/>
                <w:szCs w:val="21"/>
              </w:rPr>
            </w:pPr>
            <w:r>
              <w:rPr>
                <w:rFonts w:hint="eastAsia" w:ascii="等线" w:hAnsi="等线" w:eastAsia="等线"/>
                <w:szCs w:val="21"/>
              </w:rPr>
              <w:t>32</w:t>
            </w:r>
          </w:p>
        </w:tc>
        <w:tc>
          <w:tcPr>
            <w:tcW w:w="226" w:type="pct"/>
            <w:vAlign w:val="center"/>
          </w:tcPr>
          <w:p>
            <w:pPr>
              <w:widowControl/>
              <w:jc w:val="center"/>
              <w:textAlignment w:val="center"/>
              <w:rPr>
                <w:rFonts w:ascii="等线" w:hAnsi="等线" w:eastAsia="等线"/>
                <w:szCs w:val="21"/>
              </w:rPr>
            </w:pPr>
            <w:r>
              <w:rPr>
                <w:rFonts w:hint="eastAsia" w:ascii="等线" w:hAnsi="等线" w:eastAsia="等线"/>
                <w:szCs w:val="21"/>
              </w:rPr>
              <w:t>4</w:t>
            </w:r>
          </w:p>
        </w:tc>
        <w:tc>
          <w:tcPr>
            <w:tcW w:w="279" w:type="pct"/>
            <w:vAlign w:val="center"/>
          </w:tcPr>
          <w:p>
            <w:pPr>
              <w:jc w:val="center"/>
              <w:rPr>
                <w:rFonts w:ascii="等线" w:hAnsi="等线" w:eastAsia="等线"/>
                <w:szCs w:val="21"/>
              </w:rPr>
            </w:pPr>
            <w:r>
              <w:rPr>
                <w:rFonts w:hint="eastAsia" w:ascii="等线" w:hAnsi="等线" w:eastAsia="等线"/>
                <w:szCs w:val="21"/>
              </w:rPr>
              <w:t>　</w:t>
            </w:r>
          </w:p>
        </w:tc>
        <w:tc>
          <w:tcPr>
            <w:tcW w:w="269" w:type="pct"/>
            <w:vAlign w:val="center"/>
          </w:tcPr>
          <w:p>
            <w:pPr>
              <w:jc w:val="center"/>
              <w:rPr>
                <w:rFonts w:ascii="等线" w:hAnsi="等线" w:eastAsia="等线"/>
                <w:color w:val="000000"/>
                <w:szCs w:val="21"/>
              </w:rPr>
            </w:pPr>
            <w:r>
              <w:rPr>
                <w:rFonts w:hint="eastAsia" w:ascii="等线" w:hAnsi="等线" w:eastAsia="等线"/>
                <w:color w:val="000000"/>
                <w:szCs w:val="21"/>
              </w:rPr>
              <w:t>　</w:t>
            </w:r>
          </w:p>
        </w:tc>
        <w:tc>
          <w:tcPr>
            <w:tcW w:w="269" w:type="pct"/>
            <w:vAlign w:val="center"/>
          </w:tcPr>
          <w:p>
            <w:pPr>
              <w:widowControl/>
              <w:jc w:val="center"/>
              <w:textAlignment w:val="center"/>
              <w:rPr>
                <w:rFonts w:ascii="等线" w:hAnsi="等线" w:eastAsia="等线"/>
                <w:color w:val="000000"/>
                <w:szCs w:val="21"/>
              </w:rPr>
            </w:pPr>
            <w:r>
              <w:rPr>
                <w:rFonts w:hint="eastAsia" w:ascii="等线" w:hAnsi="等线" w:eastAsia="等线"/>
                <w:color w:val="000000"/>
                <w:szCs w:val="21"/>
              </w:rPr>
              <w:t>4</w:t>
            </w:r>
          </w:p>
        </w:tc>
        <w:tc>
          <w:tcPr>
            <w:tcW w:w="271" w:type="pct"/>
            <w:vAlign w:val="center"/>
          </w:tcPr>
          <w:p>
            <w:pPr>
              <w:jc w:val="center"/>
              <w:rPr>
                <w:rFonts w:ascii="等线" w:hAnsi="等线" w:eastAsia="等线"/>
                <w:color w:val="000000"/>
                <w:szCs w:val="21"/>
              </w:rPr>
            </w:pPr>
            <w:r>
              <w:rPr>
                <w:rFonts w:hint="eastAsia" w:ascii="等线" w:hAnsi="等线" w:eastAsia="等线"/>
                <w:color w:val="000000"/>
                <w:szCs w:val="21"/>
              </w:rPr>
              <w:t>　</w:t>
            </w:r>
          </w:p>
        </w:tc>
        <w:tc>
          <w:tcPr>
            <w:tcW w:w="268" w:type="pct"/>
            <w:vAlign w:val="center"/>
          </w:tcPr>
          <w:p>
            <w:pPr>
              <w:jc w:val="center"/>
              <w:rPr>
                <w:rFonts w:ascii="等线" w:hAnsi="等线" w:eastAsia="等线"/>
                <w:color w:val="000000"/>
                <w:szCs w:val="21"/>
              </w:rPr>
            </w:pPr>
            <w:r>
              <w:rPr>
                <w:rFonts w:hint="eastAsia" w:ascii="等线" w:hAnsi="等线" w:eastAsia="等线"/>
                <w:color w:val="000000"/>
                <w:szCs w:val="21"/>
              </w:rPr>
              <w:t>　</w:t>
            </w:r>
          </w:p>
        </w:tc>
        <w:tc>
          <w:tcPr>
            <w:tcW w:w="348" w:type="pct"/>
            <w:vAlign w:val="center"/>
          </w:tcPr>
          <w:p>
            <w:pPr>
              <w:jc w:val="center"/>
              <w:rPr>
                <w:rFonts w:ascii="等线" w:hAnsi="等线" w:eastAsia="等线"/>
                <w:color w:val="000000"/>
                <w:szCs w:val="21"/>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BJ121455</w:t>
            </w:r>
          </w:p>
        </w:tc>
        <w:tc>
          <w:tcPr>
            <w:tcW w:w="868" w:type="pct"/>
            <w:vAlign w:val="center"/>
          </w:tcPr>
          <w:p>
            <w:pPr>
              <w:widowControl/>
              <w:jc w:val="center"/>
              <w:textAlignment w:val="center"/>
              <w:rPr>
                <w:rFonts w:ascii="等线" w:hAnsi="等线" w:eastAsia="等线"/>
                <w:szCs w:val="21"/>
              </w:rPr>
            </w:pPr>
            <w:r>
              <w:rPr>
                <w:rFonts w:hint="eastAsia" w:ascii="等线" w:hAnsi="等线" w:eastAsia="等线"/>
                <w:szCs w:val="21"/>
              </w:rPr>
              <w:t>运营思维</w:t>
            </w:r>
          </w:p>
        </w:tc>
        <w:tc>
          <w:tcPr>
            <w:tcW w:w="271" w:type="pct"/>
            <w:vAlign w:val="center"/>
          </w:tcPr>
          <w:p>
            <w:pPr>
              <w:widowControl/>
              <w:jc w:val="center"/>
              <w:textAlignment w:val="center"/>
              <w:rPr>
                <w:rFonts w:ascii="等线" w:hAnsi="等线" w:eastAsia="等线"/>
                <w:szCs w:val="21"/>
              </w:rPr>
            </w:pPr>
            <w:r>
              <w:rPr>
                <w:rFonts w:hint="eastAsia" w:ascii="Times New Roman" w:hAnsi="Times New Roman" w:eastAsia="等线"/>
                <w:color w:val="000000"/>
                <w:spacing w:val="-20"/>
                <w:sz w:val="18"/>
                <w:szCs w:val="18"/>
              </w:rPr>
              <w:t>56</w:t>
            </w:r>
          </w:p>
        </w:tc>
        <w:tc>
          <w:tcPr>
            <w:tcW w:w="215" w:type="pct"/>
            <w:vAlign w:val="center"/>
          </w:tcPr>
          <w:p>
            <w:pPr>
              <w:widowControl/>
              <w:jc w:val="center"/>
              <w:textAlignment w:val="center"/>
              <w:rPr>
                <w:rFonts w:ascii="等线" w:hAnsi="等线" w:eastAsia="等线"/>
                <w:szCs w:val="21"/>
              </w:rPr>
            </w:pPr>
            <w:r>
              <w:rPr>
                <w:rFonts w:hint="eastAsia" w:ascii="Times New Roman" w:hAnsi="Times New Roman" w:eastAsia="等线"/>
                <w:spacing w:val="-20"/>
                <w:sz w:val="18"/>
                <w:szCs w:val="18"/>
              </w:rPr>
              <w:t>56</w:t>
            </w:r>
          </w:p>
        </w:tc>
        <w:tc>
          <w:tcPr>
            <w:tcW w:w="215" w:type="pct"/>
            <w:vAlign w:val="center"/>
          </w:tcPr>
          <w:p>
            <w:pPr>
              <w:jc w:val="center"/>
              <w:rPr>
                <w:rFonts w:ascii="等线" w:hAnsi="等线" w:eastAsia="等线"/>
                <w:szCs w:val="21"/>
              </w:rPr>
            </w:pPr>
            <w:r>
              <w:rPr>
                <w:rFonts w:hint="eastAsia" w:ascii="等线" w:hAnsi="等线" w:eastAsia="等线"/>
                <w:color w:val="000000"/>
                <w:szCs w:val="21"/>
              </w:rPr>
              <w:t>0　</w:t>
            </w:r>
          </w:p>
        </w:tc>
        <w:tc>
          <w:tcPr>
            <w:tcW w:w="226" w:type="pct"/>
            <w:vAlign w:val="center"/>
          </w:tcPr>
          <w:p>
            <w:pPr>
              <w:widowControl/>
              <w:jc w:val="center"/>
              <w:textAlignment w:val="center"/>
              <w:rPr>
                <w:rFonts w:ascii="等线" w:hAnsi="等线" w:eastAsia="等线"/>
                <w:szCs w:val="21"/>
              </w:rPr>
            </w:pPr>
            <w:r>
              <w:rPr>
                <w:rFonts w:hint="eastAsia" w:ascii="等线" w:hAnsi="等线" w:eastAsia="等线"/>
                <w:color w:val="000000"/>
                <w:szCs w:val="21"/>
              </w:rPr>
              <w:t>4</w:t>
            </w:r>
          </w:p>
        </w:tc>
        <w:tc>
          <w:tcPr>
            <w:tcW w:w="279" w:type="pct"/>
            <w:vAlign w:val="center"/>
          </w:tcPr>
          <w:p>
            <w:pPr>
              <w:jc w:val="center"/>
              <w:rPr>
                <w:rFonts w:ascii="等线" w:hAnsi="等线" w:eastAsia="等线"/>
                <w:szCs w:val="21"/>
              </w:rPr>
            </w:pPr>
            <w:r>
              <w:rPr>
                <w:rFonts w:hint="eastAsia" w:ascii="等线" w:hAnsi="等线" w:eastAsia="等线"/>
                <w:szCs w:val="21"/>
              </w:rPr>
              <w:t>　</w:t>
            </w:r>
          </w:p>
        </w:tc>
        <w:tc>
          <w:tcPr>
            <w:tcW w:w="269" w:type="pct"/>
            <w:vAlign w:val="center"/>
          </w:tcPr>
          <w:p>
            <w:pPr>
              <w:jc w:val="center"/>
              <w:rPr>
                <w:rFonts w:ascii="等线" w:hAnsi="等线" w:eastAsia="等线"/>
                <w:color w:val="000000"/>
                <w:szCs w:val="21"/>
              </w:rPr>
            </w:pPr>
            <w:r>
              <w:rPr>
                <w:rFonts w:hint="eastAsia" w:ascii="等线" w:hAnsi="等线" w:eastAsia="等线"/>
                <w:color w:val="000000"/>
                <w:szCs w:val="21"/>
              </w:rPr>
              <w:t>4</w:t>
            </w:r>
          </w:p>
        </w:tc>
        <w:tc>
          <w:tcPr>
            <w:tcW w:w="269" w:type="pct"/>
            <w:vAlign w:val="center"/>
          </w:tcPr>
          <w:p>
            <w:pPr>
              <w:jc w:val="center"/>
              <w:rPr>
                <w:rFonts w:ascii="等线" w:hAnsi="等线" w:eastAsia="等线"/>
                <w:color w:val="000000"/>
                <w:szCs w:val="21"/>
              </w:rPr>
            </w:pPr>
            <w:r>
              <w:rPr>
                <w:rFonts w:hint="eastAsia" w:ascii="等线" w:hAnsi="等线" w:eastAsia="等线"/>
                <w:color w:val="000000"/>
                <w:szCs w:val="21"/>
              </w:rPr>
              <w:t>　</w:t>
            </w:r>
          </w:p>
        </w:tc>
        <w:tc>
          <w:tcPr>
            <w:tcW w:w="271" w:type="pct"/>
            <w:vAlign w:val="center"/>
          </w:tcPr>
          <w:p>
            <w:pPr>
              <w:widowControl/>
              <w:jc w:val="center"/>
              <w:textAlignment w:val="center"/>
              <w:rPr>
                <w:rFonts w:ascii="等线" w:hAnsi="等线" w:eastAsia="等线"/>
                <w:color w:val="000000"/>
                <w:szCs w:val="21"/>
              </w:rPr>
            </w:pPr>
            <w:r>
              <w:rPr>
                <w:rFonts w:hint="eastAsia" w:ascii="等线" w:hAnsi="等线" w:eastAsia="等线"/>
                <w:color w:val="000000"/>
                <w:szCs w:val="21"/>
              </w:rPr>
              <w:t>　</w:t>
            </w:r>
          </w:p>
        </w:tc>
        <w:tc>
          <w:tcPr>
            <w:tcW w:w="268" w:type="pct"/>
            <w:vAlign w:val="center"/>
          </w:tcPr>
          <w:p>
            <w:pPr>
              <w:jc w:val="center"/>
              <w:rPr>
                <w:rFonts w:ascii="等线" w:hAnsi="等线" w:eastAsia="等线"/>
                <w:color w:val="000000"/>
                <w:szCs w:val="21"/>
              </w:rPr>
            </w:pPr>
            <w:r>
              <w:rPr>
                <w:rFonts w:hint="eastAsia" w:ascii="等线" w:hAnsi="等线" w:eastAsia="等线"/>
                <w:color w:val="000000"/>
                <w:szCs w:val="21"/>
              </w:rPr>
              <w:t>　</w:t>
            </w:r>
          </w:p>
        </w:tc>
        <w:tc>
          <w:tcPr>
            <w:tcW w:w="348" w:type="pct"/>
            <w:vAlign w:val="center"/>
          </w:tcPr>
          <w:p>
            <w:pPr>
              <w:jc w:val="center"/>
              <w:rPr>
                <w:rFonts w:ascii="等线" w:hAnsi="等线" w:eastAsia="等线"/>
                <w:color w:val="000000"/>
                <w:szCs w:val="21"/>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BJ121464</w:t>
            </w:r>
          </w:p>
        </w:tc>
        <w:tc>
          <w:tcPr>
            <w:tcW w:w="868" w:type="pct"/>
            <w:vAlign w:val="center"/>
          </w:tcPr>
          <w:p>
            <w:pPr>
              <w:widowControl/>
              <w:jc w:val="center"/>
              <w:textAlignment w:val="center"/>
              <w:rPr>
                <w:rFonts w:ascii="等线" w:hAnsi="等线" w:eastAsia="等线"/>
                <w:szCs w:val="21"/>
              </w:rPr>
            </w:pPr>
            <w:r>
              <w:rPr>
                <w:rFonts w:hint="eastAsia" w:ascii="等线" w:hAnsi="等线" w:eastAsia="等线"/>
                <w:szCs w:val="21"/>
              </w:rPr>
              <w:t>视觉营销</w:t>
            </w:r>
          </w:p>
        </w:tc>
        <w:tc>
          <w:tcPr>
            <w:tcW w:w="271" w:type="pct"/>
            <w:vAlign w:val="center"/>
          </w:tcPr>
          <w:p>
            <w:pPr>
              <w:widowControl/>
              <w:jc w:val="center"/>
              <w:textAlignment w:val="center"/>
              <w:rPr>
                <w:rFonts w:ascii="等线" w:hAnsi="等线" w:eastAsia="等线"/>
                <w:szCs w:val="21"/>
              </w:rPr>
            </w:pPr>
            <w:r>
              <w:rPr>
                <w:rFonts w:hint="eastAsia" w:ascii="等线" w:hAnsi="等线" w:eastAsia="等线"/>
                <w:szCs w:val="21"/>
              </w:rPr>
              <w:t>64</w:t>
            </w:r>
          </w:p>
        </w:tc>
        <w:tc>
          <w:tcPr>
            <w:tcW w:w="215" w:type="pct"/>
            <w:vAlign w:val="center"/>
          </w:tcPr>
          <w:p>
            <w:pPr>
              <w:widowControl/>
              <w:jc w:val="center"/>
              <w:textAlignment w:val="center"/>
              <w:rPr>
                <w:rFonts w:ascii="等线" w:hAnsi="等线" w:eastAsia="等线"/>
                <w:szCs w:val="21"/>
              </w:rPr>
            </w:pPr>
            <w:r>
              <w:rPr>
                <w:rFonts w:hint="eastAsia" w:ascii="等线" w:hAnsi="等线" w:eastAsia="等线"/>
                <w:szCs w:val="21"/>
              </w:rPr>
              <w:t>32</w:t>
            </w:r>
          </w:p>
        </w:tc>
        <w:tc>
          <w:tcPr>
            <w:tcW w:w="215" w:type="pct"/>
            <w:vAlign w:val="center"/>
          </w:tcPr>
          <w:p>
            <w:pPr>
              <w:widowControl/>
              <w:jc w:val="center"/>
              <w:textAlignment w:val="center"/>
              <w:rPr>
                <w:rFonts w:ascii="等线" w:hAnsi="等线" w:eastAsia="等线"/>
                <w:szCs w:val="21"/>
              </w:rPr>
            </w:pPr>
            <w:r>
              <w:rPr>
                <w:rFonts w:hint="eastAsia" w:ascii="等线" w:hAnsi="等线" w:eastAsia="等线"/>
                <w:szCs w:val="21"/>
              </w:rPr>
              <w:t>32</w:t>
            </w:r>
          </w:p>
        </w:tc>
        <w:tc>
          <w:tcPr>
            <w:tcW w:w="226" w:type="pct"/>
            <w:vAlign w:val="center"/>
          </w:tcPr>
          <w:p>
            <w:pPr>
              <w:widowControl/>
              <w:jc w:val="center"/>
              <w:textAlignment w:val="center"/>
              <w:rPr>
                <w:rFonts w:ascii="等线" w:hAnsi="等线" w:eastAsia="等线"/>
                <w:szCs w:val="21"/>
              </w:rPr>
            </w:pPr>
            <w:r>
              <w:rPr>
                <w:rFonts w:hint="eastAsia" w:ascii="等线" w:hAnsi="等线" w:eastAsia="等线"/>
                <w:szCs w:val="21"/>
              </w:rPr>
              <w:t>4</w:t>
            </w:r>
          </w:p>
        </w:tc>
        <w:tc>
          <w:tcPr>
            <w:tcW w:w="279" w:type="pct"/>
            <w:vAlign w:val="center"/>
          </w:tcPr>
          <w:p>
            <w:pPr>
              <w:jc w:val="center"/>
              <w:rPr>
                <w:rFonts w:ascii="等线" w:hAnsi="等线" w:eastAsia="等线"/>
                <w:szCs w:val="21"/>
              </w:rPr>
            </w:pPr>
            <w:r>
              <w:rPr>
                <w:rFonts w:hint="eastAsia" w:ascii="等线" w:hAnsi="等线" w:eastAsia="等线"/>
                <w:szCs w:val="21"/>
              </w:rPr>
              <w:t>　</w:t>
            </w:r>
          </w:p>
        </w:tc>
        <w:tc>
          <w:tcPr>
            <w:tcW w:w="269" w:type="pct"/>
            <w:vAlign w:val="center"/>
          </w:tcPr>
          <w:p>
            <w:pPr>
              <w:jc w:val="center"/>
              <w:rPr>
                <w:rFonts w:ascii="等线" w:hAnsi="等线" w:eastAsia="等线"/>
                <w:color w:val="000000"/>
                <w:szCs w:val="21"/>
              </w:rPr>
            </w:pPr>
            <w:r>
              <w:rPr>
                <w:rFonts w:hint="eastAsia" w:ascii="等线" w:hAnsi="等线" w:eastAsia="等线"/>
                <w:color w:val="000000"/>
                <w:szCs w:val="21"/>
              </w:rPr>
              <w:t>　</w:t>
            </w:r>
          </w:p>
        </w:tc>
        <w:tc>
          <w:tcPr>
            <w:tcW w:w="269" w:type="pct"/>
            <w:vAlign w:val="center"/>
          </w:tcPr>
          <w:p>
            <w:pPr>
              <w:widowControl/>
              <w:jc w:val="center"/>
              <w:textAlignment w:val="center"/>
              <w:rPr>
                <w:rFonts w:ascii="等线" w:hAnsi="等线" w:eastAsia="等线"/>
                <w:color w:val="000000"/>
                <w:szCs w:val="21"/>
              </w:rPr>
            </w:pPr>
            <w:r>
              <w:rPr>
                <w:rFonts w:hint="eastAsia" w:ascii="等线" w:hAnsi="等线" w:eastAsia="等线"/>
                <w:color w:val="000000"/>
                <w:szCs w:val="21"/>
              </w:rPr>
              <w:t>　</w:t>
            </w:r>
          </w:p>
        </w:tc>
        <w:tc>
          <w:tcPr>
            <w:tcW w:w="271" w:type="pct"/>
            <w:vAlign w:val="center"/>
          </w:tcPr>
          <w:p>
            <w:pPr>
              <w:jc w:val="center"/>
              <w:rPr>
                <w:rFonts w:ascii="等线" w:hAnsi="等线" w:eastAsia="等线"/>
                <w:color w:val="000000"/>
                <w:szCs w:val="21"/>
              </w:rPr>
            </w:pPr>
            <w:r>
              <w:rPr>
                <w:rFonts w:hint="eastAsia" w:ascii="等线" w:hAnsi="等线" w:eastAsia="等线"/>
                <w:color w:val="000000"/>
                <w:szCs w:val="21"/>
              </w:rPr>
              <w:t>4</w:t>
            </w:r>
          </w:p>
        </w:tc>
        <w:tc>
          <w:tcPr>
            <w:tcW w:w="268" w:type="pct"/>
            <w:vAlign w:val="center"/>
          </w:tcPr>
          <w:p>
            <w:pPr>
              <w:jc w:val="center"/>
              <w:rPr>
                <w:rFonts w:ascii="等线" w:hAnsi="等线" w:eastAsia="等线"/>
                <w:color w:val="000000"/>
                <w:szCs w:val="21"/>
              </w:rPr>
            </w:pPr>
            <w:r>
              <w:rPr>
                <w:rFonts w:hint="eastAsia" w:ascii="等线" w:hAnsi="等线" w:eastAsia="等线"/>
                <w:color w:val="000000"/>
                <w:szCs w:val="21"/>
              </w:rPr>
              <w:t>　</w:t>
            </w:r>
          </w:p>
        </w:tc>
        <w:tc>
          <w:tcPr>
            <w:tcW w:w="348" w:type="pct"/>
            <w:vAlign w:val="center"/>
          </w:tcPr>
          <w:p>
            <w:pPr>
              <w:jc w:val="center"/>
              <w:rPr>
                <w:rFonts w:ascii="等线" w:hAnsi="等线" w:eastAsia="等线"/>
                <w:color w:val="000000"/>
                <w:szCs w:val="21"/>
              </w:rPr>
            </w:pPr>
            <w:r>
              <w:rPr>
                <w:rFonts w:hint="eastAsia" w:ascii="等线" w:hAnsi="等线" w:eastAsia="等线"/>
                <w:color w:val="FF0000"/>
                <w:szCs w:val="21"/>
              </w:rPr>
              <w:t>　</w:t>
            </w:r>
          </w:p>
        </w:tc>
        <w:tc>
          <w:tcPr>
            <w:tcW w:w="276" w:type="pct"/>
            <w:vAlign w:val="center"/>
          </w:tcPr>
          <w:p>
            <w:pPr>
              <w:widowControl/>
              <w:jc w:val="center"/>
              <w:textAlignment w:val="center"/>
              <w:rPr>
                <w:rFonts w:ascii="Times New Roman" w:hAnsi="Times New Roman"/>
                <w:color w:val="000000"/>
                <w:spacing w:val="-20"/>
                <w:sz w:val="18"/>
                <w:szCs w:val="18"/>
              </w:rPr>
            </w:pPr>
          </w:p>
        </w:tc>
      </w:tr>
      <w:bookmarkEnd w:id="5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widowControl/>
              <w:jc w:val="center"/>
              <w:textAlignment w:val="center"/>
              <w:rPr>
                <w:rFonts w:ascii="等线" w:hAnsi="等线" w:eastAsia="等线"/>
                <w:szCs w:val="21"/>
              </w:rPr>
            </w:pPr>
            <w:r>
              <w:rPr>
                <w:rFonts w:hint="eastAsia" w:ascii="宋体" w:hAnsi="宋体" w:cs="宋体"/>
                <w:sz w:val="18"/>
                <w:szCs w:val="18"/>
              </w:rPr>
              <w:t>小计</w:t>
            </w:r>
          </w:p>
        </w:tc>
        <w:tc>
          <w:tcPr>
            <w:tcW w:w="271" w:type="pct"/>
            <w:vAlign w:val="center"/>
          </w:tcPr>
          <w:p>
            <w:pPr>
              <w:widowControl/>
              <w:jc w:val="right"/>
              <w:textAlignment w:val="center"/>
              <w:rPr>
                <w:rFonts w:ascii="等线" w:hAnsi="等线"/>
                <w:szCs w:val="21"/>
              </w:rPr>
            </w:pPr>
            <w:r>
              <w:rPr>
                <w:rFonts w:hint="eastAsia" w:ascii="宋体" w:hAnsi="宋体" w:cs="宋体"/>
                <w:color w:val="000000"/>
                <w:kern w:val="0"/>
                <w:sz w:val="22"/>
                <w:lang w:bidi="ar"/>
              </w:rPr>
              <w:t>248</w:t>
            </w:r>
          </w:p>
        </w:tc>
        <w:tc>
          <w:tcPr>
            <w:tcW w:w="215" w:type="pct"/>
            <w:vAlign w:val="center"/>
          </w:tcPr>
          <w:p>
            <w:pPr>
              <w:widowControl/>
              <w:jc w:val="right"/>
              <w:textAlignment w:val="center"/>
              <w:rPr>
                <w:rFonts w:ascii="等线" w:hAnsi="等线"/>
                <w:szCs w:val="21"/>
              </w:rPr>
            </w:pPr>
            <w:r>
              <w:rPr>
                <w:rFonts w:hint="eastAsia" w:ascii="等线" w:hAnsi="等线"/>
                <w:szCs w:val="21"/>
              </w:rPr>
              <w:t>184</w:t>
            </w:r>
          </w:p>
        </w:tc>
        <w:tc>
          <w:tcPr>
            <w:tcW w:w="215" w:type="pct"/>
            <w:vAlign w:val="center"/>
          </w:tcPr>
          <w:p>
            <w:pPr>
              <w:widowControl/>
              <w:jc w:val="right"/>
              <w:textAlignment w:val="center"/>
              <w:rPr>
                <w:rFonts w:ascii="等线" w:hAnsi="等线" w:eastAsia="等线"/>
                <w:szCs w:val="21"/>
              </w:rPr>
            </w:pPr>
            <w:r>
              <w:rPr>
                <w:rFonts w:hint="eastAsia" w:ascii="等线" w:hAnsi="等线" w:eastAsia="等线"/>
                <w:szCs w:val="21"/>
              </w:rPr>
              <w:t>64</w:t>
            </w:r>
          </w:p>
        </w:tc>
        <w:tc>
          <w:tcPr>
            <w:tcW w:w="226" w:type="pct"/>
            <w:vAlign w:val="center"/>
          </w:tcPr>
          <w:p>
            <w:pPr>
              <w:widowControl/>
              <w:jc w:val="right"/>
              <w:textAlignment w:val="center"/>
              <w:rPr>
                <w:rFonts w:ascii="等线" w:hAnsi="等线" w:eastAsia="等线"/>
                <w:szCs w:val="21"/>
              </w:rPr>
            </w:pPr>
            <w:r>
              <w:rPr>
                <w:rFonts w:hint="eastAsia" w:ascii="等线" w:hAnsi="等线" w:eastAsia="等线"/>
                <w:szCs w:val="21"/>
              </w:rPr>
              <w:t>16</w:t>
            </w:r>
          </w:p>
        </w:tc>
        <w:tc>
          <w:tcPr>
            <w:tcW w:w="279" w:type="pct"/>
            <w:vAlign w:val="center"/>
          </w:tcPr>
          <w:p>
            <w:pPr>
              <w:widowControl/>
              <w:jc w:val="right"/>
              <w:textAlignment w:val="center"/>
              <w:rPr>
                <w:rFonts w:ascii="等线" w:hAnsi="等线" w:eastAsia="等线"/>
                <w:szCs w:val="21"/>
              </w:rPr>
            </w:pPr>
          </w:p>
        </w:tc>
        <w:tc>
          <w:tcPr>
            <w:tcW w:w="269" w:type="pct"/>
            <w:vAlign w:val="center"/>
          </w:tcPr>
          <w:p>
            <w:pPr>
              <w:jc w:val="center"/>
              <w:rPr>
                <w:rFonts w:ascii="等线" w:hAnsi="等线" w:eastAsia="等线"/>
                <w:color w:val="000000"/>
                <w:szCs w:val="21"/>
              </w:rPr>
            </w:pPr>
            <w:r>
              <w:rPr>
                <w:rFonts w:hint="eastAsia" w:ascii="等线" w:hAnsi="等线" w:eastAsia="等线"/>
                <w:color w:val="000000"/>
                <w:szCs w:val="21"/>
              </w:rPr>
              <w:t>4</w:t>
            </w:r>
          </w:p>
        </w:tc>
        <w:tc>
          <w:tcPr>
            <w:tcW w:w="269" w:type="pct"/>
            <w:vAlign w:val="center"/>
          </w:tcPr>
          <w:p>
            <w:pPr>
              <w:widowControl/>
              <w:jc w:val="center"/>
              <w:textAlignment w:val="center"/>
              <w:rPr>
                <w:rFonts w:ascii="等线" w:hAnsi="等线" w:eastAsia="等线"/>
                <w:color w:val="000000"/>
                <w:szCs w:val="21"/>
              </w:rPr>
            </w:pPr>
            <w:r>
              <w:rPr>
                <w:rFonts w:hint="eastAsia" w:ascii="等线" w:hAnsi="等线" w:eastAsia="等线"/>
                <w:color w:val="000000"/>
                <w:szCs w:val="21"/>
              </w:rPr>
              <w:t>8</w:t>
            </w:r>
          </w:p>
        </w:tc>
        <w:tc>
          <w:tcPr>
            <w:tcW w:w="271" w:type="pct"/>
            <w:vAlign w:val="center"/>
          </w:tcPr>
          <w:p>
            <w:pPr>
              <w:jc w:val="center"/>
              <w:rPr>
                <w:rFonts w:ascii="等线" w:hAnsi="等线" w:eastAsia="等线"/>
                <w:color w:val="000000"/>
                <w:szCs w:val="21"/>
              </w:rPr>
            </w:pPr>
            <w:r>
              <w:rPr>
                <w:rFonts w:hint="eastAsia" w:ascii="等线" w:hAnsi="等线" w:eastAsia="等线"/>
                <w:color w:val="000000"/>
                <w:szCs w:val="21"/>
              </w:rPr>
              <w:t>4</w:t>
            </w:r>
          </w:p>
        </w:tc>
        <w:tc>
          <w:tcPr>
            <w:tcW w:w="268" w:type="pct"/>
            <w:vAlign w:val="center"/>
          </w:tcPr>
          <w:p>
            <w:pPr>
              <w:jc w:val="center"/>
              <w:rPr>
                <w:rFonts w:ascii="等线" w:hAnsi="等线" w:eastAsia="等线"/>
                <w:color w:val="000000"/>
                <w:szCs w:val="21"/>
              </w:rPr>
            </w:pPr>
          </w:p>
        </w:tc>
        <w:tc>
          <w:tcPr>
            <w:tcW w:w="348" w:type="pct"/>
            <w:vAlign w:val="center"/>
          </w:tcPr>
          <w:p>
            <w:pPr>
              <w:jc w:val="center"/>
              <w:rPr>
                <w:rFonts w:ascii="等线" w:hAnsi="等线" w:eastAsia="等线"/>
                <w:color w:val="000000"/>
                <w:szCs w:val="21"/>
              </w:rPr>
            </w:pPr>
          </w:p>
        </w:tc>
        <w:tc>
          <w:tcPr>
            <w:tcW w:w="276" w:type="pct"/>
            <w:vAlign w:val="center"/>
          </w:tcPr>
          <w:p>
            <w:pPr>
              <w:widowControl/>
              <w:jc w:val="center"/>
              <w:textAlignment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总计</w:t>
            </w:r>
          </w:p>
        </w:tc>
        <w:tc>
          <w:tcPr>
            <w:tcW w:w="271"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804</w:t>
            </w:r>
          </w:p>
        </w:tc>
        <w:tc>
          <w:tcPr>
            <w:tcW w:w="215"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552</w:t>
            </w:r>
          </w:p>
        </w:tc>
        <w:tc>
          <w:tcPr>
            <w:tcW w:w="215"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252</w:t>
            </w:r>
          </w:p>
        </w:tc>
        <w:tc>
          <w:tcPr>
            <w:tcW w:w="226"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54</w:t>
            </w:r>
          </w:p>
        </w:tc>
        <w:tc>
          <w:tcPr>
            <w:tcW w:w="27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8</w:t>
            </w:r>
          </w:p>
        </w:tc>
        <w:tc>
          <w:tcPr>
            <w:tcW w:w="26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14</w:t>
            </w:r>
          </w:p>
        </w:tc>
        <w:tc>
          <w:tcPr>
            <w:tcW w:w="269" w:type="pct"/>
            <w:vAlign w:val="center"/>
          </w:tcPr>
          <w:p>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71" w:type="pct"/>
            <w:vAlign w:val="center"/>
          </w:tcPr>
          <w:p>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16</w:t>
            </w:r>
          </w:p>
        </w:tc>
        <w:tc>
          <w:tcPr>
            <w:tcW w:w="268"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48" w:type="pct"/>
            <w:vAlign w:val="center"/>
          </w:tcPr>
          <w:p>
            <w:pPr>
              <w:autoSpaceDE w:val="0"/>
              <w:autoSpaceDN w:val="0"/>
              <w:jc w:val="center"/>
              <w:rPr>
                <w:rFonts w:ascii="Times New Roman" w:hAnsi="Times New Roman"/>
                <w:color w:val="000000"/>
                <w:spacing w:val="-2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7" w:hRule="atLeast"/>
          <w:jc w:val="center"/>
        </w:trPr>
        <w:tc>
          <w:tcPr>
            <w:tcW w:w="197"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国家安全教育</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文学鉴赏</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影视鉴赏</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创新中国</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企业绿色管理</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文献信息检索与利用</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艺术鉴赏</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常见病的健康管理</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语言学（普通话）</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rPr>
                <w:rFonts w:ascii="Times New Roman" w:hAnsi="Times New Roman"/>
                <w:color w:val="000000"/>
                <w:sz w:val="18"/>
                <w:szCs w:val="18"/>
              </w:rPr>
            </w:pPr>
          </w:p>
        </w:tc>
        <w:tc>
          <w:tcPr>
            <w:tcW w:w="216" w:type="pct"/>
            <w:vMerge w:val="continue"/>
            <w:vAlign w:val="center"/>
          </w:tcPr>
          <w:p>
            <w:pP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中国文化概论</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宋体" w:cs="宋体"/>
                <w:sz w:val="18"/>
                <w:szCs w:val="18"/>
              </w:rPr>
            </w:pPr>
            <w:r>
              <w:rPr>
                <w:rFonts w:hint="eastAsia" w:ascii="宋体" w:cs="宋体"/>
                <w:sz w:val="18"/>
                <w:szCs w:val="18"/>
              </w:rPr>
              <w:t>论文写作初阶</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4</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5" w:type="pct"/>
            <w:vAlign w:val="center"/>
          </w:tcPr>
          <w:p>
            <w:pPr>
              <w:autoSpaceDE w:val="0"/>
              <w:autoSpaceDN w:val="0"/>
              <w:jc w:val="left"/>
              <w:rPr>
                <w:rFonts w:ascii="Times New Roman" w:hAnsi="Times New Roman"/>
                <w:b/>
                <w:bCs/>
                <w:color w:val="000000"/>
                <w:sz w:val="18"/>
                <w:szCs w:val="18"/>
              </w:rPr>
            </w:pPr>
          </w:p>
        </w:tc>
        <w:tc>
          <w:tcPr>
            <w:tcW w:w="22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4</w:t>
            </w:r>
          </w:p>
        </w:tc>
        <w:tc>
          <w:tcPr>
            <w:tcW w:w="27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69" w:type="pct"/>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68" w:type="pct"/>
            <w:vAlign w:val="center"/>
          </w:tcPr>
          <w:p>
            <w:pPr>
              <w:autoSpaceDE w:val="0"/>
              <w:autoSpaceDN w:val="0"/>
              <w:jc w:val="left"/>
              <w:rPr>
                <w:rFonts w:ascii="Times New Roman" w:hAnsi="Times New Roman"/>
                <w:b/>
                <w:bCs/>
                <w:color w:val="000000"/>
                <w:sz w:val="18"/>
                <w:szCs w:val="18"/>
              </w:rPr>
            </w:pPr>
          </w:p>
        </w:tc>
        <w:tc>
          <w:tcPr>
            <w:tcW w:w="348" w:type="pct"/>
            <w:vAlign w:val="center"/>
          </w:tcPr>
          <w:p>
            <w:pPr>
              <w:autoSpaceDE w:val="0"/>
              <w:autoSpaceDN w:val="0"/>
              <w:jc w:val="left"/>
              <w:rPr>
                <w:rFonts w:ascii="Times New Roman" w:hAnsi="Times New Roman"/>
                <w:b/>
                <w:bCs/>
                <w:color w:val="000000"/>
                <w:sz w:val="18"/>
                <w:szCs w:val="18"/>
              </w:rPr>
            </w:pP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3"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专业扩展课程</w:t>
            </w:r>
          </w:p>
        </w:tc>
        <w:tc>
          <w:tcPr>
            <w:tcW w:w="1677" w:type="pct"/>
            <w:gridSpan w:val="2"/>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b/>
                <w:bCs/>
                <w:color w:val="000000" w:themeColor="text1"/>
                <w:sz w:val="18"/>
                <w:szCs w:val="18"/>
                <w14:textFill>
                  <w14:solidFill>
                    <w14:schemeClr w14:val="tx1"/>
                  </w14:solidFill>
                </w14:textFill>
              </w:rPr>
              <w:t>选修要求：</w:t>
            </w:r>
            <w:r>
              <w:rPr>
                <w:rFonts w:hint="eastAsia" w:ascii="Times New Roman" w:hAnsi="Times New Roman"/>
                <w:color w:val="000000" w:themeColor="text1"/>
                <w:sz w:val="18"/>
                <w:szCs w:val="18"/>
                <w14:textFill>
                  <w14:solidFill>
                    <w14:schemeClr w14:val="tx1"/>
                  </w14:solidFill>
                </w14:textFill>
              </w:rPr>
              <w:t>最低学分12分，先修课程为电商实训。</w:t>
            </w:r>
          </w:p>
        </w:tc>
        <w:tc>
          <w:tcPr>
            <w:tcW w:w="271" w:type="pct"/>
            <w:vAlign w:val="center"/>
          </w:tcPr>
          <w:p>
            <w:pPr>
              <w:widowControl/>
              <w:jc w:val="center"/>
              <w:textAlignment w:val="center"/>
              <w:rPr>
                <w:rFonts w:ascii="Times New Roman" w:hAnsi="Times New Roman"/>
                <w:color w:val="000000"/>
                <w:spacing w:val="-20"/>
                <w:sz w:val="18"/>
                <w:szCs w:val="18"/>
              </w:rPr>
            </w:pPr>
          </w:p>
        </w:tc>
        <w:tc>
          <w:tcPr>
            <w:tcW w:w="215" w:type="pct"/>
            <w:vAlign w:val="center"/>
          </w:tcPr>
          <w:p>
            <w:pPr>
              <w:widowControl/>
              <w:jc w:val="center"/>
              <w:textAlignment w:val="center"/>
              <w:rPr>
                <w:rFonts w:ascii="Times New Roman" w:hAnsi="Times New Roman"/>
                <w:color w:val="FF0000"/>
                <w:spacing w:val="-20"/>
                <w:sz w:val="18"/>
                <w:szCs w:val="18"/>
              </w:rPr>
            </w:pPr>
          </w:p>
        </w:tc>
        <w:tc>
          <w:tcPr>
            <w:tcW w:w="215" w:type="pct"/>
            <w:vAlign w:val="center"/>
          </w:tcPr>
          <w:p>
            <w:pPr>
              <w:widowControl/>
              <w:jc w:val="center"/>
              <w:textAlignment w:val="center"/>
              <w:rPr>
                <w:rFonts w:ascii="Times New Roman" w:hAnsi="Times New Roman"/>
                <w:color w:val="FF0000"/>
                <w:spacing w:val="-20"/>
                <w:sz w:val="18"/>
                <w:szCs w:val="18"/>
              </w:rPr>
            </w:pPr>
          </w:p>
        </w:tc>
        <w:tc>
          <w:tcPr>
            <w:tcW w:w="226" w:type="pct"/>
            <w:vAlign w:val="center"/>
          </w:tcPr>
          <w:p>
            <w:pPr>
              <w:widowControl/>
              <w:jc w:val="center"/>
              <w:textAlignment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r>
              <w:rPr>
                <w:rFonts w:hint="eastAsia" w:ascii="等线" w:hAnsi="等线" w:eastAsia="等线"/>
                <w:color w:val="0000FF"/>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jc w:val="center"/>
              <w:rPr>
                <w:rFonts w:ascii="Times New Roman" w:hAnsi="Times New Roman"/>
                <w:color w:val="000000"/>
                <w:spacing w:val="-20"/>
                <w:sz w:val="18"/>
                <w:szCs w:val="18"/>
              </w:rPr>
            </w:pP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8"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BJ121470</w:t>
            </w:r>
          </w:p>
        </w:tc>
        <w:tc>
          <w:tcPr>
            <w:tcW w:w="868"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跨进电商理论与实训</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48</w:t>
            </w:r>
          </w:p>
        </w:tc>
        <w:tc>
          <w:tcPr>
            <w:tcW w:w="215" w:type="pct"/>
            <w:vAlign w:val="center"/>
          </w:tcPr>
          <w:p>
            <w:pPr>
              <w:widowControl/>
              <w:jc w:val="center"/>
              <w:textAlignment w:val="center"/>
              <w:rPr>
                <w:rFonts w:ascii="Times New Roman" w:hAnsi="Times New Roman" w:eastAsia="等线"/>
                <w:color w:val="FF0000"/>
                <w:spacing w:val="-20"/>
                <w:sz w:val="18"/>
                <w:szCs w:val="18"/>
              </w:rPr>
            </w:pPr>
            <w:r>
              <w:rPr>
                <w:rFonts w:hint="eastAsia" w:ascii="等线" w:hAnsi="等线" w:eastAsia="等线"/>
                <w:color w:val="000000"/>
                <w:szCs w:val="21"/>
              </w:rPr>
              <w:t>24</w:t>
            </w:r>
          </w:p>
        </w:tc>
        <w:tc>
          <w:tcPr>
            <w:tcW w:w="215" w:type="pct"/>
            <w:vAlign w:val="center"/>
          </w:tcPr>
          <w:p>
            <w:pPr>
              <w:widowControl/>
              <w:jc w:val="center"/>
              <w:textAlignment w:val="center"/>
              <w:rPr>
                <w:rFonts w:ascii="Times New Roman" w:hAnsi="Times New Roman" w:eastAsia="等线"/>
                <w:color w:val="FF0000"/>
                <w:spacing w:val="-20"/>
                <w:sz w:val="18"/>
                <w:szCs w:val="18"/>
              </w:rPr>
            </w:pPr>
            <w:r>
              <w:rPr>
                <w:rFonts w:hint="eastAsia" w:ascii="等线" w:hAnsi="等线" w:eastAsia="等线"/>
                <w:color w:val="000000"/>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w:t>
            </w:r>
          </w:p>
        </w:tc>
        <w:tc>
          <w:tcPr>
            <w:tcW w:w="279" w:type="pct"/>
            <w:vAlign w:val="center"/>
          </w:tcPr>
          <w:p>
            <w:pPr>
              <w:jc w:val="center"/>
              <w:rPr>
                <w:rFonts w:ascii="Times New Roman" w:hAnsi="Times New Roman"/>
                <w:color w:val="000000"/>
                <w:spacing w:val="-20"/>
                <w:sz w:val="18"/>
                <w:szCs w:val="18"/>
              </w:rPr>
            </w:pPr>
            <w:r>
              <w:rPr>
                <w:rFonts w:hint="eastAsia" w:ascii="等线" w:hAnsi="等线" w:eastAsia="等线"/>
                <w:color w:val="0000FF"/>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widowControl/>
              <w:jc w:val="center"/>
              <w:textAlignment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eastAsia="等线"/>
                <w:color w:val="000000"/>
                <w:spacing w:val="-20"/>
                <w:sz w:val="18"/>
                <w:szCs w:val="18"/>
              </w:rPr>
            </w:pPr>
            <w:r>
              <w:rPr>
                <w:rFonts w:hint="eastAsia" w:ascii="等线" w:hAnsi="等线" w:eastAsia="等线"/>
                <w:color w:val="000000"/>
                <w:szCs w:val="21"/>
              </w:rPr>
              <w:t>　4</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BJ121471</w:t>
            </w:r>
          </w:p>
        </w:tc>
        <w:tc>
          <w:tcPr>
            <w:tcW w:w="868" w:type="pct"/>
            <w:vAlign w:val="center"/>
          </w:tcPr>
          <w:p>
            <w:pPr>
              <w:widowControl/>
              <w:jc w:val="center"/>
              <w:textAlignment w:val="center"/>
              <w:rPr>
                <w:rFonts w:ascii="Times New Roman" w:hAnsi="Times New Roman" w:eastAsia="等线"/>
                <w:color w:val="000000"/>
                <w:spacing w:val="-20"/>
                <w:sz w:val="18"/>
                <w:szCs w:val="18"/>
              </w:rPr>
            </w:pPr>
            <w:r>
              <w:rPr>
                <w:rFonts w:hint="eastAsia" w:ascii="等线" w:hAnsi="等线" w:eastAsia="等线"/>
                <w:color w:val="000000"/>
                <w:szCs w:val="21"/>
              </w:rPr>
              <w:t>移动电商理论与实训</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48</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color w:val="000000"/>
                <w:szCs w:val="21"/>
              </w:rPr>
              <w:t>24</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color w:val="000000"/>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w:t>
            </w:r>
          </w:p>
        </w:tc>
        <w:tc>
          <w:tcPr>
            <w:tcW w:w="279" w:type="pct"/>
            <w:vAlign w:val="center"/>
          </w:tcPr>
          <w:p>
            <w:pPr>
              <w:jc w:val="center"/>
              <w:rPr>
                <w:rFonts w:ascii="Times New Roman" w:hAnsi="Times New Roman"/>
                <w:color w:val="000000"/>
                <w:spacing w:val="-20"/>
                <w:sz w:val="18"/>
                <w:szCs w:val="18"/>
              </w:rPr>
            </w:pPr>
            <w:r>
              <w:rPr>
                <w:rFonts w:hint="eastAsia" w:ascii="等线" w:hAnsi="等线" w:eastAsia="等线"/>
                <w:color w:val="0000FF"/>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widowControl/>
              <w:jc w:val="center"/>
              <w:textAlignment w:val="center"/>
              <w:rPr>
                <w:rFonts w:ascii="Times New Roman" w:hAnsi="Times New Roman"/>
                <w:color w:val="000000"/>
                <w:spacing w:val="-20"/>
                <w:sz w:val="18"/>
                <w:szCs w:val="18"/>
              </w:rPr>
            </w:pPr>
          </w:p>
        </w:tc>
        <w:tc>
          <w:tcPr>
            <w:tcW w:w="268" w:type="pct"/>
            <w:vAlign w:val="center"/>
          </w:tcPr>
          <w:p>
            <w:pPr>
              <w:jc w:val="center"/>
              <w:rPr>
                <w:rFonts w:ascii="Times New Roman" w:hAnsi="Times New Roman" w:eastAsia="等线"/>
                <w:color w:val="000000"/>
                <w:spacing w:val="-20"/>
                <w:sz w:val="18"/>
                <w:szCs w:val="18"/>
              </w:rPr>
            </w:pPr>
            <w:r>
              <w:rPr>
                <w:rFonts w:hint="eastAsia" w:ascii="等线" w:hAnsi="等线" w:eastAsia="等线"/>
                <w:color w:val="000000"/>
                <w:szCs w:val="21"/>
              </w:rPr>
              <w:t>　4</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BJ121472</w:t>
            </w:r>
          </w:p>
        </w:tc>
        <w:tc>
          <w:tcPr>
            <w:tcW w:w="868"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智能门店搭建与运营</w:t>
            </w:r>
          </w:p>
        </w:tc>
        <w:tc>
          <w:tcPr>
            <w:tcW w:w="271"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48</w:t>
            </w:r>
          </w:p>
        </w:tc>
        <w:tc>
          <w:tcPr>
            <w:tcW w:w="215"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color w:val="000000"/>
                <w:szCs w:val="21"/>
              </w:rPr>
              <w:t>24</w:t>
            </w:r>
          </w:p>
        </w:tc>
        <w:tc>
          <w:tcPr>
            <w:tcW w:w="215" w:type="pct"/>
            <w:vAlign w:val="center"/>
          </w:tcPr>
          <w:p>
            <w:pPr>
              <w:widowControl/>
              <w:jc w:val="center"/>
              <w:textAlignment w:val="center"/>
              <w:rPr>
                <w:rFonts w:ascii="Times New Roman" w:hAnsi="Times New Roman" w:eastAsia="等线"/>
                <w:color w:val="FF0000"/>
                <w:spacing w:val="-20"/>
                <w:sz w:val="18"/>
                <w:szCs w:val="18"/>
              </w:rPr>
            </w:pPr>
            <w:r>
              <w:rPr>
                <w:rFonts w:hint="eastAsia" w:ascii="等线" w:hAnsi="等线" w:eastAsia="等线"/>
                <w:color w:val="000000"/>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4</w:t>
            </w:r>
          </w:p>
        </w:tc>
        <w:tc>
          <w:tcPr>
            <w:tcW w:w="279" w:type="pct"/>
            <w:vAlign w:val="center"/>
          </w:tcPr>
          <w:p>
            <w:pPr>
              <w:jc w:val="center"/>
              <w:rPr>
                <w:rFonts w:ascii="Times New Roman" w:hAnsi="Times New Roman"/>
                <w:color w:val="000000"/>
                <w:spacing w:val="-20"/>
                <w:sz w:val="18"/>
                <w:szCs w:val="18"/>
              </w:rPr>
            </w:pPr>
            <w:r>
              <w:rPr>
                <w:rFonts w:hint="eastAsia" w:ascii="等线" w:hAnsi="等线" w:eastAsia="等线"/>
                <w:color w:val="0000FF"/>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69" w:type="pct"/>
            <w:vAlign w:val="center"/>
          </w:tcPr>
          <w:p>
            <w:pPr>
              <w:jc w:val="center"/>
              <w:rPr>
                <w:rFonts w:ascii="Times New Roman" w:hAnsi="Times New Roman"/>
                <w:color w:val="000000"/>
                <w:spacing w:val="-20"/>
                <w:sz w:val="18"/>
                <w:szCs w:val="18"/>
              </w:rPr>
            </w:pPr>
            <w:r>
              <w:rPr>
                <w:rFonts w:hint="eastAsia" w:ascii="等线" w:hAnsi="等线" w:eastAsia="等线"/>
                <w:color w:val="000000"/>
                <w:szCs w:val="21"/>
              </w:rPr>
              <w:t>　</w:t>
            </w:r>
          </w:p>
        </w:tc>
        <w:tc>
          <w:tcPr>
            <w:tcW w:w="271" w:type="pct"/>
            <w:vAlign w:val="center"/>
          </w:tcPr>
          <w:p>
            <w:pPr>
              <w:widowControl/>
              <w:jc w:val="center"/>
              <w:textAlignment w:val="center"/>
              <w:rPr>
                <w:rFonts w:ascii="Times New Roman" w:hAnsi="Times New Roman" w:eastAsia="等线"/>
                <w:color w:val="000000"/>
                <w:spacing w:val="-20"/>
                <w:sz w:val="18"/>
                <w:szCs w:val="18"/>
              </w:rPr>
            </w:pPr>
          </w:p>
        </w:tc>
        <w:tc>
          <w:tcPr>
            <w:tcW w:w="2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 xml:space="preserve">  4</w:t>
            </w:r>
          </w:p>
        </w:tc>
        <w:tc>
          <w:tcPr>
            <w:tcW w:w="348" w:type="pct"/>
            <w:vAlign w:val="center"/>
          </w:tcPr>
          <w:p>
            <w:pPr>
              <w:jc w:val="center"/>
              <w:rPr>
                <w:rFonts w:ascii="Times New Roman" w:hAnsi="Times New Roman"/>
                <w:color w:val="000000"/>
                <w:spacing w:val="-20"/>
                <w:sz w:val="18"/>
                <w:szCs w:val="18"/>
              </w:rPr>
            </w:pPr>
            <w:r>
              <w:rPr>
                <w:rFonts w:hint="eastAsia" w:ascii="等线" w:hAnsi="等线" w:eastAsia="等线"/>
                <w:color w:val="FF0000"/>
                <w:szCs w:val="21"/>
              </w:rPr>
              <w:t>　</w:t>
            </w: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widowControl/>
              <w:jc w:val="center"/>
              <w:textAlignment w:val="center"/>
              <w:rPr>
                <w:rFonts w:ascii="Times New Roman" w:hAnsi="Times New Roman"/>
                <w:color w:val="FF0000"/>
                <w:spacing w:val="-20"/>
                <w:sz w:val="18"/>
                <w:szCs w:val="18"/>
              </w:rPr>
            </w:pPr>
            <w:r>
              <w:rPr>
                <w:rFonts w:hint="eastAsia" w:ascii="Times New Roman" w:hAnsi="Times New Roman"/>
                <w:spacing w:val="-20"/>
                <w:sz w:val="18"/>
                <w:szCs w:val="18"/>
              </w:rPr>
              <w:t>小计</w:t>
            </w:r>
          </w:p>
        </w:tc>
        <w:tc>
          <w:tcPr>
            <w:tcW w:w="271" w:type="pct"/>
            <w:vAlign w:val="center"/>
          </w:tcPr>
          <w:p>
            <w:pPr>
              <w:widowControl/>
              <w:jc w:val="center"/>
              <w:textAlignment w:val="center"/>
              <w:rPr>
                <w:rFonts w:ascii="Times New Roman" w:hAnsi="Times New Roman"/>
                <w:color w:val="FF0000"/>
                <w:spacing w:val="-20"/>
                <w:sz w:val="18"/>
                <w:szCs w:val="18"/>
              </w:rPr>
            </w:pPr>
            <w:r>
              <w:rPr>
                <w:rFonts w:hint="eastAsia" w:ascii="Times New Roman" w:hAnsi="Times New Roman"/>
                <w:spacing w:val="-20"/>
                <w:sz w:val="18"/>
                <w:szCs w:val="18"/>
              </w:rPr>
              <w:t>144</w:t>
            </w:r>
          </w:p>
        </w:tc>
        <w:tc>
          <w:tcPr>
            <w:tcW w:w="215" w:type="pct"/>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72</w:t>
            </w:r>
          </w:p>
        </w:tc>
        <w:tc>
          <w:tcPr>
            <w:tcW w:w="215" w:type="pct"/>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72</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7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0</w:t>
            </w:r>
          </w:p>
        </w:tc>
        <w:tc>
          <w:tcPr>
            <w:tcW w:w="269"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color w:val="000000"/>
                <w:szCs w:val="21"/>
              </w:rPr>
              <w:t>0</w:t>
            </w:r>
          </w:p>
        </w:tc>
        <w:tc>
          <w:tcPr>
            <w:tcW w:w="269" w:type="pct"/>
            <w:vAlign w:val="center"/>
          </w:tcPr>
          <w:p>
            <w:pPr>
              <w:widowControl/>
              <w:jc w:val="center"/>
              <w:textAlignment w:val="center"/>
              <w:rPr>
                <w:rFonts w:ascii="Times New Roman" w:hAnsi="Times New Roman"/>
                <w:color w:val="000000"/>
                <w:spacing w:val="-20"/>
                <w:sz w:val="18"/>
                <w:szCs w:val="18"/>
              </w:rPr>
            </w:pPr>
          </w:p>
        </w:tc>
        <w:tc>
          <w:tcPr>
            <w:tcW w:w="271" w:type="pct"/>
            <w:vAlign w:val="center"/>
          </w:tcPr>
          <w:p>
            <w:pPr>
              <w:widowControl/>
              <w:jc w:val="center"/>
              <w:textAlignment w:val="center"/>
              <w:rPr>
                <w:rFonts w:ascii="Times New Roman" w:hAnsi="Times New Roman"/>
                <w:color w:val="000000"/>
                <w:spacing w:val="-20"/>
                <w:sz w:val="18"/>
                <w:szCs w:val="18"/>
              </w:rPr>
            </w:pPr>
          </w:p>
        </w:tc>
        <w:tc>
          <w:tcPr>
            <w:tcW w:w="268" w:type="pct"/>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348" w:type="pct"/>
            <w:vAlign w:val="center"/>
          </w:tcPr>
          <w:p>
            <w:pPr>
              <w:widowControl/>
              <w:jc w:val="center"/>
              <w:textAlignment w:val="center"/>
              <w:rPr>
                <w:rFonts w:ascii="等线" w:hAnsi="等线" w:eastAsia="等线"/>
                <w:color w:val="000000"/>
                <w:szCs w:val="21"/>
              </w:rPr>
            </w:pPr>
          </w:p>
        </w:tc>
        <w:tc>
          <w:tcPr>
            <w:tcW w:w="276" w:type="pct"/>
            <w:vMerge w:val="continue"/>
            <w:vAlign w:val="center"/>
          </w:tcPr>
          <w:p>
            <w:pPr>
              <w:autoSpaceDE w:val="0"/>
              <w:autoSpaceDN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 w:hRule="atLeast"/>
          <w:jc w:val="center"/>
        </w:trPr>
        <w:tc>
          <w:tcPr>
            <w:tcW w:w="197" w:type="pct"/>
            <w:vAlign w:val="center"/>
          </w:tcPr>
          <w:p>
            <w:pPr>
              <w:jc w:val="center"/>
              <w:rPr>
                <w:rFonts w:ascii="Times New Roman" w:hAnsi="Times New Roman"/>
                <w:color w:val="000000"/>
                <w:sz w:val="18"/>
                <w:szCs w:val="18"/>
              </w:rPr>
            </w:pPr>
            <w:bookmarkStart w:id="58" w:name="_Hlk14254279"/>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widowControl/>
              <w:jc w:val="center"/>
              <w:textAlignment w:val="center"/>
              <w:rPr>
                <w:rFonts w:ascii="Times New Roman" w:hAnsi="Times New Roman"/>
                <w:b/>
                <w:bCs/>
                <w:color w:val="000000" w:themeColor="text1"/>
                <w:sz w:val="18"/>
                <w:szCs w:val="18"/>
                <w14:textFill>
                  <w14:solidFill>
                    <w14:schemeClr w14:val="tx1"/>
                  </w14:solidFill>
                </w14:textFill>
              </w:rPr>
            </w:pPr>
            <w:r>
              <w:rPr>
                <w:rFonts w:hint="eastAsia" w:ascii="Times New Roman" w:hAnsi="Times New Roman"/>
                <w:b/>
                <w:bCs/>
                <w:color w:val="000000" w:themeColor="text1"/>
                <w:sz w:val="18"/>
                <w:szCs w:val="18"/>
                <w14:textFill>
                  <w14:solidFill>
                    <w14:schemeClr w14:val="tx1"/>
                  </w14:solidFill>
                </w14:textFill>
              </w:rPr>
              <w:t>选修要求：</w:t>
            </w:r>
            <w:r>
              <w:rPr>
                <w:rFonts w:hint="eastAsia" w:ascii="Times New Roman" w:hAnsi="Times New Roman"/>
                <w:color w:val="000000" w:themeColor="text1"/>
                <w:sz w:val="18"/>
                <w:szCs w:val="18"/>
                <w14:textFill>
                  <w14:solidFill>
                    <w14:schemeClr w14:val="tx1"/>
                  </w14:solidFill>
                </w14:textFill>
              </w:rPr>
              <w:t>最低学分12分，先修课程为网络营销。</w:t>
            </w:r>
          </w:p>
        </w:tc>
        <w:tc>
          <w:tcPr>
            <w:tcW w:w="271" w:type="pct"/>
            <w:vAlign w:val="center"/>
          </w:tcPr>
          <w:p>
            <w:pPr>
              <w:widowControl/>
              <w:jc w:val="center"/>
              <w:textAlignment w:val="center"/>
              <w:rPr>
                <w:rFonts w:ascii="Times New Roman" w:hAnsi="Times New Roman"/>
                <w:color w:val="FF0000"/>
                <w:spacing w:val="-20"/>
                <w:sz w:val="18"/>
                <w:szCs w:val="18"/>
              </w:rPr>
            </w:pPr>
          </w:p>
        </w:tc>
        <w:tc>
          <w:tcPr>
            <w:tcW w:w="215" w:type="pct"/>
            <w:vAlign w:val="center"/>
          </w:tcPr>
          <w:p>
            <w:pPr>
              <w:widowControl/>
              <w:jc w:val="center"/>
              <w:textAlignment w:val="center"/>
              <w:rPr>
                <w:rFonts w:ascii="Times New Roman" w:hAnsi="Times New Roman"/>
                <w:color w:val="000000"/>
                <w:spacing w:val="-20"/>
                <w:sz w:val="18"/>
                <w:szCs w:val="18"/>
              </w:rPr>
            </w:pPr>
          </w:p>
        </w:tc>
        <w:tc>
          <w:tcPr>
            <w:tcW w:w="215" w:type="pct"/>
            <w:vAlign w:val="center"/>
          </w:tcPr>
          <w:p>
            <w:pPr>
              <w:widowControl/>
              <w:jc w:val="center"/>
              <w:textAlignment w:val="center"/>
              <w:rPr>
                <w:rFonts w:ascii="Times New Roman" w:hAnsi="Times New Roman"/>
                <w:color w:val="000000"/>
                <w:spacing w:val="-20"/>
                <w:sz w:val="18"/>
                <w:szCs w:val="18"/>
              </w:rPr>
            </w:pPr>
          </w:p>
        </w:tc>
        <w:tc>
          <w:tcPr>
            <w:tcW w:w="226" w:type="pct"/>
            <w:vAlign w:val="center"/>
          </w:tcPr>
          <w:p>
            <w:pPr>
              <w:widowControl/>
              <w:jc w:val="center"/>
              <w:textAlignment w:val="center"/>
              <w:rPr>
                <w:rFonts w:ascii="Times New Roman" w:hAnsi="Times New Roman"/>
                <w:color w:val="000000"/>
                <w:spacing w:val="-20"/>
                <w:sz w:val="18"/>
                <w:szCs w:val="18"/>
              </w:rPr>
            </w:pPr>
          </w:p>
        </w:tc>
        <w:tc>
          <w:tcPr>
            <w:tcW w:w="279" w:type="pct"/>
            <w:vAlign w:val="center"/>
          </w:tcPr>
          <w:p>
            <w:pPr>
              <w:widowControl/>
              <w:jc w:val="center"/>
              <w:textAlignment w:val="center"/>
              <w:rPr>
                <w:rFonts w:ascii="等线" w:hAnsi="等线" w:eastAsia="等线"/>
                <w:szCs w:val="21"/>
              </w:rPr>
            </w:pPr>
          </w:p>
        </w:tc>
        <w:tc>
          <w:tcPr>
            <w:tcW w:w="269" w:type="pct"/>
            <w:vAlign w:val="center"/>
          </w:tcPr>
          <w:p>
            <w:pPr>
              <w:widowControl/>
              <w:jc w:val="center"/>
              <w:textAlignment w:val="center"/>
              <w:rPr>
                <w:rFonts w:ascii="等线" w:hAnsi="等线" w:eastAsia="等线"/>
                <w:color w:val="000000"/>
                <w:szCs w:val="21"/>
              </w:rPr>
            </w:pPr>
          </w:p>
        </w:tc>
        <w:tc>
          <w:tcPr>
            <w:tcW w:w="269" w:type="pct"/>
            <w:vAlign w:val="center"/>
          </w:tcPr>
          <w:p>
            <w:pPr>
              <w:widowControl/>
              <w:jc w:val="center"/>
              <w:textAlignment w:val="center"/>
              <w:rPr>
                <w:rFonts w:ascii="等线" w:hAnsi="等线" w:eastAsia="等线"/>
                <w:color w:val="000000"/>
                <w:szCs w:val="21"/>
              </w:rPr>
            </w:pPr>
          </w:p>
        </w:tc>
        <w:tc>
          <w:tcPr>
            <w:tcW w:w="271" w:type="pct"/>
            <w:vAlign w:val="center"/>
          </w:tcPr>
          <w:p>
            <w:pPr>
              <w:widowControl/>
              <w:jc w:val="center"/>
              <w:textAlignment w:val="center"/>
              <w:rPr>
                <w:rFonts w:ascii="等线" w:hAnsi="等线" w:eastAsia="等线"/>
                <w:color w:val="000000"/>
                <w:szCs w:val="21"/>
              </w:rPr>
            </w:pPr>
          </w:p>
        </w:tc>
        <w:tc>
          <w:tcPr>
            <w:tcW w:w="268" w:type="pct"/>
            <w:vAlign w:val="center"/>
          </w:tcPr>
          <w:p>
            <w:pPr>
              <w:widowControl/>
              <w:jc w:val="center"/>
              <w:textAlignment w:val="center"/>
              <w:rPr>
                <w:rFonts w:ascii="等线" w:hAnsi="等线" w:eastAsia="等线"/>
                <w:color w:val="000000"/>
                <w:szCs w:val="21"/>
              </w:rPr>
            </w:pPr>
          </w:p>
        </w:tc>
        <w:tc>
          <w:tcPr>
            <w:tcW w:w="348" w:type="pct"/>
            <w:vAlign w:val="center"/>
          </w:tcPr>
          <w:p>
            <w:pPr>
              <w:widowControl/>
              <w:jc w:val="center"/>
              <w:textAlignment w:val="center"/>
              <w:rPr>
                <w:rFonts w:ascii="等线" w:hAnsi="等线" w:eastAsia="等线"/>
                <w:color w:val="000000"/>
                <w:szCs w:val="21"/>
              </w:rPr>
            </w:pPr>
          </w:p>
        </w:tc>
        <w:tc>
          <w:tcPr>
            <w:tcW w:w="276" w:type="pct"/>
            <w:vMerge w:val="restart"/>
            <w:vAlign w:val="center"/>
          </w:tcPr>
          <w:p>
            <w:pPr>
              <w:autoSpaceDE w:val="0"/>
              <w:autoSpaceDN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pPr>
            <w:r>
              <w:rPr>
                <w:rFonts w:hint="eastAsia" w:ascii="Times New Roman" w:hAnsi="Times New Roman"/>
                <w:color w:val="000000"/>
                <w:spacing w:val="-20"/>
                <w:sz w:val="18"/>
                <w:szCs w:val="18"/>
              </w:rPr>
              <w:t>BJ121467</w:t>
            </w:r>
          </w:p>
        </w:tc>
        <w:tc>
          <w:tcPr>
            <w:tcW w:w="868" w:type="pct"/>
            <w:vAlign w:val="center"/>
          </w:tcPr>
          <w:p>
            <w:pPr>
              <w:widowControl/>
              <w:jc w:val="center"/>
              <w:textAlignment w:val="center"/>
              <w:rPr>
                <w:rFonts w:ascii="宋体" w:hAnsi="宋体" w:cs="宋体"/>
                <w:bCs/>
                <w:szCs w:val="21"/>
              </w:rPr>
            </w:pPr>
            <w:r>
              <w:rPr>
                <w:rFonts w:hint="eastAsia" w:ascii="等线" w:hAnsi="等线" w:eastAsia="等线"/>
                <w:szCs w:val="21"/>
              </w:rPr>
              <w:t>企业管理</w:t>
            </w:r>
          </w:p>
        </w:tc>
        <w:tc>
          <w:tcPr>
            <w:tcW w:w="271" w:type="pct"/>
            <w:vAlign w:val="center"/>
          </w:tcPr>
          <w:p>
            <w:pPr>
              <w:widowControl/>
              <w:jc w:val="center"/>
              <w:textAlignment w:val="center"/>
              <w:rPr>
                <w:rFonts w:ascii="Times New Roman" w:hAnsi="Times New Roman"/>
                <w:color w:val="FF0000"/>
                <w:spacing w:val="-20"/>
                <w:sz w:val="18"/>
                <w:szCs w:val="18"/>
              </w:rPr>
            </w:pPr>
            <w:r>
              <w:rPr>
                <w:rFonts w:hint="eastAsia" w:ascii="等线" w:hAnsi="等线" w:eastAsia="等线"/>
                <w:szCs w:val="21"/>
              </w:rPr>
              <w:t>48</w:t>
            </w:r>
          </w:p>
        </w:tc>
        <w:tc>
          <w:tcPr>
            <w:tcW w:w="215" w:type="pct"/>
            <w:vAlign w:val="center"/>
          </w:tcPr>
          <w:p>
            <w:pPr>
              <w:widowControl/>
              <w:jc w:val="center"/>
              <w:textAlignment w:val="center"/>
              <w:rPr>
                <w:rFonts w:ascii="Times New Roman" w:hAnsi="Times New Roman" w:eastAsia="等线"/>
                <w:color w:val="000000"/>
                <w:spacing w:val="-20"/>
                <w:sz w:val="18"/>
                <w:szCs w:val="18"/>
              </w:rPr>
            </w:pPr>
            <w:r>
              <w:rPr>
                <w:rFonts w:hint="eastAsia" w:ascii="等线" w:hAnsi="等线" w:eastAsia="等线"/>
                <w:szCs w:val="21"/>
              </w:rPr>
              <w:t>24</w:t>
            </w:r>
          </w:p>
        </w:tc>
        <w:tc>
          <w:tcPr>
            <w:tcW w:w="215" w:type="pct"/>
            <w:vAlign w:val="center"/>
          </w:tcPr>
          <w:p>
            <w:pPr>
              <w:widowControl/>
              <w:jc w:val="center"/>
              <w:textAlignment w:val="center"/>
              <w:rPr>
                <w:rFonts w:ascii="Times New Roman" w:hAnsi="Times New Roman" w:eastAsia="等线"/>
                <w:color w:val="000000"/>
                <w:spacing w:val="-20"/>
                <w:sz w:val="18"/>
                <w:szCs w:val="18"/>
              </w:rPr>
            </w:pPr>
            <w:r>
              <w:rPr>
                <w:rFonts w:hint="eastAsia" w:ascii="等线" w:hAnsi="等线" w:eastAsia="等线"/>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w:t>
            </w:r>
          </w:p>
        </w:tc>
        <w:tc>
          <w:tcPr>
            <w:tcW w:w="279" w:type="pct"/>
            <w:vAlign w:val="center"/>
          </w:tcPr>
          <w:p>
            <w:pPr>
              <w:widowControl/>
              <w:jc w:val="center"/>
              <w:textAlignment w:val="center"/>
              <w:rPr>
                <w:rFonts w:ascii="等线" w:hAnsi="等线" w:eastAsia="等线"/>
                <w:szCs w:val="21"/>
              </w:rPr>
            </w:pPr>
          </w:p>
        </w:tc>
        <w:tc>
          <w:tcPr>
            <w:tcW w:w="269" w:type="pct"/>
            <w:vAlign w:val="center"/>
          </w:tcPr>
          <w:p>
            <w:pPr>
              <w:widowControl/>
              <w:jc w:val="center"/>
              <w:textAlignment w:val="center"/>
              <w:rPr>
                <w:rFonts w:ascii="等线" w:hAnsi="等线" w:eastAsia="等线"/>
                <w:color w:val="000000"/>
                <w:szCs w:val="21"/>
              </w:rPr>
            </w:pPr>
          </w:p>
        </w:tc>
        <w:tc>
          <w:tcPr>
            <w:tcW w:w="269" w:type="pct"/>
            <w:vAlign w:val="center"/>
          </w:tcPr>
          <w:p>
            <w:pPr>
              <w:widowControl/>
              <w:jc w:val="center"/>
              <w:textAlignment w:val="center"/>
              <w:rPr>
                <w:rFonts w:ascii="等线" w:hAnsi="等线" w:eastAsia="等线"/>
                <w:color w:val="000000"/>
                <w:szCs w:val="21"/>
              </w:rPr>
            </w:pPr>
          </w:p>
        </w:tc>
        <w:tc>
          <w:tcPr>
            <w:tcW w:w="271" w:type="pct"/>
            <w:vAlign w:val="center"/>
          </w:tcPr>
          <w:p>
            <w:pPr>
              <w:widowControl/>
              <w:jc w:val="center"/>
              <w:textAlignment w:val="center"/>
              <w:rPr>
                <w:rFonts w:ascii="等线" w:hAnsi="等线" w:eastAsia="等线"/>
                <w:color w:val="000000"/>
                <w:szCs w:val="21"/>
              </w:rPr>
            </w:pPr>
          </w:p>
        </w:tc>
        <w:tc>
          <w:tcPr>
            <w:tcW w:w="268" w:type="pct"/>
            <w:vAlign w:val="center"/>
          </w:tcPr>
          <w:p>
            <w:pPr>
              <w:widowControl/>
              <w:jc w:val="center"/>
              <w:textAlignment w:val="center"/>
              <w:rPr>
                <w:rFonts w:ascii="等线" w:hAnsi="等线" w:eastAsia="等线"/>
                <w:color w:val="000000"/>
                <w:szCs w:val="21"/>
              </w:rPr>
            </w:pPr>
            <w:r>
              <w:rPr>
                <w:rFonts w:hint="eastAsia" w:ascii="等线" w:hAnsi="等线" w:eastAsia="等线"/>
                <w:color w:val="000000"/>
                <w:szCs w:val="21"/>
              </w:rPr>
              <w:t>4</w:t>
            </w:r>
          </w:p>
        </w:tc>
        <w:tc>
          <w:tcPr>
            <w:tcW w:w="348" w:type="pct"/>
            <w:vAlign w:val="center"/>
          </w:tcPr>
          <w:p>
            <w:pPr>
              <w:widowControl/>
              <w:jc w:val="center"/>
              <w:textAlignment w:val="center"/>
              <w:rPr>
                <w:rFonts w:ascii="等线" w:hAnsi="等线" w:eastAsia="等线"/>
                <w:color w:val="000000"/>
                <w:szCs w:val="21"/>
              </w:rPr>
            </w:pPr>
          </w:p>
        </w:tc>
        <w:tc>
          <w:tcPr>
            <w:tcW w:w="276" w:type="pct"/>
            <w:vMerge w:val="continue"/>
            <w:vAlign w:val="center"/>
          </w:tcPr>
          <w:p>
            <w:pPr>
              <w:autoSpaceDE w:val="0"/>
              <w:autoSpaceDN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809" w:type="pct"/>
            <w:vAlign w:val="center"/>
          </w:tcPr>
          <w:p>
            <w:pPr>
              <w:jc w:val="center"/>
            </w:pPr>
            <w:r>
              <w:rPr>
                <w:rFonts w:hint="eastAsia" w:ascii="Times New Roman" w:hAnsi="Times New Roman"/>
                <w:color w:val="000000"/>
                <w:spacing w:val="-20"/>
                <w:sz w:val="18"/>
                <w:szCs w:val="18"/>
              </w:rPr>
              <w:t>BJ121468</w:t>
            </w:r>
          </w:p>
        </w:tc>
        <w:tc>
          <w:tcPr>
            <w:tcW w:w="868" w:type="pct"/>
            <w:vAlign w:val="center"/>
          </w:tcPr>
          <w:p>
            <w:pPr>
              <w:widowControl/>
              <w:jc w:val="center"/>
              <w:textAlignment w:val="center"/>
              <w:rPr>
                <w:rFonts w:ascii="宋体" w:hAnsi="宋体" w:cs="宋体"/>
                <w:bCs/>
                <w:szCs w:val="21"/>
              </w:rPr>
            </w:pPr>
            <w:r>
              <w:rPr>
                <w:rFonts w:hint="eastAsia" w:ascii="等线" w:hAnsi="等线" w:eastAsia="等线"/>
                <w:szCs w:val="21"/>
              </w:rPr>
              <w:t>1</w:t>
            </w:r>
            <w:r>
              <w:rPr>
                <w:rFonts w:ascii="等线" w:hAnsi="等线" w:eastAsia="等线"/>
                <w:szCs w:val="21"/>
              </w:rPr>
              <w:t>+X</w:t>
            </w:r>
            <w:r>
              <w:rPr>
                <w:rFonts w:hint="eastAsia" w:ascii="等线" w:hAnsi="等线" w:eastAsia="等线"/>
                <w:szCs w:val="21"/>
              </w:rPr>
              <w:t>网店运营推广</w:t>
            </w:r>
          </w:p>
        </w:tc>
        <w:tc>
          <w:tcPr>
            <w:tcW w:w="271" w:type="pct"/>
            <w:vAlign w:val="center"/>
          </w:tcPr>
          <w:p>
            <w:pPr>
              <w:widowControl/>
              <w:jc w:val="center"/>
              <w:textAlignment w:val="center"/>
              <w:rPr>
                <w:rFonts w:ascii="Times New Roman" w:hAnsi="Times New Roman"/>
                <w:color w:val="FF0000"/>
                <w:spacing w:val="-20"/>
                <w:sz w:val="18"/>
                <w:szCs w:val="18"/>
              </w:rPr>
            </w:pPr>
            <w:r>
              <w:rPr>
                <w:rFonts w:hint="eastAsia" w:ascii="Times New Roman" w:hAnsi="Times New Roman"/>
                <w:spacing w:val="-20"/>
                <w:sz w:val="18"/>
                <w:szCs w:val="18"/>
              </w:rPr>
              <w:t>48</w:t>
            </w:r>
          </w:p>
        </w:tc>
        <w:tc>
          <w:tcPr>
            <w:tcW w:w="215" w:type="pct"/>
            <w:vAlign w:val="center"/>
          </w:tcPr>
          <w:p>
            <w:pPr>
              <w:widowControl/>
              <w:jc w:val="center"/>
              <w:textAlignment w:val="center"/>
              <w:rPr>
                <w:rFonts w:ascii="Times New Roman" w:hAnsi="Times New Roman" w:eastAsia="等线"/>
                <w:color w:val="000000"/>
                <w:spacing w:val="-20"/>
                <w:sz w:val="18"/>
                <w:szCs w:val="18"/>
              </w:rPr>
            </w:pPr>
            <w:r>
              <w:rPr>
                <w:rFonts w:hint="eastAsia" w:ascii="等线" w:hAnsi="等线" w:eastAsia="等线"/>
                <w:szCs w:val="21"/>
              </w:rPr>
              <w:t>24</w:t>
            </w:r>
          </w:p>
        </w:tc>
        <w:tc>
          <w:tcPr>
            <w:tcW w:w="215" w:type="pct"/>
            <w:vAlign w:val="center"/>
          </w:tcPr>
          <w:p>
            <w:pPr>
              <w:widowControl/>
              <w:jc w:val="center"/>
              <w:textAlignment w:val="center"/>
              <w:rPr>
                <w:rFonts w:ascii="Times New Roman" w:hAnsi="Times New Roman" w:eastAsia="等线"/>
                <w:color w:val="000000"/>
                <w:spacing w:val="-20"/>
                <w:sz w:val="18"/>
                <w:szCs w:val="18"/>
              </w:rPr>
            </w:pPr>
            <w:r>
              <w:rPr>
                <w:rFonts w:hint="eastAsia" w:ascii="等线" w:hAnsi="等线" w:eastAsia="等线"/>
                <w:szCs w:val="21"/>
              </w:rPr>
              <w:t>24</w:t>
            </w:r>
          </w:p>
        </w:tc>
        <w:tc>
          <w:tcPr>
            <w:tcW w:w="226" w:type="pct"/>
            <w:vAlign w:val="center"/>
          </w:tcPr>
          <w:p>
            <w:pPr>
              <w:widowControl/>
              <w:jc w:val="center"/>
              <w:textAlignment w:val="center"/>
              <w:rPr>
                <w:rFonts w:ascii="Times New Roman" w:hAnsi="Times New Roman"/>
                <w:color w:val="000000"/>
                <w:spacing w:val="-20"/>
                <w:sz w:val="18"/>
                <w:szCs w:val="18"/>
              </w:rPr>
            </w:pPr>
            <w:r>
              <w:rPr>
                <w:rFonts w:hint="eastAsia" w:ascii="等线" w:hAnsi="等线" w:eastAsia="等线"/>
                <w:szCs w:val="21"/>
              </w:rPr>
              <w:t>4</w:t>
            </w:r>
          </w:p>
        </w:tc>
        <w:tc>
          <w:tcPr>
            <w:tcW w:w="279" w:type="pct"/>
            <w:vAlign w:val="center"/>
          </w:tcPr>
          <w:p>
            <w:pPr>
              <w:widowControl/>
              <w:jc w:val="center"/>
              <w:textAlignment w:val="center"/>
              <w:rPr>
                <w:rFonts w:ascii="等线" w:hAnsi="等线" w:eastAsia="等线"/>
                <w:szCs w:val="21"/>
              </w:rPr>
            </w:pPr>
          </w:p>
        </w:tc>
        <w:tc>
          <w:tcPr>
            <w:tcW w:w="269" w:type="pct"/>
            <w:vAlign w:val="center"/>
          </w:tcPr>
          <w:p>
            <w:pPr>
              <w:widowControl/>
              <w:jc w:val="center"/>
              <w:textAlignment w:val="center"/>
              <w:rPr>
                <w:rFonts w:ascii="等线" w:hAnsi="等线" w:eastAsia="等线"/>
                <w:color w:val="000000"/>
                <w:szCs w:val="21"/>
              </w:rPr>
            </w:pPr>
          </w:p>
        </w:tc>
        <w:tc>
          <w:tcPr>
            <w:tcW w:w="269" w:type="pct"/>
            <w:vAlign w:val="center"/>
          </w:tcPr>
          <w:p>
            <w:pPr>
              <w:widowControl/>
              <w:jc w:val="center"/>
              <w:textAlignment w:val="center"/>
              <w:rPr>
                <w:rFonts w:ascii="等线" w:hAnsi="等线" w:eastAsia="等线"/>
                <w:color w:val="000000"/>
                <w:szCs w:val="21"/>
              </w:rPr>
            </w:pPr>
          </w:p>
        </w:tc>
        <w:tc>
          <w:tcPr>
            <w:tcW w:w="271" w:type="pct"/>
            <w:vAlign w:val="center"/>
          </w:tcPr>
          <w:p>
            <w:pPr>
              <w:widowControl/>
              <w:jc w:val="center"/>
              <w:textAlignment w:val="center"/>
              <w:rPr>
                <w:rFonts w:ascii="等线" w:hAnsi="等线" w:eastAsia="等线"/>
                <w:color w:val="000000"/>
                <w:szCs w:val="21"/>
              </w:rPr>
            </w:pPr>
          </w:p>
        </w:tc>
        <w:tc>
          <w:tcPr>
            <w:tcW w:w="268" w:type="pct"/>
            <w:vAlign w:val="center"/>
          </w:tcPr>
          <w:p>
            <w:pPr>
              <w:widowControl/>
              <w:jc w:val="center"/>
              <w:textAlignment w:val="center"/>
              <w:rPr>
                <w:rFonts w:ascii="等线" w:hAnsi="等线" w:eastAsia="等线"/>
                <w:color w:val="000000"/>
                <w:szCs w:val="21"/>
              </w:rPr>
            </w:pPr>
            <w:r>
              <w:rPr>
                <w:rFonts w:hint="eastAsia" w:ascii="等线" w:hAnsi="等线" w:eastAsia="等线"/>
                <w:color w:val="000000"/>
                <w:szCs w:val="21"/>
              </w:rPr>
              <w:t>4</w:t>
            </w:r>
          </w:p>
        </w:tc>
        <w:tc>
          <w:tcPr>
            <w:tcW w:w="348" w:type="pct"/>
            <w:vAlign w:val="center"/>
          </w:tcPr>
          <w:p>
            <w:pPr>
              <w:widowControl/>
              <w:jc w:val="center"/>
              <w:textAlignment w:val="center"/>
              <w:rPr>
                <w:rFonts w:ascii="等线" w:hAnsi="等线" w:eastAsia="等线"/>
                <w:color w:val="000000"/>
                <w:szCs w:val="21"/>
              </w:rPr>
            </w:pPr>
          </w:p>
        </w:tc>
        <w:tc>
          <w:tcPr>
            <w:tcW w:w="276" w:type="pct"/>
            <w:vMerge w:val="continue"/>
            <w:vAlign w:val="center"/>
          </w:tcPr>
          <w:p>
            <w:pPr>
              <w:autoSpaceDE w:val="0"/>
              <w:autoSpaceDN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Times New Roman" w:hAnsi="Times New Roman"/>
                <w:color w:val="000000"/>
                <w:sz w:val="18"/>
                <w:szCs w:val="18"/>
              </w:rPr>
            </w:pPr>
          </w:p>
        </w:tc>
        <w:tc>
          <w:tcPr>
            <w:tcW w:w="216" w:type="pct"/>
            <w:vMerge w:val="continue"/>
            <w:vAlign w:val="center"/>
          </w:tcPr>
          <w:p>
            <w:pPr>
              <w:jc w:val="center"/>
              <w:rPr>
                <w:rFonts w:ascii="Times New Roman" w:hAnsi="Times New Roman"/>
                <w:color w:val="000000"/>
                <w:sz w:val="18"/>
                <w:szCs w:val="18"/>
              </w:rPr>
            </w:pPr>
          </w:p>
        </w:tc>
        <w:tc>
          <w:tcPr>
            <w:tcW w:w="1677" w:type="pct"/>
            <w:gridSpan w:val="2"/>
            <w:vAlign w:val="center"/>
          </w:tcPr>
          <w:p>
            <w:pPr>
              <w:adjustRightInd w:val="0"/>
              <w:snapToGrid w:val="0"/>
              <w:spacing w:line="360" w:lineRule="auto"/>
              <w:jc w:val="center"/>
              <w:rPr>
                <w:rFonts w:ascii="宋体" w:hAnsi="宋体" w:cs="宋体"/>
                <w:bCs/>
                <w:szCs w:val="21"/>
              </w:rPr>
            </w:pPr>
            <w:r>
              <w:rPr>
                <w:rFonts w:hint="eastAsia" w:ascii="Times New Roman" w:hAnsi="Times New Roman"/>
                <w:b/>
                <w:bCs/>
                <w:sz w:val="18"/>
                <w:szCs w:val="18"/>
              </w:rPr>
              <w:t>小计</w:t>
            </w:r>
          </w:p>
        </w:tc>
        <w:tc>
          <w:tcPr>
            <w:tcW w:w="271" w:type="pct"/>
            <w:vAlign w:val="center"/>
          </w:tcPr>
          <w:p>
            <w:pPr>
              <w:widowControl/>
              <w:jc w:val="center"/>
              <w:textAlignment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96</w:t>
            </w:r>
          </w:p>
        </w:tc>
        <w:tc>
          <w:tcPr>
            <w:tcW w:w="215" w:type="pct"/>
            <w:vAlign w:val="center"/>
          </w:tcPr>
          <w:p>
            <w:pPr>
              <w:widowControl/>
              <w:jc w:val="center"/>
              <w:textAlignment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96</w:t>
            </w:r>
          </w:p>
        </w:tc>
        <w:tc>
          <w:tcPr>
            <w:tcW w:w="215" w:type="pct"/>
            <w:vAlign w:val="center"/>
          </w:tcPr>
          <w:p>
            <w:pPr>
              <w:widowControl/>
              <w:jc w:val="center"/>
              <w:textAlignment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26" w:type="pct"/>
            <w:vAlign w:val="center"/>
          </w:tcPr>
          <w:p>
            <w:pPr>
              <w:widowControl/>
              <w:jc w:val="center"/>
              <w:textAlignment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79" w:type="pct"/>
            <w:vAlign w:val="center"/>
          </w:tcPr>
          <w:p>
            <w:pPr>
              <w:widowControl/>
              <w:jc w:val="center"/>
              <w:textAlignment w:val="center"/>
              <w:rPr>
                <w:rFonts w:ascii="等线" w:hAnsi="等线" w:eastAsia="等线"/>
                <w:szCs w:val="21"/>
              </w:rPr>
            </w:pPr>
          </w:p>
        </w:tc>
        <w:tc>
          <w:tcPr>
            <w:tcW w:w="269" w:type="pct"/>
            <w:vAlign w:val="center"/>
          </w:tcPr>
          <w:p>
            <w:pPr>
              <w:widowControl/>
              <w:jc w:val="center"/>
              <w:textAlignment w:val="center"/>
              <w:rPr>
                <w:rFonts w:ascii="等线" w:hAnsi="等线" w:eastAsia="等线"/>
                <w:color w:val="000000"/>
                <w:szCs w:val="21"/>
              </w:rPr>
            </w:pPr>
          </w:p>
        </w:tc>
        <w:tc>
          <w:tcPr>
            <w:tcW w:w="269" w:type="pct"/>
            <w:vAlign w:val="center"/>
          </w:tcPr>
          <w:p>
            <w:pPr>
              <w:widowControl/>
              <w:jc w:val="center"/>
              <w:textAlignment w:val="center"/>
              <w:rPr>
                <w:rFonts w:ascii="等线" w:hAnsi="等线" w:eastAsia="等线"/>
                <w:color w:val="000000"/>
                <w:szCs w:val="21"/>
              </w:rPr>
            </w:pPr>
          </w:p>
        </w:tc>
        <w:tc>
          <w:tcPr>
            <w:tcW w:w="271" w:type="pct"/>
            <w:vAlign w:val="center"/>
          </w:tcPr>
          <w:p>
            <w:pPr>
              <w:widowControl/>
              <w:jc w:val="center"/>
              <w:textAlignment w:val="center"/>
              <w:rPr>
                <w:rFonts w:ascii="等线" w:hAnsi="等线" w:eastAsia="等线"/>
                <w:color w:val="000000"/>
                <w:szCs w:val="21"/>
              </w:rPr>
            </w:pPr>
          </w:p>
        </w:tc>
        <w:tc>
          <w:tcPr>
            <w:tcW w:w="268" w:type="pct"/>
            <w:vAlign w:val="center"/>
          </w:tcPr>
          <w:p>
            <w:pPr>
              <w:widowControl/>
              <w:jc w:val="center"/>
              <w:textAlignment w:val="center"/>
              <w:rPr>
                <w:rFonts w:hint="eastAsia" w:ascii="等线" w:hAnsi="等线" w:eastAsia="等线"/>
                <w:color w:val="000000"/>
                <w:szCs w:val="21"/>
                <w:lang w:val="en-US" w:eastAsia="zh-CN"/>
              </w:rPr>
            </w:pPr>
            <w:r>
              <w:rPr>
                <w:rFonts w:hint="eastAsia" w:ascii="等线" w:hAnsi="等线" w:eastAsia="等线"/>
                <w:color w:val="000000"/>
                <w:szCs w:val="21"/>
                <w:lang w:val="en-US" w:eastAsia="zh-CN"/>
              </w:rPr>
              <w:t>8</w:t>
            </w:r>
          </w:p>
        </w:tc>
        <w:tc>
          <w:tcPr>
            <w:tcW w:w="348" w:type="pct"/>
            <w:vAlign w:val="center"/>
          </w:tcPr>
          <w:p>
            <w:pPr>
              <w:widowControl/>
              <w:jc w:val="center"/>
              <w:textAlignment w:val="center"/>
              <w:rPr>
                <w:rFonts w:ascii="等线" w:hAnsi="等线" w:eastAsia="等线"/>
                <w:color w:val="000000"/>
                <w:szCs w:val="21"/>
              </w:rPr>
            </w:pPr>
          </w:p>
        </w:tc>
        <w:tc>
          <w:tcPr>
            <w:tcW w:w="276" w:type="pct"/>
            <w:vMerge w:val="continue"/>
            <w:vAlign w:val="center"/>
          </w:tcPr>
          <w:p>
            <w:pPr>
              <w:autoSpaceDE w:val="0"/>
              <w:autoSpaceDN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413" w:type="pct"/>
            <w:gridSpan w:val="2"/>
            <w:vMerge w:val="restart"/>
            <w:vAlign w:val="center"/>
          </w:tcPr>
          <w:p>
            <w:pPr>
              <w:jc w:val="center"/>
              <w:rPr>
                <w:rFonts w:ascii="Times New Roman" w:hAnsi="Times New Roman"/>
                <w:color w:val="FF0000"/>
                <w:sz w:val="18"/>
                <w:szCs w:val="18"/>
              </w:rPr>
            </w:pPr>
            <w:r>
              <w:rPr>
                <w:rFonts w:hint="eastAsia" w:ascii="Times New Roman" w:hAnsi="Times New Roman"/>
                <w:sz w:val="18"/>
                <w:szCs w:val="18"/>
              </w:rPr>
              <w:t>集中实践模块</w:t>
            </w:r>
          </w:p>
        </w:tc>
        <w:tc>
          <w:tcPr>
            <w:tcW w:w="809" w:type="pct"/>
            <w:vAlign w:val="center"/>
          </w:tcPr>
          <w:p>
            <w:pPr>
              <w:ind w:left="-100" w:leftChars="-48" w:firstLine="57" w:firstLineChars="41"/>
              <w:jc w:val="center"/>
              <w:rPr>
                <w:rFonts w:ascii="Times New Roman" w:hAnsi="Times New Roman"/>
                <w:spacing w:val="-20"/>
                <w:sz w:val="18"/>
                <w:szCs w:val="18"/>
              </w:rPr>
            </w:pPr>
            <w:r>
              <w:rPr>
                <w:rFonts w:hint="eastAsia" w:ascii="Times New Roman" w:hAnsi="Times New Roman"/>
                <w:spacing w:val="-20"/>
                <w:sz w:val="18"/>
                <w:szCs w:val="18"/>
              </w:rPr>
              <w:t>GG111030</w:t>
            </w:r>
          </w:p>
        </w:tc>
        <w:tc>
          <w:tcPr>
            <w:tcW w:w="868" w:type="pct"/>
            <w:vAlign w:val="center"/>
          </w:tcPr>
          <w:p>
            <w:pPr>
              <w:adjustRightInd w:val="0"/>
              <w:snapToGrid w:val="0"/>
              <w:spacing w:line="360" w:lineRule="auto"/>
              <w:ind w:firstLine="360" w:firstLineChars="200"/>
              <w:rPr>
                <w:rFonts w:ascii="Times New Roman" w:hAnsi="Times New Roman"/>
                <w:color w:val="FF0000"/>
                <w:spacing w:val="-20"/>
                <w:sz w:val="22"/>
              </w:rPr>
            </w:pPr>
            <w:r>
              <w:rPr>
                <w:rFonts w:hint="eastAsia" w:ascii="Times New Roman" w:hAnsi="Times New Roman"/>
                <w:spacing w:val="-20"/>
                <w:sz w:val="22"/>
              </w:rPr>
              <w:t>军事技能训练</w:t>
            </w:r>
          </w:p>
        </w:tc>
        <w:tc>
          <w:tcPr>
            <w:tcW w:w="271"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112</w:t>
            </w:r>
          </w:p>
        </w:tc>
        <w:tc>
          <w:tcPr>
            <w:tcW w:w="215"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0</w:t>
            </w:r>
          </w:p>
        </w:tc>
        <w:tc>
          <w:tcPr>
            <w:tcW w:w="215" w:type="pct"/>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112</w:t>
            </w:r>
          </w:p>
        </w:tc>
        <w:tc>
          <w:tcPr>
            <w:tcW w:w="226" w:type="pct"/>
          </w:tcPr>
          <w:p>
            <w:pPr>
              <w:adjustRightInd w:val="0"/>
              <w:snapToGrid w:val="0"/>
              <w:spacing w:line="360" w:lineRule="auto"/>
              <w:jc w:val="center"/>
              <w:rPr>
                <w:rFonts w:ascii="Times New Roman" w:hAnsi="Times New Roman"/>
                <w:bCs/>
                <w:spacing w:val="-20"/>
                <w:sz w:val="18"/>
                <w:szCs w:val="18"/>
              </w:rPr>
            </w:pPr>
            <w:r>
              <w:rPr>
                <w:rFonts w:hint="eastAsia" w:ascii="宋体" w:hAnsi="宋体" w:cs="宋体"/>
                <w:bCs/>
                <w:szCs w:val="21"/>
              </w:rPr>
              <w:t>2</w:t>
            </w:r>
          </w:p>
        </w:tc>
        <w:tc>
          <w:tcPr>
            <w:tcW w:w="279"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2周</w:t>
            </w:r>
          </w:p>
        </w:tc>
        <w:tc>
          <w:tcPr>
            <w:tcW w:w="269" w:type="pct"/>
            <w:vAlign w:val="center"/>
          </w:tcPr>
          <w:p>
            <w:pPr>
              <w:adjustRightInd w:val="0"/>
              <w:snapToGrid w:val="0"/>
              <w:spacing w:line="360" w:lineRule="auto"/>
              <w:jc w:val="center"/>
              <w:rPr>
                <w:rFonts w:ascii="Times New Roman" w:hAnsi="Times New Roman"/>
                <w:bCs/>
                <w:spacing w:val="-20"/>
                <w:sz w:val="18"/>
                <w:szCs w:val="18"/>
              </w:rPr>
            </w:pPr>
          </w:p>
        </w:tc>
        <w:tc>
          <w:tcPr>
            <w:tcW w:w="269" w:type="pct"/>
            <w:vAlign w:val="center"/>
          </w:tcPr>
          <w:p>
            <w:pPr>
              <w:adjustRightInd w:val="0"/>
              <w:snapToGrid w:val="0"/>
              <w:spacing w:line="360" w:lineRule="auto"/>
              <w:jc w:val="center"/>
              <w:rPr>
                <w:rFonts w:ascii="Times New Roman" w:hAnsi="Times New Roman"/>
                <w:bCs/>
                <w:spacing w:val="-20"/>
                <w:sz w:val="18"/>
                <w:szCs w:val="18"/>
              </w:rPr>
            </w:pPr>
          </w:p>
        </w:tc>
        <w:tc>
          <w:tcPr>
            <w:tcW w:w="271" w:type="pct"/>
            <w:vAlign w:val="center"/>
          </w:tcPr>
          <w:p>
            <w:pPr>
              <w:adjustRightInd w:val="0"/>
              <w:snapToGrid w:val="0"/>
              <w:spacing w:line="360" w:lineRule="auto"/>
              <w:jc w:val="center"/>
              <w:rPr>
                <w:rFonts w:ascii="Times New Roman" w:hAnsi="Times New Roman"/>
                <w:bCs/>
                <w:spacing w:val="-20"/>
                <w:sz w:val="18"/>
                <w:szCs w:val="18"/>
              </w:rPr>
            </w:pPr>
          </w:p>
        </w:tc>
        <w:tc>
          <w:tcPr>
            <w:tcW w:w="268" w:type="pct"/>
            <w:vAlign w:val="center"/>
          </w:tcPr>
          <w:p>
            <w:pPr>
              <w:adjustRightInd w:val="0"/>
              <w:snapToGrid w:val="0"/>
              <w:spacing w:line="360" w:lineRule="auto"/>
              <w:jc w:val="center"/>
              <w:rPr>
                <w:rFonts w:ascii="Times New Roman" w:hAnsi="Times New Roman"/>
                <w:bCs/>
                <w:spacing w:val="-20"/>
                <w:sz w:val="18"/>
                <w:szCs w:val="18"/>
              </w:rPr>
            </w:pPr>
          </w:p>
        </w:tc>
        <w:tc>
          <w:tcPr>
            <w:tcW w:w="348" w:type="pct"/>
            <w:vAlign w:val="center"/>
          </w:tcPr>
          <w:p>
            <w:pPr>
              <w:adjustRightInd w:val="0"/>
              <w:snapToGrid w:val="0"/>
              <w:spacing w:line="360" w:lineRule="auto"/>
              <w:jc w:val="center"/>
              <w:rPr>
                <w:rFonts w:ascii="Times New Roman" w:hAnsi="Times New Roman"/>
                <w:bCs/>
                <w:spacing w:val="-20"/>
                <w:sz w:val="18"/>
                <w:szCs w:val="18"/>
              </w:rPr>
            </w:pPr>
          </w:p>
        </w:tc>
        <w:tc>
          <w:tcPr>
            <w:tcW w:w="276"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413" w:type="pct"/>
            <w:gridSpan w:val="2"/>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GG111032</w:t>
            </w:r>
          </w:p>
        </w:tc>
        <w:tc>
          <w:tcPr>
            <w:tcW w:w="868" w:type="pct"/>
            <w:vAlign w:val="center"/>
          </w:tcPr>
          <w:p>
            <w:pPr>
              <w:adjustRightInd w:val="0"/>
              <w:snapToGrid w:val="0"/>
              <w:spacing w:line="360" w:lineRule="auto"/>
              <w:jc w:val="center"/>
              <w:rPr>
                <w:rFonts w:ascii="Times New Roman" w:hAnsi="Times New Roman"/>
                <w:color w:val="FF0000"/>
                <w:spacing w:val="-20"/>
                <w:sz w:val="22"/>
              </w:rPr>
            </w:pPr>
            <w:r>
              <w:rPr>
                <w:rFonts w:hint="eastAsia" w:ascii="宋体" w:hAnsi="宋体" w:cs="宋体"/>
                <w:bCs/>
                <w:sz w:val="22"/>
              </w:rPr>
              <w:t>社会认知实践</w:t>
            </w:r>
          </w:p>
        </w:tc>
        <w:tc>
          <w:tcPr>
            <w:tcW w:w="271"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40</w:t>
            </w:r>
          </w:p>
        </w:tc>
        <w:tc>
          <w:tcPr>
            <w:tcW w:w="215"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0</w:t>
            </w:r>
          </w:p>
        </w:tc>
        <w:tc>
          <w:tcPr>
            <w:tcW w:w="215"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40</w:t>
            </w:r>
          </w:p>
        </w:tc>
        <w:tc>
          <w:tcPr>
            <w:tcW w:w="226"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2</w:t>
            </w:r>
          </w:p>
        </w:tc>
        <w:tc>
          <w:tcPr>
            <w:tcW w:w="279" w:type="pct"/>
            <w:vAlign w:val="center"/>
          </w:tcPr>
          <w:p>
            <w:pPr>
              <w:adjustRightInd w:val="0"/>
              <w:snapToGrid w:val="0"/>
              <w:spacing w:line="360" w:lineRule="auto"/>
              <w:jc w:val="center"/>
              <w:rPr>
                <w:rFonts w:ascii="Times New Roman" w:hAnsi="Times New Roman"/>
                <w:bCs/>
                <w:spacing w:val="-20"/>
                <w:sz w:val="18"/>
                <w:szCs w:val="18"/>
              </w:rPr>
            </w:pPr>
          </w:p>
        </w:tc>
        <w:tc>
          <w:tcPr>
            <w:tcW w:w="269"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2周</w:t>
            </w:r>
          </w:p>
        </w:tc>
        <w:tc>
          <w:tcPr>
            <w:tcW w:w="269" w:type="pct"/>
            <w:vAlign w:val="center"/>
          </w:tcPr>
          <w:p>
            <w:pPr>
              <w:adjustRightInd w:val="0"/>
              <w:snapToGrid w:val="0"/>
              <w:spacing w:line="360" w:lineRule="auto"/>
              <w:jc w:val="center"/>
              <w:rPr>
                <w:rFonts w:ascii="Times New Roman" w:hAnsi="Times New Roman"/>
                <w:bCs/>
                <w:spacing w:val="-20"/>
                <w:sz w:val="18"/>
                <w:szCs w:val="18"/>
              </w:rPr>
            </w:pPr>
          </w:p>
        </w:tc>
        <w:tc>
          <w:tcPr>
            <w:tcW w:w="271" w:type="pct"/>
            <w:vAlign w:val="center"/>
          </w:tcPr>
          <w:p>
            <w:pPr>
              <w:adjustRightInd w:val="0"/>
              <w:snapToGrid w:val="0"/>
              <w:spacing w:line="360" w:lineRule="auto"/>
              <w:jc w:val="center"/>
              <w:rPr>
                <w:rFonts w:ascii="Times New Roman" w:hAnsi="Times New Roman"/>
                <w:bCs/>
                <w:spacing w:val="-20"/>
                <w:sz w:val="18"/>
                <w:szCs w:val="18"/>
              </w:rPr>
            </w:pPr>
          </w:p>
        </w:tc>
        <w:tc>
          <w:tcPr>
            <w:tcW w:w="268" w:type="pct"/>
            <w:vAlign w:val="center"/>
          </w:tcPr>
          <w:p>
            <w:pPr>
              <w:adjustRightInd w:val="0"/>
              <w:snapToGrid w:val="0"/>
              <w:spacing w:line="360" w:lineRule="auto"/>
              <w:jc w:val="center"/>
              <w:rPr>
                <w:rFonts w:ascii="Times New Roman" w:hAnsi="Times New Roman"/>
                <w:bCs/>
                <w:spacing w:val="-20"/>
                <w:sz w:val="18"/>
                <w:szCs w:val="18"/>
              </w:rPr>
            </w:pPr>
          </w:p>
        </w:tc>
        <w:tc>
          <w:tcPr>
            <w:tcW w:w="348" w:type="pct"/>
            <w:vAlign w:val="center"/>
          </w:tcPr>
          <w:p>
            <w:pPr>
              <w:adjustRightInd w:val="0"/>
              <w:snapToGrid w:val="0"/>
              <w:spacing w:line="360" w:lineRule="auto"/>
              <w:jc w:val="center"/>
              <w:rPr>
                <w:rFonts w:ascii="Times New Roman" w:hAnsi="Times New Roman"/>
                <w:bCs/>
                <w:spacing w:val="-20"/>
                <w:sz w:val="18"/>
                <w:szCs w:val="18"/>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2" w:hRule="atLeast"/>
          <w:jc w:val="center"/>
        </w:trPr>
        <w:tc>
          <w:tcPr>
            <w:tcW w:w="413" w:type="pct"/>
            <w:gridSpan w:val="2"/>
            <w:vMerge w:val="continue"/>
            <w:vAlign w:val="center"/>
          </w:tcPr>
          <w:p>
            <w:pPr>
              <w:jc w:val="center"/>
              <w:rPr>
                <w:rFonts w:ascii="Times New Roman" w:hAnsi="Times New Roman"/>
                <w:color w:val="000000"/>
                <w:sz w:val="18"/>
                <w:szCs w:val="18"/>
              </w:rPr>
            </w:pPr>
          </w:p>
        </w:tc>
        <w:tc>
          <w:tcPr>
            <w:tcW w:w="809" w:type="pct"/>
            <w:vAlign w:val="center"/>
          </w:tcPr>
          <w:p>
            <w:pPr>
              <w:jc w:val="center"/>
              <w:rPr>
                <w:rFonts w:ascii="宋体" w:hAnsi="宋体"/>
                <w:sz w:val="18"/>
                <w:szCs w:val="18"/>
              </w:rPr>
            </w:pPr>
            <w:r>
              <w:rPr>
                <w:rFonts w:hint="eastAsia" w:ascii="宋体" w:hAnsi="宋体"/>
                <w:sz w:val="18"/>
                <w:szCs w:val="18"/>
              </w:rPr>
              <w:t>GG111031</w:t>
            </w:r>
          </w:p>
        </w:tc>
        <w:tc>
          <w:tcPr>
            <w:tcW w:w="868" w:type="pct"/>
            <w:vAlign w:val="center"/>
          </w:tcPr>
          <w:p>
            <w:pPr>
              <w:adjustRightInd w:val="0"/>
              <w:snapToGrid w:val="0"/>
              <w:spacing w:line="360" w:lineRule="auto"/>
              <w:ind w:firstLine="420"/>
              <w:rPr>
                <w:rFonts w:ascii="Times New Roman" w:hAnsi="Times New Roman"/>
                <w:color w:val="FF0000"/>
                <w:spacing w:val="-20"/>
                <w:sz w:val="22"/>
              </w:rPr>
            </w:pPr>
            <w:r>
              <w:rPr>
                <w:rFonts w:hint="eastAsia" w:ascii="宋体" w:hAnsi="宋体" w:cs="宋体"/>
                <w:bCs/>
                <w:sz w:val="22"/>
              </w:rPr>
              <w:t>毕业设计</w:t>
            </w:r>
          </w:p>
        </w:tc>
        <w:tc>
          <w:tcPr>
            <w:tcW w:w="271" w:type="pct"/>
            <w:vAlign w:val="center"/>
          </w:tcPr>
          <w:p>
            <w:pPr>
              <w:adjustRightInd w:val="0"/>
              <w:snapToGrid w:val="0"/>
              <w:spacing w:line="360" w:lineRule="auto"/>
              <w:jc w:val="center"/>
              <w:rPr>
                <w:rFonts w:ascii="宋体" w:hAnsi="宋体" w:cs="宋体"/>
                <w:bCs/>
                <w:szCs w:val="21"/>
              </w:rPr>
            </w:pPr>
            <w:r>
              <w:rPr>
                <w:rFonts w:hint="eastAsia" w:ascii="宋体" w:hAnsi="宋体" w:cs="宋体"/>
                <w:bCs/>
                <w:szCs w:val="21"/>
              </w:rPr>
              <w:t>88</w:t>
            </w:r>
          </w:p>
        </w:tc>
        <w:tc>
          <w:tcPr>
            <w:tcW w:w="215" w:type="pct"/>
            <w:vAlign w:val="center"/>
          </w:tcPr>
          <w:p>
            <w:pPr>
              <w:adjustRightInd w:val="0"/>
              <w:snapToGrid w:val="0"/>
              <w:spacing w:line="360" w:lineRule="auto"/>
              <w:jc w:val="center"/>
              <w:textAlignment w:val="center"/>
              <w:rPr>
                <w:rFonts w:ascii="Times New Roman" w:hAnsi="Times New Roman"/>
                <w:bCs/>
                <w:spacing w:val="-20"/>
                <w:sz w:val="18"/>
                <w:szCs w:val="18"/>
              </w:rPr>
            </w:pPr>
            <w:r>
              <w:rPr>
                <w:rFonts w:hint="eastAsia" w:ascii="Times New Roman" w:hAnsi="Times New Roman"/>
                <w:bCs/>
                <w:spacing w:val="-20"/>
                <w:sz w:val="18"/>
                <w:szCs w:val="18"/>
              </w:rPr>
              <w:t>0</w:t>
            </w:r>
          </w:p>
        </w:tc>
        <w:tc>
          <w:tcPr>
            <w:tcW w:w="215" w:type="pct"/>
            <w:vAlign w:val="center"/>
          </w:tcPr>
          <w:p>
            <w:pPr>
              <w:adjustRightInd w:val="0"/>
              <w:snapToGrid w:val="0"/>
              <w:spacing w:line="360" w:lineRule="auto"/>
              <w:jc w:val="center"/>
              <w:textAlignment w:val="center"/>
              <w:rPr>
                <w:rFonts w:ascii="Times New Roman" w:hAnsi="Times New Roman"/>
                <w:bCs/>
                <w:spacing w:val="-20"/>
                <w:sz w:val="18"/>
                <w:szCs w:val="18"/>
              </w:rPr>
            </w:pPr>
            <w:r>
              <w:rPr>
                <w:rFonts w:hint="eastAsia" w:ascii="Times New Roman" w:hAnsi="Times New Roman"/>
                <w:bCs/>
                <w:spacing w:val="-20"/>
                <w:sz w:val="18"/>
                <w:szCs w:val="18"/>
              </w:rPr>
              <w:t>88</w:t>
            </w:r>
          </w:p>
        </w:tc>
        <w:tc>
          <w:tcPr>
            <w:tcW w:w="226" w:type="pct"/>
            <w:vAlign w:val="center"/>
          </w:tcPr>
          <w:p>
            <w:pPr>
              <w:adjustRightInd w:val="0"/>
              <w:snapToGrid w:val="0"/>
              <w:spacing w:line="360" w:lineRule="auto"/>
              <w:jc w:val="center"/>
              <w:textAlignment w:val="center"/>
              <w:rPr>
                <w:rFonts w:ascii="Times New Roman" w:hAnsi="Times New Roman"/>
                <w:bCs/>
                <w:spacing w:val="-20"/>
                <w:sz w:val="18"/>
                <w:szCs w:val="18"/>
              </w:rPr>
            </w:pPr>
            <w:r>
              <w:rPr>
                <w:rFonts w:hint="eastAsia" w:ascii="Times New Roman" w:hAnsi="Times New Roman"/>
                <w:bCs/>
                <w:spacing w:val="-20"/>
                <w:sz w:val="18"/>
                <w:szCs w:val="18"/>
              </w:rPr>
              <w:t>4</w:t>
            </w:r>
          </w:p>
        </w:tc>
        <w:tc>
          <w:tcPr>
            <w:tcW w:w="279" w:type="pct"/>
            <w:vAlign w:val="center"/>
          </w:tcPr>
          <w:p>
            <w:pPr>
              <w:adjustRightInd w:val="0"/>
              <w:snapToGrid w:val="0"/>
              <w:spacing w:line="360" w:lineRule="auto"/>
              <w:jc w:val="center"/>
              <w:textAlignment w:val="center"/>
              <w:rPr>
                <w:rFonts w:ascii="Times New Roman" w:hAnsi="Times New Roman"/>
                <w:bCs/>
                <w:spacing w:val="-20"/>
                <w:sz w:val="18"/>
                <w:szCs w:val="18"/>
              </w:rPr>
            </w:pPr>
          </w:p>
        </w:tc>
        <w:tc>
          <w:tcPr>
            <w:tcW w:w="269" w:type="pct"/>
            <w:vAlign w:val="center"/>
          </w:tcPr>
          <w:p>
            <w:pPr>
              <w:adjustRightInd w:val="0"/>
              <w:snapToGrid w:val="0"/>
              <w:spacing w:line="360" w:lineRule="auto"/>
              <w:jc w:val="center"/>
              <w:textAlignment w:val="center"/>
              <w:rPr>
                <w:rFonts w:ascii="Times New Roman" w:hAnsi="Times New Roman"/>
                <w:bCs/>
                <w:spacing w:val="-20"/>
                <w:sz w:val="18"/>
                <w:szCs w:val="18"/>
              </w:rPr>
            </w:pPr>
          </w:p>
        </w:tc>
        <w:tc>
          <w:tcPr>
            <w:tcW w:w="269" w:type="pct"/>
            <w:vAlign w:val="center"/>
          </w:tcPr>
          <w:p>
            <w:pPr>
              <w:adjustRightInd w:val="0"/>
              <w:snapToGrid w:val="0"/>
              <w:spacing w:line="360" w:lineRule="auto"/>
              <w:jc w:val="center"/>
              <w:textAlignment w:val="center"/>
              <w:rPr>
                <w:rFonts w:ascii="Times New Roman" w:hAnsi="Times New Roman"/>
                <w:bCs/>
                <w:spacing w:val="-20"/>
                <w:sz w:val="18"/>
                <w:szCs w:val="18"/>
              </w:rPr>
            </w:pPr>
          </w:p>
        </w:tc>
        <w:tc>
          <w:tcPr>
            <w:tcW w:w="271" w:type="pct"/>
            <w:vAlign w:val="center"/>
          </w:tcPr>
          <w:p>
            <w:pPr>
              <w:adjustRightInd w:val="0"/>
              <w:snapToGrid w:val="0"/>
              <w:spacing w:line="360" w:lineRule="auto"/>
              <w:jc w:val="center"/>
              <w:textAlignment w:val="center"/>
              <w:rPr>
                <w:rFonts w:ascii="Times New Roman" w:hAnsi="Times New Roman"/>
                <w:bCs/>
                <w:spacing w:val="-20"/>
                <w:sz w:val="18"/>
                <w:szCs w:val="18"/>
              </w:rPr>
            </w:pPr>
          </w:p>
        </w:tc>
        <w:tc>
          <w:tcPr>
            <w:tcW w:w="268" w:type="pct"/>
            <w:vAlign w:val="center"/>
          </w:tcPr>
          <w:p>
            <w:pPr>
              <w:adjustRightInd w:val="0"/>
              <w:snapToGrid w:val="0"/>
              <w:spacing w:line="360" w:lineRule="auto"/>
              <w:jc w:val="center"/>
              <w:textAlignment w:val="center"/>
              <w:rPr>
                <w:rFonts w:ascii="Times New Roman" w:hAnsi="Times New Roman"/>
                <w:bCs/>
                <w:spacing w:val="-20"/>
                <w:sz w:val="18"/>
                <w:szCs w:val="18"/>
              </w:rPr>
            </w:pPr>
            <w:r>
              <w:rPr>
                <w:rFonts w:hint="eastAsia" w:ascii="宋体" w:hAnsi="宋体" w:cs="宋体"/>
                <w:bCs/>
                <w:szCs w:val="21"/>
              </w:rPr>
              <w:t>4周</w:t>
            </w:r>
          </w:p>
        </w:tc>
        <w:tc>
          <w:tcPr>
            <w:tcW w:w="348" w:type="pct"/>
            <w:vAlign w:val="center"/>
          </w:tcPr>
          <w:p>
            <w:pPr>
              <w:adjustRightInd w:val="0"/>
              <w:snapToGrid w:val="0"/>
              <w:spacing w:line="360" w:lineRule="auto"/>
              <w:jc w:val="center"/>
              <w:textAlignment w:val="center"/>
              <w:rPr>
                <w:bCs/>
              </w:rPr>
            </w:pPr>
          </w:p>
        </w:tc>
        <w:tc>
          <w:tcPr>
            <w:tcW w:w="276"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5" w:hRule="atLeast"/>
          <w:jc w:val="center"/>
        </w:trPr>
        <w:tc>
          <w:tcPr>
            <w:tcW w:w="413" w:type="pct"/>
            <w:gridSpan w:val="2"/>
            <w:vMerge w:val="continue"/>
            <w:vAlign w:val="center"/>
          </w:tcPr>
          <w:p>
            <w:pPr>
              <w:adjustRightInd w:val="0"/>
              <w:snapToGrid w:val="0"/>
              <w:spacing w:line="360" w:lineRule="auto"/>
              <w:ind w:firstLine="420"/>
              <w:jc w:val="center"/>
              <w:rPr>
                <w:rFonts w:ascii="Times New Roman" w:hAnsi="Times New Roman"/>
                <w:color w:val="000000"/>
                <w:sz w:val="18"/>
                <w:szCs w:val="18"/>
              </w:rPr>
            </w:pPr>
          </w:p>
        </w:tc>
        <w:tc>
          <w:tcPr>
            <w:tcW w:w="809"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GG111029</w:t>
            </w:r>
          </w:p>
          <w:p>
            <w:pPr>
              <w:adjustRightInd w:val="0"/>
              <w:snapToGrid w:val="0"/>
              <w:spacing w:line="360" w:lineRule="auto"/>
              <w:ind w:firstLine="420"/>
              <w:jc w:val="center"/>
              <w:rPr>
                <w:rFonts w:ascii="Times New Roman" w:hAnsi="Times New Roman"/>
                <w:color w:val="FF0000"/>
                <w:spacing w:val="-20"/>
                <w:sz w:val="18"/>
                <w:szCs w:val="18"/>
              </w:rPr>
            </w:pPr>
          </w:p>
        </w:tc>
        <w:tc>
          <w:tcPr>
            <w:tcW w:w="868" w:type="pct"/>
            <w:vAlign w:val="center"/>
          </w:tcPr>
          <w:p>
            <w:pPr>
              <w:adjustRightInd w:val="0"/>
              <w:snapToGrid w:val="0"/>
              <w:spacing w:line="360" w:lineRule="auto"/>
              <w:ind w:firstLine="420"/>
              <w:rPr>
                <w:rFonts w:ascii="宋体" w:hAnsi="宋体" w:cs="宋体"/>
                <w:bCs/>
                <w:sz w:val="22"/>
              </w:rPr>
            </w:pPr>
            <w:r>
              <w:rPr>
                <w:rFonts w:hint="eastAsia" w:ascii="宋体" w:hAnsi="宋体" w:cs="宋体"/>
                <w:bCs/>
                <w:sz w:val="22"/>
              </w:rPr>
              <w:t>岗位实习</w:t>
            </w:r>
          </w:p>
        </w:tc>
        <w:tc>
          <w:tcPr>
            <w:tcW w:w="271" w:type="pct"/>
            <w:vAlign w:val="center"/>
          </w:tcPr>
          <w:p>
            <w:pPr>
              <w:adjustRightInd w:val="0"/>
              <w:snapToGrid w:val="0"/>
              <w:spacing w:line="360" w:lineRule="auto"/>
              <w:jc w:val="center"/>
              <w:rPr>
                <w:rFonts w:ascii="宋体" w:hAnsi="宋体" w:cs="宋体"/>
                <w:bCs/>
                <w:szCs w:val="21"/>
              </w:rPr>
            </w:pPr>
            <w:r>
              <w:rPr>
                <w:rFonts w:hint="eastAsia" w:ascii="宋体" w:hAnsi="宋体" w:cs="宋体"/>
                <w:bCs/>
                <w:szCs w:val="21"/>
              </w:rPr>
              <w:t>528</w:t>
            </w:r>
          </w:p>
        </w:tc>
        <w:tc>
          <w:tcPr>
            <w:tcW w:w="215" w:type="pct"/>
            <w:vAlign w:val="center"/>
          </w:tcPr>
          <w:p>
            <w:pPr>
              <w:adjustRightInd w:val="0"/>
              <w:snapToGrid w:val="0"/>
              <w:spacing w:line="360" w:lineRule="auto"/>
              <w:jc w:val="center"/>
              <w:textAlignment w:val="center"/>
              <w:rPr>
                <w:rFonts w:ascii="Times New Roman" w:hAnsi="Times New Roman"/>
                <w:bCs/>
                <w:spacing w:val="-20"/>
                <w:sz w:val="18"/>
                <w:szCs w:val="18"/>
              </w:rPr>
            </w:pPr>
            <w:r>
              <w:rPr>
                <w:rFonts w:hint="eastAsia" w:ascii="Times New Roman" w:hAnsi="Times New Roman"/>
                <w:bCs/>
                <w:spacing w:val="-20"/>
                <w:sz w:val="18"/>
                <w:szCs w:val="18"/>
              </w:rPr>
              <w:t>0</w:t>
            </w:r>
          </w:p>
        </w:tc>
        <w:tc>
          <w:tcPr>
            <w:tcW w:w="215" w:type="pct"/>
            <w:vAlign w:val="center"/>
          </w:tcPr>
          <w:p>
            <w:pPr>
              <w:adjustRightInd w:val="0"/>
              <w:snapToGrid w:val="0"/>
              <w:spacing w:line="360" w:lineRule="auto"/>
              <w:jc w:val="center"/>
              <w:textAlignment w:val="center"/>
              <w:rPr>
                <w:rFonts w:ascii="Times New Roman" w:hAnsi="Times New Roman"/>
                <w:bCs/>
                <w:spacing w:val="-20"/>
                <w:sz w:val="18"/>
                <w:szCs w:val="18"/>
              </w:rPr>
            </w:pPr>
            <w:r>
              <w:rPr>
                <w:rFonts w:hint="eastAsia" w:ascii="Times New Roman" w:hAnsi="Times New Roman"/>
                <w:bCs/>
                <w:spacing w:val="-20"/>
                <w:sz w:val="18"/>
                <w:szCs w:val="18"/>
              </w:rPr>
              <w:t>528</w:t>
            </w:r>
          </w:p>
        </w:tc>
        <w:tc>
          <w:tcPr>
            <w:tcW w:w="226" w:type="pct"/>
            <w:vAlign w:val="center"/>
          </w:tcPr>
          <w:p>
            <w:pPr>
              <w:adjustRightInd w:val="0"/>
              <w:snapToGrid w:val="0"/>
              <w:spacing w:line="360" w:lineRule="auto"/>
              <w:jc w:val="center"/>
              <w:rPr>
                <w:rFonts w:ascii="Times New Roman" w:hAnsi="Times New Roman"/>
                <w:bCs/>
                <w:spacing w:val="-20"/>
                <w:sz w:val="18"/>
                <w:szCs w:val="18"/>
              </w:rPr>
            </w:pPr>
            <w:r>
              <w:rPr>
                <w:rFonts w:hint="eastAsia" w:ascii="Times New Roman" w:hAnsi="Times New Roman"/>
                <w:bCs/>
                <w:spacing w:val="-20"/>
                <w:sz w:val="18"/>
                <w:szCs w:val="18"/>
              </w:rPr>
              <w:t>24</w:t>
            </w:r>
          </w:p>
        </w:tc>
        <w:tc>
          <w:tcPr>
            <w:tcW w:w="279" w:type="pct"/>
            <w:vAlign w:val="center"/>
          </w:tcPr>
          <w:p>
            <w:pPr>
              <w:adjustRightInd w:val="0"/>
              <w:snapToGrid w:val="0"/>
              <w:spacing w:line="360" w:lineRule="auto"/>
              <w:jc w:val="center"/>
              <w:textAlignment w:val="center"/>
              <w:rPr>
                <w:rFonts w:ascii="Times New Roman" w:hAnsi="Times New Roman"/>
                <w:bCs/>
                <w:sz w:val="18"/>
                <w:szCs w:val="18"/>
              </w:rPr>
            </w:pPr>
          </w:p>
        </w:tc>
        <w:tc>
          <w:tcPr>
            <w:tcW w:w="269" w:type="pct"/>
          </w:tcPr>
          <w:p>
            <w:pPr>
              <w:adjustRightInd w:val="0"/>
              <w:snapToGrid w:val="0"/>
              <w:spacing w:line="480" w:lineRule="auto"/>
              <w:jc w:val="center"/>
              <w:rPr>
                <w:bCs/>
              </w:rPr>
            </w:pPr>
          </w:p>
        </w:tc>
        <w:tc>
          <w:tcPr>
            <w:tcW w:w="269" w:type="pct"/>
            <w:vAlign w:val="center"/>
          </w:tcPr>
          <w:p>
            <w:pPr>
              <w:adjustRightInd w:val="0"/>
              <w:snapToGrid w:val="0"/>
              <w:spacing w:line="360" w:lineRule="auto"/>
              <w:jc w:val="center"/>
              <w:textAlignment w:val="center"/>
              <w:rPr>
                <w:bCs/>
              </w:rPr>
            </w:pPr>
          </w:p>
        </w:tc>
        <w:tc>
          <w:tcPr>
            <w:tcW w:w="271" w:type="pct"/>
            <w:vAlign w:val="center"/>
          </w:tcPr>
          <w:p>
            <w:pPr>
              <w:adjustRightInd w:val="0"/>
              <w:snapToGrid w:val="0"/>
              <w:spacing w:line="360" w:lineRule="auto"/>
              <w:jc w:val="center"/>
              <w:textAlignment w:val="center"/>
              <w:rPr>
                <w:bCs/>
              </w:rPr>
            </w:pPr>
          </w:p>
        </w:tc>
        <w:tc>
          <w:tcPr>
            <w:tcW w:w="268" w:type="pct"/>
            <w:vAlign w:val="center"/>
          </w:tcPr>
          <w:p>
            <w:pPr>
              <w:adjustRightInd w:val="0"/>
              <w:snapToGrid w:val="0"/>
              <w:spacing w:line="360" w:lineRule="auto"/>
              <w:jc w:val="center"/>
              <w:textAlignment w:val="center"/>
              <w:rPr>
                <w:rFonts w:ascii="Times New Roman" w:hAnsi="Times New Roman"/>
                <w:bCs/>
                <w:spacing w:val="-20"/>
                <w:sz w:val="18"/>
                <w:szCs w:val="18"/>
              </w:rPr>
            </w:pPr>
          </w:p>
        </w:tc>
        <w:tc>
          <w:tcPr>
            <w:tcW w:w="348" w:type="pct"/>
            <w:vAlign w:val="center"/>
          </w:tcPr>
          <w:p>
            <w:pPr>
              <w:adjustRightInd w:val="0"/>
              <w:snapToGrid w:val="0"/>
              <w:spacing w:line="360" w:lineRule="auto"/>
              <w:jc w:val="center"/>
              <w:rPr>
                <w:bCs/>
              </w:rPr>
            </w:pPr>
            <w:r>
              <w:rPr>
                <w:rFonts w:hint="eastAsia"/>
                <w:bCs/>
              </w:rPr>
              <w:t>24周</w:t>
            </w:r>
          </w:p>
        </w:tc>
        <w:tc>
          <w:tcPr>
            <w:tcW w:w="276"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413" w:type="pct"/>
            <w:gridSpan w:val="2"/>
            <w:vMerge w:val="continue"/>
            <w:vAlign w:val="center"/>
          </w:tcPr>
          <w:p>
            <w:pPr>
              <w:jc w:val="center"/>
              <w:rPr>
                <w:rFonts w:ascii="Times New Roman" w:hAnsi="Times New Roman"/>
                <w:spacing w:val="-20"/>
                <w:sz w:val="18"/>
                <w:szCs w:val="18"/>
              </w:rPr>
            </w:pPr>
          </w:p>
        </w:tc>
        <w:tc>
          <w:tcPr>
            <w:tcW w:w="1677" w:type="pct"/>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小计</w:t>
            </w:r>
          </w:p>
        </w:tc>
        <w:tc>
          <w:tcPr>
            <w:tcW w:w="271" w:type="pct"/>
            <w:vAlign w:val="center"/>
          </w:tcPr>
          <w:p>
            <w:pPr>
              <w:tabs>
                <w:tab w:val="left" w:pos="431"/>
              </w:tabs>
              <w:ind w:firstLine="180" w:firstLineChars="100"/>
              <w:jc w:val="left"/>
              <w:rPr>
                <w:rFonts w:ascii="Times New Roman" w:hAnsi="Times New Roman"/>
                <w:b/>
                <w:bCs/>
                <w:sz w:val="18"/>
                <w:szCs w:val="18"/>
              </w:rPr>
            </w:pPr>
            <w:r>
              <w:rPr>
                <w:rFonts w:hint="eastAsia" w:ascii="Times New Roman" w:hAnsi="Times New Roman"/>
                <w:b/>
                <w:bCs/>
                <w:sz w:val="18"/>
                <w:szCs w:val="18"/>
              </w:rPr>
              <w:t>768</w:t>
            </w:r>
          </w:p>
        </w:tc>
        <w:tc>
          <w:tcPr>
            <w:tcW w:w="215" w:type="pct"/>
          </w:tcPr>
          <w:p>
            <w:pPr>
              <w:widowControl/>
              <w:jc w:val="center"/>
              <w:textAlignment w:val="center"/>
              <w:rPr>
                <w:rFonts w:ascii="Times New Roman" w:hAnsi="Times New Roman"/>
                <w:spacing w:val="-20"/>
                <w:sz w:val="18"/>
                <w:szCs w:val="18"/>
              </w:rPr>
            </w:pPr>
            <w:r>
              <w:rPr>
                <w:rFonts w:hint="eastAsia" w:ascii="Times New Roman" w:hAnsi="Times New Roman"/>
                <w:spacing w:val="-20"/>
                <w:sz w:val="18"/>
                <w:szCs w:val="18"/>
              </w:rPr>
              <w:t>0</w:t>
            </w:r>
          </w:p>
        </w:tc>
        <w:tc>
          <w:tcPr>
            <w:tcW w:w="215" w:type="pct"/>
          </w:tcPr>
          <w:p>
            <w:pPr>
              <w:widowControl/>
              <w:jc w:val="center"/>
              <w:textAlignment w:val="center"/>
              <w:rPr>
                <w:rFonts w:ascii="Times New Roman" w:hAnsi="Times New Roman"/>
                <w:spacing w:val="-20"/>
                <w:sz w:val="18"/>
                <w:szCs w:val="18"/>
              </w:rPr>
            </w:pPr>
            <w:r>
              <w:rPr>
                <w:rFonts w:hint="eastAsia" w:ascii="Times New Roman" w:hAnsi="Times New Roman"/>
                <w:spacing w:val="-20"/>
                <w:sz w:val="18"/>
                <w:szCs w:val="18"/>
              </w:rPr>
              <w:t>768</w:t>
            </w:r>
          </w:p>
        </w:tc>
        <w:tc>
          <w:tcPr>
            <w:tcW w:w="226" w:type="pct"/>
          </w:tcPr>
          <w:p>
            <w:pPr>
              <w:widowControl/>
              <w:jc w:val="center"/>
              <w:textAlignment w:val="center"/>
              <w:rPr>
                <w:rFonts w:ascii="Times New Roman" w:hAnsi="Times New Roman"/>
                <w:spacing w:val="-20"/>
                <w:sz w:val="18"/>
                <w:szCs w:val="18"/>
              </w:rPr>
            </w:pPr>
            <w:r>
              <w:rPr>
                <w:rFonts w:hint="eastAsia" w:ascii="Times New Roman" w:hAnsi="Times New Roman"/>
                <w:spacing w:val="-20"/>
                <w:sz w:val="18"/>
                <w:szCs w:val="18"/>
              </w:rPr>
              <w:t>32</w:t>
            </w:r>
          </w:p>
        </w:tc>
        <w:tc>
          <w:tcPr>
            <w:tcW w:w="279" w:type="pct"/>
          </w:tcPr>
          <w:p>
            <w:pPr>
              <w:widowControl/>
              <w:jc w:val="center"/>
              <w:textAlignment w:val="center"/>
              <w:rPr>
                <w:rFonts w:ascii="Times New Roman" w:hAnsi="Times New Roman"/>
                <w:spacing w:val="-20"/>
                <w:sz w:val="18"/>
                <w:szCs w:val="18"/>
              </w:rPr>
            </w:pPr>
          </w:p>
        </w:tc>
        <w:tc>
          <w:tcPr>
            <w:tcW w:w="269" w:type="pct"/>
          </w:tcPr>
          <w:p>
            <w:pPr>
              <w:widowControl/>
              <w:jc w:val="center"/>
              <w:textAlignment w:val="center"/>
              <w:rPr>
                <w:rFonts w:ascii="Times New Roman" w:hAnsi="Times New Roman"/>
                <w:spacing w:val="-20"/>
                <w:sz w:val="18"/>
                <w:szCs w:val="18"/>
              </w:rPr>
            </w:pPr>
          </w:p>
        </w:tc>
        <w:tc>
          <w:tcPr>
            <w:tcW w:w="269" w:type="pct"/>
          </w:tcPr>
          <w:p>
            <w:pPr>
              <w:widowControl/>
              <w:jc w:val="center"/>
              <w:textAlignment w:val="center"/>
              <w:rPr>
                <w:rFonts w:ascii="Times New Roman" w:hAnsi="Times New Roman"/>
                <w:spacing w:val="-20"/>
                <w:sz w:val="18"/>
                <w:szCs w:val="18"/>
              </w:rPr>
            </w:pPr>
          </w:p>
        </w:tc>
        <w:tc>
          <w:tcPr>
            <w:tcW w:w="271" w:type="pct"/>
          </w:tcPr>
          <w:p>
            <w:pPr>
              <w:widowControl/>
              <w:jc w:val="center"/>
              <w:textAlignment w:val="center"/>
              <w:rPr>
                <w:rFonts w:ascii="Times New Roman" w:hAnsi="Times New Roman"/>
                <w:spacing w:val="-20"/>
                <w:sz w:val="18"/>
                <w:szCs w:val="18"/>
              </w:rPr>
            </w:pPr>
          </w:p>
        </w:tc>
        <w:tc>
          <w:tcPr>
            <w:tcW w:w="268" w:type="pct"/>
          </w:tcPr>
          <w:p>
            <w:pPr>
              <w:widowControl/>
              <w:jc w:val="center"/>
              <w:textAlignment w:val="center"/>
              <w:rPr>
                <w:rFonts w:ascii="Times New Roman" w:hAnsi="Times New Roman"/>
                <w:spacing w:val="-20"/>
                <w:sz w:val="18"/>
                <w:szCs w:val="18"/>
              </w:rPr>
            </w:pPr>
          </w:p>
        </w:tc>
        <w:tc>
          <w:tcPr>
            <w:tcW w:w="348" w:type="pct"/>
          </w:tcPr>
          <w:p>
            <w:pPr>
              <w:widowControl/>
              <w:jc w:val="center"/>
              <w:textAlignment w:val="center"/>
              <w:rPr>
                <w:rFonts w:ascii="Times New Roman" w:hAnsi="Times New Roman"/>
                <w:spacing w:val="-20"/>
                <w:sz w:val="18"/>
                <w:szCs w:val="18"/>
              </w:rPr>
            </w:pPr>
          </w:p>
        </w:tc>
        <w:tc>
          <w:tcPr>
            <w:tcW w:w="276" w:type="pct"/>
          </w:tcPr>
          <w:p>
            <w:pPr>
              <w:widowControl/>
              <w:jc w:val="center"/>
              <w:textAlignment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91" w:type="pct"/>
            <w:gridSpan w:val="4"/>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pPr>
              <w:widowControl/>
              <w:jc w:val="right"/>
              <w:textAlignment w:val="center"/>
              <w:rPr>
                <w:rFonts w:ascii="Times New Roman" w:hAnsi="Times New Roman"/>
                <w:b/>
                <w:bCs/>
                <w:sz w:val="18"/>
                <w:szCs w:val="18"/>
              </w:rPr>
            </w:pPr>
            <w:r>
              <w:rPr>
                <w:rFonts w:hint="eastAsia" w:ascii="Times New Roman" w:hAnsi="Times New Roman"/>
                <w:b/>
                <w:bCs/>
                <w:sz w:val="18"/>
                <w:szCs w:val="18"/>
              </w:rPr>
              <w:t>2724</w:t>
            </w:r>
          </w:p>
        </w:tc>
        <w:tc>
          <w:tcPr>
            <w:tcW w:w="215"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1394</w:t>
            </w:r>
          </w:p>
        </w:tc>
        <w:tc>
          <w:tcPr>
            <w:tcW w:w="215"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1330</w:t>
            </w:r>
          </w:p>
        </w:tc>
        <w:tc>
          <w:tcPr>
            <w:tcW w:w="226" w:type="pct"/>
            <w:vAlign w:val="center"/>
          </w:tcPr>
          <w:p>
            <w:pPr>
              <w:widowControl/>
              <w:jc w:val="center"/>
              <w:textAlignment w:val="center"/>
              <w:rPr>
                <w:rFonts w:ascii="Times New Roman" w:hAnsi="Times New Roman"/>
                <w:spacing w:val="-20"/>
                <w:sz w:val="18"/>
                <w:szCs w:val="18"/>
              </w:rPr>
            </w:pPr>
            <w:r>
              <w:rPr>
                <w:rFonts w:hint="eastAsia" w:ascii="Times New Roman" w:hAnsi="Times New Roman"/>
                <w:spacing w:val="-20"/>
                <w:sz w:val="18"/>
                <w:szCs w:val="18"/>
              </w:rPr>
              <w:t>152</w:t>
            </w:r>
          </w:p>
        </w:tc>
        <w:tc>
          <w:tcPr>
            <w:tcW w:w="279" w:type="pct"/>
            <w:vAlign w:val="center"/>
          </w:tcPr>
          <w:p>
            <w:pPr>
              <w:widowControl/>
              <w:jc w:val="center"/>
              <w:textAlignment w:val="center"/>
              <w:rPr>
                <w:rFonts w:ascii="Times New Roman" w:hAnsi="Times New Roman"/>
                <w:spacing w:val="-20"/>
                <w:sz w:val="18"/>
                <w:szCs w:val="18"/>
              </w:rPr>
            </w:pPr>
            <w:r>
              <w:rPr>
                <w:rFonts w:hint="eastAsia" w:ascii="Times New Roman" w:hAnsi="Times New Roman"/>
                <w:spacing w:val="-20"/>
                <w:sz w:val="18"/>
                <w:szCs w:val="18"/>
              </w:rPr>
              <w:t>60</w:t>
            </w:r>
          </w:p>
        </w:tc>
        <w:tc>
          <w:tcPr>
            <w:tcW w:w="269" w:type="pct"/>
            <w:vAlign w:val="center"/>
          </w:tcPr>
          <w:p>
            <w:pPr>
              <w:widowControl/>
              <w:tabs>
                <w:tab w:val="left" w:pos="315"/>
              </w:tabs>
              <w:jc w:val="left"/>
              <w:textAlignment w:val="center"/>
              <w:rPr>
                <w:rFonts w:ascii="Times New Roman" w:hAnsi="Times New Roman"/>
                <w:spacing w:val="-20"/>
                <w:sz w:val="18"/>
                <w:szCs w:val="18"/>
              </w:rPr>
            </w:pPr>
            <w:r>
              <w:rPr>
                <w:rFonts w:hint="eastAsia" w:ascii="Times New Roman" w:hAnsi="Times New Roman"/>
                <w:spacing w:val="-20"/>
                <w:sz w:val="18"/>
                <w:szCs w:val="18"/>
              </w:rPr>
              <w:t>58</w:t>
            </w:r>
          </w:p>
        </w:tc>
        <w:tc>
          <w:tcPr>
            <w:tcW w:w="269" w:type="pct"/>
            <w:vAlign w:val="center"/>
          </w:tcPr>
          <w:p>
            <w:pPr>
              <w:widowControl/>
              <w:jc w:val="center"/>
              <w:textAlignment w:val="center"/>
              <w:rPr>
                <w:rFonts w:ascii="Times New Roman" w:hAnsi="Times New Roman"/>
                <w:spacing w:val="-20"/>
                <w:sz w:val="18"/>
                <w:szCs w:val="18"/>
              </w:rPr>
            </w:pPr>
            <w:r>
              <w:rPr>
                <w:rFonts w:hint="eastAsia" w:ascii="Times New Roman" w:hAnsi="Times New Roman"/>
                <w:spacing w:val="-20"/>
                <w:sz w:val="18"/>
                <w:szCs w:val="18"/>
              </w:rPr>
              <w:t>50</w:t>
            </w:r>
          </w:p>
        </w:tc>
        <w:tc>
          <w:tcPr>
            <w:tcW w:w="271" w:type="pct"/>
            <w:vAlign w:val="center"/>
          </w:tcPr>
          <w:p>
            <w:pPr>
              <w:widowControl/>
              <w:jc w:val="center"/>
              <w:textAlignment w:val="center"/>
              <w:rPr>
                <w:rFonts w:ascii="Times New Roman" w:hAnsi="Times New Roman"/>
                <w:spacing w:val="-20"/>
                <w:sz w:val="18"/>
                <w:szCs w:val="18"/>
              </w:rPr>
            </w:pPr>
            <w:r>
              <w:rPr>
                <w:rFonts w:hint="eastAsia" w:ascii="Times New Roman" w:hAnsi="Times New Roman"/>
                <w:spacing w:val="-20"/>
                <w:sz w:val="18"/>
                <w:szCs w:val="18"/>
              </w:rPr>
              <w:t>52</w:t>
            </w:r>
          </w:p>
        </w:tc>
        <w:tc>
          <w:tcPr>
            <w:tcW w:w="268"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16</w:t>
            </w:r>
          </w:p>
        </w:tc>
        <w:tc>
          <w:tcPr>
            <w:tcW w:w="348" w:type="pct"/>
            <w:vAlign w:val="center"/>
          </w:tcPr>
          <w:p>
            <w:pPr>
              <w:widowControl/>
              <w:jc w:val="right"/>
              <w:textAlignment w:val="center"/>
              <w:rPr>
                <w:rFonts w:ascii="Times New Roman" w:hAnsi="Times New Roman"/>
                <w:spacing w:val="-20"/>
                <w:sz w:val="18"/>
                <w:szCs w:val="18"/>
              </w:rPr>
            </w:pPr>
            <w:r>
              <w:rPr>
                <w:rFonts w:hint="eastAsia" w:ascii="Times New Roman" w:hAnsi="Times New Roman"/>
                <w:spacing w:val="-20"/>
                <w:sz w:val="18"/>
                <w:szCs w:val="18"/>
              </w:rPr>
              <w:t>0</w:t>
            </w:r>
          </w:p>
        </w:tc>
        <w:tc>
          <w:tcPr>
            <w:tcW w:w="276" w:type="pct"/>
            <w:vAlign w:val="center"/>
          </w:tcPr>
          <w:p>
            <w:pPr>
              <w:widowControl/>
              <w:jc w:val="right"/>
              <w:textAlignment w:val="center"/>
              <w:rPr>
                <w:rFonts w:ascii="Times New Roman" w:hAnsi="Times New Roman"/>
                <w:color w:val="0000FF"/>
                <w:spacing w:val="-20"/>
                <w:sz w:val="18"/>
                <w:szCs w:val="18"/>
                <w:highlight w:val="red"/>
              </w:rPr>
            </w:pPr>
            <w:r>
              <w:rPr>
                <w:rFonts w:hint="eastAsia" w:ascii="Times New Roman" w:hAnsi="Times New Roman"/>
                <w:spacing w:val="-20"/>
                <w:sz w:val="18"/>
                <w:szCs w:val="18"/>
              </w:rPr>
              <w:t>0</w:t>
            </w:r>
          </w:p>
        </w:tc>
      </w:tr>
      <w:bookmarkEnd w:id="58"/>
    </w:tbl>
    <w:p>
      <w:pPr>
        <w:jc w:val="center"/>
        <w:rPr>
          <w:rFonts w:ascii="Times New Roman" w:hAnsi="Times New Roman"/>
          <w:b/>
          <w:bCs/>
          <w:color w:val="000000"/>
          <w:sz w:val="24"/>
          <w:szCs w:val="24"/>
        </w:rPr>
      </w:pPr>
    </w:p>
    <w:p>
      <w:pPr>
        <w:rPr>
          <w:b/>
          <w:bCs/>
          <w:kern w:val="44"/>
        </w:rPr>
      </w:pPr>
    </w:p>
    <w:p>
      <w:pP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bookmarkStart w:id="59" w:name="_Toc46303726"/>
      <w:r>
        <w:rPr>
          <w:rFonts w:hint="eastAsia" w:ascii="Arial" w:hAnsi="Arial" w:eastAsia="黑体"/>
          <w:b/>
          <w:bCs/>
          <w:color w:val="000000"/>
          <w:sz w:val="28"/>
          <w:szCs w:val="28"/>
        </w:rPr>
        <w:t>（二）素养提升课程设置</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10</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color w:val="000000" w:themeColor="text1"/>
                <w:kern w:val="0"/>
                <w:sz w:val="18"/>
                <w:szCs w:val="18"/>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color w:val="000000" w:themeColor="text1"/>
                <w:kern w:val="0"/>
                <w:sz w:val="18"/>
                <w:szCs w:val="18"/>
                <w14:textFill>
                  <w14:solidFill>
                    <w14:schemeClr w14:val="tx1"/>
                  </w14:solidFill>
                </w14:textFill>
              </w:rPr>
            </w:pPr>
            <w:r>
              <w:rPr>
                <w:rFonts w:hint="eastAsia" w:ascii="宋体"/>
                <w:b/>
                <w:color w:val="000000" w:themeColor="text1"/>
                <w:kern w:val="0"/>
                <w:sz w:val="18"/>
                <w:szCs w:val="18"/>
                <w14:textFill>
                  <w14:solidFill>
                    <w14:schemeClr w14:val="tx1"/>
                  </w14:solidFill>
                </w14:textFill>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十二、实施保障</w:t>
      </w:r>
      <w:bookmarkEnd w:id="59"/>
    </w:p>
    <w:p>
      <w:pPr>
        <w:keepNext/>
        <w:keepLines/>
        <w:spacing w:line="500" w:lineRule="exact"/>
        <w:ind w:firstLine="562" w:firstLineChars="200"/>
        <w:outlineLvl w:val="1"/>
        <w:rPr>
          <w:rFonts w:ascii="Arial" w:hAnsi="Arial" w:eastAsia="黑体"/>
          <w:b/>
          <w:bCs/>
          <w:color w:val="000000"/>
          <w:sz w:val="28"/>
          <w:szCs w:val="28"/>
        </w:rPr>
      </w:pPr>
      <w:bookmarkStart w:id="60"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60"/>
    </w:p>
    <w:p>
      <w:pPr>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（教学团队概述，学生数与本专业专任教师数比例不高于25:1，“双师型”教师占专业教师比一般不低于60%，专任教师队伍要考虑职称、年龄，形成合理的梯队结构。）</w:t>
      </w:r>
    </w:p>
    <w:p>
      <w:pPr>
        <w:pStyle w:val="75"/>
        <w:numPr>
          <w:ilvl w:val="0"/>
          <w:numId w:val="8"/>
        </w:numPr>
        <w:ind w:firstLineChars="0"/>
        <w:rPr>
          <w:rFonts w:ascii="黑体" w:hAnsi="黑体" w:eastAsia="黑体"/>
          <w:b/>
          <w:sz w:val="28"/>
        </w:rPr>
      </w:pPr>
      <w:r>
        <w:rPr>
          <w:rFonts w:hint="eastAsia" w:ascii="黑体" w:hAnsi="黑体" w:eastAsia="黑体"/>
          <w:b/>
          <w:sz w:val="28"/>
        </w:rPr>
        <w:t>基本情况</w:t>
      </w:r>
    </w:p>
    <w:p>
      <w:pPr>
        <w:spacing w:line="360" w:lineRule="auto"/>
        <w:ind w:firstLine="570"/>
        <w:rPr>
          <w:rFonts w:ascii="仿宋_GB2312" w:hAnsi="宋体" w:eastAsia="仿宋_GB2312" w:cs="黑体"/>
          <w:bCs/>
          <w:color w:val="000000" w:themeColor="text1"/>
          <w:sz w:val="28"/>
          <w:szCs w:val="28"/>
          <w14:textFill>
            <w14:solidFill>
              <w14:schemeClr w14:val="tx1"/>
            </w14:solidFill>
          </w14:textFill>
        </w:rPr>
      </w:pPr>
      <w:r>
        <w:rPr>
          <w:rFonts w:hint="eastAsia" w:ascii="宋体" w:hAnsi="宋体" w:cs="宋体"/>
          <w:sz w:val="24"/>
          <w:szCs w:val="24"/>
          <w:lang w:val="en-US" w:eastAsia="zh-CN"/>
        </w:rPr>
        <w:t>跨境电商</w:t>
      </w:r>
      <w:r>
        <w:rPr>
          <w:rFonts w:hint="eastAsia" w:ascii="宋体" w:hAnsi="宋体" w:cs="宋体"/>
          <w:sz w:val="24"/>
          <w:szCs w:val="24"/>
        </w:rPr>
        <w:t>专业共有教师</w:t>
      </w:r>
      <w:r>
        <w:rPr>
          <w:rFonts w:hint="eastAsia" w:ascii="宋体" w:hAnsi="宋体" w:cs="宋体"/>
          <w:sz w:val="24"/>
          <w:szCs w:val="24"/>
          <w:lang w:val="en-US" w:eastAsia="zh-CN"/>
        </w:rPr>
        <w:t>4</w:t>
      </w:r>
      <w:r>
        <w:rPr>
          <w:rFonts w:hint="eastAsia" w:ascii="宋体" w:hAnsi="宋体" w:cs="宋体"/>
          <w:sz w:val="24"/>
          <w:szCs w:val="24"/>
        </w:rPr>
        <w:t>名，其中，专任教师</w:t>
      </w:r>
      <w:r>
        <w:rPr>
          <w:rFonts w:hint="eastAsia" w:ascii="宋体" w:hAnsi="宋体" w:cs="宋体"/>
          <w:sz w:val="24"/>
          <w:szCs w:val="24"/>
          <w:lang w:val="en-US" w:eastAsia="zh-CN"/>
        </w:rPr>
        <w:t>2</w:t>
      </w:r>
      <w:r>
        <w:rPr>
          <w:rFonts w:hint="eastAsia" w:ascii="宋体" w:hAnsi="宋体" w:cs="宋体"/>
          <w:sz w:val="24"/>
          <w:szCs w:val="24"/>
        </w:rPr>
        <w:t>名</w:t>
      </w:r>
      <w:r>
        <w:rPr>
          <w:rFonts w:hint="eastAsia" w:ascii="宋体" w:hAnsi="宋体" w:cs="宋体"/>
          <w:sz w:val="24"/>
          <w:szCs w:val="24"/>
          <w:lang w:eastAsia="zh-CN"/>
        </w:rPr>
        <w:t>。</w:t>
      </w:r>
      <w:r>
        <w:rPr>
          <w:rFonts w:hint="eastAsia" w:ascii="宋体" w:hAnsi="宋体" w:cs="宋体"/>
          <w:sz w:val="24"/>
          <w:szCs w:val="24"/>
        </w:rPr>
        <w:t>专任教师中，高级职称教师</w:t>
      </w:r>
      <w:r>
        <w:rPr>
          <w:rFonts w:hint="eastAsia" w:ascii="宋体" w:hAnsi="宋体" w:cs="宋体"/>
          <w:sz w:val="24"/>
          <w:szCs w:val="24"/>
          <w:lang w:val="en-US" w:eastAsia="zh-CN"/>
        </w:rPr>
        <w:t>1</w:t>
      </w:r>
      <w:r>
        <w:rPr>
          <w:rFonts w:hint="eastAsia" w:ascii="宋体" w:hAnsi="宋体" w:cs="宋体"/>
          <w:sz w:val="24"/>
          <w:szCs w:val="24"/>
        </w:rPr>
        <w:t>名，占</w:t>
      </w:r>
      <w:r>
        <w:rPr>
          <w:rFonts w:hint="eastAsia" w:ascii="宋体" w:hAnsi="宋体" w:cs="宋体"/>
          <w:sz w:val="24"/>
          <w:szCs w:val="24"/>
          <w:lang w:val="en-US" w:eastAsia="zh-CN"/>
        </w:rPr>
        <w:t>25</w:t>
      </w:r>
      <w:r>
        <w:rPr>
          <w:rFonts w:hint="eastAsia" w:ascii="宋体" w:hAnsi="宋体" w:cs="宋体"/>
          <w:sz w:val="24"/>
          <w:szCs w:val="24"/>
        </w:rPr>
        <w:t>％，中级职称教师</w:t>
      </w:r>
      <w:r>
        <w:rPr>
          <w:rFonts w:hint="eastAsia" w:ascii="宋体" w:hAnsi="宋体" w:cs="宋体"/>
          <w:sz w:val="24"/>
          <w:szCs w:val="24"/>
          <w:lang w:val="en-US" w:eastAsia="zh-CN"/>
        </w:rPr>
        <w:t>2</w:t>
      </w:r>
      <w:r>
        <w:rPr>
          <w:rFonts w:hint="eastAsia" w:ascii="宋体" w:hAnsi="宋体" w:cs="宋体"/>
          <w:sz w:val="24"/>
          <w:szCs w:val="24"/>
        </w:rPr>
        <w:t>名，占5</w:t>
      </w:r>
      <w:r>
        <w:rPr>
          <w:rFonts w:hint="eastAsia" w:ascii="宋体" w:hAnsi="宋体" w:cs="宋体"/>
          <w:sz w:val="24"/>
          <w:szCs w:val="24"/>
          <w:lang w:val="en-US" w:eastAsia="zh-CN"/>
        </w:rPr>
        <w:t>0</w:t>
      </w:r>
      <w:r>
        <w:rPr>
          <w:rFonts w:hint="eastAsia" w:ascii="宋体" w:hAnsi="宋体" w:cs="宋体"/>
          <w:sz w:val="24"/>
          <w:szCs w:val="24"/>
        </w:rPr>
        <w:t>％，初级职称教师1名，占</w:t>
      </w:r>
      <w:r>
        <w:rPr>
          <w:rFonts w:hint="eastAsia" w:ascii="宋体" w:hAnsi="宋体" w:cs="宋体"/>
          <w:sz w:val="24"/>
          <w:szCs w:val="24"/>
          <w:lang w:val="en-US" w:eastAsia="zh-CN"/>
        </w:rPr>
        <w:t>25</w:t>
      </w:r>
      <w:r>
        <w:rPr>
          <w:rFonts w:hint="eastAsia" w:ascii="宋体" w:hAnsi="宋体" w:cs="宋体"/>
          <w:sz w:val="24"/>
          <w:szCs w:val="24"/>
        </w:rPr>
        <w:t>％；取得硕士学位以上教师</w:t>
      </w:r>
      <w:r>
        <w:rPr>
          <w:rFonts w:hint="eastAsia" w:ascii="宋体" w:hAnsi="宋体" w:cs="宋体"/>
          <w:sz w:val="24"/>
          <w:szCs w:val="24"/>
          <w:lang w:val="en-US" w:eastAsia="zh-CN"/>
        </w:rPr>
        <w:t>3</w:t>
      </w:r>
      <w:r>
        <w:rPr>
          <w:rFonts w:hint="eastAsia" w:ascii="宋体" w:hAnsi="宋体" w:cs="宋体"/>
          <w:sz w:val="24"/>
          <w:szCs w:val="24"/>
        </w:rPr>
        <w:t>名，占</w:t>
      </w:r>
      <w:r>
        <w:rPr>
          <w:rFonts w:hint="eastAsia" w:ascii="宋体" w:hAnsi="宋体" w:cs="宋体"/>
          <w:sz w:val="24"/>
          <w:szCs w:val="24"/>
          <w:lang w:val="en-US" w:eastAsia="zh-CN"/>
        </w:rPr>
        <w:t>75</w:t>
      </w:r>
      <w:r>
        <w:rPr>
          <w:rFonts w:hint="eastAsia" w:ascii="宋体" w:hAnsi="宋体" w:cs="宋体"/>
          <w:sz w:val="24"/>
          <w:szCs w:val="24"/>
        </w:rPr>
        <w:t>％；双师素质教师4名，双师素质教师占专任教师总数的</w:t>
      </w:r>
      <w:r>
        <w:rPr>
          <w:rFonts w:hint="eastAsia" w:ascii="宋体" w:hAnsi="宋体" w:cs="宋体"/>
          <w:sz w:val="24"/>
          <w:szCs w:val="24"/>
          <w:lang w:val="en-US" w:eastAsia="zh-CN"/>
        </w:rPr>
        <w:t>100</w:t>
      </w:r>
      <w:r>
        <w:rPr>
          <w:rFonts w:hint="eastAsia" w:ascii="宋体" w:hAnsi="宋体" w:cs="宋体"/>
          <w:sz w:val="24"/>
          <w:szCs w:val="24"/>
        </w:rPr>
        <w:t>％。</w:t>
      </w:r>
    </w:p>
    <w:p>
      <w:pPr>
        <w:pStyle w:val="75"/>
        <w:ind w:firstLine="480"/>
        <w:rPr>
          <w:rFonts w:ascii="黑体" w:hAnsi="黑体" w:eastAsia="黑体"/>
          <w:b/>
          <w:sz w:val="28"/>
        </w:rPr>
      </w:pPr>
      <w:r>
        <w:rPr>
          <w:rFonts w:hint="eastAsia" w:ascii="宋体" w:hAnsi="宋体" w:cs="宋体"/>
          <w:sz w:val="24"/>
          <w:szCs w:val="24"/>
        </w:rPr>
        <w:t>学校专任教师中，35岁以下教师2人，占专任教师总数的</w:t>
      </w:r>
      <w:r>
        <w:rPr>
          <w:rFonts w:hint="eastAsia" w:ascii="宋体" w:hAnsi="宋体" w:cs="宋体"/>
          <w:sz w:val="24"/>
          <w:szCs w:val="24"/>
          <w:lang w:val="en-US" w:eastAsia="zh-CN"/>
        </w:rPr>
        <w:t>50</w:t>
      </w:r>
      <w:r>
        <w:rPr>
          <w:rFonts w:hint="eastAsia" w:ascii="宋体" w:hAnsi="宋体" w:cs="宋体"/>
          <w:sz w:val="24"/>
          <w:szCs w:val="24"/>
        </w:rPr>
        <w:t>%，36-45岁教师</w:t>
      </w:r>
      <w:r>
        <w:rPr>
          <w:rFonts w:hint="eastAsia" w:ascii="宋体" w:hAnsi="宋体" w:cs="宋体"/>
          <w:sz w:val="24"/>
          <w:szCs w:val="24"/>
          <w:lang w:val="en-US" w:eastAsia="zh-CN"/>
        </w:rPr>
        <w:t>2</w:t>
      </w:r>
      <w:r>
        <w:rPr>
          <w:rFonts w:hint="eastAsia" w:ascii="宋体" w:hAnsi="宋体" w:cs="宋体"/>
          <w:sz w:val="24"/>
          <w:szCs w:val="24"/>
        </w:rPr>
        <w:t>人，占专任教师总数的5</w:t>
      </w:r>
      <w:r>
        <w:rPr>
          <w:rFonts w:hint="eastAsia" w:ascii="宋体" w:hAnsi="宋体" w:cs="宋体"/>
          <w:sz w:val="24"/>
          <w:szCs w:val="24"/>
          <w:lang w:val="en-US" w:eastAsia="zh-CN"/>
        </w:rPr>
        <w:t>0</w:t>
      </w:r>
      <w:r>
        <w:rPr>
          <w:rFonts w:hint="eastAsia" w:ascii="宋体" w:hAnsi="宋体" w:cs="宋体"/>
          <w:sz w:val="24"/>
          <w:szCs w:val="24"/>
        </w:rPr>
        <w:t>%。</w:t>
      </w:r>
    </w:p>
    <w:p>
      <w:pPr>
        <w:ind w:firstLine="562" w:firstLineChars="200"/>
        <w:rPr>
          <w:rFonts w:ascii="黑体" w:hAnsi="黑体" w:eastAsia="黑体"/>
          <w:b/>
          <w:sz w:val="28"/>
        </w:rPr>
      </w:pPr>
      <w:r>
        <w:rPr>
          <w:rFonts w:hint="eastAsia" w:ascii="黑体" w:hAnsi="黑体" w:eastAsia="黑体"/>
          <w:b/>
          <w:sz w:val="28"/>
        </w:rPr>
        <w:t>2.专任教师</w:t>
      </w:r>
    </w:p>
    <w:p>
      <w:pPr>
        <w:ind w:firstLine="480" w:firstLineChars="200"/>
        <w:rPr>
          <w:sz w:val="24"/>
        </w:rPr>
      </w:pPr>
      <w:r>
        <w:rPr>
          <w:rFonts w:hint="eastAsia"/>
          <w:sz w:val="24"/>
        </w:rPr>
        <w:t>（1）专业带头人</w:t>
      </w:r>
    </w:p>
    <w:p>
      <w:pPr>
        <w:spacing w:line="360" w:lineRule="auto"/>
        <w:ind w:firstLine="480" w:firstLineChars="200"/>
        <w:rPr>
          <w:sz w:val="24"/>
        </w:rPr>
      </w:pPr>
      <w:r>
        <w:rPr>
          <w:rFonts w:hint="eastAsia" w:ascii="宋体" w:hAnsi="宋体" w:cs="宋体"/>
          <w:sz w:val="24"/>
          <w:szCs w:val="24"/>
        </w:rPr>
        <w:t>具有</w:t>
      </w:r>
      <w:r>
        <w:rPr>
          <w:rFonts w:hint="eastAsia" w:ascii="宋体" w:hAnsi="宋体" w:cs="宋体"/>
          <w:sz w:val="24"/>
          <w:szCs w:val="24"/>
          <w:lang w:val="en-US" w:eastAsia="zh-CN"/>
        </w:rPr>
        <w:t>硕士</w:t>
      </w:r>
      <w:r>
        <w:rPr>
          <w:rFonts w:hint="eastAsia" w:ascii="宋体" w:hAnsi="宋体" w:cs="宋体"/>
          <w:sz w:val="24"/>
          <w:szCs w:val="24"/>
        </w:rPr>
        <w:t>及以上学历，副高及以上职称，能够承担 2-4 门专业课程教学任务， 具有良好的职业道德和团队精神，熟悉</w:t>
      </w:r>
      <w:r>
        <w:rPr>
          <w:rFonts w:hint="eastAsia" w:ascii="宋体" w:hAnsi="宋体" w:cs="宋体"/>
          <w:sz w:val="24"/>
          <w:szCs w:val="24"/>
          <w:lang w:val="en-US" w:eastAsia="zh-CN"/>
        </w:rPr>
        <w:t>跨境电商</w:t>
      </w:r>
      <w:r>
        <w:rPr>
          <w:rFonts w:hint="eastAsia" w:ascii="宋体" w:hAnsi="宋体" w:cs="宋体"/>
          <w:sz w:val="24"/>
          <w:szCs w:val="24"/>
        </w:rPr>
        <w:t>相关技术，掌握高职教育基本规律，实践经验丰富，教学效果好，具有一定的行业企业影响力，具有相应职称和职业资格，能够准确把握</w:t>
      </w:r>
      <w:r>
        <w:rPr>
          <w:rFonts w:hint="eastAsia" w:ascii="宋体" w:hAnsi="宋体" w:cs="宋体"/>
          <w:sz w:val="24"/>
          <w:szCs w:val="24"/>
          <w:lang w:val="en-US" w:eastAsia="zh-CN"/>
        </w:rPr>
        <w:t>跨境</w:t>
      </w:r>
      <w:r>
        <w:rPr>
          <w:rFonts w:hint="eastAsia" w:ascii="宋体" w:hAnsi="宋体" w:cs="宋体"/>
          <w:sz w:val="24"/>
          <w:szCs w:val="24"/>
        </w:rPr>
        <w:t>电商专业发展方向，引领本专业教师开展教学改革和科学研究，并积极服务本地区</w:t>
      </w:r>
      <w:r>
        <w:rPr>
          <w:rFonts w:hint="eastAsia" w:ascii="宋体" w:hAnsi="宋体" w:cs="宋体"/>
          <w:sz w:val="24"/>
          <w:szCs w:val="24"/>
          <w:lang w:val="en-US" w:eastAsia="zh-CN"/>
        </w:rPr>
        <w:t>跨境</w:t>
      </w:r>
      <w:r>
        <w:rPr>
          <w:rFonts w:hint="eastAsia" w:ascii="宋体" w:hAnsi="宋体" w:cs="宋体"/>
          <w:sz w:val="24"/>
          <w:szCs w:val="24"/>
        </w:rPr>
        <w:t>电商职业教育发展。</w:t>
      </w:r>
    </w:p>
    <w:p>
      <w:pPr>
        <w:ind w:firstLine="480" w:firstLineChars="200"/>
        <w:rPr>
          <w:sz w:val="24"/>
        </w:rPr>
      </w:pPr>
      <w:r>
        <w:rPr>
          <w:rFonts w:hint="eastAsia"/>
          <w:sz w:val="24"/>
        </w:rPr>
        <w:t>（2）双师素质与骨干教师</w:t>
      </w:r>
    </w:p>
    <w:p>
      <w:pPr>
        <w:spacing w:line="360" w:lineRule="auto"/>
        <w:ind w:firstLine="480" w:firstLineChars="200"/>
        <w:rPr>
          <w:sz w:val="24"/>
        </w:rPr>
      </w:pPr>
      <w:r>
        <w:rPr>
          <w:rFonts w:hint="eastAsia" w:ascii="宋体" w:hAnsi="宋体" w:cs="宋体"/>
          <w:sz w:val="24"/>
          <w:szCs w:val="24"/>
        </w:rPr>
        <w:t>双师教师应具有电子商务、工商管理、信息管理等相关专业本科及以上学历，中级及以上职称，具有高校教师资格证书和电商专业领域有关证书，具有坚定的社会主义理想信念、有道德情操、有扎实学识、有仁爱之心，掌握电子商务专业等方面的理论知识，具有一定的信息化教学能力和电商实操能力，能够开展课程教学改革和行业科学研究，每3年累计不少于4个月的企业实践经历。骨干教师要具有定期在企业挂职锻炼的经历；应接受过职业教育教学方法论的培训；具有开发专业课程的能力，能够指导新教师完成上岗实习工作。</w:t>
      </w:r>
    </w:p>
    <w:p>
      <w:pPr>
        <w:numPr>
          <w:ilvl w:val="0"/>
          <w:numId w:val="8"/>
        </w:numPr>
        <w:rPr>
          <w:rFonts w:ascii="黑体" w:hAnsi="黑体" w:eastAsia="黑体"/>
          <w:b/>
          <w:sz w:val="28"/>
        </w:rPr>
      </w:pPr>
      <w:r>
        <w:rPr>
          <w:rFonts w:hint="eastAsia" w:ascii="黑体" w:hAnsi="黑体" w:eastAsia="黑体"/>
          <w:b/>
          <w:sz w:val="28"/>
        </w:rPr>
        <w:t>兼职教师</w:t>
      </w:r>
    </w:p>
    <w:p>
      <w:pPr>
        <w:spacing w:line="360" w:lineRule="auto"/>
        <w:ind w:firstLine="480" w:firstLineChars="200"/>
        <w:rPr>
          <w:rFonts w:ascii="黑体" w:hAnsi="黑体" w:eastAsia="黑体"/>
          <w:b/>
          <w:sz w:val="28"/>
        </w:rPr>
      </w:pPr>
      <w:r>
        <w:rPr>
          <w:rFonts w:hint="eastAsia" w:ascii="宋体" w:hAnsi="宋体" w:cs="宋体"/>
          <w:sz w:val="24"/>
          <w:szCs w:val="24"/>
        </w:rPr>
        <w:t>主要从电商相关企业聘任，具备良好的思想政治素质、职业道德和工匠精神，具有扎实的电商专业知识和丰富的的实际工作经验，具有中级及以上相关专业职称，能承担专业课程教学、实习实训指导和学生职业发展规划指导等教学任务。通过学校的教学能力考核，具有本科学历、中级及以上职称，具备良好的思想政治素质、职业道德和工匠精神；具有扎实的电商专业知识和良好的职业素养， 在企业的电子商务岗位工作，能承担专业课程教学、实习实训指导、毕业设计指导和学生职业发展规划指导等教学任务。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bookmarkStart w:id="61"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61"/>
    </w:p>
    <w:p>
      <w:pPr>
        <w:ind w:firstLine="562" w:firstLineChars="200"/>
        <w:rPr>
          <w:rFonts w:ascii="黑体" w:hAnsi="黑体" w:eastAsia="黑体"/>
          <w:b/>
          <w:sz w:val="28"/>
        </w:rPr>
      </w:pPr>
      <w:bookmarkStart w:id="62" w:name="_Toc407696165"/>
      <w:bookmarkStart w:id="63" w:name="_Toc407697923"/>
      <w:bookmarkStart w:id="64" w:name="_Toc405393407"/>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2.校内实践教学条件</w:t>
      </w:r>
      <w:bookmarkEnd w:id="62"/>
      <w:bookmarkEnd w:id="63"/>
      <w:bookmarkEnd w:id="64"/>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rPr>
          <w:rFonts w:ascii="宋体" w:hAnsi="宋体"/>
          <w:b/>
          <w:color w:val="000000"/>
          <w:sz w:val="24"/>
          <w:szCs w:val="24"/>
        </w:rPr>
      </w:pPr>
      <w:r>
        <w:rPr>
          <w:rFonts w:hint="eastAsia" w:ascii="宋体" w:hAnsi="宋体"/>
          <w:sz w:val="24"/>
          <w:szCs w:val="24"/>
        </w:rPr>
        <w:t>建有网络营销实训室、网络美工实训室、直播营销实训室、电子商务运营实训室等4个校内实训室。</w:t>
      </w: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3"/>
        <w:tblW w:w="9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702"/>
        <w:gridCol w:w="1262"/>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sz w:val="18"/>
                <w:szCs w:val="18"/>
              </w:rPr>
            </w:pPr>
            <w:r>
              <w:rPr>
                <w:rFonts w:hint="eastAsia" w:ascii="宋体" w:hAnsi="宋体"/>
                <w:sz w:val="18"/>
                <w:szCs w:val="18"/>
              </w:rPr>
              <w:t>序号</w:t>
            </w:r>
          </w:p>
        </w:tc>
        <w:tc>
          <w:tcPr>
            <w:tcW w:w="1913" w:type="dxa"/>
            <w:shd w:val="clear" w:color="auto" w:fill="auto"/>
            <w:vAlign w:val="center"/>
          </w:tcPr>
          <w:p>
            <w:pPr>
              <w:jc w:val="center"/>
              <w:rPr>
                <w:rFonts w:ascii="宋体" w:hAnsi="宋体"/>
                <w:sz w:val="18"/>
                <w:szCs w:val="18"/>
              </w:rPr>
            </w:pPr>
            <w:r>
              <w:rPr>
                <w:rFonts w:hint="eastAsia" w:ascii="宋体" w:hAnsi="宋体"/>
                <w:sz w:val="18"/>
                <w:szCs w:val="18"/>
              </w:rPr>
              <w:t>校内实训室名称</w:t>
            </w:r>
          </w:p>
        </w:tc>
        <w:tc>
          <w:tcPr>
            <w:tcW w:w="1489" w:type="dxa"/>
            <w:shd w:val="clear" w:color="auto" w:fill="auto"/>
            <w:vAlign w:val="center"/>
          </w:tcPr>
          <w:p>
            <w:pPr>
              <w:jc w:val="center"/>
              <w:rPr>
                <w:rFonts w:ascii="宋体" w:hAnsi="宋体"/>
                <w:sz w:val="18"/>
                <w:szCs w:val="18"/>
              </w:rPr>
            </w:pPr>
            <w:r>
              <w:rPr>
                <w:rFonts w:hint="eastAsia" w:ascii="宋体" w:hAnsi="宋体"/>
                <w:sz w:val="18"/>
                <w:szCs w:val="18"/>
              </w:rPr>
              <w:t>主要设备</w:t>
            </w:r>
          </w:p>
        </w:tc>
        <w:tc>
          <w:tcPr>
            <w:tcW w:w="1560" w:type="dxa"/>
          </w:tcPr>
          <w:p>
            <w:pPr>
              <w:jc w:val="center"/>
              <w:rPr>
                <w:rFonts w:ascii="宋体" w:hAnsi="宋体"/>
                <w:sz w:val="18"/>
                <w:szCs w:val="18"/>
              </w:rPr>
            </w:pPr>
            <w:r>
              <w:rPr>
                <w:rFonts w:hint="eastAsia" w:ascii="宋体" w:hAnsi="宋体"/>
                <w:sz w:val="18"/>
                <w:szCs w:val="18"/>
              </w:rPr>
              <w:t>数量（人/工位）</w:t>
            </w:r>
          </w:p>
        </w:tc>
        <w:tc>
          <w:tcPr>
            <w:tcW w:w="1702" w:type="dxa"/>
            <w:shd w:val="clear" w:color="auto" w:fill="auto"/>
            <w:vAlign w:val="center"/>
          </w:tcPr>
          <w:p>
            <w:pPr>
              <w:jc w:val="center"/>
              <w:rPr>
                <w:rFonts w:ascii="宋体" w:hAnsi="宋体"/>
                <w:sz w:val="18"/>
                <w:szCs w:val="18"/>
              </w:rPr>
            </w:pPr>
            <w:r>
              <w:rPr>
                <w:rFonts w:hint="eastAsia" w:ascii="宋体" w:hAnsi="宋体"/>
                <w:sz w:val="18"/>
                <w:szCs w:val="18"/>
              </w:rPr>
              <w:t>主要功能</w:t>
            </w:r>
          </w:p>
        </w:tc>
        <w:tc>
          <w:tcPr>
            <w:tcW w:w="1262" w:type="dxa"/>
            <w:shd w:val="clear" w:color="auto" w:fill="auto"/>
            <w:vAlign w:val="center"/>
          </w:tcPr>
          <w:p>
            <w:pPr>
              <w:jc w:val="center"/>
              <w:rPr>
                <w:rFonts w:ascii="宋体" w:hAnsi="宋体"/>
                <w:sz w:val="18"/>
                <w:szCs w:val="18"/>
              </w:rPr>
            </w:pPr>
            <w:r>
              <w:rPr>
                <w:rFonts w:hint="eastAsia" w:ascii="宋体" w:hAnsi="宋体"/>
                <w:sz w:val="18"/>
                <w:szCs w:val="18"/>
              </w:rPr>
              <w:t>适用课程</w:t>
            </w:r>
          </w:p>
        </w:tc>
        <w:tc>
          <w:tcPr>
            <w:tcW w:w="950" w:type="dxa"/>
            <w:shd w:val="clear" w:color="auto" w:fill="auto"/>
            <w:vAlign w:val="center"/>
          </w:tcPr>
          <w:p>
            <w:pPr>
              <w:jc w:val="center"/>
              <w:rPr>
                <w:rFonts w:ascii="宋体" w:hAnsi="宋体"/>
                <w:sz w:val="18"/>
                <w:szCs w:val="18"/>
              </w:rPr>
            </w:pPr>
            <w:r>
              <w:rPr>
                <w:rFonts w:hint="eastAsia" w:ascii="宋体" w:hAnsi="宋体"/>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36" w:type="dxa"/>
            <w:shd w:val="clear" w:color="auto" w:fill="auto"/>
            <w:vAlign w:val="center"/>
          </w:tcPr>
          <w:p>
            <w:pPr>
              <w:jc w:val="center"/>
              <w:rPr>
                <w:rFonts w:ascii="宋体" w:hAnsi="宋体"/>
                <w:sz w:val="18"/>
                <w:szCs w:val="18"/>
              </w:rPr>
            </w:pPr>
            <w:r>
              <w:rPr>
                <w:rFonts w:hint="eastAsia" w:ascii="宋体" w:hAnsi="宋体"/>
                <w:sz w:val="18"/>
                <w:szCs w:val="18"/>
              </w:rPr>
              <w:t>1</w:t>
            </w:r>
          </w:p>
        </w:tc>
        <w:tc>
          <w:tcPr>
            <w:tcW w:w="1913" w:type="dxa"/>
            <w:shd w:val="clear" w:color="auto" w:fill="auto"/>
          </w:tcPr>
          <w:p>
            <w:pPr>
              <w:rPr>
                <w:rFonts w:ascii="宋体" w:hAnsi="宋体"/>
                <w:sz w:val="18"/>
                <w:szCs w:val="18"/>
              </w:rPr>
            </w:pPr>
            <w:r>
              <w:rPr>
                <w:rFonts w:hint="eastAsia" w:ascii="宋体" w:hAnsi="宋体"/>
                <w:sz w:val="18"/>
                <w:szCs w:val="18"/>
                <w:lang w:val="en-US" w:eastAsia="zh-CN"/>
              </w:rPr>
              <w:t>跨境电商</w:t>
            </w:r>
            <w:r>
              <w:rPr>
                <w:rFonts w:hint="eastAsia" w:ascii="宋体" w:hAnsi="宋体"/>
                <w:sz w:val="18"/>
                <w:szCs w:val="18"/>
              </w:rPr>
              <w:t>实训室</w:t>
            </w:r>
          </w:p>
        </w:tc>
        <w:tc>
          <w:tcPr>
            <w:tcW w:w="1489" w:type="dxa"/>
            <w:shd w:val="clear" w:color="auto" w:fill="auto"/>
          </w:tcPr>
          <w:p>
            <w:pPr>
              <w:rPr>
                <w:rFonts w:ascii="宋体" w:hAnsi="宋体"/>
                <w:sz w:val="18"/>
                <w:szCs w:val="18"/>
              </w:rPr>
            </w:pPr>
            <w:r>
              <w:rPr>
                <w:rFonts w:hint="eastAsia" w:ascii="宋体" w:hAnsi="宋体"/>
                <w:sz w:val="18"/>
                <w:szCs w:val="18"/>
              </w:rPr>
              <w:t>电脑</w:t>
            </w:r>
          </w:p>
        </w:tc>
        <w:tc>
          <w:tcPr>
            <w:tcW w:w="1560" w:type="dxa"/>
          </w:tcPr>
          <w:p>
            <w:pPr>
              <w:rPr>
                <w:rFonts w:ascii="宋体" w:hAnsi="宋体"/>
                <w:sz w:val="18"/>
                <w:szCs w:val="18"/>
              </w:rPr>
            </w:pPr>
            <w:r>
              <w:rPr>
                <w:rFonts w:hint="eastAsia" w:ascii="宋体" w:hAnsi="宋体"/>
                <w:sz w:val="18"/>
                <w:szCs w:val="18"/>
              </w:rPr>
              <w:t>30</w:t>
            </w:r>
          </w:p>
        </w:tc>
        <w:tc>
          <w:tcPr>
            <w:tcW w:w="1702" w:type="dxa"/>
            <w:shd w:val="clear" w:color="auto" w:fill="auto"/>
          </w:tcPr>
          <w:p>
            <w:pPr>
              <w:spacing w:line="276" w:lineRule="auto"/>
              <w:rPr>
                <w:rFonts w:ascii="宋体" w:hAnsi="宋体"/>
                <w:sz w:val="18"/>
                <w:szCs w:val="18"/>
              </w:rPr>
            </w:pPr>
            <w:r>
              <w:rPr>
                <w:rFonts w:hint="eastAsia" w:ascii="宋体" w:hAnsi="宋体"/>
                <w:szCs w:val="21"/>
              </w:rPr>
              <w:t>有关</w:t>
            </w:r>
            <w:r>
              <w:rPr>
                <w:rFonts w:hint="eastAsia" w:ascii="宋体" w:hAnsi="宋体"/>
                <w:szCs w:val="21"/>
                <w:lang w:val="en-US" w:eastAsia="zh-CN"/>
              </w:rPr>
              <w:t>跨境电商平台</w:t>
            </w:r>
            <w:r>
              <w:rPr>
                <w:rFonts w:hint="eastAsia" w:ascii="宋体" w:hAnsi="宋体"/>
                <w:szCs w:val="21"/>
              </w:rPr>
              <w:t>售前客服业务处理、产品推广、客户管理的培训</w:t>
            </w:r>
          </w:p>
        </w:tc>
        <w:tc>
          <w:tcPr>
            <w:tcW w:w="1262" w:type="dxa"/>
            <w:shd w:val="clear" w:color="auto" w:fill="auto"/>
          </w:tcPr>
          <w:p>
            <w:pPr>
              <w:rPr>
                <w:rFonts w:hint="eastAsia" w:ascii="宋体" w:hAnsi="宋体"/>
                <w:sz w:val="18"/>
                <w:szCs w:val="18"/>
                <w:lang w:val="en-US" w:eastAsia="zh-CN"/>
              </w:rPr>
            </w:pPr>
            <w:r>
              <w:rPr>
                <w:rFonts w:hint="eastAsia" w:ascii="宋体" w:hAnsi="宋体"/>
                <w:sz w:val="18"/>
                <w:szCs w:val="18"/>
                <w:lang w:val="en-US" w:eastAsia="zh-CN"/>
              </w:rPr>
              <w:t>跨境电商概论</w:t>
            </w:r>
          </w:p>
          <w:p>
            <w:pPr>
              <w:rPr>
                <w:rFonts w:ascii="宋体" w:hAnsi="宋体"/>
                <w:sz w:val="18"/>
                <w:szCs w:val="18"/>
              </w:rPr>
            </w:pPr>
            <w:r>
              <w:rPr>
                <w:rFonts w:hint="eastAsia" w:ascii="宋体" w:hAnsi="宋体"/>
                <w:sz w:val="18"/>
                <w:szCs w:val="18"/>
              </w:rPr>
              <w:t>客户关系管理</w:t>
            </w:r>
          </w:p>
        </w:tc>
        <w:tc>
          <w:tcPr>
            <w:tcW w:w="950" w:type="dxa"/>
            <w:shd w:val="clear" w:color="auto" w:fill="auto"/>
          </w:tcPr>
          <w:p>
            <w:pPr>
              <w:rPr>
                <w:rFonts w:ascii="宋体" w:hAnsi="宋体"/>
                <w:sz w:val="18"/>
                <w:szCs w:val="18"/>
              </w:rPr>
            </w:pPr>
            <w:r>
              <w:rPr>
                <w:rFonts w:hint="eastAsia" w:ascii="宋体" w:hAnsi="宋体"/>
                <w:sz w:val="18"/>
                <w:szCs w:val="18"/>
              </w:rPr>
              <w:t>网络营销人员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sz w:val="18"/>
                <w:szCs w:val="18"/>
              </w:rPr>
            </w:pPr>
            <w:r>
              <w:rPr>
                <w:rFonts w:hint="eastAsia" w:ascii="宋体" w:hAnsi="宋体"/>
                <w:sz w:val="18"/>
                <w:szCs w:val="18"/>
              </w:rPr>
              <w:t>2</w:t>
            </w:r>
          </w:p>
        </w:tc>
        <w:tc>
          <w:tcPr>
            <w:tcW w:w="1913" w:type="dxa"/>
            <w:shd w:val="clear" w:color="auto" w:fill="auto"/>
          </w:tcPr>
          <w:p>
            <w:pPr>
              <w:rPr>
                <w:rFonts w:ascii="宋体" w:hAnsi="宋体"/>
                <w:sz w:val="18"/>
                <w:szCs w:val="18"/>
              </w:rPr>
            </w:pPr>
            <w:r>
              <w:rPr>
                <w:rFonts w:hint="eastAsia" w:ascii="宋体" w:hAnsi="宋体"/>
                <w:sz w:val="18"/>
                <w:szCs w:val="18"/>
              </w:rPr>
              <w:t>网店美工实训室</w:t>
            </w:r>
          </w:p>
        </w:tc>
        <w:tc>
          <w:tcPr>
            <w:tcW w:w="1489" w:type="dxa"/>
            <w:shd w:val="clear" w:color="auto" w:fill="auto"/>
          </w:tcPr>
          <w:p>
            <w:pPr>
              <w:rPr>
                <w:rFonts w:ascii="宋体" w:hAnsi="宋体"/>
                <w:sz w:val="18"/>
                <w:szCs w:val="18"/>
              </w:rPr>
            </w:pPr>
            <w:r>
              <w:rPr>
                <w:rFonts w:hint="eastAsia" w:ascii="宋体" w:hAnsi="宋体"/>
                <w:sz w:val="18"/>
                <w:szCs w:val="18"/>
              </w:rPr>
              <w:t>电脑</w:t>
            </w:r>
          </w:p>
        </w:tc>
        <w:tc>
          <w:tcPr>
            <w:tcW w:w="1560" w:type="dxa"/>
          </w:tcPr>
          <w:p>
            <w:pPr>
              <w:rPr>
                <w:rFonts w:ascii="宋体" w:hAnsi="宋体"/>
                <w:sz w:val="18"/>
                <w:szCs w:val="18"/>
              </w:rPr>
            </w:pPr>
            <w:r>
              <w:rPr>
                <w:rFonts w:hint="eastAsia" w:ascii="宋体" w:hAnsi="宋体"/>
                <w:sz w:val="18"/>
                <w:szCs w:val="18"/>
              </w:rPr>
              <w:t>30</w:t>
            </w:r>
          </w:p>
        </w:tc>
        <w:tc>
          <w:tcPr>
            <w:tcW w:w="1702" w:type="dxa"/>
            <w:shd w:val="clear" w:color="auto" w:fill="auto"/>
          </w:tcPr>
          <w:p>
            <w:pPr>
              <w:rPr>
                <w:rFonts w:ascii="宋体" w:hAnsi="宋体"/>
                <w:sz w:val="18"/>
                <w:szCs w:val="18"/>
              </w:rPr>
            </w:pPr>
            <w:r>
              <w:rPr>
                <w:rFonts w:hint="eastAsia" w:ascii="宋体" w:hAnsi="宋体"/>
                <w:szCs w:val="21"/>
              </w:rPr>
              <w:t>网店美工图片美化、精修图片、色彩调整</w:t>
            </w:r>
          </w:p>
        </w:tc>
        <w:tc>
          <w:tcPr>
            <w:tcW w:w="1262" w:type="dxa"/>
            <w:shd w:val="clear" w:color="auto" w:fill="auto"/>
          </w:tcPr>
          <w:p>
            <w:pPr>
              <w:rPr>
                <w:rFonts w:ascii="宋体" w:hAnsi="宋体"/>
                <w:sz w:val="18"/>
                <w:szCs w:val="18"/>
              </w:rPr>
            </w:pPr>
            <w:r>
              <w:rPr>
                <w:rFonts w:hint="eastAsia" w:ascii="宋体" w:hAnsi="宋体"/>
                <w:sz w:val="18"/>
                <w:szCs w:val="18"/>
              </w:rPr>
              <w:t>视觉营销</w:t>
            </w:r>
          </w:p>
        </w:tc>
        <w:tc>
          <w:tcPr>
            <w:tcW w:w="950" w:type="dxa"/>
            <w:shd w:val="clear" w:color="auto" w:fill="auto"/>
          </w:tcPr>
          <w:p>
            <w:pPr>
              <w:rPr>
                <w:rFonts w:ascii="宋体" w:hAnsi="宋体"/>
                <w:sz w:val="18"/>
                <w:szCs w:val="18"/>
              </w:rPr>
            </w:pPr>
            <w:r>
              <w:rPr>
                <w:rFonts w:hint="eastAsia" w:ascii="宋体" w:hAnsi="宋体"/>
                <w:sz w:val="18"/>
                <w:szCs w:val="18"/>
              </w:rPr>
              <w:t>网络美工设计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sz w:val="18"/>
                <w:szCs w:val="18"/>
              </w:rPr>
            </w:pPr>
            <w:r>
              <w:rPr>
                <w:rFonts w:hint="eastAsia" w:ascii="宋体" w:hAnsi="宋体"/>
                <w:sz w:val="18"/>
                <w:szCs w:val="18"/>
              </w:rPr>
              <w:t>3</w:t>
            </w:r>
          </w:p>
        </w:tc>
        <w:tc>
          <w:tcPr>
            <w:tcW w:w="1913" w:type="dxa"/>
            <w:shd w:val="clear" w:color="auto" w:fill="auto"/>
          </w:tcPr>
          <w:p>
            <w:pPr>
              <w:rPr>
                <w:rFonts w:ascii="宋体" w:hAnsi="宋体"/>
                <w:sz w:val="18"/>
                <w:szCs w:val="18"/>
              </w:rPr>
            </w:pPr>
            <w:r>
              <w:rPr>
                <w:rFonts w:hint="eastAsia" w:ascii="宋体" w:hAnsi="宋体"/>
                <w:sz w:val="18"/>
                <w:szCs w:val="18"/>
              </w:rPr>
              <w:t>直播营销实训室</w:t>
            </w:r>
          </w:p>
        </w:tc>
        <w:tc>
          <w:tcPr>
            <w:tcW w:w="1489" w:type="dxa"/>
            <w:shd w:val="clear" w:color="auto" w:fill="auto"/>
          </w:tcPr>
          <w:p>
            <w:pPr>
              <w:rPr>
                <w:rFonts w:ascii="宋体" w:hAnsi="宋体"/>
                <w:sz w:val="18"/>
                <w:szCs w:val="18"/>
              </w:rPr>
            </w:pPr>
            <w:r>
              <w:rPr>
                <w:rFonts w:hint="eastAsia" w:ascii="宋体" w:hAnsi="宋体"/>
                <w:sz w:val="18"/>
                <w:szCs w:val="18"/>
              </w:rPr>
              <w:t>可供直播的手机支架、打光设备</w:t>
            </w:r>
          </w:p>
        </w:tc>
        <w:tc>
          <w:tcPr>
            <w:tcW w:w="1560" w:type="dxa"/>
          </w:tcPr>
          <w:p>
            <w:pPr>
              <w:rPr>
                <w:rFonts w:ascii="宋体" w:hAnsi="宋体"/>
                <w:sz w:val="18"/>
                <w:szCs w:val="18"/>
              </w:rPr>
            </w:pPr>
            <w:r>
              <w:rPr>
                <w:rFonts w:hint="eastAsia" w:ascii="宋体" w:hAnsi="宋体"/>
                <w:sz w:val="18"/>
                <w:szCs w:val="18"/>
              </w:rPr>
              <w:t>20</w:t>
            </w:r>
          </w:p>
        </w:tc>
        <w:tc>
          <w:tcPr>
            <w:tcW w:w="1702" w:type="dxa"/>
            <w:shd w:val="clear" w:color="auto" w:fill="auto"/>
          </w:tcPr>
          <w:p>
            <w:pPr>
              <w:spacing w:line="276" w:lineRule="auto"/>
              <w:rPr>
                <w:rFonts w:ascii="宋体" w:hAnsi="宋体"/>
                <w:sz w:val="18"/>
                <w:szCs w:val="18"/>
              </w:rPr>
            </w:pPr>
            <w:r>
              <w:rPr>
                <w:rFonts w:hint="eastAsia" w:ascii="宋体" w:hAnsi="宋体"/>
                <w:szCs w:val="21"/>
              </w:rPr>
              <w:t>直播实训策划设计包括：活动要点分析、人设及账号选择、直播活动预热、直播脚本的选择与优化、直播实现与人互动、创作优质作品</w:t>
            </w:r>
          </w:p>
        </w:tc>
        <w:tc>
          <w:tcPr>
            <w:tcW w:w="1262" w:type="dxa"/>
            <w:shd w:val="clear" w:color="auto" w:fill="auto"/>
          </w:tcPr>
          <w:p>
            <w:pPr>
              <w:rPr>
                <w:rFonts w:ascii="宋体" w:hAnsi="宋体"/>
                <w:sz w:val="18"/>
                <w:szCs w:val="18"/>
              </w:rPr>
            </w:pPr>
            <w:r>
              <w:rPr>
                <w:rFonts w:hint="eastAsia" w:ascii="宋体" w:hAnsi="宋体"/>
                <w:sz w:val="18"/>
                <w:szCs w:val="18"/>
              </w:rPr>
              <w:t>短视频运营、应用文写作</w:t>
            </w:r>
          </w:p>
        </w:tc>
        <w:tc>
          <w:tcPr>
            <w:tcW w:w="950" w:type="dxa"/>
            <w:shd w:val="clear" w:color="auto" w:fill="auto"/>
          </w:tcPr>
          <w:p>
            <w:pPr>
              <w:rPr>
                <w:rFonts w:ascii="宋体" w:hAnsi="宋体"/>
                <w:sz w:val="18"/>
                <w:szCs w:val="18"/>
              </w:rPr>
            </w:pPr>
            <w:r>
              <w:rPr>
                <w:rFonts w:hint="eastAsia" w:ascii="宋体" w:hAnsi="宋体"/>
                <w:sz w:val="18"/>
                <w:szCs w:val="18"/>
              </w:rPr>
              <w:t>直播带货营销人员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sz w:val="18"/>
                <w:szCs w:val="18"/>
              </w:rPr>
            </w:pPr>
            <w:r>
              <w:rPr>
                <w:rFonts w:hint="eastAsia" w:ascii="宋体" w:hAnsi="宋体"/>
                <w:sz w:val="18"/>
                <w:szCs w:val="18"/>
              </w:rPr>
              <w:t>4</w:t>
            </w:r>
          </w:p>
        </w:tc>
        <w:tc>
          <w:tcPr>
            <w:tcW w:w="1913" w:type="dxa"/>
            <w:shd w:val="clear" w:color="auto" w:fill="auto"/>
          </w:tcPr>
          <w:p>
            <w:pPr>
              <w:rPr>
                <w:rFonts w:ascii="宋体" w:hAnsi="宋体"/>
                <w:sz w:val="18"/>
                <w:szCs w:val="18"/>
              </w:rPr>
            </w:pPr>
            <w:r>
              <w:rPr>
                <w:rFonts w:hint="eastAsia" w:ascii="宋体" w:hAnsi="宋体"/>
                <w:sz w:val="18"/>
                <w:szCs w:val="18"/>
              </w:rPr>
              <w:t>电子商务运营实训室</w:t>
            </w:r>
          </w:p>
        </w:tc>
        <w:tc>
          <w:tcPr>
            <w:tcW w:w="1489" w:type="dxa"/>
            <w:shd w:val="clear" w:color="auto" w:fill="auto"/>
          </w:tcPr>
          <w:p>
            <w:pPr>
              <w:rPr>
                <w:rFonts w:ascii="宋体" w:hAnsi="宋体"/>
                <w:sz w:val="18"/>
                <w:szCs w:val="18"/>
              </w:rPr>
            </w:pPr>
            <w:r>
              <w:rPr>
                <w:rFonts w:hint="eastAsia" w:ascii="宋体" w:hAnsi="宋体"/>
                <w:sz w:val="18"/>
                <w:szCs w:val="18"/>
              </w:rPr>
              <w:t>电脑</w:t>
            </w:r>
          </w:p>
        </w:tc>
        <w:tc>
          <w:tcPr>
            <w:tcW w:w="1560" w:type="dxa"/>
          </w:tcPr>
          <w:p>
            <w:pPr>
              <w:rPr>
                <w:rFonts w:ascii="宋体" w:hAnsi="宋体"/>
                <w:sz w:val="18"/>
                <w:szCs w:val="18"/>
              </w:rPr>
            </w:pPr>
            <w:r>
              <w:rPr>
                <w:rFonts w:hint="eastAsia" w:ascii="宋体" w:hAnsi="宋体"/>
                <w:sz w:val="18"/>
                <w:szCs w:val="18"/>
              </w:rPr>
              <w:t>30</w:t>
            </w:r>
          </w:p>
        </w:tc>
        <w:tc>
          <w:tcPr>
            <w:tcW w:w="1702" w:type="dxa"/>
            <w:shd w:val="clear" w:color="auto" w:fill="auto"/>
          </w:tcPr>
          <w:p>
            <w:pPr>
              <w:spacing w:line="276" w:lineRule="auto"/>
              <w:ind w:left="-108"/>
              <w:rPr>
                <w:rFonts w:ascii="宋体" w:hAnsi="宋体"/>
                <w:szCs w:val="21"/>
              </w:rPr>
            </w:pPr>
            <w:r>
              <w:rPr>
                <w:rFonts w:ascii="宋体" w:hAnsi="宋体"/>
                <w:szCs w:val="21"/>
              </w:rPr>
              <w:t>为网店运营的产品进行产品关键词优化</w:t>
            </w:r>
            <w:r>
              <w:rPr>
                <w:rFonts w:hint="eastAsia" w:ascii="宋体" w:hAnsi="宋体"/>
                <w:szCs w:val="21"/>
              </w:rPr>
              <w:t>，</w:t>
            </w:r>
            <w:r>
              <w:rPr>
                <w:rFonts w:ascii="宋体" w:hAnsi="宋体"/>
                <w:szCs w:val="21"/>
              </w:rPr>
              <w:t>搜集资料并撰写产品详情页面</w:t>
            </w:r>
            <w:r>
              <w:rPr>
                <w:rFonts w:hint="eastAsia" w:ascii="宋体" w:hAnsi="宋体"/>
                <w:szCs w:val="21"/>
              </w:rPr>
              <w:t>，</w:t>
            </w:r>
          </w:p>
          <w:p>
            <w:pPr>
              <w:spacing w:line="276" w:lineRule="auto"/>
              <w:ind w:left="-108"/>
              <w:rPr>
                <w:rFonts w:ascii="宋体" w:hAnsi="宋体"/>
                <w:szCs w:val="21"/>
              </w:rPr>
            </w:pPr>
            <w:r>
              <w:rPr>
                <w:rFonts w:ascii="宋体" w:hAnsi="宋体"/>
                <w:szCs w:val="21"/>
              </w:rPr>
              <w:t>策划相应的营销活动，提高网店的点击率，提高转化率</w:t>
            </w:r>
          </w:p>
          <w:p>
            <w:pPr>
              <w:spacing w:line="276" w:lineRule="auto"/>
              <w:ind w:left="-108"/>
              <w:rPr>
                <w:rFonts w:ascii="宋体" w:hAnsi="宋体"/>
                <w:szCs w:val="21"/>
              </w:rPr>
            </w:pPr>
            <w:r>
              <w:rPr>
                <w:rFonts w:ascii="宋体" w:hAnsi="宋体"/>
                <w:szCs w:val="21"/>
              </w:rPr>
              <w:t>为网店进行广告策划 </w:t>
            </w:r>
          </w:p>
          <w:p>
            <w:pPr>
              <w:spacing w:line="276" w:lineRule="auto"/>
              <w:ind w:left="-108"/>
              <w:rPr>
                <w:rFonts w:ascii="宋体" w:hAnsi="宋体"/>
                <w:szCs w:val="21"/>
              </w:rPr>
            </w:pPr>
            <w:r>
              <w:rPr>
                <w:rFonts w:ascii="宋体" w:hAnsi="宋体"/>
                <w:szCs w:val="21"/>
              </w:rPr>
              <w:t>对网店的营销数据进行分析，发现潜在客户及客户对产品的兴趣度，更新产品</w:t>
            </w:r>
          </w:p>
        </w:tc>
        <w:tc>
          <w:tcPr>
            <w:tcW w:w="1262" w:type="dxa"/>
            <w:shd w:val="clear" w:color="auto" w:fill="auto"/>
          </w:tcPr>
          <w:p>
            <w:pPr>
              <w:rPr>
                <w:rFonts w:ascii="宋体" w:hAnsi="宋体"/>
                <w:sz w:val="18"/>
                <w:szCs w:val="18"/>
              </w:rPr>
            </w:pPr>
            <w:r>
              <w:rPr>
                <w:rFonts w:hint="eastAsia" w:ascii="宋体" w:hAnsi="宋体"/>
                <w:sz w:val="18"/>
                <w:szCs w:val="18"/>
              </w:rPr>
              <w:t>电商运营</w:t>
            </w:r>
          </w:p>
        </w:tc>
        <w:tc>
          <w:tcPr>
            <w:tcW w:w="950" w:type="dxa"/>
            <w:shd w:val="clear" w:color="auto" w:fill="auto"/>
          </w:tcPr>
          <w:p>
            <w:pPr>
              <w:rPr>
                <w:rFonts w:ascii="宋体" w:hAnsi="宋体"/>
                <w:sz w:val="18"/>
                <w:szCs w:val="18"/>
              </w:rPr>
            </w:pPr>
            <w:r>
              <w:rPr>
                <w:rFonts w:hint="eastAsia" w:ascii="宋体" w:hAnsi="宋体"/>
                <w:sz w:val="18"/>
                <w:szCs w:val="18"/>
              </w:rPr>
              <w:t>电子商务运营管理</w:t>
            </w:r>
          </w:p>
        </w:tc>
      </w:tr>
    </w:tbl>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sz w:val="24"/>
          <w:szCs w:val="24"/>
        </w:rPr>
      </w:pPr>
      <w:r>
        <w:rPr>
          <w:rFonts w:hint="eastAsia" w:ascii="宋体" w:hAnsi="宋体"/>
          <w:sz w:val="24"/>
          <w:szCs w:val="24"/>
        </w:rPr>
        <w:t>建有网络直播实训基地、FRP沙盘模拟实训基地、电商物流实训基地等3个校内实训基地，可以承担市场营销、竖屏营销思维、企业管理等多门课程的实训教学任务。</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3"/>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sz w:val="18"/>
                <w:szCs w:val="18"/>
              </w:rPr>
            </w:pPr>
            <w:r>
              <w:rPr>
                <w:rFonts w:hint="eastAsia" w:ascii="宋体" w:hAnsi="宋体"/>
                <w:sz w:val="18"/>
                <w:szCs w:val="18"/>
              </w:rPr>
              <w:t>序号</w:t>
            </w:r>
          </w:p>
        </w:tc>
        <w:tc>
          <w:tcPr>
            <w:tcW w:w="1775" w:type="dxa"/>
            <w:shd w:val="clear" w:color="auto" w:fill="auto"/>
            <w:vAlign w:val="center"/>
          </w:tcPr>
          <w:p>
            <w:pPr>
              <w:jc w:val="center"/>
              <w:rPr>
                <w:rFonts w:ascii="宋体" w:hAnsi="宋体"/>
                <w:sz w:val="18"/>
                <w:szCs w:val="18"/>
              </w:rPr>
            </w:pPr>
            <w:r>
              <w:rPr>
                <w:rFonts w:hint="eastAsia" w:ascii="宋体" w:hAnsi="宋体"/>
                <w:sz w:val="18"/>
                <w:szCs w:val="18"/>
              </w:rPr>
              <w:t>实训基地名称</w:t>
            </w:r>
          </w:p>
        </w:tc>
        <w:tc>
          <w:tcPr>
            <w:tcW w:w="2658" w:type="dxa"/>
            <w:shd w:val="clear" w:color="auto" w:fill="auto"/>
            <w:vAlign w:val="center"/>
          </w:tcPr>
          <w:p>
            <w:pPr>
              <w:jc w:val="center"/>
              <w:rPr>
                <w:rFonts w:ascii="宋体" w:hAnsi="宋体"/>
                <w:sz w:val="18"/>
                <w:szCs w:val="18"/>
              </w:rPr>
            </w:pPr>
            <w:r>
              <w:rPr>
                <w:rFonts w:hint="eastAsia" w:ascii="宋体" w:hAnsi="宋体"/>
                <w:sz w:val="18"/>
                <w:szCs w:val="18"/>
              </w:rPr>
              <w:t>主要实训项目</w:t>
            </w:r>
          </w:p>
        </w:tc>
        <w:tc>
          <w:tcPr>
            <w:tcW w:w="2127" w:type="dxa"/>
            <w:shd w:val="clear" w:color="auto" w:fill="auto"/>
            <w:vAlign w:val="center"/>
          </w:tcPr>
          <w:p>
            <w:pPr>
              <w:jc w:val="center"/>
              <w:rPr>
                <w:rFonts w:ascii="宋体" w:hAnsi="宋体"/>
                <w:sz w:val="18"/>
                <w:szCs w:val="18"/>
              </w:rPr>
            </w:pPr>
            <w:r>
              <w:rPr>
                <w:rFonts w:hint="eastAsia" w:ascii="宋体" w:hAnsi="宋体"/>
                <w:sz w:val="18"/>
                <w:szCs w:val="18"/>
              </w:rPr>
              <w:t>实训设备</w:t>
            </w:r>
          </w:p>
        </w:tc>
        <w:tc>
          <w:tcPr>
            <w:tcW w:w="2415" w:type="dxa"/>
            <w:shd w:val="clear" w:color="auto" w:fill="auto"/>
            <w:vAlign w:val="center"/>
          </w:tcPr>
          <w:p>
            <w:pPr>
              <w:jc w:val="center"/>
              <w:rPr>
                <w:rFonts w:ascii="宋体" w:hAnsi="宋体"/>
                <w:sz w:val="18"/>
                <w:szCs w:val="18"/>
              </w:rPr>
            </w:pPr>
            <w:r>
              <w:rPr>
                <w:rFonts w:hint="eastAsia" w:ascii="宋体" w:hAnsi="宋体"/>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sz w:val="18"/>
                <w:szCs w:val="18"/>
              </w:rPr>
            </w:pPr>
            <w:r>
              <w:rPr>
                <w:rFonts w:hint="eastAsia" w:ascii="宋体" w:hAnsi="宋体"/>
                <w:sz w:val="18"/>
                <w:szCs w:val="18"/>
              </w:rPr>
              <w:t>1</w:t>
            </w:r>
          </w:p>
        </w:tc>
        <w:tc>
          <w:tcPr>
            <w:tcW w:w="1775" w:type="dxa"/>
            <w:shd w:val="clear" w:color="auto" w:fill="auto"/>
          </w:tcPr>
          <w:p>
            <w:pPr>
              <w:rPr>
                <w:rFonts w:ascii="宋体" w:hAnsi="宋体"/>
                <w:sz w:val="18"/>
                <w:szCs w:val="18"/>
              </w:rPr>
            </w:pPr>
            <w:r>
              <w:rPr>
                <w:rFonts w:hint="eastAsia" w:ascii="宋体" w:hAnsi="宋体"/>
                <w:sz w:val="18"/>
                <w:szCs w:val="18"/>
              </w:rPr>
              <w:t>网络直播实训基地</w:t>
            </w:r>
          </w:p>
        </w:tc>
        <w:tc>
          <w:tcPr>
            <w:tcW w:w="2658" w:type="dxa"/>
            <w:shd w:val="clear" w:color="auto" w:fill="auto"/>
          </w:tcPr>
          <w:p>
            <w:pPr>
              <w:rPr>
                <w:rFonts w:ascii="宋体" w:hAnsi="宋体" w:cs="宋体"/>
                <w:color w:val="000000"/>
                <w:kern w:val="0"/>
                <w:szCs w:val="21"/>
              </w:rPr>
            </w:pPr>
            <w:r>
              <w:rPr>
                <w:rFonts w:hint="eastAsia" w:ascii="宋体" w:hAnsi="宋体" w:cs="宋体"/>
                <w:color w:val="000000"/>
                <w:kern w:val="0"/>
                <w:szCs w:val="21"/>
              </w:rPr>
              <w:t>培养直播实训、直播营销、直播运营目标设计、粉丝转化、销量提升的方法</w:t>
            </w:r>
          </w:p>
          <w:p>
            <w:pPr>
              <w:rPr>
                <w:rFonts w:ascii="宋体" w:hAnsi="宋体"/>
                <w:sz w:val="18"/>
                <w:szCs w:val="18"/>
              </w:rPr>
            </w:pPr>
            <w:r>
              <w:rPr>
                <w:rFonts w:hint="eastAsia" w:ascii="宋体" w:hAnsi="宋体" w:cs="宋体"/>
                <w:color w:val="000000"/>
                <w:kern w:val="0"/>
                <w:szCs w:val="21"/>
              </w:rPr>
              <w:t>加强选品策略、组合策略、转化策略、高签收率策略的学习</w:t>
            </w:r>
          </w:p>
        </w:tc>
        <w:tc>
          <w:tcPr>
            <w:tcW w:w="2127" w:type="dxa"/>
            <w:shd w:val="clear" w:color="auto" w:fill="auto"/>
          </w:tcPr>
          <w:p>
            <w:pPr>
              <w:rPr>
                <w:rFonts w:ascii="宋体" w:hAnsi="宋体"/>
                <w:sz w:val="18"/>
                <w:szCs w:val="18"/>
              </w:rPr>
            </w:pPr>
            <w:r>
              <w:rPr>
                <w:rFonts w:hint="eastAsia" w:ascii="宋体" w:hAnsi="宋体"/>
                <w:sz w:val="18"/>
                <w:szCs w:val="18"/>
              </w:rPr>
              <w:t>可供直播的手机支架、打光设备等</w:t>
            </w:r>
          </w:p>
        </w:tc>
        <w:tc>
          <w:tcPr>
            <w:tcW w:w="2415" w:type="dxa"/>
            <w:shd w:val="clear" w:color="auto" w:fill="auto"/>
          </w:tcPr>
          <w:p>
            <w:pPr>
              <w:rPr>
                <w:rFonts w:ascii="宋体" w:hAnsi="宋体"/>
                <w:sz w:val="18"/>
                <w:szCs w:val="18"/>
              </w:rPr>
            </w:pPr>
            <w:r>
              <w:rPr>
                <w:rFonts w:hint="eastAsia" w:ascii="宋体" w:hAnsi="宋体"/>
                <w:sz w:val="18"/>
                <w:szCs w:val="18"/>
              </w:rPr>
              <w:t>竖屏营销思维、直播营销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sz w:val="18"/>
                <w:szCs w:val="18"/>
              </w:rPr>
            </w:pPr>
            <w:r>
              <w:rPr>
                <w:rFonts w:hint="eastAsia" w:ascii="宋体" w:hAnsi="宋体"/>
                <w:sz w:val="18"/>
                <w:szCs w:val="18"/>
              </w:rPr>
              <w:t>2</w:t>
            </w:r>
          </w:p>
        </w:tc>
        <w:tc>
          <w:tcPr>
            <w:tcW w:w="1775" w:type="dxa"/>
            <w:shd w:val="clear" w:color="auto" w:fill="auto"/>
          </w:tcPr>
          <w:p>
            <w:pPr>
              <w:rPr>
                <w:rFonts w:ascii="宋体" w:hAnsi="宋体" w:cs="宋体"/>
                <w:color w:val="000000"/>
                <w:kern w:val="0"/>
                <w:szCs w:val="21"/>
              </w:rPr>
            </w:pPr>
            <w:r>
              <w:rPr>
                <w:rFonts w:hint="eastAsia" w:ascii="宋体" w:hAnsi="宋体"/>
                <w:sz w:val="18"/>
                <w:szCs w:val="18"/>
              </w:rPr>
              <w:t>ERP沙盘模拟实训基地</w:t>
            </w:r>
          </w:p>
        </w:tc>
        <w:tc>
          <w:tcPr>
            <w:tcW w:w="2658" w:type="dxa"/>
            <w:shd w:val="clear" w:color="auto" w:fill="auto"/>
          </w:tcPr>
          <w:p>
            <w:pPr>
              <w:rPr>
                <w:rFonts w:ascii="宋体" w:hAnsi="宋体" w:cs="宋体"/>
                <w:color w:val="000000"/>
                <w:kern w:val="0"/>
                <w:szCs w:val="21"/>
              </w:rPr>
            </w:pPr>
            <w:r>
              <w:rPr>
                <w:rFonts w:hint="eastAsia" w:ascii="宋体" w:hAnsi="宋体" w:cs="宋体"/>
                <w:color w:val="000000"/>
                <w:kern w:val="0"/>
                <w:szCs w:val="21"/>
              </w:rPr>
              <w:t>借助ERP沙盘模拟整个企业的经营和管理，全面提高学生的营销素质，使理论与实践结合</w:t>
            </w:r>
          </w:p>
        </w:tc>
        <w:tc>
          <w:tcPr>
            <w:tcW w:w="2127" w:type="dxa"/>
            <w:shd w:val="clear" w:color="auto" w:fill="auto"/>
          </w:tcPr>
          <w:p>
            <w:pPr>
              <w:rPr>
                <w:rFonts w:ascii="宋体" w:hAnsi="宋体"/>
                <w:sz w:val="18"/>
                <w:szCs w:val="18"/>
              </w:rPr>
            </w:pPr>
            <w:r>
              <w:rPr>
                <w:rFonts w:hint="eastAsia" w:ascii="宋体" w:hAnsi="宋体"/>
                <w:sz w:val="18"/>
                <w:szCs w:val="18"/>
              </w:rPr>
              <w:t>沙盘教具</w:t>
            </w:r>
          </w:p>
        </w:tc>
        <w:tc>
          <w:tcPr>
            <w:tcW w:w="2415" w:type="dxa"/>
            <w:shd w:val="clear" w:color="auto" w:fill="auto"/>
          </w:tcPr>
          <w:p>
            <w:pPr>
              <w:rPr>
                <w:rFonts w:ascii="宋体" w:hAnsi="宋体"/>
                <w:sz w:val="18"/>
                <w:szCs w:val="18"/>
              </w:rPr>
            </w:pPr>
            <w:r>
              <w:rPr>
                <w:rFonts w:hint="eastAsia" w:ascii="宋体" w:hAnsi="宋体"/>
                <w:sz w:val="18"/>
                <w:szCs w:val="18"/>
              </w:rPr>
              <w:t>市场营销、企业管理、商务谈判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sz w:val="18"/>
                <w:szCs w:val="18"/>
              </w:rPr>
            </w:pPr>
            <w:r>
              <w:rPr>
                <w:rFonts w:hint="eastAsia" w:ascii="宋体" w:hAnsi="宋体"/>
                <w:sz w:val="18"/>
                <w:szCs w:val="18"/>
              </w:rPr>
              <w:t>3</w:t>
            </w:r>
          </w:p>
        </w:tc>
        <w:tc>
          <w:tcPr>
            <w:tcW w:w="1775" w:type="dxa"/>
            <w:shd w:val="clear" w:color="auto" w:fill="auto"/>
          </w:tcPr>
          <w:p>
            <w:pPr>
              <w:rPr>
                <w:rFonts w:ascii="宋体" w:hAnsi="宋体"/>
                <w:sz w:val="18"/>
                <w:szCs w:val="18"/>
              </w:rPr>
            </w:pPr>
            <w:r>
              <w:rPr>
                <w:rFonts w:hint="eastAsia" w:ascii="宋体" w:hAnsi="宋体"/>
                <w:sz w:val="18"/>
                <w:szCs w:val="18"/>
                <w:lang w:val="en-US" w:eastAsia="zh-CN"/>
              </w:rPr>
              <w:t>跨境</w:t>
            </w:r>
            <w:r>
              <w:rPr>
                <w:rFonts w:hint="eastAsia" w:ascii="宋体" w:hAnsi="宋体"/>
                <w:sz w:val="18"/>
                <w:szCs w:val="18"/>
              </w:rPr>
              <w:t>电商物流实训基地</w:t>
            </w:r>
          </w:p>
        </w:tc>
        <w:tc>
          <w:tcPr>
            <w:tcW w:w="2658" w:type="dxa"/>
            <w:shd w:val="clear" w:color="auto" w:fill="auto"/>
          </w:tcPr>
          <w:p>
            <w:pPr>
              <w:rPr>
                <w:rFonts w:ascii="宋体" w:hAnsi="宋体"/>
                <w:sz w:val="18"/>
                <w:szCs w:val="18"/>
              </w:rPr>
            </w:pPr>
            <w:r>
              <w:rPr>
                <w:rFonts w:hint="eastAsia" w:ascii="宋体" w:hAnsi="宋体"/>
                <w:szCs w:val="21"/>
              </w:rPr>
              <w:t>学习仓储作业、装卸搬运作业、货品验收入库、物流返品处理</w:t>
            </w:r>
          </w:p>
        </w:tc>
        <w:tc>
          <w:tcPr>
            <w:tcW w:w="2127" w:type="dxa"/>
            <w:shd w:val="clear" w:color="auto" w:fill="auto"/>
          </w:tcPr>
          <w:p>
            <w:pPr>
              <w:rPr>
                <w:rFonts w:ascii="宋体" w:hAnsi="宋体"/>
                <w:sz w:val="18"/>
                <w:szCs w:val="18"/>
              </w:rPr>
            </w:pPr>
            <w:r>
              <w:rPr>
                <w:rFonts w:hint="eastAsia" w:ascii="宋体" w:hAnsi="宋体"/>
                <w:sz w:val="18"/>
                <w:szCs w:val="18"/>
              </w:rPr>
              <w:t>无线RF手持终端、RF手持终端中间件</w:t>
            </w:r>
          </w:p>
        </w:tc>
        <w:tc>
          <w:tcPr>
            <w:tcW w:w="2415" w:type="dxa"/>
            <w:shd w:val="clear" w:color="auto" w:fill="auto"/>
          </w:tcPr>
          <w:p>
            <w:pPr>
              <w:rPr>
                <w:rFonts w:ascii="宋体" w:hAnsi="宋体"/>
                <w:sz w:val="18"/>
                <w:szCs w:val="18"/>
              </w:rPr>
            </w:pPr>
            <w:r>
              <w:rPr>
                <w:rFonts w:hint="eastAsia" w:ascii="宋体" w:hAnsi="宋体"/>
                <w:sz w:val="18"/>
                <w:szCs w:val="18"/>
                <w:lang w:val="en-US" w:eastAsia="zh-CN"/>
              </w:rPr>
              <w:t>跨境</w:t>
            </w:r>
            <w:r>
              <w:rPr>
                <w:rFonts w:hint="eastAsia" w:ascii="宋体" w:hAnsi="宋体"/>
                <w:sz w:val="18"/>
                <w:szCs w:val="18"/>
              </w:rPr>
              <w:t>电商物流管理</w:t>
            </w:r>
          </w:p>
        </w:tc>
      </w:tr>
    </w:tbl>
    <w:p>
      <w:pPr>
        <w:ind w:firstLine="562" w:firstLineChars="200"/>
        <w:rPr>
          <w:rFonts w:ascii="黑体" w:hAnsi="黑体" w:eastAsia="黑体"/>
          <w:b/>
          <w:sz w:val="28"/>
        </w:rPr>
      </w:pPr>
      <w:bookmarkStart w:id="65" w:name="_Toc405393408"/>
      <w:bookmarkStart w:id="66" w:name="_Toc407697924"/>
      <w:bookmarkStart w:id="67" w:name="_Toc407696166"/>
      <w:r>
        <w:rPr>
          <w:rFonts w:hint="eastAsia" w:ascii="黑体" w:hAnsi="黑体" w:eastAsia="黑体"/>
          <w:b/>
          <w:sz w:val="28"/>
        </w:rPr>
        <w:t>3.校外实践教学条件</w:t>
      </w:r>
      <w:bookmarkEnd w:id="65"/>
      <w:bookmarkEnd w:id="66"/>
      <w:bookmarkEnd w:id="67"/>
    </w:p>
    <w:p>
      <w:pPr>
        <w:spacing w:line="500" w:lineRule="exact"/>
        <w:ind w:firstLine="480" w:firstLineChars="200"/>
        <w:rPr>
          <w:sz w:val="24"/>
        </w:rPr>
      </w:pPr>
      <w:bookmarkStart w:id="68" w:name="_Toc405393409"/>
      <w:bookmarkStart w:id="69" w:name="_Toc407697925"/>
      <w:bookmarkStart w:id="70" w:name="_Toc407696167"/>
      <w:r>
        <w:rPr>
          <w:rFonts w:hint="eastAsia"/>
          <w:sz w:val="24"/>
        </w:rPr>
        <w:t>通过校企合作，与4家企业签订合作协议，建成稳定的校外实训基地，部分基地情况如下表。</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3"/>
        <w:tblW w:w="8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331"/>
        <w:gridCol w:w="2097"/>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b/>
                <w:sz w:val="18"/>
                <w:szCs w:val="18"/>
              </w:rPr>
            </w:pPr>
            <w:r>
              <w:rPr>
                <w:rFonts w:hint="eastAsia" w:ascii="宋体" w:hAnsi="宋体"/>
                <w:b/>
                <w:sz w:val="18"/>
                <w:szCs w:val="18"/>
              </w:rPr>
              <w:t>序号</w:t>
            </w:r>
          </w:p>
        </w:tc>
        <w:tc>
          <w:tcPr>
            <w:tcW w:w="2331" w:type="dxa"/>
            <w:shd w:val="clear" w:color="auto" w:fill="auto"/>
            <w:vAlign w:val="center"/>
          </w:tcPr>
          <w:p>
            <w:pPr>
              <w:jc w:val="center"/>
              <w:rPr>
                <w:rFonts w:ascii="宋体" w:hAnsi="宋体"/>
                <w:b/>
                <w:sz w:val="18"/>
                <w:szCs w:val="18"/>
              </w:rPr>
            </w:pPr>
            <w:r>
              <w:rPr>
                <w:rFonts w:hint="eastAsia" w:ascii="宋体" w:hAnsi="宋体"/>
                <w:b/>
                <w:sz w:val="18"/>
                <w:szCs w:val="18"/>
              </w:rPr>
              <w:t>实训基地名称</w:t>
            </w:r>
          </w:p>
        </w:tc>
        <w:tc>
          <w:tcPr>
            <w:tcW w:w="2097" w:type="dxa"/>
            <w:shd w:val="clear" w:color="auto" w:fill="auto"/>
            <w:vAlign w:val="center"/>
          </w:tcPr>
          <w:p>
            <w:pPr>
              <w:jc w:val="center"/>
              <w:rPr>
                <w:rFonts w:ascii="宋体" w:hAnsi="宋体"/>
                <w:b/>
                <w:sz w:val="18"/>
                <w:szCs w:val="18"/>
              </w:rPr>
            </w:pPr>
            <w:r>
              <w:rPr>
                <w:rFonts w:hint="eastAsia" w:ascii="宋体" w:hAnsi="宋体"/>
                <w:b/>
                <w:sz w:val="18"/>
                <w:szCs w:val="18"/>
              </w:rPr>
              <w:t>主要实训项目</w:t>
            </w:r>
          </w:p>
        </w:tc>
        <w:tc>
          <w:tcPr>
            <w:tcW w:w="3009" w:type="dxa"/>
            <w:shd w:val="clear" w:color="auto" w:fill="auto"/>
            <w:vAlign w:val="center"/>
          </w:tcPr>
          <w:p>
            <w:pPr>
              <w:jc w:val="center"/>
              <w:rPr>
                <w:rFonts w:ascii="宋体" w:hAnsi="宋体"/>
                <w:b/>
                <w:sz w:val="18"/>
                <w:szCs w:val="18"/>
              </w:rPr>
            </w:pPr>
            <w:r>
              <w:rPr>
                <w:rFonts w:hint="eastAsia" w:ascii="宋体" w:hAnsi="宋体"/>
                <w:b/>
                <w:sz w:val="18"/>
                <w:szCs w:val="18"/>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b/>
                <w:sz w:val="18"/>
                <w:szCs w:val="18"/>
              </w:rPr>
            </w:pPr>
            <w:r>
              <w:rPr>
                <w:rFonts w:hint="eastAsia" w:ascii="宋体" w:hAnsi="宋体"/>
                <w:b/>
                <w:sz w:val="18"/>
                <w:szCs w:val="18"/>
              </w:rPr>
              <w:t>1</w:t>
            </w:r>
          </w:p>
        </w:tc>
        <w:tc>
          <w:tcPr>
            <w:tcW w:w="2331" w:type="dxa"/>
            <w:shd w:val="clear" w:color="auto" w:fill="auto"/>
            <w:vAlign w:val="center"/>
          </w:tcPr>
          <w:p>
            <w:pPr>
              <w:jc w:val="center"/>
              <w:rPr>
                <w:rFonts w:ascii="宋体" w:hAnsi="宋体"/>
                <w:b/>
                <w:sz w:val="18"/>
                <w:szCs w:val="18"/>
              </w:rPr>
            </w:pPr>
            <w:r>
              <w:rPr>
                <w:rFonts w:hint="eastAsia" w:ascii="宋体" w:hAnsi="宋体"/>
                <w:b/>
                <w:sz w:val="18"/>
                <w:szCs w:val="18"/>
              </w:rPr>
              <w:t>济南淘掌柜电子商务有限公司</w:t>
            </w:r>
          </w:p>
        </w:tc>
        <w:tc>
          <w:tcPr>
            <w:tcW w:w="2097" w:type="dxa"/>
            <w:shd w:val="clear" w:color="auto" w:fill="auto"/>
            <w:vAlign w:val="center"/>
          </w:tcPr>
          <w:p>
            <w:pPr>
              <w:jc w:val="center"/>
              <w:rPr>
                <w:rFonts w:ascii="宋体" w:hAnsi="宋体"/>
                <w:b/>
                <w:sz w:val="18"/>
                <w:szCs w:val="18"/>
              </w:rPr>
            </w:pPr>
            <w:r>
              <w:rPr>
                <w:rFonts w:hint="eastAsia" w:ascii="宋体" w:hAnsi="宋体"/>
                <w:b/>
                <w:sz w:val="18"/>
                <w:szCs w:val="18"/>
              </w:rPr>
              <w:t>网络客服、电话客服</w:t>
            </w:r>
          </w:p>
        </w:tc>
        <w:tc>
          <w:tcPr>
            <w:tcW w:w="3009" w:type="dxa"/>
            <w:shd w:val="clear" w:color="auto" w:fill="auto"/>
          </w:tcPr>
          <w:p>
            <w:pPr>
              <w:jc w:val="center"/>
              <w:rPr>
                <w:rFonts w:ascii="宋体" w:hAnsi="宋体"/>
                <w:b/>
                <w:sz w:val="18"/>
                <w:szCs w:val="18"/>
              </w:rPr>
            </w:pPr>
            <w:r>
              <w:rPr>
                <w:rFonts w:hint="eastAsia" w:ascii="宋体" w:hAnsi="宋体"/>
                <w:b/>
                <w:sz w:val="18"/>
                <w:szCs w:val="18"/>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b/>
                <w:sz w:val="18"/>
                <w:szCs w:val="18"/>
              </w:rPr>
            </w:pPr>
            <w:r>
              <w:rPr>
                <w:rFonts w:hint="eastAsia" w:ascii="宋体" w:hAnsi="宋体"/>
                <w:b/>
                <w:sz w:val="18"/>
                <w:szCs w:val="18"/>
              </w:rPr>
              <w:t>2</w:t>
            </w:r>
          </w:p>
        </w:tc>
        <w:tc>
          <w:tcPr>
            <w:tcW w:w="2331" w:type="dxa"/>
            <w:shd w:val="clear" w:color="auto" w:fill="auto"/>
            <w:vAlign w:val="center"/>
          </w:tcPr>
          <w:p>
            <w:pPr>
              <w:jc w:val="center"/>
              <w:rPr>
                <w:rFonts w:ascii="宋体" w:hAnsi="宋体"/>
                <w:b/>
                <w:sz w:val="18"/>
                <w:szCs w:val="18"/>
              </w:rPr>
            </w:pPr>
            <w:r>
              <w:rPr>
                <w:rFonts w:hint="eastAsia" w:ascii="宋体" w:hAnsi="宋体"/>
                <w:b/>
                <w:sz w:val="18"/>
                <w:szCs w:val="18"/>
              </w:rPr>
              <w:t>山东鸿兴源食品有限公司</w:t>
            </w:r>
          </w:p>
        </w:tc>
        <w:tc>
          <w:tcPr>
            <w:tcW w:w="2097" w:type="dxa"/>
            <w:shd w:val="clear" w:color="auto" w:fill="auto"/>
            <w:vAlign w:val="center"/>
          </w:tcPr>
          <w:p>
            <w:pPr>
              <w:jc w:val="center"/>
              <w:rPr>
                <w:rFonts w:ascii="宋体" w:hAnsi="宋体"/>
                <w:b/>
                <w:sz w:val="18"/>
                <w:szCs w:val="18"/>
              </w:rPr>
            </w:pPr>
            <w:r>
              <w:rPr>
                <w:rFonts w:hint="eastAsia" w:ascii="宋体" w:hAnsi="宋体"/>
                <w:b/>
                <w:sz w:val="18"/>
                <w:szCs w:val="18"/>
              </w:rPr>
              <w:t>网络营销</w:t>
            </w:r>
          </w:p>
        </w:tc>
        <w:tc>
          <w:tcPr>
            <w:tcW w:w="3009" w:type="dxa"/>
            <w:shd w:val="clear" w:color="auto" w:fill="auto"/>
          </w:tcPr>
          <w:p>
            <w:pPr>
              <w:jc w:val="center"/>
              <w:rPr>
                <w:rFonts w:ascii="宋体" w:hAnsi="宋体"/>
                <w:b/>
                <w:sz w:val="18"/>
                <w:szCs w:val="18"/>
              </w:rPr>
            </w:pPr>
            <w:r>
              <w:rPr>
                <w:rFonts w:hint="eastAsia" w:ascii="宋体" w:hAnsi="宋体"/>
                <w:b/>
                <w:sz w:val="18"/>
                <w:szCs w:val="18"/>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b/>
                <w:sz w:val="18"/>
                <w:szCs w:val="18"/>
              </w:rPr>
            </w:pPr>
            <w:r>
              <w:rPr>
                <w:rFonts w:hint="eastAsia" w:ascii="宋体" w:hAnsi="宋体"/>
                <w:b/>
                <w:sz w:val="18"/>
                <w:szCs w:val="18"/>
              </w:rPr>
              <w:t>3</w:t>
            </w:r>
          </w:p>
        </w:tc>
        <w:tc>
          <w:tcPr>
            <w:tcW w:w="2331" w:type="dxa"/>
            <w:shd w:val="clear" w:color="auto" w:fill="auto"/>
            <w:vAlign w:val="center"/>
          </w:tcPr>
          <w:p>
            <w:pPr>
              <w:jc w:val="center"/>
              <w:rPr>
                <w:rFonts w:ascii="宋体" w:hAnsi="宋体"/>
                <w:b/>
                <w:sz w:val="18"/>
                <w:szCs w:val="18"/>
              </w:rPr>
            </w:pPr>
            <w:r>
              <w:rPr>
                <w:rFonts w:hint="eastAsia" w:ascii="宋体" w:hAnsi="宋体"/>
                <w:b/>
                <w:sz w:val="18"/>
                <w:szCs w:val="18"/>
              </w:rPr>
              <w:t>禹城市电子商务产业园</w:t>
            </w:r>
          </w:p>
        </w:tc>
        <w:tc>
          <w:tcPr>
            <w:tcW w:w="2097" w:type="dxa"/>
            <w:shd w:val="clear" w:color="auto" w:fill="auto"/>
            <w:vAlign w:val="center"/>
          </w:tcPr>
          <w:p>
            <w:pPr>
              <w:jc w:val="center"/>
              <w:rPr>
                <w:rFonts w:ascii="宋体" w:hAnsi="宋体"/>
                <w:b/>
                <w:sz w:val="18"/>
                <w:szCs w:val="18"/>
              </w:rPr>
            </w:pPr>
            <w:r>
              <w:rPr>
                <w:rFonts w:hint="eastAsia" w:ascii="宋体" w:hAnsi="宋体"/>
                <w:b/>
                <w:sz w:val="18"/>
                <w:szCs w:val="18"/>
              </w:rPr>
              <w:t>网店推广</w:t>
            </w:r>
          </w:p>
        </w:tc>
        <w:tc>
          <w:tcPr>
            <w:tcW w:w="3009" w:type="dxa"/>
            <w:shd w:val="clear" w:color="auto" w:fill="auto"/>
          </w:tcPr>
          <w:p>
            <w:pPr>
              <w:jc w:val="center"/>
              <w:rPr>
                <w:rFonts w:ascii="宋体" w:hAnsi="宋体"/>
                <w:b/>
                <w:sz w:val="18"/>
                <w:szCs w:val="18"/>
              </w:rPr>
            </w:pPr>
            <w:r>
              <w:rPr>
                <w:rFonts w:hint="eastAsia" w:ascii="宋体" w:hAnsi="宋体"/>
                <w:b/>
                <w:sz w:val="18"/>
                <w:szCs w:val="18"/>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b/>
                <w:sz w:val="18"/>
                <w:szCs w:val="18"/>
              </w:rPr>
            </w:pPr>
            <w:r>
              <w:rPr>
                <w:rFonts w:hint="eastAsia" w:ascii="宋体" w:hAnsi="宋体"/>
                <w:b/>
                <w:sz w:val="18"/>
                <w:szCs w:val="18"/>
              </w:rPr>
              <w:t>4</w:t>
            </w:r>
          </w:p>
        </w:tc>
        <w:tc>
          <w:tcPr>
            <w:tcW w:w="2331" w:type="dxa"/>
            <w:shd w:val="clear" w:color="auto" w:fill="auto"/>
            <w:vAlign w:val="center"/>
          </w:tcPr>
          <w:p>
            <w:pPr>
              <w:jc w:val="center"/>
              <w:rPr>
                <w:rFonts w:ascii="宋体" w:hAnsi="宋体"/>
                <w:b/>
                <w:sz w:val="18"/>
                <w:szCs w:val="18"/>
              </w:rPr>
            </w:pPr>
            <w:r>
              <w:rPr>
                <w:rFonts w:hint="eastAsia" w:ascii="宋体" w:hAnsi="宋体"/>
                <w:b/>
                <w:sz w:val="18"/>
                <w:szCs w:val="18"/>
              </w:rPr>
              <w:t>山东顶商电子商务有限公司</w:t>
            </w:r>
          </w:p>
        </w:tc>
        <w:tc>
          <w:tcPr>
            <w:tcW w:w="2097" w:type="dxa"/>
            <w:shd w:val="clear" w:color="auto" w:fill="auto"/>
            <w:vAlign w:val="center"/>
          </w:tcPr>
          <w:p>
            <w:pPr>
              <w:jc w:val="center"/>
              <w:rPr>
                <w:rFonts w:ascii="宋体" w:hAnsi="宋体"/>
                <w:b/>
                <w:sz w:val="18"/>
                <w:szCs w:val="18"/>
              </w:rPr>
            </w:pPr>
            <w:r>
              <w:rPr>
                <w:rFonts w:hint="eastAsia" w:ascii="宋体" w:hAnsi="宋体"/>
                <w:b/>
                <w:sz w:val="18"/>
                <w:szCs w:val="18"/>
              </w:rPr>
              <w:t>电商运营</w:t>
            </w:r>
          </w:p>
        </w:tc>
        <w:tc>
          <w:tcPr>
            <w:tcW w:w="3009" w:type="dxa"/>
            <w:shd w:val="clear" w:color="auto" w:fill="auto"/>
          </w:tcPr>
          <w:p>
            <w:pPr>
              <w:jc w:val="center"/>
              <w:rPr>
                <w:rFonts w:ascii="宋体" w:hAnsi="宋体"/>
                <w:b/>
                <w:sz w:val="18"/>
                <w:szCs w:val="18"/>
              </w:rPr>
            </w:pPr>
            <w:r>
              <w:rPr>
                <w:rFonts w:hint="eastAsia" w:ascii="宋体" w:hAnsi="宋体"/>
                <w:b/>
                <w:sz w:val="18"/>
                <w:szCs w:val="18"/>
              </w:rPr>
              <w:t>企业+校内巡回指导教师</w:t>
            </w:r>
          </w:p>
        </w:tc>
      </w:tr>
    </w:tbl>
    <w:p>
      <w:pPr>
        <w:ind w:firstLine="482" w:firstLineChars="200"/>
        <w:jc w:val="center"/>
        <w:rPr>
          <w:rFonts w:ascii="宋体" w:hAnsi="宋体"/>
          <w:b/>
          <w:sz w:val="24"/>
          <w:szCs w:val="24"/>
        </w:rPr>
      </w:pPr>
    </w:p>
    <w:bookmarkEnd w:id="68"/>
    <w:bookmarkEnd w:id="69"/>
    <w:bookmarkEnd w:id="70"/>
    <w:p>
      <w:pPr>
        <w:keepNext/>
        <w:keepLines/>
        <w:spacing w:line="500" w:lineRule="exact"/>
        <w:ind w:firstLine="562" w:firstLineChars="200"/>
        <w:outlineLvl w:val="1"/>
        <w:rPr>
          <w:rFonts w:ascii="Arial" w:hAnsi="Arial" w:eastAsia="黑体"/>
          <w:b/>
          <w:bCs/>
          <w:color w:val="000000"/>
          <w:sz w:val="28"/>
          <w:szCs w:val="28"/>
        </w:rPr>
      </w:pPr>
      <w:bookmarkStart w:id="71" w:name="_Toc46303729"/>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71"/>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spacing w:line="360" w:lineRule="auto"/>
        <w:ind w:firstLine="480" w:firstLineChars="200"/>
        <w:rPr>
          <w:rFonts w:ascii="宋体" w:hAnsi="宋体" w:cs="宋体"/>
          <w:color w:val="000000"/>
          <w:sz w:val="24"/>
          <w:szCs w:val="24"/>
        </w:rPr>
      </w:pPr>
      <w:r>
        <w:rPr>
          <w:rFonts w:hint="eastAsia" w:ascii="宋体" w:hAnsi="宋体" w:cs="宋体"/>
          <w:sz w:val="24"/>
          <w:szCs w:val="24"/>
        </w:rPr>
        <w:t>学校建立由专业教师、行业专家和教研人员等参与的教材选用机构，完善教材选用制度，经过规范程序择优选用教材。优先使用国家规划教材、全国百强出版社教材、省级优秀教材，并根据教学实际需求，开发新型活页式教材。</w:t>
      </w:r>
    </w:p>
    <w:p>
      <w:pPr>
        <w:spacing w:line="500" w:lineRule="exact"/>
        <w:ind w:firstLine="480" w:firstLineChars="200"/>
        <w:rPr>
          <w:rFonts w:ascii="宋体" w:hAnsi="宋体"/>
          <w:sz w:val="24"/>
          <w:szCs w:val="24"/>
        </w:rPr>
      </w:pPr>
      <w:r>
        <w:rPr>
          <w:rFonts w:hint="eastAsia" w:ascii="宋体" w:hAnsi="宋体"/>
          <w:sz w:val="24"/>
          <w:szCs w:val="24"/>
        </w:rPr>
        <w:t>2.图书</w:t>
      </w:r>
    </w:p>
    <w:p>
      <w:pPr>
        <w:spacing w:line="360" w:lineRule="auto"/>
        <w:ind w:firstLine="480" w:firstLineChars="200"/>
        <w:rPr>
          <w:rFonts w:ascii="宋体" w:hAnsi="宋体"/>
          <w:sz w:val="24"/>
          <w:szCs w:val="24"/>
        </w:rPr>
      </w:pPr>
      <w:r>
        <w:rPr>
          <w:rFonts w:hint="eastAsia" w:ascii="宋体" w:hAnsi="宋体" w:cs="宋体"/>
          <w:sz w:val="24"/>
          <w:szCs w:val="24"/>
        </w:rPr>
        <w:t>图书文献配备能满足人才培养、专业建设、教学科研等工作的需要，方便师生查询、借阅。在购置综合人文素养类书籍的基础上配置专业类图书文献，主要包括：会计专业领域的优秀期刊、会计准则及财经法规、有关会计理论及实务操作类图书、财经类文献、财经类报刊等。</w:t>
      </w:r>
    </w:p>
    <w:p>
      <w:pPr>
        <w:numPr>
          <w:ilvl w:val="0"/>
          <w:numId w:val="8"/>
        </w:numPr>
        <w:spacing w:line="500" w:lineRule="exact"/>
        <w:rPr>
          <w:rFonts w:ascii="宋体" w:hAnsi="宋体" w:cs="宋体"/>
          <w:color w:val="000000"/>
          <w:sz w:val="24"/>
          <w:szCs w:val="24"/>
        </w:rPr>
      </w:pPr>
      <w:r>
        <w:rPr>
          <w:rFonts w:hint="eastAsia" w:ascii="宋体" w:hAnsi="宋体" w:cs="宋体"/>
          <w:color w:val="000000"/>
          <w:sz w:val="24"/>
          <w:szCs w:val="24"/>
        </w:rPr>
        <w:t>数字化教学资源建设与使用情况</w:t>
      </w:r>
    </w:p>
    <w:p>
      <w:pPr>
        <w:spacing w:line="360" w:lineRule="auto"/>
        <w:ind w:firstLine="480" w:firstLineChars="200"/>
        <w:rPr>
          <w:rFonts w:ascii="宋体" w:hAnsi="宋体" w:cs="宋体"/>
          <w:color w:val="000000"/>
          <w:sz w:val="24"/>
          <w:szCs w:val="24"/>
        </w:rPr>
      </w:pPr>
      <w:r>
        <w:rPr>
          <w:rFonts w:hint="eastAsia" w:ascii="宋体" w:hAnsi="宋体" w:cs="宋体"/>
          <w:sz w:val="24"/>
          <w:szCs w:val="24"/>
        </w:rPr>
        <w:t>依托优质教学平台，优先从国家级数字化资源库中选用数字化教学资源、我院教师主持的省级精品在线课程资源、院级优质核心课程资源，鼓励教师开发建设与课程配套的音视频素材、教学课件、数字化教学案例库、试题库等线上资源， 与企业合作开发虚拟软件，建成种类丰富、形式多样、使用便捷、动态更新、能满足信息化教学的数字教学资源库。</w:t>
      </w:r>
    </w:p>
    <w:p>
      <w:pPr>
        <w:keepNext/>
        <w:keepLines/>
        <w:spacing w:line="500" w:lineRule="exact"/>
        <w:ind w:firstLine="562" w:firstLineChars="200"/>
        <w:outlineLvl w:val="1"/>
        <w:rPr>
          <w:rFonts w:ascii="Arial" w:hAnsi="Arial" w:eastAsia="黑体"/>
          <w:b/>
          <w:bCs/>
          <w:color w:val="000000"/>
          <w:sz w:val="28"/>
          <w:szCs w:val="28"/>
        </w:rPr>
      </w:pPr>
      <w:bookmarkStart w:id="72"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72"/>
    </w:p>
    <w:p>
      <w:pPr>
        <w:numPr>
          <w:ilvl w:val="0"/>
          <w:numId w:val="9"/>
        </w:num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教学模式</w:t>
      </w:r>
    </w:p>
    <w:p>
      <w:pPr>
        <w:pStyle w:val="75"/>
        <w:spacing w:line="500" w:lineRule="exact"/>
        <w:ind w:left="922" w:firstLine="0" w:firstLineChars="0"/>
        <w:rPr>
          <w:rFonts w:ascii="宋体" w:hAnsi="宋体" w:cs="宋体"/>
          <w:color w:val="000000"/>
          <w:sz w:val="24"/>
          <w:szCs w:val="24"/>
        </w:rPr>
      </w:pPr>
      <w:r>
        <w:rPr>
          <w:rFonts w:hint="eastAsia" w:ascii="宋体" w:hAnsi="宋体" w:cs="宋体"/>
          <w:color w:val="000000"/>
          <w:sz w:val="24"/>
          <w:szCs w:val="24"/>
        </w:rPr>
        <w:t>传递一接受式、自学辅导式、引导发现式、情景陶冶式、示范模仿式。</w:t>
      </w:r>
    </w:p>
    <w:p>
      <w:pPr>
        <w:spacing w:line="500" w:lineRule="exact"/>
        <w:ind w:firstLine="480" w:firstLineChars="200"/>
        <w:rPr>
          <w:rFonts w:ascii="宋体" w:hAnsi="宋体" w:cs="宋体"/>
          <w:kern w:val="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教学方法手段（</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pPr>
        <w:spacing w:line="500" w:lineRule="exact"/>
        <w:ind w:firstLine="480" w:firstLineChars="200"/>
        <w:rPr>
          <w:rFonts w:ascii="宋体" w:hAnsi="宋体" w:cs="宋体"/>
          <w:color w:val="000000"/>
          <w:sz w:val="24"/>
          <w:szCs w:val="24"/>
        </w:rPr>
      </w:pPr>
      <w:r>
        <w:rPr>
          <w:rFonts w:hint="eastAsia" w:ascii="宋体" w:hAnsi="宋体" w:cs="宋体"/>
          <w:kern w:val="0"/>
          <w:sz w:val="24"/>
          <w:szCs w:val="24"/>
        </w:rPr>
        <w:t>（1）教学方法</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案例教学法、讲授法、任务驱动法</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（2）教学手段</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多媒体、视频教学、PPT</w:t>
      </w:r>
    </w:p>
    <w:p>
      <w:pPr>
        <w:spacing w:line="500" w:lineRule="exact"/>
        <w:ind w:left="562"/>
        <w:rPr>
          <w:rFonts w:ascii="宋体" w:hAnsi="宋体" w:cs="宋体"/>
          <w:color w:val="000000"/>
          <w:sz w:val="24"/>
          <w:szCs w:val="24"/>
        </w:rPr>
      </w:pPr>
      <w:r>
        <w:rPr>
          <w:rFonts w:hint="eastAsia" w:ascii="宋体" w:hAnsi="宋体" w:cs="宋体"/>
          <w:color w:val="000000"/>
          <w:sz w:val="24"/>
          <w:szCs w:val="24"/>
        </w:rPr>
        <w:t>3.教学评价与考核</w:t>
      </w:r>
    </w:p>
    <w:p>
      <w:pPr>
        <w:pStyle w:val="75"/>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方向性、适应性、多元性、发展性原则。</w:t>
      </w: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0" w:firstLineChars="200"/>
        <w:rPr>
          <w:rFonts w:ascii="宋体" w:hAnsi="宋体" w:cs="宋体"/>
          <w:color w:val="000000"/>
          <w:sz w:val="24"/>
          <w:szCs w:val="24"/>
        </w:rPr>
      </w:pPr>
      <w:bookmarkStart w:id="73" w:name="_Toc257887141"/>
      <w:r>
        <w:rPr>
          <w:rFonts w:hint="eastAsia" w:ascii="宋体" w:hAnsi="宋体" w:cs="宋体"/>
          <w:color w:val="000000"/>
          <w:sz w:val="24"/>
          <w:szCs w:val="24"/>
        </w:rPr>
        <w:t>1.课程考核</w:t>
      </w:r>
      <w:bookmarkEnd w:id="73"/>
    </w:p>
    <w:p>
      <w:pPr>
        <w:pStyle w:val="75"/>
        <w:spacing w:line="500" w:lineRule="exact"/>
        <w:ind w:left="922" w:firstLine="0" w:firstLineChars="0"/>
        <w:rPr>
          <w:rFonts w:ascii="宋体" w:hAnsi="宋体" w:cs="宋体"/>
          <w:color w:val="000000"/>
          <w:sz w:val="24"/>
          <w:szCs w:val="24"/>
        </w:rPr>
      </w:pPr>
      <w:r>
        <w:rPr>
          <w:rFonts w:hint="eastAsia" w:ascii="宋体" w:hAnsi="宋体" w:cs="宋体"/>
          <w:color w:val="000000"/>
          <w:sz w:val="24"/>
          <w:szCs w:val="24"/>
        </w:rPr>
        <w:t>过程性考核+形成性考核</w:t>
      </w:r>
    </w:p>
    <w:p>
      <w:pPr>
        <w:spacing w:line="500" w:lineRule="exact"/>
        <w:ind w:firstLine="480" w:firstLineChars="200"/>
        <w:rPr>
          <w:rFonts w:ascii="宋体" w:hAnsi="宋体" w:cs="宋体"/>
          <w:color w:val="000000"/>
          <w:sz w:val="24"/>
          <w:szCs w:val="24"/>
        </w:rPr>
      </w:pPr>
      <w:bookmarkStart w:id="74" w:name="_Toc257887142"/>
      <w:r>
        <w:rPr>
          <w:rFonts w:hint="eastAsia" w:ascii="宋体" w:hAnsi="宋体" w:cs="宋体"/>
          <w:color w:val="000000"/>
          <w:sz w:val="24"/>
          <w:szCs w:val="24"/>
        </w:rPr>
        <w:t>2.专项实践考核</w:t>
      </w:r>
      <w:bookmarkEnd w:id="74"/>
    </w:p>
    <w:p>
      <w:pPr>
        <w:pStyle w:val="75"/>
        <w:spacing w:line="500" w:lineRule="exact"/>
        <w:ind w:left="922" w:firstLine="0" w:firstLineChars="0"/>
        <w:rPr>
          <w:rFonts w:ascii="宋体" w:hAnsi="宋体" w:cs="宋体"/>
          <w:color w:val="000000"/>
          <w:sz w:val="24"/>
          <w:szCs w:val="24"/>
        </w:rPr>
      </w:pPr>
      <w:r>
        <w:rPr>
          <w:rFonts w:hint="eastAsia" w:ascii="宋体" w:hAnsi="宋体" w:cs="宋体"/>
          <w:color w:val="000000"/>
          <w:sz w:val="24"/>
          <w:szCs w:val="24"/>
        </w:rPr>
        <w:t>实训实习、毕业论文</w:t>
      </w: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4.经管艺术教研室充分利用评价分析结果有效改进专业教学，持续提高人才培养质量。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75" w:name="_Toc46303733"/>
      <w:r>
        <w:rPr>
          <w:rFonts w:hint="eastAsia" w:eastAsia="黑体"/>
          <w:b/>
          <w:bCs/>
          <w:color w:val="000000"/>
          <w:kern w:val="44"/>
          <w:sz w:val="32"/>
          <w:szCs w:val="30"/>
        </w:rPr>
        <w:t>十三、毕业要求</w:t>
      </w:r>
      <w:bookmarkEnd w:id="75"/>
    </w:p>
    <w:p>
      <w:pPr>
        <w:keepNext/>
        <w:keepLines/>
        <w:spacing w:line="500" w:lineRule="exact"/>
        <w:ind w:firstLine="562" w:firstLineChars="200"/>
        <w:outlineLvl w:val="1"/>
        <w:rPr>
          <w:rFonts w:ascii="Arial" w:hAnsi="Arial" w:eastAsia="黑体"/>
          <w:b/>
          <w:bCs/>
          <w:color w:val="000000"/>
          <w:sz w:val="28"/>
          <w:szCs w:val="28"/>
        </w:rPr>
      </w:pPr>
      <w:bookmarkStart w:id="76" w:name="_Toc407696152"/>
      <w:bookmarkStart w:id="77" w:name="_Toc407697910"/>
      <w:bookmarkStart w:id="78" w:name="_Toc46303734"/>
      <w:bookmarkStart w:id="79" w:name="_Toc405393395"/>
      <w:r>
        <w:rPr>
          <w:rFonts w:hint="eastAsia" w:ascii="Arial" w:hAnsi="Arial" w:eastAsia="黑体"/>
          <w:b/>
          <w:bCs/>
          <w:color w:val="000000"/>
          <w:sz w:val="28"/>
          <w:szCs w:val="28"/>
        </w:rPr>
        <w:t>（一）学分要求</w:t>
      </w:r>
      <w:bookmarkEnd w:id="76"/>
      <w:bookmarkEnd w:id="77"/>
      <w:bookmarkEnd w:id="78"/>
      <w:bookmarkEnd w:id="79"/>
    </w:p>
    <w:p>
      <w:pPr>
        <w:snapToGrid w:val="0"/>
        <w:spacing w:line="460" w:lineRule="exact"/>
        <w:ind w:firstLine="480" w:firstLineChars="200"/>
        <w:rPr>
          <w:rFonts w:ascii="宋体" w:hAnsi="宋体" w:cs="宋体"/>
          <w:sz w:val="24"/>
          <w:szCs w:val="24"/>
        </w:rPr>
      </w:pPr>
      <w:bookmarkStart w:id="80" w:name="_Hlk11874548"/>
      <w:r>
        <w:rPr>
          <w:rFonts w:hint="eastAsia" w:ascii="宋体" w:hAnsi="宋体" w:cs="宋体"/>
          <w:sz w:val="24"/>
          <w:szCs w:val="24"/>
        </w:rPr>
        <w:t>总学分：要求学生毕业最低学分160学分。（其中：毕业最低学分由课程学分、第二课堂学分、操行学分三部分组成，其中包括“课程学分”152分 ，“第二课堂”</w:t>
      </w:r>
      <w:r>
        <w:rPr>
          <w:rFonts w:ascii="宋体" w:hAnsi="宋体" w:cs="宋体"/>
          <w:sz w:val="24"/>
          <w:szCs w:val="24"/>
        </w:rPr>
        <w:t>5</w:t>
      </w:r>
      <w:r>
        <w:rPr>
          <w:rFonts w:hint="eastAsia" w:ascii="宋体" w:hAnsi="宋体" w:cs="宋体"/>
          <w:sz w:val="24"/>
          <w:szCs w:val="24"/>
        </w:rPr>
        <w:t>学分，操行学分</w:t>
      </w:r>
      <w:r>
        <w:rPr>
          <w:rFonts w:ascii="宋体" w:hAnsi="宋体" w:cs="宋体"/>
          <w:sz w:val="24"/>
          <w:szCs w:val="24"/>
        </w:rPr>
        <w:t>3</w:t>
      </w:r>
      <w:r>
        <w:rPr>
          <w:rFonts w:hint="eastAsia" w:ascii="宋体" w:hAnsi="宋体" w:cs="宋体"/>
          <w:sz w:val="24"/>
          <w:szCs w:val="24"/>
        </w:rPr>
        <w:t>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80"/>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5"/>
    <w:bookmarkEnd w:id="46"/>
    <w:bookmarkEnd w:id="47"/>
    <w:bookmarkEnd w:id="48"/>
    <w:bookmarkEnd w:id="49"/>
    <w:p>
      <w:pPr>
        <w:keepNext/>
        <w:keepLines/>
        <w:spacing w:line="500" w:lineRule="exact"/>
        <w:ind w:firstLine="562" w:firstLineChars="200"/>
        <w:outlineLvl w:val="1"/>
        <w:rPr>
          <w:rFonts w:ascii="Arial" w:hAnsi="Arial" w:eastAsia="黑体"/>
          <w:b/>
          <w:bCs/>
          <w:color w:val="000000"/>
          <w:sz w:val="28"/>
          <w:szCs w:val="28"/>
        </w:rPr>
      </w:pPr>
      <w:bookmarkStart w:id="81" w:name="_Toc407696153"/>
      <w:bookmarkStart w:id="82" w:name="_Toc305418734"/>
      <w:bookmarkStart w:id="83" w:name="_Toc405393396"/>
      <w:bookmarkStart w:id="84" w:name="_Toc407697911"/>
      <w:bookmarkStart w:id="85" w:name="_Toc46303735"/>
      <w:bookmarkStart w:id="86" w:name="_Toc303837894"/>
      <w:r>
        <w:rPr>
          <w:rFonts w:hint="eastAsia" w:ascii="Arial" w:hAnsi="Arial" w:eastAsia="黑体"/>
          <w:b/>
          <w:bCs/>
          <w:color w:val="000000"/>
          <w:sz w:val="28"/>
          <w:szCs w:val="28"/>
        </w:rPr>
        <w:t>（二）</w:t>
      </w:r>
      <w:bookmarkEnd w:id="81"/>
      <w:bookmarkEnd w:id="82"/>
      <w:bookmarkEnd w:id="83"/>
      <w:bookmarkEnd w:id="84"/>
      <w:r>
        <w:rPr>
          <w:rFonts w:hint="eastAsia" w:ascii="Arial" w:hAnsi="Arial" w:eastAsia="黑体"/>
          <w:b/>
          <w:bCs/>
          <w:color w:val="000000"/>
          <w:sz w:val="28"/>
          <w:szCs w:val="28"/>
        </w:rPr>
        <w:t>证书要求</w:t>
      </w:r>
      <w:bookmarkEnd w:id="85"/>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计算机</w:t>
            </w:r>
            <w:r>
              <w:rPr>
                <w:rFonts w:ascii="宋体"/>
                <w:color w:val="000000"/>
                <w:szCs w:val="21"/>
              </w:rPr>
              <w:t>等级证书</w:t>
            </w:r>
          </w:p>
        </w:tc>
        <w:tc>
          <w:tcPr>
            <w:tcW w:w="3393"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山东省教育厅</w:t>
            </w:r>
          </w:p>
        </w:tc>
        <w:tc>
          <w:tcPr>
            <w:tcW w:w="106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初级</w:t>
            </w:r>
          </w:p>
        </w:tc>
        <w:tc>
          <w:tcPr>
            <w:tcW w:w="747" w:type="dxa"/>
          </w:tcPr>
          <w:p>
            <w:pPr>
              <w:snapToGrid w:val="0"/>
              <w:spacing w:before="62" w:beforeLines="20" w:after="62" w:afterLines="20" w:line="360" w:lineRule="auto"/>
              <w:rPr>
                <w:rFonts w:ascii="宋体"/>
                <w:color w:val="000000"/>
                <w:szCs w:val="21"/>
              </w:rPr>
            </w:pPr>
            <w:r>
              <w:rPr>
                <w:rFonts w:hint="eastAsia" w:ascii="宋体"/>
                <w:color w:val="000000"/>
                <w:szCs w:val="21"/>
              </w:rPr>
              <w:t>选考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2</w:t>
            </w:r>
          </w:p>
        </w:tc>
        <w:tc>
          <w:tcPr>
            <w:tcW w:w="3336"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山东省教育厅</w:t>
            </w:r>
          </w:p>
        </w:tc>
        <w:tc>
          <w:tcPr>
            <w:tcW w:w="1060"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pPr>
              <w:spacing w:before="62" w:beforeLines="20" w:after="62" w:afterLines="20"/>
              <w:jc w:val="center"/>
              <w:rPr>
                <w:rFonts w:ascii="宋体"/>
                <w:color w:val="000000"/>
                <w:szCs w:val="21"/>
              </w:rPr>
            </w:pPr>
            <w:r>
              <w:rPr>
                <w:rFonts w:hint="eastAsia" w:ascii="宋体"/>
                <w:color w:val="000000"/>
                <w:szCs w:val="21"/>
              </w:rPr>
              <w:t>选考</w:t>
            </w:r>
          </w:p>
        </w:tc>
      </w:tr>
    </w:tbl>
    <w:p>
      <w:pPr>
        <w:snapToGrid w:val="0"/>
        <w:spacing w:before="156" w:beforeLines="50" w:after="156" w:afterLines="50" w:line="360" w:lineRule="auto"/>
        <w:jc w:val="center"/>
        <w:rPr>
          <w:rFonts w:ascii="Times New Roman" w:hAnsi="Times New Roman"/>
          <w:b/>
          <w:color w:val="000000"/>
          <w:sz w:val="24"/>
          <w:szCs w:val="24"/>
        </w:rPr>
      </w:pPr>
    </w:p>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bookmarkEnd w:id="86"/>
    <w:tbl>
      <w:tblPr>
        <w:tblStyle w:val="23"/>
        <w:tblW w:w="96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093"/>
        <w:gridCol w:w="1360"/>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bookmarkStart w:id="87" w:name="_Hlk45893963"/>
            <w:bookmarkStart w:id="88" w:name="_Toc481601242"/>
            <w:bookmarkStart w:id="89" w:name="_Toc46303739"/>
            <w:bookmarkStart w:id="90" w:name="_Toc481405110"/>
            <w:r>
              <w:rPr>
                <w:rFonts w:hint="eastAsia" w:ascii="宋体" w:hAnsi="宋体"/>
                <w:b/>
                <w:color w:val="000000"/>
                <w:szCs w:val="21"/>
              </w:rPr>
              <w:t>序号</w:t>
            </w:r>
          </w:p>
        </w:tc>
        <w:tc>
          <w:tcPr>
            <w:tcW w:w="333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093"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36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093"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exact"/>
        </w:trPr>
        <w:tc>
          <w:tcPr>
            <w:tcW w:w="750"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1</w:t>
            </w:r>
          </w:p>
        </w:tc>
        <w:tc>
          <w:tcPr>
            <w:tcW w:w="3336"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网络编辑师 （ICAD认证）</w:t>
            </w:r>
          </w:p>
        </w:tc>
        <w:tc>
          <w:tcPr>
            <w:tcW w:w="3093"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初级</w:t>
            </w:r>
          </w:p>
        </w:tc>
        <w:tc>
          <w:tcPr>
            <w:tcW w:w="1360"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国际信息化人才认证</w:t>
            </w:r>
          </w:p>
        </w:tc>
        <w:tc>
          <w:tcPr>
            <w:tcW w:w="1093"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必考（三选一）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750"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2</w:t>
            </w:r>
          </w:p>
        </w:tc>
        <w:tc>
          <w:tcPr>
            <w:tcW w:w="3336"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助理电子商务师</w:t>
            </w:r>
          </w:p>
        </w:tc>
        <w:tc>
          <w:tcPr>
            <w:tcW w:w="3093"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初级</w:t>
            </w:r>
          </w:p>
        </w:tc>
        <w:tc>
          <w:tcPr>
            <w:tcW w:w="1360"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工信部教育考试中心</w:t>
            </w:r>
          </w:p>
        </w:tc>
        <w:tc>
          <w:tcPr>
            <w:tcW w:w="1093"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选考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750"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3</w:t>
            </w:r>
          </w:p>
        </w:tc>
        <w:tc>
          <w:tcPr>
            <w:tcW w:w="3336"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PHOSHOP资格</w:t>
            </w:r>
          </w:p>
        </w:tc>
        <w:tc>
          <w:tcPr>
            <w:tcW w:w="3093"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三级</w:t>
            </w:r>
          </w:p>
        </w:tc>
        <w:tc>
          <w:tcPr>
            <w:tcW w:w="1360"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省人力资源与社会保障厅</w:t>
            </w:r>
          </w:p>
        </w:tc>
        <w:tc>
          <w:tcPr>
            <w:tcW w:w="1093" w:type="dxa"/>
            <w:vAlign w:val="center"/>
          </w:tcPr>
          <w:p>
            <w:pPr>
              <w:spacing w:before="62" w:beforeLines="20" w:after="62" w:afterLines="20"/>
              <w:jc w:val="center"/>
              <w:rPr>
                <w:rFonts w:ascii="宋体" w:hAnsi="宋体"/>
                <w:color w:val="000000"/>
                <w:szCs w:val="21"/>
              </w:rPr>
            </w:pPr>
            <w:r>
              <w:rPr>
                <w:rFonts w:hint="eastAsia" w:ascii="宋体" w:hAnsi="宋体"/>
                <w:color w:val="000000"/>
                <w:szCs w:val="21"/>
              </w:rPr>
              <w:t>选考</w:t>
            </w:r>
          </w:p>
        </w:tc>
      </w:tr>
    </w:tbl>
    <w:p>
      <w:pPr>
        <w:snapToGrid w:val="0"/>
        <w:spacing w:line="460" w:lineRule="exact"/>
      </w:pPr>
    </w:p>
    <w:bookmarkEnd w:id="87"/>
    <w:bookmarkEnd w:id="88"/>
    <w:bookmarkEnd w:id="89"/>
    <w:bookmarkEnd w:id="90"/>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560"/>
        <w:rPr>
          <w:rFonts w:ascii="宋体" w:hAnsi="宋体"/>
          <w:color w:val="000000"/>
          <w:sz w:val="28"/>
          <w:szCs w:val="28"/>
        </w:rPr>
      </w:pPr>
    </w:p>
    <w:p>
      <w:pPr>
        <w:pStyle w:val="37"/>
        <w:ind w:firstLine="0" w:firstLineChars="0"/>
        <w:rPr>
          <w:rFonts w:ascii="宋体" w:hAnsi="宋体"/>
          <w:color w:val="000000"/>
          <w:sz w:val="28"/>
          <w:szCs w:val="28"/>
        </w:rPr>
      </w:pPr>
    </w:p>
    <w:p>
      <w:pPr>
        <w:pStyle w:val="2"/>
        <w:ind w:firstLine="0" w:firstLineChars="0"/>
        <w:jc w:val="center"/>
        <w:rPr>
          <w:rFonts w:cs="宋体"/>
          <w:color w:val="000000"/>
          <w:sz w:val="84"/>
          <w:szCs w:val="84"/>
        </w:rPr>
      </w:pPr>
      <w:bookmarkStart w:id="91" w:name="_Toc93484386"/>
      <w:bookmarkStart w:id="92" w:name="_Toc93483837"/>
      <w:r>
        <w:rPr>
          <w:rFonts w:hint="eastAsia" w:cs="宋体"/>
          <w:color w:val="000000"/>
          <w:sz w:val="84"/>
          <w:szCs w:val="84"/>
          <w:lang w:val="en-US" w:eastAsia="zh-CN"/>
        </w:rPr>
        <w:t>跨境电商</w:t>
      </w:r>
      <w:r>
        <w:rPr>
          <w:rFonts w:hint="eastAsia" w:cs="宋体"/>
          <w:color w:val="000000"/>
          <w:sz w:val="84"/>
          <w:szCs w:val="84"/>
        </w:rPr>
        <w:t>专业</w:t>
      </w:r>
      <w:bookmarkEnd w:id="91"/>
      <w:bookmarkEnd w:id="92"/>
    </w:p>
    <w:p>
      <w:pPr>
        <w:rPr>
          <w:rFonts w:cs="宋体"/>
          <w:color w:val="000000"/>
          <w:sz w:val="84"/>
          <w:szCs w:val="84"/>
        </w:rPr>
      </w:pPr>
    </w:p>
    <w:p/>
    <w:p>
      <w:pPr>
        <w:pStyle w:val="2"/>
        <w:ind w:firstLine="0" w:firstLineChars="0"/>
        <w:jc w:val="center"/>
        <w:rPr>
          <w:rFonts w:cs="宋体"/>
          <w:color w:val="000000"/>
          <w:sz w:val="84"/>
          <w:szCs w:val="84"/>
        </w:rPr>
      </w:pPr>
      <w:bookmarkStart w:id="93" w:name="_Toc93483838"/>
      <w:bookmarkStart w:id="94" w:name="_Toc93484387"/>
      <w:r>
        <w:rPr>
          <w:rFonts w:hint="eastAsia" w:cs="宋体"/>
          <w:color w:val="000000"/>
          <w:sz w:val="84"/>
          <w:szCs w:val="84"/>
        </w:rPr>
        <w:t>课 程 标 准</w:t>
      </w:r>
      <w:bookmarkEnd w:id="93"/>
      <w:bookmarkEnd w:id="94"/>
    </w:p>
    <w:p>
      <w:pPr>
        <w:rPr>
          <w:rFonts w:cs="宋体"/>
          <w:color w:val="000000"/>
          <w:sz w:val="84"/>
          <w:szCs w:val="84"/>
        </w:rPr>
      </w:pPr>
    </w:p>
    <w:p>
      <w:pPr>
        <w:pStyle w:val="37"/>
        <w:ind w:firstLine="1680"/>
        <w:rPr>
          <w:rFonts w:cs="宋体"/>
          <w:color w:val="000000"/>
          <w:sz w:val="84"/>
          <w:szCs w:val="84"/>
        </w:rPr>
      </w:pPr>
    </w:p>
    <w:p>
      <w:pPr>
        <w:pStyle w:val="37"/>
        <w:ind w:firstLine="1680"/>
        <w:rPr>
          <w:rFonts w:cs="宋体"/>
          <w:color w:val="000000"/>
          <w:sz w:val="84"/>
          <w:szCs w:val="84"/>
        </w:rPr>
      </w:pPr>
    </w:p>
    <w:p>
      <w:pPr>
        <w:pStyle w:val="37"/>
        <w:ind w:firstLine="1680"/>
        <w:rPr>
          <w:rFonts w:cs="宋体"/>
          <w:color w:val="000000"/>
          <w:sz w:val="84"/>
          <w:szCs w:val="84"/>
        </w:rPr>
      </w:pPr>
    </w:p>
    <w:p>
      <w:pPr>
        <w:pStyle w:val="37"/>
        <w:ind w:firstLine="1680"/>
        <w:rPr>
          <w:rFonts w:cs="宋体"/>
          <w:color w:val="000000"/>
          <w:sz w:val="84"/>
          <w:szCs w:val="84"/>
        </w:rPr>
      </w:pPr>
    </w:p>
    <w:p>
      <w:pPr>
        <w:pStyle w:val="37"/>
        <w:ind w:firstLine="1680"/>
        <w:rPr>
          <w:rFonts w:cs="宋体"/>
          <w:color w:val="000000"/>
          <w:sz w:val="84"/>
          <w:szCs w:val="84"/>
        </w:rPr>
      </w:pPr>
    </w:p>
    <w:p>
      <w:pPr>
        <w:pStyle w:val="37"/>
        <w:ind w:firstLine="1680"/>
        <w:rPr>
          <w:rFonts w:cs="宋体"/>
          <w:color w:val="000000"/>
          <w:sz w:val="84"/>
          <w:szCs w:val="84"/>
        </w:rPr>
      </w:pPr>
    </w:p>
    <w:p>
      <w:pPr>
        <w:pStyle w:val="37"/>
        <w:rPr>
          <w:rFonts w:ascii="宋体" w:hAnsi="宋体" w:eastAsia="宋体" w:cs="宋体"/>
          <w:color w:val="000000"/>
          <w:sz w:val="24"/>
        </w:rPr>
      </w:pPr>
    </w:p>
    <w:p>
      <w:pPr>
        <w:pStyle w:val="2"/>
        <w:ind w:firstLine="723"/>
        <w:jc w:val="center"/>
        <w:rPr>
          <w:rFonts w:ascii="黑体"/>
          <w:sz w:val="36"/>
          <w:szCs w:val="36"/>
        </w:rPr>
      </w:pPr>
      <w:r>
        <w:rPr>
          <w:rFonts w:hint="eastAsia" w:ascii="黑体"/>
          <w:sz w:val="36"/>
          <w:szCs w:val="36"/>
        </w:rPr>
        <w:t>《高等数学》课程标准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Times New Roman" w:hAnsi="Times New Roman"/>
          <w:szCs w:val="21"/>
        </w:rPr>
        <w:t>GG111018；GG111019</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128</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8</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三年制计算机应用技术、大数据技术专业和电子商务专业</w:t>
      </w:r>
    </w:p>
    <w:p>
      <w:pPr>
        <w:spacing w:line="360" w:lineRule="auto"/>
        <w:rPr>
          <w:b/>
          <w:sz w:val="24"/>
        </w:rPr>
      </w:pPr>
      <w:r>
        <w:rPr>
          <w:rFonts w:hint="eastAsia" w:ascii="黑体" w:eastAsia="黑体"/>
          <w:b/>
          <w:sz w:val="24"/>
        </w:rPr>
        <w:t>开课系部：</w:t>
      </w:r>
      <w:r>
        <w:rPr>
          <w:rFonts w:hint="eastAsia" w:ascii="黑体" w:hAnsi="宋体" w:eastAsia="黑体"/>
          <w:caps/>
          <w:sz w:val="24"/>
        </w:rPr>
        <w:t>本科教育系</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420" w:firstLineChars="150"/>
        <w:rPr>
          <w:rFonts w:ascii="黑体" w:eastAsia="黑体"/>
          <w:color w:val="FF0000"/>
          <w:sz w:val="28"/>
          <w:szCs w:val="28"/>
        </w:rPr>
      </w:pPr>
      <w:r>
        <w:rPr>
          <w:rFonts w:hint="eastAsia" w:ascii="黑体" w:eastAsia="黑体"/>
          <w:sz w:val="28"/>
          <w:szCs w:val="28"/>
        </w:rPr>
        <w:t>（一）课程定位</w:t>
      </w:r>
    </w:p>
    <w:p>
      <w:pPr>
        <w:spacing w:line="360" w:lineRule="auto"/>
        <w:ind w:firstLine="420" w:firstLineChars="175"/>
        <w:rPr>
          <w:rFonts w:ascii="宋体" w:hAnsi="宋体" w:cs="宋体"/>
          <w:sz w:val="24"/>
          <w:szCs w:val="24"/>
        </w:rPr>
      </w:pPr>
      <w:r>
        <w:rPr>
          <w:rFonts w:hint="eastAsia" w:ascii="宋体" w:hAnsi="宋体" w:cs="宋体"/>
          <w:sz w:val="24"/>
          <w:szCs w:val="24"/>
        </w:rPr>
        <w:t>本课程是计算机应用技术专业、大数据技术专业和电子商务专业学生必修的公共基础必修课程。在该专业课程体系中，后续课程为</w:t>
      </w:r>
      <w:r>
        <w:rPr>
          <w:rFonts w:ascii="宋体" w:hAnsi="宋体" w:cs="宋体"/>
          <w:sz w:val="24"/>
          <w:szCs w:val="24"/>
        </w:rPr>
        <w:t>《C语言程序设计》、《数据结构》、《数据库技术》</w:t>
      </w:r>
      <w:r>
        <w:rPr>
          <w:rFonts w:hint="eastAsia" w:ascii="宋体" w:hAnsi="宋体" w:cs="宋体"/>
          <w:sz w:val="24"/>
          <w:szCs w:val="24"/>
        </w:rPr>
        <w:t>等。学生通过学习本课程，能够</w:t>
      </w:r>
      <w:r>
        <w:rPr>
          <w:rFonts w:ascii="宋体" w:hAnsi="宋体" w:cs="宋体"/>
          <w:sz w:val="24"/>
          <w:szCs w:val="24"/>
        </w:rPr>
        <w:t>综合运用所学知识分析和解决实际问题的能力</w:t>
      </w:r>
      <w:r>
        <w:rPr>
          <w:rFonts w:hint="eastAsia" w:ascii="宋体" w:hAnsi="宋体" w:cs="宋体"/>
          <w:sz w:val="24"/>
          <w:szCs w:val="24"/>
        </w:rPr>
        <w:t>，使学生</w:t>
      </w:r>
      <w:r>
        <w:rPr>
          <w:rFonts w:ascii="宋体" w:hAnsi="宋体" w:cs="宋体"/>
          <w:sz w:val="24"/>
          <w:szCs w:val="24"/>
        </w:rPr>
        <w:t>具有良好的开拓专业理论的素质和使用所学知识分析并解决实际问题的能力。</w:t>
      </w:r>
      <w:r>
        <w:rPr>
          <w:rFonts w:hint="eastAsia" w:ascii="宋体" w:hAnsi="宋体" w:cs="宋体"/>
          <w:sz w:val="24"/>
          <w:szCs w:val="24"/>
        </w:rPr>
        <w:t>培养学生</w:t>
      </w:r>
      <w:r>
        <w:rPr>
          <w:rFonts w:ascii="宋体" w:hAnsi="宋体" w:cs="宋体"/>
          <w:sz w:val="24"/>
          <w:szCs w:val="24"/>
        </w:rPr>
        <w:t>抽象思维和缜密概括的能力</w:t>
      </w:r>
      <w:r>
        <w:rPr>
          <w:rFonts w:hint="eastAsia" w:ascii="宋体" w:hAnsi="宋体" w:cs="宋体"/>
          <w:sz w:val="24"/>
          <w:szCs w:val="24"/>
        </w:rPr>
        <w:t>等方面的职业能力和职业素养，为其职业发展、终身学习和服务社会奠定基础。</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（二）设计思路</w:t>
      </w:r>
    </w:p>
    <w:p>
      <w:pPr>
        <w:spacing w:line="360" w:lineRule="auto"/>
        <w:ind w:firstLine="420" w:firstLineChars="175"/>
        <w:rPr>
          <w:rFonts w:ascii="宋体" w:hAnsi="宋体" w:cs="宋体"/>
          <w:sz w:val="24"/>
          <w:szCs w:val="24"/>
        </w:rPr>
      </w:pPr>
      <w:r>
        <w:rPr>
          <w:rFonts w:hint="eastAsia" w:ascii="宋体" w:hAnsi="宋体" w:cs="宋体"/>
          <w:sz w:val="24"/>
          <w:szCs w:val="24"/>
        </w:rPr>
        <w:t>本课程教学内容是依据注重实践能力，结合专业知识选取的，形成了函数、极限与连续；导数与微分；导数的应用；不定积分与定积分；微分方程；无穷级数；线性代数；数学软件MATLAB等教学内容，并把教学内容，依据“问题导向，案例驱动”的原则整合成“基础模块＋应用模块”的框架结构，“基础模块”为必修内容，包括一元函数微积分、微分方程、无穷级数、线性代数等；“应用模块”包括数学软件、数学实验、软件编程案例、应用与提高等教学项目模块进行教学。</w:t>
      </w:r>
      <w:r>
        <w:rPr>
          <w:rFonts w:ascii="宋体" w:hAnsi="宋体" w:cs="宋体"/>
          <w:sz w:val="24"/>
          <w:szCs w:val="24"/>
        </w:rPr>
        <w:t>力求内容贴近计算机应用技术专业</w:t>
      </w:r>
      <w:r>
        <w:rPr>
          <w:rFonts w:hint="eastAsia" w:ascii="宋体" w:hAnsi="宋体" w:cs="宋体"/>
          <w:sz w:val="24"/>
          <w:szCs w:val="24"/>
        </w:rPr>
        <w:t>、大数据专业和电子商务专业</w:t>
      </w:r>
      <w:r>
        <w:rPr>
          <w:rFonts w:ascii="宋体" w:hAnsi="宋体" w:cs="宋体"/>
          <w:sz w:val="24"/>
          <w:szCs w:val="24"/>
        </w:rPr>
        <w:t>必备的数学基础知识，在保证科学性的基础上，注重讲清概念，适度减少数学理论的推证；力求叙述简明、深入浅出、重点详讲，分散难点，注重应用；适当融入课程思政元素，包括爱国主义、人生观、道德与法治、马克思主义哲学等内容。</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二、课程目标</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（一）素质目标</w:t>
      </w:r>
    </w:p>
    <w:p>
      <w:pPr>
        <w:spacing w:line="360" w:lineRule="auto"/>
        <w:ind w:firstLine="420" w:firstLineChars="175"/>
        <w:rPr>
          <w:rFonts w:ascii="宋体" w:hAnsi="宋体" w:cs="宋体"/>
          <w:sz w:val="24"/>
          <w:szCs w:val="24"/>
        </w:rPr>
      </w:pPr>
      <w:r>
        <w:rPr>
          <w:rFonts w:ascii="宋体" w:hAnsi="宋体" w:cs="宋体"/>
          <w:sz w:val="24"/>
          <w:szCs w:val="24"/>
        </w:rPr>
        <w:t>1．发展数学应用意识和创新意识，力求对现实世界中蕴涵的一些数学模型做出思考和判断。</w:t>
      </w:r>
    </w:p>
    <w:p>
      <w:pPr>
        <w:spacing w:line="360" w:lineRule="auto"/>
        <w:ind w:firstLine="420" w:firstLineChars="175"/>
        <w:rPr>
          <w:rFonts w:ascii="宋体" w:hAnsi="宋体" w:cs="宋体"/>
          <w:sz w:val="24"/>
          <w:szCs w:val="24"/>
        </w:rPr>
      </w:pPr>
      <w:r>
        <w:rPr>
          <w:rFonts w:ascii="宋体" w:hAnsi="宋体" w:cs="宋体"/>
          <w:sz w:val="24"/>
          <w:szCs w:val="24"/>
        </w:rPr>
        <w:t>2．提高学习数学的兴趣，树立学好数学的信心，形成锲而不舍的钻研精神和科学态度。</w:t>
      </w:r>
    </w:p>
    <w:p>
      <w:pPr>
        <w:spacing w:line="360" w:lineRule="auto"/>
        <w:ind w:firstLine="420" w:firstLineChars="175"/>
        <w:rPr>
          <w:rFonts w:ascii="宋体" w:hAnsi="宋体" w:cs="宋体"/>
          <w:sz w:val="24"/>
          <w:szCs w:val="24"/>
        </w:rPr>
      </w:pPr>
      <w:r>
        <w:rPr>
          <w:rFonts w:ascii="宋体" w:hAnsi="宋体" w:cs="宋体"/>
          <w:sz w:val="24"/>
          <w:szCs w:val="24"/>
        </w:rPr>
        <w:t>3．具有一定的数学视野，认识数学的应用价值、科学价值和文化价值，逐步形成批判性的思维习惯，崇尚数学的理性精神，使学生能敏感地把握现实社会经济的脉搏，适应社会经济的变革发展。</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（二）知识目标</w:t>
      </w:r>
    </w:p>
    <w:p>
      <w:pPr>
        <w:spacing w:line="360" w:lineRule="auto"/>
        <w:ind w:firstLine="420" w:firstLineChars="175"/>
        <w:rPr>
          <w:rFonts w:ascii="宋体" w:hAnsi="宋体" w:cs="宋体"/>
          <w:sz w:val="24"/>
          <w:szCs w:val="24"/>
        </w:rPr>
      </w:pPr>
      <w:r>
        <w:rPr>
          <w:rFonts w:hint="eastAsia" w:ascii="宋体" w:hAnsi="宋体" w:cs="宋体"/>
          <w:sz w:val="24"/>
          <w:szCs w:val="24"/>
        </w:rPr>
        <w:t>1.了解函数、极限与连续；导数与微分；导数的应用；不定积分与定积分；微分方程；无穷级数；线性代数；数学软件MATLAB等等理论部分的推导过程；</w:t>
      </w:r>
    </w:p>
    <w:p>
      <w:pPr>
        <w:spacing w:line="360" w:lineRule="auto"/>
        <w:ind w:firstLine="420" w:firstLineChars="175"/>
        <w:rPr>
          <w:rFonts w:ascii="宋体" w:hAnsi="宋体" w:cs="宋体"/>
          <w:sz w:val="24"/>
          <w:szCs w:val="24"/>
        </w:rPr>
      </w:pPr>
      <w:r>
        <w:rPr>
          <w:rFonts w:hint="eastAsia" w:ascii="宋体" w:hAnsi="宋体" w:cs="宋体"/>
          <w:sz w:val="24"/>
          <w:szCs w:val="24"/>
        </w:rPr>
        <w:t>2.理解函数、极限与连续；导数与微分；导数的应用；不定积分与定积分；微分方程；无穷级数；线性代数；数学软件MATLAB等等数学概念的推理论证和定理的实质；</w:t>
      </w:r>
    </w:p>
    <w:p>
      <w:pPr>
        <w:spacing w:line="360" w:lineRule="auto"/>
        <w:ind w:firstLine="420" w:firstLineChars="175"/>
        <w:rPr>
          <w:rFonts w:ascii="宋体" w:hAnsi="宋体" w:cs="宋体"/>
          <w:sz w:val="24"/>
          <w:szCs w:val="24"/>
        </w:rPr>
      </w:pPr>
      <w:r>
        <w:rPr>
          <w:rFonts w:hint="eastAsia" w:ascii="宋体" w:hAnsi="宋体" w:cs="宋体"/>
          <w:sz w:val="24"/>
          <w:szCs w:val="24"/>
        </w:rPr>
        <w:t>3.掌握函数、极限与连续；导数与微分；导数的应用；不定积分与定积分；微分方程；无穷级数；线性代数；数学软件MATLAB等方面的的数学知识和数学工具。</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（三）能力目标</w:t>
      </w:r>
    </w:p>
    <w:p>
      <w:pPr>
        <w:spacing w:line="360" w:lineRule="auto"/>
        <w:ind w:firstLine="420" w:firstLineChars="175"/>
        <w:rPr>
          <w:rFonts w:ascii="宋体" w:hAnsi="宋体" w:cs="宋体"/>
          <w:sz w:val="24"/>
          <w:szCs w:val="24"/>
        </w:rPr>
      </w:pPr>
      <w:r>
        <w:rPr>
          <w:rFonts w:hint="eastAsia" w:ascii="宋体" w:hAnsi="宋体" w:cs="宋体"/>
          <w:sz w:val="24"/>
          <w:szCs w:val="24"/>
        </w:rPr>
        <w:t>通过完成数学软件、数学实验、软件编程案例、应用与提高等任务，学生能运用一元函数微积分、微分方程、无穷级数、线性代数等，根据计算机应用技术专业的</w:t>
      </w:r>
      <w:r>
        <w:rPr>
          <w:rFonts w:ascii="宋体" w:hAnsi="宋体" w:cs="宋体"/>
          <w:sz w:val="24"/>
          <w:szCs w:val="24"/>
        </w:rPr>
        <w:t>观察思考、抽象概括问题</w:t>
      </w:r>
      <w:r>
        <w:rPr>
          <w:rFonts w:hint="eastAsia" w:ascii="宋体" w:hAnsi="宋体" w:cs="宋体"/>
          <w:sz w:val="24"/>
          <w:szCs w:val="24"/>
        </w:rPr>
        <w:t>、</w:t>
      </w:r>
      <w:r>
        <w:rPr>
          <w:rFonts w:ascii="宋体" w:hAnsi="宋体" w:cs="宋体"/>
          <w:sz w:val="24"/>
          <w:szCs w:val="24"/>
        </w:rPr>
        <w:t>一定的逻辑推理运算</w:t>
      </w:r>
      <w:r>
        <w:rPr>
          <w:rFonts w:hint="eastAsia" w:ascii="宋体" w:hAnsi="宋体" w:cs="宋体"/>
          <w:sz w:val="24"/>
          <w:szCs w:val="24"/>
        </w:rPr>
        <w:t>、</w:t>
      </w:r>
      <w:r>
        <w:rPr>
          <w:rFonts w:ascii="宋体" w:hAnsi="宋体" w:cs="宋体"/>
          <w:sz w:val="24"/>
          <w:szCs w:val="24"/>
        </w:rPr>
        <w:t>分析和解决实际问题</w:t>
      </w:r>
      <w:r>
        <w:rPr>
          <w:rFonts w:hint="eastAsia" w:ascii="宋体" w:hAnsi="宋体" w:cs="宋体"/>
          <w:sz w:val="24"/>
          <w:szCs w:val="24"/>
        </w:rPr>
        <w:t>的规范，提高学生</w:t>
      </w:r>
      <w:r>
        <w:rPr>
          <w:rFonts w:ascii="宋体" w:hAnsi="宋体" w:cs="宋体"/>
          <w:sz w:val="24"/>
          <w:szCs w:val="24"/>
        </w:rPr>
        <w:t>综合运用所学知识分析和解决实际问题的能力</w:t>
      </w:r>
      <w:r>
        <w:rPr>
          <w:rFonts w:hint="eastAsia" w:ascii="宋体" w:hAnsi="宋体" w:cs="宋体"/>
          <w:sz w:val="24"/>
          <w:szCs w:val="24"/>
        </w:rPr>
        <w:t>；</w:t>
      </w:r>
      <w:r>
        <w:rPr>
          <w:rFonts w:ascii="宋体" w:hAnsi="宋体" w:cs="宋体"/>
          <w:sz w:val="24"/>
          <w:szCs w:val="24"/>
        </w:rPr>
        <w:t>一定的自学能力和将数学思想扩展到其它领域的能力</w:t>
      </w:r>
      <w:r>
        <w:rPr>
          <w:rFonts w:hint="eastAsia" w:ascii="宋体" w:hAnsi="宋体" w:cs="宋体"/>
          <w:sz w:val="24"/>
          <w:szCs w:val="24"/>
        </w:rPr>
        <w:t>；</w:t>
      </w:r>
      <w:r>
        <w:rPr>
          <w:rFonts w:ascii="宋体" w:hAnsi="宋体" w:cs="宋体"/>
          <w:sz w:val="24"/>
          <w:szCs w:val="24"/>
        </w:rPr>
        <w:t>学会利用相关网络资源，提高独立获取新知识的能力</w:t>
      </w:r>
      <w:r>
        <w:rPr>
          <w:rFonts w:hint="eastAsia" w:ascii="宋体" w:hAnsi="宋体" w:cs="宋体"/>
          <w:sz w:val="24"/>
          <w:szCs w:val="24"/>
        </w:rPr>
        <w:t>和学生在实际工作中运用数学知识和数学工具解决实际问题的能力。</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三、课程思政教学设计</w:t>
      </w:r>
    </w:p>
    <w:tbl>
      <w:tblPr>
        <w:tblStyle w:val="23"/>
        <w:tblW w:w="77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185"/>
        <w:gridCol w:w="2214"/>
        <w:gridCol w:w="21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19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8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21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11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1199"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函数、极限与连续</w:t>
            </w:r>
          </w:p>
        </w:tc>
        <w:tc>
          <w:tcPr>
            <w:tcW w:w="2185" w:type="dxa"/>
            <w:tcBorders>
              <w:top w:val="single" w:color="auto" w:sz="4" w:space="0"/>
            </w:tcBorders>
            <w:vAlign w:val="center"/>
          </w:tcPr>
          <w:p>
            <w:pPr>
              <w:jc w:val="left"/>
              <w:rPr>
                <w:rFonts w:ascii="宋体" w:hAnsi="宋体" w:cs="宋体"/>
                <w:szCs w:val="21"/>
              </w:rPr>
            </w:pPr>
            <w:r>
              <w:rPr>
                <w:rFonts w:hint="eastAsia" w:ascii="宋体" w:hAnsi="宋体" w:cs="宋体"/>
                <w:szCs w:val="21"/>
              </w:rPr>
              <w:t>函数及其性质</w:t>
            </w:r>
          </w:p>
        </w:tc>
        <w:tc>
          <w:tcPr>
            <w:tcW w:w="2214" w:type="dxa"/>
            <w:tcBorders>
              <w:top w:val="single" w:color="auto" w:sz="4" w:space="0"/>
            </w:tcBorders>
            <w:vAlign w:val="center"/>
          </w:tcPr>
          <w:p>
            <w:pPr>
              <w:jc w:val="left"/>
              <w:rPr>
                <w:rFonts w:ascii="宋体" w:hAnsi="宋体" w:cs="宋体"/>
                <w:lang w:val="zh-CN"/>
              </w:rPr>
            </w:pPr>
            <w:r>
              <w:rPr>
                <w:rFonts w:hint="eastAsia" w:ascii="宋体" w:hAnsi="宋体" w:cs="宋体"/>
                <w:lang w:val="zh-CN"/>
              </w:rPr>
              <w:t>1.有追求，有理想</w:t>
            </w:r>
          </w:p>
          <w:p>
            <w:pPr>
              <w:jc w:val="left"/>
              <w:rPr>
                <w:rFonts w:ascii="宋体" w:hAnsi="宋体" w:cs="宋体"/>
                <w:lang w:val="zh-CN"/>
              </w:rPr>
            </w:pPr>
            <w:r>
              <w:rPr>
                <w:rFonts w:hint="eastAsia" w:ascii="宋体" w:hAnsi="宋体" w:cs="宋体"/>
                <w:lang w:val="zh-CN"/>
              </w:rPr>
              <w:t>2.明确自己的发展目标</w:t>
            </w:r>
          </w:p>
        </w:tc>
        <w:tc>
          <w:tcPr>
            <w:tcW w:w="2119" w:type="dxa"/>
            <w:tcBorders>
              <w:top w:val="single" w:color="auto" w:sz="4" w:space="0"/>
            </w:tcBorders>
            <w:vAlign w:val="center"/>
          </w:tcPr>
          <w:p>
            <w:pPr>
              <w:jc w:val="left"/>
              <w:rPr>
                <w:rFonts w:ascii="宋体" w:hAnsi="宋体" w:cs="宋体"/>
                <w:szCs w:val="21"/>
              </w:rPr>
            </w:pPr>
            <w:r>
              <w:rPr>
                <w:rFonts w:hint="eastAsia" w:ascii="宋体" w:hAnsi="宋体" w:cs="宋体"/>
                <w:szCs w:val="21"/>
              </w:rPr>
              <w:t>组织学生观看高端访谈节目“我的中</w:t>
            </w:r>
          </w:p>
          <w:p>
            <w:pPr>
              <w:jc w:val="left"/>
              <w:rPr>
                <w:rFonts w:ascii="宋体" w:hAnsi="宋体" w:cs="宋体"/>
                <w:szCs w:val="21"/>
              </w:rPr>
            </w:pPr>
            <w:r>
              <w:rPr>
                <w:rFonts w:hint="eastAsia" w:ascii="宋体" w:hAnsi="宋体" w:cs="宋体"/>
                <w:szCs w:val="21"/>
              </w:rPr>
              <w:t>国梦”对钟南山院士的访谈，描绘自</w:t>
            </w:r>
          </w:p>
          <w:p>
            <w:pPr>
              <w:jc w:val="left"/>
              <w:rPr>
                <w:rFonts w:ascii="宋体" w:hAnsi="宋体" w:cs="宋体"/>
                <w:szCs w:val="21"/>
              </w:rPr>
            </w:pPr>
            <w:r>
              <w:rPr>
                <w:rFonts w:hint="eastAsia" w:ascii="宋体" w:hAnsi="宋体" w:cs="宋体"/>
                <w:szCs w:val="21"/>
              </w:rPr>
              <w:t>己的梦想曲线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函数的极限</w:t>
            </w:r>
          </w:p>
        </w:tc>
        <w:tc>
          <w:tcPr>
            <w:tcW w:w="2214" w:type="dxa"/>
            <w:vAlign w:val="center"/>
          </w:tcPr>
          <w:p>
            <w:pPr>
              <w:jc w:val="left"/>
              <w:rPr>
                <w:rFonts w:ascii="宋体" w:hAnsi="宋体" w:cs="宋体"/>
              </w:rPr>
            </w:pPr>
            <w:r>
              <w:rPr>
                <w:rFonts w:hint="eastAsia" w:ascii="宋体" w:hAnsi="宋体" w:cs="宋体"/>
              </w:rPr>
              <w:t>1.养成科学思维，具备科学思想</w:t>
            </w:r>
          </w:p>
          <w:p>
            <w:pPr>
              <w:jc w:val="left"/>
              <w:rPr>
                <w:rFonts w:ascii="宋体" w:hAnsi="宋体" w:cs="宋体"/>
              </w:rPr>
            </w:pPr>
            <w:r>
              <w:rPr>
                <w:rFonts w:hint="eastAsia" w:ascii="宋体" w:hAnsi="宋体" w:cs="宋体"/>
              </w:rPr>
              <w:t>2.钻研业务，不断创新</w:t>
            </w:r>
          </w:p>
        </w:tc>
        <w:tc>
          <w:tcPr>
            <w:tcW w:w="2119" w:type="dxa"/>
            <w:vAlign w:val="center"/>
          </w:tcPr>
          <w:p>
            <w:pPr>
              <w:jc w:val="left"/>
              <w:rPr>
                <w:rFonts w:ascii="宋体" w:hAnsi="宋体" w:cs="宋体"/>
                <w:szCs w:val="21"/>
              </w:rPr>
            </w:pPr>
            <w:r>
              <w:rPr>
                <w:rFonts w:hint="eastAsia" w:ascii="宋体" w:hAnsi="宋体" w:cs="宋体"/>
                <w:szCs w:val="21"/>
              </w:rPr>
              <w:t>观看视频极限挑战，体验极限思想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函数的连续性</w:t>
            </w:r>
          </w:p>
        </w:tc>
        <w:tc>
          <w:tcPr>
            <w:tcW w:w="2214" w:type="dxa"/>
            <w:vAlign w:val="center"/>
          </w:tcPr>
          <w:p>
            <w:pPr>
              <w:jc w:val="left"/>
              <w:rPr>
                <w:rFonts w:ascii="宋体" w:hAnsi="宋体" w:cs="宋体"/>
              </w:rPr>
            </w:pPr>
            <w:r>
              <w:rPr>
                <w:rFonts w:hint="eastAsia" w:ascii="宋体" w:hAnsi="宋体" w:cs="宋体"/>
              </w:rPr>
              <w:t>1.有恒心、有毅力、持之以恒</w:t>
            </w:r>
          </w:p>
        </w:tc>
        <w:tc>
          <w:tcPr>
            <w:tcW w:w="2119" w:type="dxa"/>
            <w:vAlign w:val="center"/>
          </w:tcPr>
          <w:p>
            <w:pPr>
              <w:jc w:val="left"/>
              <w:rPr>
                <w:rFonts w:ascii="宋体" w:hAnsi="宋体" w:cs="宋体"/>
                <w:szCs w:val="21"/>
              </w:rPr>
            </w:pPr>
            <w:r>
              <w:rPr>
                <w:rFonts w:hint="eastAsia" w:ascii="宋体" w:hAnsi="宋体" w:cs="宋体"/>
                <w:szCs w:val="21"/>
              </w:rPr>
              <w:t>通过阅读1.愚公移山2.揠苗助长寓</w:t>
            </w:r>
          </w:p>
          <w:p>
            <w:pPr>
              <w:jc w:val="left"/>
              <w:rPr>
                <w:rFonts w:ascii="宋体" w:hAnsi="宋体" w:cs="宋体"/>
                <w:szCs w:val="21"/>
              </w:rPr>
            </w:pPr>
            <w:r>
              <w:rPr>
                <w:rFonts w:hint="eastAsia" w:ascii="宋体" w:hAnsi="宋体" w:cs="宋体"/>
                <w:szCs w:val="21"/>
              </w:rPr>
              <w:t>言故事探讨函数的连续性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导数与微分</w:t>
            </w:r>
          </w:p>
        </w:tc>
        <w:tc>
          <w:tcPr>
            <w:tcW w:w="2185" w:type="dxa"/>
            <w:vAlign w:val="center"/>
          </w:tcPr>
          <w:p>
            <w:pPr>
              <w:jc w:val="left"/>
              <w:rPr>
                <w:rFonts w:ascii="宋体" w:hAnsi="宋体" w:cs="宋体"/>
                <w:szCs w:val="21"/>
              </w:rPr>
            </w:pPr>
            <w:r>
              <w:rPr>
                <w:rFonts w:hint="eastAsia" w:ascii="宋体" w:hAnsi="宋体" w:cs="宋体"/>
                <w:szCs w:val="21"/>
              </w:rPr>
              <w:t>导数</w:t>
            </w:r>
          </w:p>
        </w:tc>
        <w:tc>
          <w:tcPr>
            <w:tcW w:w="2214" w:type="dxa"/>
            <w:vAlign w:val="center"/>
          </w:tcPr>
          <w:p>
            <w:pPr>
              <w:jc w:val="left"/>
              <w:rPr>
                <w:rFonts w:ascii="宋体" w:hAnsi="宋体" w:cs="宋体"/>
                <w:szCs w:val="21"/>
              </w:rPr>
            </w:pPr>
            <w:r>
              <w:rPr>
                <w:rFonts w:hint="eastAsia" w:ascii="宋体" w:hAnsi="宋体" w:cs="宋体"/>
                <w:szCs w:val="21"/>
              </w:rPr>
              <w:t>1.独立思考、独立判断</w:t>
            </w:r>
          </w:p>
        </w:tc>
        <w:tc>
          <w:tcPr>
            <w:tcW w:w="2119" w:type="dxa"/>
            <w:vAlign w:val="center"/>
          </w:tcPr>
          <w:p>
            <w:pPr>
              <w:jc w:val="left"/>
              <w:rPr>
                <w:rFonts w:ascii="宋体" w:hAnsi="宋体" w:cs="宋体"/>
                <w:szCs w:val="21"/>
              </w:rPr>
            </w:pPr>
            <w:r>
              <w:rPr>
                <w:rFonts w:hint="eastAsia" w:ascii="宋体" w:hAnsi="宋体" w:cs="宋体"/>
                <w:szCs w:val="21"/>
              </w:rPr>
              <w:t>通过阅读牛顿、莱布尼茨的生平了解</w:t>
            </w:r>
          </w:p>
          <w:p>
            <w:pPr>
              <w:jc w:val="left"/>
              <w:rPr>
                <w:rFonts w:ascii="宋体" w:hAnsi="宋体" w:cs="宋体"/>
                <w:szCs w:val="21"/>
              </w:rPr>
            </w:pPr>
            <w:r>
              <w:rPr>
                <w:rFonts w:hint="eastAsia" w:ascii="宋体" w:hAnsi="宋体" w:cs="宋体"/>
                <w:szCs w:val="21"/>
              </w:rPr>
              <w:t>导数的起源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求导法则与高阶导数</w:t>
            </w:r>
          </w:p>
        </w:tc>
        <w:tc>
          <w:tcPr>
            <w:tcW w:w="2214" w:type="dxa"/>
            <w:vAlign w:val="center"/>
          </w:tcPr>
          <w:p>
            <w:pPr>
              <w:jc w:val="left"/>
              <w:rPr>
                <w:rFonts w:ascii="宋体" w:hAnsi="宋体" w:cs="宋体"/>
                <w:szCs w:val="21"/>
              </w:rPr>
            </w:pPr>
            <w:r>
              <w:rPr>
                <w:rFonts w:hint="eastAsia" w:ascii="宋体" w:hAnsi="宋体" w:cs="宋体"/>
                <w:szCs w:val="21"/>
              </w:rPr>
              <w:t>1.做事先做人、做人先立德</w:t>
            </w:r>
          </w:p>
        </w:tc>
        <w:tc>
          <w:tcPr>
            <w:tcW w:w="2119" w:type="dxa"/>
            <w:vAlign w:val="center"/>
          </w:tcPr>
          <w:p>
            <w:pPr>
              <w:jc w:val="left"/>
              <w:rPr>
                <w:rFonts w:ascii="宋体" w:hAnsi="宋体" w:cs="宋体"/>
                <w:szCs w:val="21"/>
              </w:rPr>
            </w:pPr>
            <w:r>
              <w:rPr>
                <w:rFonts w:hint="eastAsia" w:ascii="宋体" w:hAnsi="宋体" w:cs="宋体"/>
                <w:szCs w:val="21"/>
              </w:rPr>
              <w:t>通过阅读《礼记•大学》中的修身立</w:t>
            </w:r>
          </w:p>
          <w:p>
            <w:pPr>
              <w:jc w:val="left"/>
              <w:rPr>
                <w:rFonts w:ascii="宋体" w:hAnsi="宋体" w:cs="宋体"/>
                <w:szCs w:val="21"/>
              </w:rPr>
            </w:pPr>
            <w:r>
              <w:rPr>
                <w:rFonts w:hint="eastAsia" w:ascii="宋体" w:hAnsi="宋体" w:cs="宋体"/>
                <w:szCs w:val="21"/>
              </w:rPr>
              <w:t>德，明白一步一步脚踏实地做事的道</w:t>
            </w:r>
          </w:p>
          <w:p>
            <w:pPr>
              <w:jc w:val="left"/>
              <w:rPr>
                <w:rFonts w:ascii="宋体" w:hAnsi="宋体" w:cs="宋体"/>
                <w:szCs w:val="21"/>
              </w:rPr>
            </w:pPr>
            <w:r>
              <w:rPr>
                <w:rFonts w:hint="eastAsia" w:ascii="宋体" w:hAnsi="宋体" w:cs="宋体"/>
                <w:szCs w:val="21"/>
              </w:rPr>
              <w:t>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函数的微分</w:t>
            </w:r>
          </w:p>
        </w:tc>
        <w:tc>
          <w:tcPr>
            <w:tcW w:w="2214" w:type="dxa"/>
            <w:vAlign w:val="center"/>
          </w:tcPr>
          <w:p>
            <w:pPr>
              <w:jc w:val="left"/>
              <w:rPr>
                <w:rFonts w:ascii="宋体" w:hAnsi="宋体" w:cs="宋体"/>
                <w:szCs w:val="21"/>
              </w:rPr>
            </w:pPr>
            <w:r>
              <w:rPr>
                <w:rFonts w:hint="eastAsia" w:ascii="宋体" w:hAnsi="宋体" w:cs="宋体"/>
                <w:szCs w:val="21"/>
              </w:rPr>
              <w:t>1.积少成多</w:t>
            </w:r>
          </w:p>
          <w:p>
            <w:pPr>
              <w:jc w:val="left"/>
              <w:rPr>
                <w:rFonts w:ascii="宋体" w:hAnsi="宋体" w:cs="宋体"/>
                <w:szCs w:val="21"/>
              </w:rPr>
            </w:pPr>
            <w:r>
              <w:rPr>
                <w:rFonts w:hint="eastAsia" w:ascii="宋体" w:hAnsi="宋体" w:cs="宋体"/>
                <w:szCs w:val="21"/>
              </w:rPr>
              <w:t>2.精益求精，一丝不苟</w:t>
            </w:r>
          </w:p>
        </w:tc>
        <w:tc>
          <w:tcPr>
            <w:tcW w:w="2119" w:type="dxa"/>
            <w:vAlign w:val="center"/>
          </w:tcPr>
          <w:p>
            <w:pPr>
              <w:jc w:val="left"/>
              <w:rPr>
                <w:rFonts w:ascii="宋体" w:hAnsi="宋体" w:cs="宋体"/>
                <w:szCs w:val="21"/>
              </w:rPr>
            </w:pPr>
            <w:r>
              <w:rPr>
                <w:rFonts w:hint="eastAsia" w:ascii="宋体" w:hAnsi="宋体" w:cs="宋体"/>
                <w:szCs w:val="21"/>
              </w:rPr>
              <w:t>通过阅读1.漫画家蔡志忠在碑文上</w:t>
            </w:r>
          </w:p>
          <w:p>
            <w:pPr>
              <w:jc w:val="left"/>
              <w:rPr>
                <w:rFonts w:ascii="宋体" w:hAnsi="宋体" w:cs="宋体"/>
                <w:szCs w:val="21"/>
              </w:rPr>
            </w:pPr>
            <w:r>
              <w:rPr>
                <w:rFonts w:hint="eastAsia" w:ascii="宋体" w:hAnsi="宋体" w:cs="宋体"/>
                <w:szCs w:val="21"/>
              </w:rPr>
              <w:t>的刻字“人生是时间的微积分”2.</w:t>
            </w:r>
          </w:p>
          <w:p>
            <w:pPr>
              <w:jc w:val="left"/>
              <w:rPr>
                <w:rFonts w:ascii="宋体" w:hAnsi="宋体" w:cs="宋体"/>
                <w:szCs w:val="21"/>
              </w:rPr>
            </w:pPr>
            <w:r>
              <w:rPr>
                <w:rFonts w:hint="eastAsia" w:ascii="宋体" w:hAnsi="宋体" w:cs="宋体"/>
                <w:szCs w:val="21"/>
              </w:rPr>
              <w:t>中国视窗网的一篇评论：秉承“工匠</w:t>
            </w:r>
          </w:p>
          <w:p>
            <w:pPr>
              <w:jc w:val="left"/>
              <w:rPr>
                <w:rFonts w:ascii="宋体" w:hAnsi="宋体" w:cs="宋体"/>
                <w:szCs w:val="21"/>
              </w:rPr>
            </w:pPr>
            <w:r>
              <w:rPr>
                <w:rFonts w:hint="eastAsia" w:ascii="宋体" w:hAnsi="宋体" w:cs="宋体"/>
                <w:szCs w:val="21"/>
              </w:rPr>
              <w:t>精神”，明白做事要精益求精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导数的应用</w:t>
            </w:r>
          </w:p>
        </w:tc>
        <w:tc>
          <w:tcPr>
            <w:tcW w:w="2185" w:type="dxa"/>
            <w:vAlign w:val="center"/>
          </w:tcPr>
          <w:p>
            <w:pPr>
              <w:jc w:val="left"/>
              <w:rPr>
                <w:rFonts w:ascii="宋体" w:hAnsi="宋体" w:cs="宋体"/>
                <w:szCs w:val="21"/>
              </w:rPr>
            </w:pPr>
            <w:r>
              <w:rPr>
                <w:rFonts w:hint="eastAsia" w:ascii="宋体" w:hAnsi="宋体" w:cs="宋体"/>
                <w:szCs w:val="21"/>
              </w:rPr>
              <w:t>中值定理与洛必达法则</w:t>
            </w:r>
          </w:p>
        </w:tc>
        <w:tc>
          <w:tcPr>
            <w:tcW w:w="2214" w:type="dxa"/>
            <w:vAlign w:val="center"/>
          </w:tcPr>
          <w:p>
            <w:pPr>
              <w:jc w:val="left"/>
              <w:rPr>
                <w:rFonts w:ascii="宋体" w:hAnsi="宋体" w:cs="宋体"/>
                <w:szCs w:val="21"/>
              </w:rPr>
            </w:pPr>
            <w:r>
              <w:rPr>
                <w:rFonts w:hint="eastAsia" w:ascii="宋体" w:hAnsi="宋体" w:cs="宋体"/>
                <w:szCs w:val="21"/>
              </w:rPr>
              <w:t>1.文化意识</w:t>
            </w:r>
          </w:p>
          <w:p>
            <w:pPr>
              <w:jc w:val="left"/>
              <w:rPr>
                <w:rFonts w:ascii="宋体" w:hAnsi="宋体" w:cs="宋体"/>
                <w:szCs w:val="21"/>
              </w:rPr>
            </w:pPr>
            <w:r>
              <w:rPr>
                <w:rFonts w:hint="eastAsia" w:ascii="宋体" w:hAnsi="宋体" w:cs="宋体"/>
                <w:szCs w:val="21"/>
              </w:rPr>
              <w:t>2.掌握理论提升技能</w:t>
            </w:r>
          </w:p>
        </w:tc>
        <w:tc>
          <w:tcPr>
            <w:tcW w:w="2119" w:type="dxa"/>
            <w:vAlign w:val="center"/>
          </w:tcPr>
          <w:p>
            <w:pPr>
              <w:jc w:val="left"/>
              <w:rPr>
                <w:rFonts w:ascii="宋体" w:hAnsi="宋体" w:cs="宋体"/>
                <w:szCs w:val="21"/>
              </w:rPr>
            </w:pPr>
            <w:r>
              <w:rPr>
                <w:rFonts w:hint="eastAsia" w:ascii="宋体" w:hAnsi="宋体" w:cs="宋体"/>
                <w:szCs w:val="21"/>
              </w:rPr>
              <w:t>通过对洛必达背景的介绍了解数学</w:t>
            </w:r>
          </w:p>
          <w:p>
            <w:pPr>
              <w:jc w:val="left"/>
              <w:rPr>
                <w:rFonts w:ascii="宋体" w:hAnsi="宋体" w:cs="宋体"/>
                <w:szCs w:val="21"/>
              </w:rPr>
            </w:pPr>
            <w:r>
              <w:rPr>
                <w:rFonts w:hint="eastAsia" w:ascii="宋体" w:hAnsi="宋体" w:cs="宋体"/>
                <w:szCs w:val="21"/>
              </w:rPr>
              <w:t>文化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函数的单调性与极值</w:t>
            </w:r>
          </w:p>
        </w:tc>
        <w:tc>
          <w:tcPr>
            <w:tcW w:w="2214" w:type="dxa"/>
            <w:vAlign w:val="center"/>
          </w:tcPr>
          <w:p>
            <w:pPr>
              <w:jc w:val="left"/>
              <w:rPr>
                <w:rFonts w:ascii="宋体" w:hAnsi="宋体" w:cs="宋体"/>
                <w:szCs w:val="21"/>
              </w:rPr>
            </w:pPr>
            <w:r>
              <w:rPr>
                <w:rFonts w:hint="eastAsia" w:ascii="宋体" w:hAnsi="宋体" w:cs="宋体"/>
                <w:szCs w:val="21"/>
              </w:rPr>
              <w:t>1.文化素养</w:t>
            </w:r>
          </w:p>
          <w:p>
            <w:pPr>
              <w:jc w:val="left"/>
              <w:rPr>
                <w:rFonts w:ascii="宋体" w:hAnsi="宋体" w:cs="宋体"/>
                <w:szCs w:val="21"/>
              </w:rPr>
            </w:pPr>
            <w:r>
              <w:rPr>
                <w:rFonts w:hint="eastAsia" w:ascii="宋体" w:hAnsi="宋体" w:cs="宋体"/>
                <w:szCs w:val="21"/>
              </w:rPr>
              <w:t>2.科学思维能力</w:t>
            </w:r>
          </w:p>
        </w:tc>
        <w:tc>
          <w:tcPr>
            <w:tcW w:w="2119" w:type="dxa"/>
            <w:vAlign w:val="center"/>
          </w:tcPr>
          <w:p>
            <w:pPr>
              <w:jc w:val="left"/>
              <w:rPr>
                <w:rFonts w:ascii="宋体" w:hAnsi="宋体" w:cs="宋体"/>
                <w:szCs w:val="21"/>
              </w:rPr>
            </w:pPr>
            <w:r>
              <w:rPr>
                <w:rFonts w:hint="eastAsia" w:ascii="宋体" w:hAnsi="宋体" w:cs="宋体"/>
                <w:szCs w:val="21"/>
              </w:rPr>
              <w:t>1.欣赏李白的《望庐山瀑布》，探讨函</w:t>
            </w:r>
          </w:p>
          <w:p>
            <w:pPr>
              <w:jc w:val="left"/>
              <w:rPr>
                <w:rFonts w:ascii="宋体" w:hAnsi="宋体" w:cs="宋体"/>
                <w:szCs w:val="21"/>
              </w:rPr>
            </w:pPr>
            <w:r>
              <w:rPr>
                <w:rFonts w:hint="eastAsia" w:ascii="宋体" w:hAnsi="宋体" w:cs="宋体"/>
                <w:szCs w:val="21"/>
              </w:rPr>
              <w:t>数的单调性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曲线的凹凸点与拐点</w:t>
            </w:r>
          </w:p>
        </w:tc>
        <w:tc>
          <w:tcPr>
            <w:tcW w:w="2214" w:type="dxa"/>
            <w:vAlign w:val="center"/>
          </w:tcPr>
          <w:p>
            <w:pPr>
              <w:jc w:val="left"/>
              <w:rPr>
                <w:rFonts w:ascii="宋体" w:hAnsi="宋体" w:cs="宋体"/>
                <w:szCs w:val="21"/>
              </w:rPr>
            </w:pPr>
            <w:r>
              <w:rPr>
                <w:rFonts w:hint="eastAsia" w:ascii="宋体" w:hAnsi="宋体" w:cs="宋体"/>
                <w:szCs w:val="21"/>
              </w:rPr>
              <w:t>1.从容独立，不轻易盲从</w:t>
            </w:r>
          </w:p>
        </w:tc>
        <w:tc>
          <w:tcPr>
            <w:tcW w:w="2119" w:type="dxa"/>
            <w:vAlign w:val="center"/>
          </w:tcPr>
          <w:p>
            <w:pPr>
              <w:jc w:val="left"/>
              <w:rPr>
                <w:rFonts w:ascii="宋体" w:hAnsi="宋体" w:cs="宋体"/>
                <w:szCs w:val="21"/>
              </w:rPr>
            </w:pPr>
            <w:r>
              <w:rPr>
                <w:rFonts w:hint="eastAsia" w:ascii="宋体" w:hAnsi="宋体" w:cs="宋体"/>
                <w:szCs w:val="21"/>
              </w:rPr>
              <w:t>区别联系生活中的与数学中的拐点问题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函数图形的描绘</w:t>
            </w:r>
          </w:p>
        </w:tc>
        <w:tc>
          <w:tcPr>
            <w:tcW w:w="2214" w:type="dxa"/>
            <w:vAlign w:val="center"/>
          </w:tcPr>
          <w:p>
            <w:pPr>
              <w:jc w:val="left"/>
              <w:rPr>
                <w:rFonts w:ascii="宋体" w:hAnsi="宋体" w:cs="宋体"/>
                <w:szCs w:val="21"/>
              </w:rPr>
            </w:pPr>
            <w:r>
              <w:rPr>
                <w:rFonts w:hint="eastAsia" w:ascii="宋体" w:hAnsi="宋体" w:cs="宋体"/>
                <w:szCs w:val="21"/>
              </w:rPr>
              <w:t>1.精工制作，追求卓越</w:t>
            </w:r>
          </w:p>
        </w:tc>
        <w:tc>
          <w:tcPr>
            <w:tcW w:w="2119" w:type="dxa"/>
            <w:vAlign w:val="center"/>
          </w:tcPr>
          <w:p>
            <w:pPr>
              <w:jc w:val="left"/>
              <w:rPr>
                <w:rFonts w:ascii="宋体" w:hAnsi="宋体" w:cs="宋体"/>
                <w:szCs w:val="21"/>
              </w:rPr>
            </w:pPr>
            <w:r>
              <w:rPr>
                <w:rFonts w:hint="eastAsia" w:ascii="宋体" w:hAnsi="宋体" w:cs="宋体"/>
                <w:szCs w:val="21"/>
              </w:rPr>
              <w:t>观看动画，梦想曲线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不定积分与定积分</w:t>
            </w:r>
          </w:p>
        </w:tc>
        <w:tc>
          <w:tcPr>
            <w:tcW w:w="2185" w:type="dxa"/>
            <w:vAlign w:val="center"/>
          </w:tcPr>
          <w:p>
            <w:pPr>
              <w:jc w:val="left"/>
              <w:rPr>
                <w:rFonts w:ascii="宋体" w:hAnsi="宋体" w:cs="宋体"/>
                <w:szCs w:val="21"/>
              </w:rPr>
            </w:pPr>
            <w:r>
              <w:rPr>
                <w:rFonts w:hint="eastAsia" w:ascii="宋体" w:hAnsi="宋体" w:cs="宋体"/>
                <w:szCs w:val="21"/>
              </w:rPr>
              <w:t>不定积分的概念与性质</w:t>
            </w:r>
          </w:p>
        </w:tc>
        <w:tc>
          <w:tcPr>
            <w:tcW w:w="2214" w:type="dxa"/>
            <w:vAlign w:val="center"/>
          </w:tcPr>
          <w:p>
            <w:pPr>
              <w:jc w:val="left"/>
              <w:rPr>
                <w:rFonts w:ascii="宋体" w:hAnsi="宋体" w:cs="宋体"/>
                <w:szCs w:val="21"/>
              </w:rPr>
            </w:pPr>
            <w:r>
              <w:rPr>
                <w:rFonts w:hint="eastAsia" w:ascii="宋体" w:hAnsi="宋体" w:cs="宋体"/>
                <w:szCs w:val="21"/>
              </w:rPr>
              <w:t>1.维护祖国统一和民族团结</w:t>
            </w:r>
          </w:p>
        </w:tc>
        <w:tc>
          <w:tcPr>
            <w:tcW w:w="2119" w:type="dxa"/>
            <w:vAlign w:val="center"/>
          </w:tcPr>
          <w:p>
            <w:pPr>
              <w:jc w:val="left"/>
              <w:rPr>
                <w:rFonts w:ascii="宋体" w:hAnsi="宋体" w:cs="宋体"/>
                <w:szCs w:val="21"/>
              </w:rPr>
            </w:pPr>
            <w:r>
              <w:rPr>
                <w:rFonts w:hint="eastAsia" w:ascii="宋体" w:hAnsi="宋体" w:cs="宋体"/>
                <w:szCs w:val="21"/>
              </w:rPr>
              <w:t>视听贾岛《松下问童子》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不定积分的积分法</w:t>
            </w:r>
          </w:p>
        </w:tc>
        <w:tc>
          <w:tcPr>
            <w:tcW w:w="2214" w:type="dxa"/>
            <w:vAlign w:val="center"/>
          </w:tcPr>
          <w:p>
            <w:pPr>
              <w:jc w:val="left"/>
              <w:rPr>
                <w:rFonts w:ascii="宋体" w:hAnsi="宋体" w:cs="宋体"/>
                <w:szCs w:val="21"/>
              </w:rPr>
            </w:pPr>
            <w:r>
              <w:rPr>
                <w:rFonts w:hint="eastAsia" w:ascii="宋体" w:hAnsi="宋体" w:cs="宋体"/>
                <w:szCs w:val="21"/>
              </w:rPr>
              <w:t>1.养成科学思维，具备科学思想</w:t>
            </w:r>
          </w:p>
        </w:tc>
        <w:tc>
          <w:tcPr>
            <w:tcW w:w="2119" w:type="dxa"/>
            <w:vAlign w:val="center"/>
          </w:tcPr>
          <w:p>
            <w:pPr>
              <w:jc w:val="left"/>
              <w:rPr>
                <w:rFonts w:ascii="宋体" w:hAnsi="宋体" w:cs="宋体"/>
                <w:szCs w:val="21"/>
              </w:rPr>
            </w:pPr>
            <w:r>
              <w:rPr>
                <w:rFonts w:hint="eastAsia" w:ascii="宋体" w:hAnsi="宋体" w:cs="宋体"/>
                <w:szCs w:val="21"/>
              </w:rPr>
              <w:t>阅读牛顿、莱布尼茨的生平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定积分的概念与性质</w:t>
            </w:r>
          </w:p>
        </w:tc>
        <w:tc>
          <w:tcPr>
            <w:tcW w:w="2214" w:type="dxa"/>
            <w:vAlign w:val="center"/>
          </w:tcPr>
          <w:p>
            <w:pPr>
              <w:jc w:val="left"/>
              <w:rPr>
                <w:rFonts w:ascii="宋体" w:hAnsi="宋体" w:cs="宋体"/>
                <w:szCs w:val="21"/>
              </w:rPr>
            </w:pPr>
            <w:r>
              <w:rPr>
                <w:rFonts w:hint="eastAsia" w:ascii="宋体" w:hAnsi="宋体" w:cs="宋体"/>
                <w:szCs w:val="21"/>
              </w:rPr>
              <w:t>1.养成科学思维，具备科学思想</w:t>
            </w:r>
          </w:p>
          <w:p>
            <w:pPr>
              <w:jc w:val="left"/>
              <w:rPr>
                <w:rFonts w:ascii="宋体" w:hAnsi="宋体" w:cs="宋体"/>
                <w:szCs w:val="21"/>
              </w:rPr>
            </w:pPr>
            <w:r>
              <w:rPr>
                <w:rFonts w:hint="eastAsia" w:ascii="宋体" w:hAnsi="宋体" w:cs="宋体"/>
                <w:szCs w:val="21"/>
              </w:rPr>
              <w:t>2.积少成多</w:t>
            </w:r>
          </w:p>
        </w:tc>
        <w:tc>
          <w:tcPr>
            <w:tcW w:w="2119" w:type="dxa"/>
            <w:vAlign w:val="center"/>
          </w:tcPr>
          <w:p>
            <w:pPr>
              <w:jc w:val="left"/>
              <w:rPr>
                <w:rFonts w:ascii="宋体" w:hAnsi="宋体" w:cs="宋体"/>
                <w:szCs w:val="21"/>
              </w:rPr>
            </w:pPr>
            <w:r>
              <w:rPr>
                <w:rFonts w:hint="eastAsia" w:ascii="宋体" w:hAnsi="宋体" w:cs="宋体"/>
                <w:szCs w:val="21"/>
              </w:rPr>
              <w:t>电流和电压平均值的计算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定积分的计算</w:t>
            </w:r>
          </w:p>
        </w:tc>
        <w:tc>
          <w:tcPr>
            <w:tcW w:w="2214" w:type="dxa"/>
            <w:vAlign w:val="center"/>
          </w:tcPr>
          <w:p>
            <w:pPr>
              <w:jc w:val="left"/>
              <w:rPr>
                <w:rFonts w:ascii="宋体" w:hAnsi="宋体" w:cs="宋体"/>
                <w:szCs w:val="21"/>
              </w:rPr>
            </w:pPr>
            <w:r>
              <w:rPr>
                <w:rFonts w:hint="eastAsia" w:ascii="宋体" w:hAnsi="宋体" w:cs="宋体"/>
                <w:szCs w:val="21"/>
              </w:rPr>
              <w:t>1.养成科学思维，具备科学思想</w:t>
            </w:r>
          </w:p>
        </w:tc>
        <w:tc>
          <w:tcPr>
            <w:tcW w:w="2119" w:type="dxa"/>
            <w:vAlign w:val="center"/>
          </w:tcPr>
          <w:p>
            <w:pPr>
              <w:jc w:val="left"/>
              <w:rPr>
                <w:rFonts w:ascii="宋体" w:hAnsi="宋体" w:cs="宋体"/>
                <w:szCs w:val="21"/>
              </w:rPr>
            </w:pPr>
            <w:r>
              <w:rPr>
                <w:rFonts w:hint="eastAsia" w:ascii="宋体" w:hAnsi="宋体" w:cs="宋体"/>
                <w:szCs w:val="21"/>
              </w:rPr>
              <w:t>阅读牛顿、莱布尼茨的生平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定积分的应用</w:t>
            </w:r>
          </w:p>
        </w:tc>
        <w:tc>
          <w:tcPr>
            <w:tcW w:w="2214" w:type="dxa"/>
            <w:vAlign w:val="center"/>
          </w:tcPr>
          <w:p>
            <w:pPr>
              <w:jc w:val="left"/>
              <w:rPr>
                <w:rFonts w:ascii="宋体" w:hAnsi="宋体" w:cs="宋体"/>
                <w:szCs w:val="21"/>
              </w:rPr>
            </w:pPr>
            <w:r>
              <w:rPr>
                <w:rFonts w:hint="eastAsia" w:ascii="宋体" w:hAnsi="宋体" w:cs="宋体"/>
                <w:szCs w:val="21"/>
              </w:rPr>
              <w:t>1.乐学善学</w:t>
            </w:r>
          </w:p>
          <w:p>
            <w:pPr>
              <w:jc w:val="left"/>
              <w:rPr>
                <w:rFonts w:ascii="宋体" w:hAnsi="宋体" w:cs="宋体"/>
                <w:szCs w:val="21"/>
              </w:rPr>
            </w:pPr>
          </w:p>
        </w:tc>
        <w:tc>
          <w:tcPr>
            <w:tcW w:w="2119" w:type="dxa"/>
            <w:vAlign w:val="center"/>
          </w:tcPr>
          <w:p>
            <w:pPr>
              <w:jc w:val="left"/>
              <w:rPr>
                <w:rFonts w:ascii="宋体" w:hAnsi="宋体" w:cs="宋体"/>
                <w:szCs w:val="21"/>
              </w:rPr>
            </w:pPr>
            <w:r>
              <w:rPr>
                <w:rFonts w:hint="eastAsia" w:ascii="宋体" w:hAnsi="宋体" w:cs="宋体"/>
                <w:szCs w:val="21"/>
              </w:rPr>
              <w:t>通过赵州桥弓形面积和弧长的研究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广义积分</w:t>
            </w:r>
          </w:p>
        </w:tc>
        <w:tc>
          <w:tcPr>
            <w:tcW w:w="2214" w:type="dxa"/>
            <w:vAlign w:val="center"/>
          </w:tcPr>
          <w:p>
            <w:pPr>
              <w:jc w:val="left"/>
              <w:rPr>
                <w:rFonts w:ascii="宋体" w:hAnsi="宋体" w:cs="宋体"/>
                <w:szCs w:val="21"/>
              </w:rPr>
            </w:pPr>
            <w:r>
              <w:rPr>
                <w:rFonts w:hint="eastAsia" w:ascii="宋体" w:hAnsi="宋体" w:cs="宋体"/>
                <w:szCs w:val="21"/>
              </w:rPr>
              <w:t>1.钻研业务，不断创新</w:t>
            </w:r>
          </w:p>
        </w:tc>
        <w:tc>
          <w:tcPr>
            <w:tcW w:w="2119" w:type="dxa"/>
            <w:vAlign w:val="center"/>
          </w:tcPr>
          <w:p>
            <w:pPr>
              <w:jc w:val="left"/>
              <w:rPr>
                <w:rFonts w:ascii="宋体" w:hAnsi="宋体" w:cs="宋体"/>
                <w:szCs w:val="21"/>
              </w:rPr>
            </w:pPr>
            <w:r>
              <w:rPr>
                <w:rFonts w:hint="eastAsia" w:ascii="宋体" w:hAnsi="宋体" w:cs="宋体"/>
                <w:szCs w:val="21"/>
              </w:rPr>
              <w:t>阅读牛顿、莱布尼茨的生平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微分方程</w:t>
            </w:r>
          </w:p>
        </w:tc>
        <w:tc>
          <w:tcPr>
            <w:tcW w:w="2185" w:type="dxa"/>
            <w:vAlign w:val="center"/>
          </w:tcPr>
          <w:p>
            <w:pPr>
              <w:jc w:val="left"/>
              <w:rPr>
                <w:rFonts w:ascii="宋体" w:hAnsi="宋体" w:cs="宋体"/>
                <w:szCs w:val="21"/>
              </w:rPr>
            </w:pPr>
            <w:r>
              <w:rPr>
                <w:rFonts w:hint="eastAsia" w:ascii="宋体" w:hAnsi="宋体" w:cs="宋体"/>
                <w:szCs w:val="21"/>
              </w:rPr>
              <w:t>微分方程的概念</w:t>
            </w:r>
          </w:p>
        </w:tc>
        <w:tc>
          <w:tcPr>
            <w:tcW w:w="2214" w:type="dxa"/>
            <w:vAlign w:val="center"/>
          </w:tcPr>
          <w:p>
            <w:pPr>
              <w:jc w:val="left"/>
              <w:rPr>
                <w:rFonts w:ascii="宋体" w:hAnsi="宋体" w:cs="宋体"/>
                <w:szCs w:val="21"/>
              </w:rPr>
            </w:pPr>
            <w:r>
              <w:rPr>
                <w:rFonts w:hint="eastAsia" w:ascii="宋体" w:hAnsi="宋体" w:cs="宋体"/>
                <w:szCs w:val="21"/>
              </w:rPr>
              <w:t>1. 多读书、读好书</w:t>
            </w:r>
          </w:p>
        </w:tc>
        <w:tc>
          <w:tcPr>
            <w:tcW w:w="2119" w:type="dxa"/>
            <w:vAlign w:val="center"/>
          </w:tcPr>
          <w:p>
            <w:pPr>
              <w:jc w:val="left"/>
              <w:rPr>
                <w:rFonts w:ascii="宋体" w:hAnsi="宋体" w:cs="宋体"/>
                <w:szCs w:val="21"/>
              </w:rPr>
            </w:pPr>
            <w:r>
              <w:rPr>
                <w:rFonts w:hint="eastAsia" w:ascii="宋体" w:hAnsi="宋体" w:cs="宋体"/>
                <w:szCs w:val="21"/>
              </w:rPr>
              <w:t>欣赏苏轼的《题西林壁》，探讨函数</w:t>
            </w:r>
          </w:p>
          <w:p>
            <w:pPr>
              <w:jc w:val="left"/>
              <w:rPr>
                <w:rFonts w:ascii="宋体" w:hAnsi="宋体" w:cs="宋体"/>
                <w:szCs w:val="21"/>
              </w:rPr>
            </w:pPr>
            <w:r>
              <w:rPr>
                <w:rFonts w:hint="eastAsia" w:ascii="宋体" w:hAnsi="宋体" w:cs="宋体"/>
                <w:szCs w:val="21"/>
              </w:rPr>
              <w:t>的极值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一阶微分方程</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树立正确的挫折观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二阶常系数线性齐次微分方程</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感恩教育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无穷级数</w:t>
            </w:r>
          </w:p>
        </w:tc>
        <w:tc>
          <w:tcPr>
            <w:tcW w:w="2185" w:type="dxa"/>
            <w:vAlign w:val="center"/>
          </w:tcPr>
          <w:p>
            <w:pPr>
              <w:jc w:val="left"/>
              <w:rPr>
                <w:rFonts w:ascii="宋体" w:hAnsi="宋体" w:cs="宋体"/>
                <w:szCs w:val="21"/>
              </w:rPr>
            </w:pPr>
            <w:r>
              <w:rPr>
                <w:rFonts w:hint="eastAsia" w:ascii="宋体" w:hAnsi="宋体" w:cs="宋体"/>
                <w:szCs w:val="21"/>
              </w:rPr>
              <w:t>数项级数</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积极的人生观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幂级数</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数学文化</w:t>
            </w:r>
          </w:p>
        </w:tc>
        <w:tc>
          <w:tcPr>
            <w:tcW w:w="2119" w:type="dxa"/>
            <w:vAlign w:val="center"/>
          </w:tcPr>
          <w:p>
            <w:pPr>
              <w:jc w:val="left"/>
              <w:rPr>
                <w:rFonts w:ascii="宋体" w:hAnsi="宋体" w:cs="宋体"/>
                <w:szCs w:val="21"/>
              </w:rPr>
            </w:pPr>
            <w:r>
              <w:rPr>
                <w:rFonts w:ascii="Times New Roman" w:hAnsi="Times New Roman"/>
                <w:kern w:val="0"/>
                <w:szCs w:val="21"/>
              </w:rPr>
              <w:t>《九章算术》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线性代数</w:t>
            </w:r>
          </w:p>
        </w:tc>
        <w:tc>
          <w:tcPr>
            <w:tcW w:w="2185" w:type="dxa"/>
            <w:vAlign w:val="center"/>
          </w:tcPr>
          <w:p>
            <w:pPr>
              <w:jc w:val="left"/>
              <w:rPr>
                <w:rFonts w:ascii="宋体" w:hAnsi="宋体" w:cs="宋体"/>
                <w:szCs w:val="21"/>
              </w:rPr>
            </w:pPr>
            <w:r>
              <w:rPr>
                <w:rFonts w:hint="eastAsia" w:ascii="宋体" w:hAnsi="宋体" w:cs="宋体"/>
                <w:szCs w:val="21"/>
              </w:rPr>
              <w:t>行列式</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党的历史</w:t>
            </w:r>
          </w:p>
        </w:tc>
        <w:tc>
          <w:tcPr>
            <w:tcW w:w="2119" w:type="dxa"/>
            <w:vAlign w:val="center"/>
          </w:tcPr>
          <w:p>
            <w:pPr>
              <w:jc w:val="left"/>
              <w:rPr>
                <w:rFonts w:ascii="宋体" w:hAnsi="宋体" w:cs="宋体"/>
                <w:szCs w:val="21"/>
              </w:rPr>
            </w:pPr>
            <w:r>
              <w:rPr>
                <w:rFonts w:ascii="Times New Roman" w:hAnsi="Times New Roman"/>
                <w:kern w:val="0"/>
                <w:szCs w:val="21"/>
              </w:rPr>
              <w:t>通过特殊数字引入历史事件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矩阵</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道德与法治素养</w:t>
            </w:r>
          </w:p>
        </w:tc>
        <w:tc>
          <w:tcPr>
            <w:tcW w:w="2119" w:type="dxa"/>
            <w:vAlign w:val="center"/>
          </w:tcPr>
          <w:p>
            <w:pPr>
              <w:jc w:val="left"/>
              <w:rPr>
                <w:rFonts w:ascii="宋体" w:hAnsi="宋体" w:cs="宋体"/>
                <w:szCs w:val="21"/>
              </w:rPr>
            </w:pPr>
            <w:r>
              <w:rPr>
                <w:rFonts w:ascii="Times New Roman" w:hAnsi="Times New Roman"/>
                <w:kern w:val="0"/>
                <w:szCs w:val="21"/>
              </w:rPr>
              <w:t>相关新闻热点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center"/>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线性方程组</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哲学原理</w:t>
            </w:r>
          </w:p>
        </w:tc>
        <w:tc>
          <w:tcPr>
            <w:tcW w:w="2119" w:type="dxa"/>
            <w:vAlign w:val="center"/>
          </w:tcPr>
          <w:p>
            <w:pPr>
              <w:jc w:val="left"/>
              <w:rPr>
                <w:rFonts w:ascii="宋体" w:hAnsi="宋体" w:cs="宋体"/>
                <w:szCs w:val="21"/>
              </w:rPr>
            </w:pPr>
            <w:r>
              <w:rPr>
                <w:rFonts w:ascii="Times New Roman" w:hAnsi="Times New Roman"/>
                <w:kern w:val="0"/>
                <w:szCs w:val="21"/>
              </w:rPr>
              <w:t>事物的普遍联系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restart"/>
            <w:vAlign w:val="center"/>
          </w:tcPr>
          <w:p>
            <w:pPr>
              <w:jc w:val="center"/>
              <w:rPr>
                <w:rFonts w:ascii="宋体" w:hAnsi="宋体" w:cs="宋体"/>
                <w:szCs w:val="21"/>
              </w:rPr>
            </w:pPr>
            <w:r>
              <w:rPr>
                <w:rFonts w:hint="eastAsia" w:ascii="宋体" w:hAnsi="宋体" w:cs="宋体"/>
                <w:szCs w:val="21"/>
              </w:rPr>
              <w:t>数学软件MATLAB</w:t>
            </w:r>
          </w:p>
        </w:tc>
        <w:tc>
          <w:tcPr>
            <w:tcW w:w="2185" w:type="dxa"/>
            <w:vAlign w:val="center"/>
          </w:tcPr>
          <w:p>
            <w:pPr>
              <w:jc w:val="left"/>
              <w:rPr>
                <w:rFonts w:ascii="宋体" w:hAnsi="宋体" w:cs="宋体"/>
                <w:szCs w:val="21"/>
              </w:rPr>
            </w:pPr>
            <w:r>
              <w:rPr>
                <w:rFonts w:hint="eastAsia" w:ascii="宋体" w:hAnsi="宋体" w:cs="宋体"/>
                <w:szCs w:val="21"/>
              </w:rPr>
              <w:t>MATLAB基础知识</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爱国主义</w:t>
            </w:r>
          </w:p>
        </w:tc>
        <w:tc>
          <w:tcPr>
            <w:tcW w:w="2119" w:type="dxa"/>
            <w:vAlign w:val="center"/>
          </w:tcPr>
          <w:p>
            <w:pPr>
              <w:jc w:val="left"/>
              <w:rPr>
                <w:rFonts w:ascii="宋体" w:hAnsi="宋体" w:cs="宋体"/>
                <w:szCs w:val="21"/>
              </w:rPr>
            </w:pPr>
            <w:r>
              <w:rPr>
                <w:rFonts w:ascii="Times New Roman" w:hAnsi="Times New Roman"/>
                <w:kern w:val="0"/>
                <w:szCs w:val="21"/>
              </w:rPr>
              <w:t>介绍我国的超级工程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9" w:type="dxa"/>
            <w:vMerge w:val="continue"/>
            <w:vAlign w:val="center"/>
          </w:tcPr>
          <w:p>
            <w:pPr>
              <w:jc w:val="left"/>
              <w:rPr>
                <w:rFonts w:ascii="宋体" w:hAnsi="宋体" w:cs="宋体"/>
                <w:szCs w:val="21"/>
              </w:rPr>
            </w:pPr>
          </w:p>
        </w:tc>
        <w:tc>
          <w:tcPr>
            <w:tcW w:w="2185" w:type="dxa"/>
            <w:vAlign w:val="center"/>
          </w:tcPr>
          <w:p>
            <w:pPr>
              <w:jc w:val="left"/>
              <w:rPr>
                <w:rFonts w:ascii="宋体" w:hAnsi="宋体" w:cs="宋体"/>
                <w:szCs w:val="21"/>
              </w:rPr>
            </w:pPr>
            <w:r>
              <w:rPr>
                <w:rFonts w:hint="eastAsia" w:ascii="宋体" w:hAnsi="宋体" w:cs="宋体"/>
                <w:szCs w:val="21"/>
              </w:rPr>
              <w:t>MATLAB基本应用</w:t>
            </w:r>
          </w:p>
        </w:tc>
        <w:tc>
          <w:tcPr>
            <w:tcW w:w="2214" w:type="dxa"/>
            <w:vAlign w:val="center"/>
          </w:tcPr>
          <w:p>
            <w:pPr>
              <w:jc w:val="left"/>
              <w:rPr>
                <w:rFonts w:ascii="宋体" w:hAnsi="宋体" w:cs="宋体"/>
                <w:szCs w:val="21"/>
              </w:rPr>
            </w:pPr>
            <w:r>
              <w:rPr>
                <w:rFonts w:hint="eastAsia" w:ascii="Times New Roman" w:hAnsi="Times New Roman"/>
                <w:kern w:val="0"/>
                <w:szCs w:val="21"/>
              </w:rPr>
              <w:t>1.</w:t>
            </w:r>
            <w:r>
              <w:rPr>
                <w:rFonts w:ascii="Times New Roman" w:hAnsi="Times New Roman"/>
                <w:kern w:val="0"/>
                <w:szCs w:val="21"/>
              </w:rPr>
              <w:t>道德修养</w:t>
            </w:r>
          </w:p>
        </w:tc>
        <w:tc>
          <w:tcPr>
            <w:tcW w:w="2119" w:type="dxa"/>
            <w:vAlign w:val="center"/>
          </w:tcPr>
          <w:p>
            <w:pPr>
              <w:jc w:val="left"/>
              <w:rPr>
                <w:rFonts w:ascii="宋体" w:hAnsi="宋体" w:cs="宋体"/>
                <w:szCs w:val="21"/>
              </w:rPr>
            </w:pPr>
            <w:r>
              <w:rPr>
                <w:rFonts w:ascii="Times New Roman" w:hAnsi="Times New Roman"/>
                <w:kern w:val="0"/>
                <w:szCs w:val="21"/>
              </w:rPr>
              <w:t>理想与信念</w:t>
            </w:r>
          </w:p>
        </w:tc>
      </w:tr>
    </w:tbl>
    <w:p>
      <w:pPr>
        <w:spacing w:line="360" w:lineRule="auto"/>
        <w:jc w:val="center"/>
        <w:rPr>
          <w:rFonts w:ascii="黑体" w:hAnsi="Times New Roman" w:eastAsia="黑体"/>
          <w:b/>
          <w:sz w:val="28"/>
          <w:szCs w:val="28"/>
        </w:rPr>
      </w:pPr>
      <w:r>
        <w:rPr>
          <w:rFonts w:hint="eastAsia" w:ascii="黑体" w:hAnsi="Times New Roman" w:eastAsia="黑体"/>
          <w:b/>
          <w:sz w:val="28"/>
          <w:szCs w:val="28"/>
        </w:rPr>
        <w:t>四、实施建议</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（一）教学基本要求</w:t>
      </w:r>
    </w:p>
    <w:p>
      <w:pPr>
        <w:spacing w:line="360" w:lineRule="auto"/>
        <w:ind w:firstLine="420" w:firstLineChars="175"/>
        <w:rPr>
          <w:rFonts w:ascii="宋体" w:hAnsi="宋体" w:cs="宋体"/>
          <w:sz w:val="24"/>
          <w:szCs w:val="24"/>
        </w:rPr>
      </w:pPr>
      <w:r>
        <w:rPr>
          <w:rFonts w:hint="eastAsia" w:ascii="宋体" w:hAnsi="宋体" w:cs="宋体"/>
          <w:sz w:val="24"/>
          <w:szCs w:val="24"/>
        </w:rPr>
        <w:t>1.教学团队</w:t>
      </w:r>
    </w:p>
    <w:p>
      <w:pPr>
        <w:spacing w:line="360" w:lineRule="auto"/>
        <w:ind w:firstLine="420" w:firstLineChars="175"/>
        <w:rPr>
          <w:rFonts w:ascii="宋体" w:hAnsi="宋体" w:cs="宋体"/>
          <w:sz w:val="24"/>
          <w:szCs w:val="24"/>
        </w:rPr>
      </w:pPr>
      <w:r>
        <w:rPr>
          <w:rFonts w:ascii="宋体" w:hAnsi="宋体" w:cs="宋体"/>
          <w:sz w:val="24"/>
          <w:szCs w:val="24"/>
        </w:rPr>
        <w:t>我系高职计算机应用技术</w:t>
      </w:r>
      <w:r>
        <w:rPr>
          <w:rFonts w:hint="eastAsia" w:ascii="宋体" w:hAnsi="宋体" w:cs="宋体"/>
          <w:sz w:val="24"/>
          <w:szCs w:val="24"/>
        </w:rPr>
        <w:t>、大数据技术和电子商务专业</w:t>
      </w:r>
      <w:r>
        <w:rPr>
          <w:rFonts w:ascii="宋体" w:hAnsi="宋体" w:cs="宋体"/>
          <w:sz w:val="24"/>
          <w:szCs w:val="24"/>
        </w:rPr>
        <w:t>师资队伍是一支学历高、年龄结构合理、奋发上进、教学水平高、整体实力强的师资队伍，业绩突出、成就显著。我系的计算机应用技术教学团队中有副教授1人，讲师3人。有3人拥有硕士学位，大学本科14人。</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在团队构成方面，本课程教学团队由4名校内专职主讲教师和3名企业兼职教师形成“1+N”教学团队。职称结构合理，包括高级、中级、初级职称。教学团队成员毕业于师范类大学、综合类大学，学历均为本科以上学历，有较强的团队意识和合作精神。</w:t>
      </w:r>
    </w:p>
    <w:p>
      <w:pPr>
        <w:spacing w:line="360" w:lineRule="auto"/>
        <w:ind w:firstLine="420" w:firstLineChars="175"/>
        <w:rPr>
          <w:rFonts w:ascii="宋体" w:hAnsi="宋体" w:cs="宋体"/>
          <w:sz w:val="24"/>
          <w:szCs w:val="24"/>
        </w:rPr>
      </w:pPr>
      <w:r>
        <w:rPr>
          <w:rFonts w:hint="eastAsia" w:ascii="宋体" w:hAnsi="宋体" w:cs="宋体"/>
          <w:sz w:val="24"/>
          <w:szCs w:val="24"/>
        </w:rPr>
        <w:t>（2）</w:t>
      </w:r>
      <w:r>
        <w:rPr>
          <w:rFonts w:ascii="宋体" w:hAnsi="宋体" w:cs="宋体"/>
          <w:sz w:val="24"/>
          <w:szCs w:val="24"/>
        </w:rPr>
        <w:t>在教师素质方面，主讲教师具有教师资格证，通过学院职业教育教学能力测评；有一年以上行业企业工作经历或企业锻炼经历，具有与该课程内容相关的计算经验，获取了相关职业资格证书，具有一定的科研能力。</w:t>
      </w:r>
    </w:p>
    <w:p>
      <w:pPr>
        <w:spacing w:line="360" w:lineRule="auto"/>
        <w:ind w:firstLine="420" w:firstLineChars="175"/>
        <w:rPr>
          <w:rFonts w:ascii="宋体" w:hAnsi="宋体" w:cs="宋体"/>
          <w:sz w:val="24"/>
          <w:szCs w:val="24"/>
        </w:rPr>
      </w:pPr>
      <w:r>
        <w:rPr>
          <w:rFonts w:ascii="宋体" w:hAnsi="宋体" w:cs="宋体"/>
          <w:sz w:val="24"/>
          <w:szCs w:val="24"/>
        </w:rPr>
        <w:t>兼职教师均为业务骨干，本科学历，具有中级及以上职称，有较高的师德修养，懂得教学规律。</w:t>
      </w:r>
      <w:r>
        <w:rPr>
          <w:rFonts w:hint="eastAsia" w:ascii="宋体" w:hAnsi="宋体" w:cs="宋体"/>
          <w:sz w:val="24"/>
          <w:szCs w:val="24"/>
        </w:rPr>
        <w:t>遵守学校教学管理制度。积极参与专业建设和课程建设。</w:t>
      </w:r>
    </w:p>
    <w:p>
      <w:pPr>
        <w:numPr>
          <w:ilvl w:val="0"/>
          <w:numId w:val="10"/>
        </w:numPr>
        <w:spacing w:line="360" w:lineRule="auto"/>
        <w:ind w:firstLine="420" w:firstLineChars="175"/>
        <w:rPr>
          <w:rFonts w:ascii="宋体" w:hAnsi="宋体" w:cs="宋体"/>
          <w:sz w:val="24"/>
          <w:szCs w:val="24"/>
        </w:rPr>
      </w:pPr>
      <w:r>
        <w:rPr>
          <w:rFonts w:hint="eastAsia" w:ascii="宋体" w:hAnsi="宋体" w:cs="宋体"/>
          <w:sz w:val="24"/>
          <w:szCs w:val="24"/>
        </w:rPr>
        <w:t>实训条件</w:t>
      </w:r>
    </w:p>
    <w:p>
      <w:pPr>
        <w:pStyle w:val="37"/>
        <w:ind w:firstLine="420"/>
      </w:pPr>
      <w:r>
        <w:rPr>
          <w:rFonts w:hint="eastAsia"/>
        </w:rPr>
        <w:t>建议配备多媒体教学设施及相应数学软件，理论课在普通教室或多媒体教室，实验课在机房。</w:t>
      </w:r>
    </w:p>
    <w:p>
      <w:pPr>
        <w:spacing w:line="360" w:lineRule="auto"/>
        <w:ind w:firstLine="420" w:firstLineChars="175"/>
        <w:rPr>
          <w:rFonts w:ascii="宋体" w:hAnsi="宋体" w:cs="宋体"/>
          <w:sz w:val="24"/>
          <w:szCs w:val="24"/>
        </w:rPr>
      </w:pPr>
      <w:r>
        <w:rPr>
          <w:rFonts w:hint="eastAsia" w:ascii="宋体" w:hAnsi="宋体" w:cs="宋体"/>
          <w:sz w:val="24"/>
          <w:szCs w:val="24"/>
        </w:rPr>
        <w:t>3.教学资源</w:t>
      </w:r>
    </w:p>
    <w:p>
      <w:pPr>
        <w:spacing w:line="360" w:lineRule="auto"/>
        <w:ind w:firstLine="420" w:firstLineChars="175"/>
        <w:rPr>
          <w:rFonts w:ascii="宋体" w:hAnsi="宋体" w:cs="宋体"/>
          <w:sz w:val="24"/>
          <w:szCs w:val="24"/>
        </w:rPr>
      </w:pPr>
      <w:r>
        <w:rPr>
          <w:rFonts w:hint="eastAsia" w:ascii="宋体" w:hAnsi="宋体" w:cs="宋体"/>
          <w:sz w:val="24"/>
          <w:szCs w:val="24"/>
        </w:rPr>
        <w:t>本课程应具备的教学资源：</w:t>
      </w:r>
      <w:r>
        <w:rPr>
          <w:rFonts w:ascii="宋体" w:hAnsi="宋体" w:cs="宋体"/>
          <w:sz w:val="24"/>
          <w:szCs w:val="24"/>
        </w:rPr>
        <w:t>本课程应具备的教学资源：课程标准、授课计划、教案、多媒体资料、优慕课、试题等。</w:t>
      </w:r>
    </w:p>
    <w:p>
      <w:pPr>
        <w:spacing w:line="360" w:lineRule="auto"/>
        <w:ind w:firstLine="420" w:firstLineChars="150"/>
        <w:rPr>
          <w:rFonts w:ascii="黑体" w:hAnsi="Times New Roman" w:eastAsia="黑体"/>
          <w:sz w:val="28"/>
          <w:szCs w:val="28"/>
        </w:rPr>
      </w:pPr>
      <w:r>
        <w:rPr>
          <w:rFonts w:hint="eastAsia" w:ascii="黑体" w:hAnsi="Times New Roman" w:eastAsia="黑体"/>
          <w:sz w:val="28"/>
          <w:szCs w:val="28"/>
        </w:rPr>
        <w:t>（二）教学建议</w:t>
      </w:r>
    </w:p>
    <w:p>
      <w:pPr>
        <w:spacing w:line="360" w:lineRule="auto"/>
        <w:ind w:firstLine="420" w:firstLineChars="175"/>
        <w:rPr>
          <w:rFonts w:ascii="宋体" w:hAnsi="宋体" w:cs="宋体"/>
          <w:sz w:val="24"/>
          <w:szCs w:val="24"/>
        </w:rPr>
      </w:pPr>
      <w:r>
        <w:rPr>
          <w:rFonts w:hint="eastAsia" w:ascii="宋体" w:hAnsi="宋体" w:cs="宋体"/>
          <w:sz w:val="24"/>
          <w:szCs w:val="24"/>
        </w:rPr>
        <w:t>1.在教学模式上，</w:t>
      </w:r>
      <w:r>
        <w:rPr>
          <w:rFonts w:ascii="宋体" w:hAnsi="宋体" w:cs="宋体"/>
          <w:sz w:val="24"/>
          <w:szCs w:val="24"/>
        </w:rPr>
        <w:t>采用多媒体课件与板书相结合的方式授课。使用多媒体课件，可以清晰展示每一节课的主要知识点，可以通过图形、动画等方式，使部分难理解的知识点直观化。用板书的方式，有步骤的讲解例题、习题，可以使学生形成清晰的解题思路，掌握解题方法。</w:t>
      </w:r>
    </w:p>
    <w:p>
      <w:pPr>
        <w:spacing w:line="360" w:lineRule="auto"/>
        <w:ind w:firstLine="420" w:firstLineChars="175"/>
        <w:rPr>
          <w:rFonts w:ascii="宋体" w:hAnsi="宋体" w:cs="宋体"/>
          <w:sz w:val="24"/>
          <w:szCs w:val="24"/>
        </w:rPr>
      </w:pPr>
      <w:r>
        <w:rPr>
          <w:rFonts w:hint="eastAsia" w:ascii="宋体" w:hAnsi="宋体" w:cs="宋体"/>
          <w:sz w:val="24"/>
          <w:szCs w:val="24"/>
        </w:rPr>
        <w:t>2.在教学方法上，</w:t>
      </w:r>
      <w:r>
        <w:rPr>
          <w:rFonts w:ascii="宋体" w:hAnsi="宋体" w:cs="宋体"/>
          <w:sz w:val="24"/>
          <w:szCs w:val="24"/>
        </w:rPr>
        <w:t>以课内为主，运用讲授、练习等教学方法，完成课程教学任务。精讲多练，注意以问题引导知识，用知识引申应用，教学中力争从知识的实际背景引出新的概念和理论，强化用所学知识解决实际问题的能力培养，尤其是数学建模能力的培养。在具有学习情景的教学过程中，进行教中学、学中做、做中考的一体化教学模式，引导学生从任务中发现问题、分析问题和解决问题，培养其基本职业素质和职业能力。</w:t>
      </w:r>
    </w:p>
    <w:p>
      <w:pPr>
        <w:spacing w:line="360" w:lineRule="auto"/>
        <w:ind w:firstLine="560" w:firstLineChars="200"/>
        <w:rPr>
          <w:rStyle w:val="33"/>
        </w:rPr>
      </w:pPr>
      <w:r>
        <w:rPr>
          <w:rFonts w:hint="eastAsia" w:ascii="黑体" w:eastAsia="黑体"/>
          <w:sz w:val="28"/>
          <w:szCs w:val="28"/>
        </w:rPr>
        <w:t>（三）参考书</w:t>
      </w:r>
    </w:p>
    <w:p>
      <w:pPr>
        <w:spacing w:line="360" w:lineRule="auto"/>
        <w:ind w:firstLine="420" w:firstLineChars="175"/>
        <w:rPr>
          <w:rFonts w:ascii="宋体" w:hAnsi="宋体" w:cs="宋体"/>
          <w:sz w:val="24"/>
          <w:szCs w:val="24"/>
        </w:rPr>
      </w:pPr>
      <w:r>
        <w:rPr>
          <w:rFonts w:ascii="宋体" w:hAnsi="宋体" w:cs="宋体"/>
          <w:sz w:val="24"/>
          <w:szCs w:val="24"/>
        </w:rPr>
        <w:t>1．祁文青，邓丹君．计算机数学基础（第三版）．北京：机械工业出版社，2016．</w:t>
      </w:r>
    </w:p>
    <w:p>
      <w:pPr>
        <w:spacing w:line="360" w:lineRule="auto"/>
        <w:ind w:firstLine="420" w:firstLineChars="175"/>
        <w:rPr>
          <w:rFonts w:ascii="宋体" w:hAnsi="宋体" w:cs="宋体"/>
          <w:sz w:val="24"/>
          <w:szCs w:val="24"/>
        </w:rPr>
      </w:pPr>
      <w:r>
        <w:rPr>
          <w:rFonts w:ascii="宋体" w:hAnsi="宋体" w:cs="宋体"/>
          <w:sz w:val="24"/>
          <w:szCs w:val="24"/>
        </w:rPr>
        <w:t>2．刘吉佑，徐诚浩．线性代数（经管类）．北京：北京大学出版社，2018．</w:t>
      </w:r>
    </w:p>
    <w:p>
      <w:pPr>
        <w:spacing w:line="360" w:lineRule="auto"/>
        <w:ind w:firstLine="420" w:firstLineChars="175"/>
        <w:rPr>
          <w:rFonts w:ascii="宋体" w:hAnsi="宋体" w:cs="宋体"/>
          <w:sz w:val="24"/>
          <w:szCs w:val="24"/>
        </w:rPr>
      </w:pPr>
      <w:r>
        <w:rPr>
          <w:rFonts w:ascii="宋体" w:hAnsi="宋体" w:cs="宋体"/>
          <w:sz w:val="24"/>
          <w:szCs w:val="24"/>
        </w:rPr>
        <w:t>3．辛运帏．离散数学．北京：机械工业出版社，2014．</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五、学生考核与评价</w:t>
      </w:r>
    </w:p>
    <w:p>
      <w:pPr>
        <w:spacing w:line="360" w:lineRule="auto"/>
        <w:ind w:firstLine="420" w:firstLineChars="175"/>
        <w:rPr>
          <w:rFonts w:ascii="宋体" w:hAnsi="宋体" w:cs="宋体"/>
          <w:sz w:val="24"/>
          <w:szCs w:val="24"/>
        </w:rPr>
      </w:pPr>
      <w:r>
        <w:rPr>
          <w:rFonts w:hint="eastAsia" w:ascii="宋体" w:hAnsi="宋体" w:cs="宋体"/>
          <w:sz w:val="24"/>
          <w:szCs w:val="24"/>
        </w:rPr>
        <w:t>本课程采用过程性考核方式，由平时成绩、和期末考试成绩组成，分数比例为：</w:t>
      </w:r>
    </w:p>
    <w:p>
      <w:pPr>
        <w:spacing w:line="360" w:lineRule="auto"/>
        <w:ind w:firstLine="420" w:firstLineChars="175"/>
        <w:rPr>
          <w:rFonts w:ascii="宋体" w:hAnsi="宋体" w:cs="宋体"/>
          <w:sz w:val="24"/>
          <w:szCs w:val="24"/>
        </w:rPr>
      </w:pPr>
      <w:r>
        <w:rPr>
          <w:rFonts w:hint="eastAsia" w:ascii="宋体" w:hAnsi="宋体" w:cs="宋体"/>
          <w:sz w:val="24"/>
          <w:szCs w:val="24"/>
        </w:rPr>
        <w:t>平时成绩50%（考勤10%+课堂表现20%+作业20%）+期末综合考核50%。</w:t>
      </w:r>
    </w:p>
    <w:p>
      <w:pPr>
        <w:spacing w:line="360" w:lineRule="auto"/>
        <w:ind w:firstLine="420" w:firstLineChars="175"/>
        <w:rPr>
          <w:rFonts w:ascii="宋体" w:hAnsi="宋体" w:cs="宋体"/>
          <w:sz w:val="24"/>
          <w:szCs w:val="24"/>
        </w:rPr>
      </w:pPr>
      <w:r>
        <w:rPr>
          <w:rFonts w:hint="eastAsia" w:ascii="宋体" w:hAnsi="宋体" w:cs="宋体"/>
          <w:sz w:val="24"/>
          <w:szCs w:val="24"/>
        </w:rPr>
        <w:t>考勤</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请假每两学时扣0.25分，无故旷课两学时每人次扣1分。迟到或早退15分钟以上按旷课处理；</w:t>
      </w:r>
    </w:p>
    <w:p>
      <w:pPr>
        <w:spacing w:line="360" w:lineRule="auto"/>
        <w:ind w:firstLine="420" w:firstLineChars="175"/>
        <w:rPr>
          <w:rFonts w:ascii="宋体" w:hAnsi="宋体" w:cs="宋体"/>
          <w:sz w:val="24"/>
          <w:szCs w:val="24"/>
        </w:rPr>
      </w:pPr>
      <w:r>
        <w:rPr>
          <w:rFonts w:hint="eastAsia" w:ascii="宋体" w:hAnsi="宋体" w:cs="宋体"/>
          <w:sz w:val="24"/>
          <w:szCs w:val="24"/>
        </w:rPr>
        <w:t>2.课堂表现</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课堂上出现玩手机、睡觉、吃饭（零食）、课题上交头接耳、扰乱课堂秩序等违反课堂纪律的现象每人次扣1分；恶意顶撞老师，每人次扣5分；</w:t>
      </w:r>
    </w:p>
    <w:p>
      <w:pPr>
        <w:spacing w:line="360" w:lineRule="auto"/>
        <w:ind w:firstLine="420" w:firstLineChars="175"/>
        <w:rPr>
          <w:rFonts w:ascii="宋体" w:hAnsi="宋体" w:cs="宋体"/>
          <w:sz w:val="24"/>
          <w:szCs w:val="24"/>
        </w:rPr>
      </w:pPr>
      <w:r>
        <w:rPr>
          <w:rFonts w:hint="eastAsia" w:ascii="宋体" w:hAnsi="宋体" w:cs="宋体"/>
          <w:sz w:val="24"/>
          <w:szCs w:val="24"/>
        </w:rPr>
        <w:t>（2）</w:t>
      </w:r>
      <w:r>
        <w:rPr>
          <w:rFonts w:ascii="宋体" w:hAnsi="宋体" w:cs="宋体"/>
          <w:sz w:val="24"/>
          <w:szCs w:val="24"/>
        </w:rPr>
        <w:t>不带教材（习题册）上课，每次扣1分；</w:t>
      </w:r>
    </w:p>
    <w:p>
      <w:pPr>
        <w:spacing w:line="360" w:lineRule="auto"/>
        <w:ind w:firstLine="420" w:firstLineChars="175"/>
        <w:rPr>
          <w:rFonts w:ascii="宋体" w:hAnsi="宋体" w:cs="宋体"/>
          <w:sz w:val="24"/>
          <w:szCs w:val="24"/>
        </w:rPr>
      </w:pPr>
      <w:r>
        <w:rPr>
          <w:rFonts w:hint="eastAsia" w:ascii="宋体" w:hAnsi="宋体" w:cs="宋体"/>
          <w:sz w:val="24"/>
          <w:szCs w:val="24"/>
        </w:rPr>
        <w:t>（3）</w:t>
      </w:r>
      <w:r>
        <w:rPr>
          <w:rFonts w:ascii="宋体" w:hAnsi="宋体" w:cs="宋体"/>
          <w:sz w:val="24"/>
          <w:szCs w:val="24"/>
        </w:rPr>
        <w:t>课题积极、主动回答问题，且回答的问题较为准确，每次加0.5-1分。</w:t>
      </w:r>
    </w:p>
    <w:p>
      <w:pPr>
        <w:spacing w:line="360" w:lineRule="auto"/>
        <w:ind w:firstLine="420" w:firstLineChars="175"/>
        <w:rPr>
          <w:rFonts w:ascii="宋体" w:hAnsi="宋体" w:cs="宋体"/>
          <w:sz w:val="24"/>
          <w:szCs w:val="24"/>
        </w:rPr>
      </w:pPr>
      <w:r>
        <w:rPr>
          <w:rFonts w:hint="eastAsia" w:ascii="宋体" w:hAnsi="宋体" w:cs="宋体"/>
          <w:sz w:val="24"/>
          <w:szCs w:val="24"/>
        </w:rPr>
        <w:t>3</w:t>
      </w:r>
      <w:r>
        <w:rPr>
          <w:rFonts w:ascii="宋体" w:hAnsi="宋体" w:cs="宋体"/>
          <w:sz w:val="24"/>
          <w:szCs w:val="24"/>
        </w:rPr>
        <w:t>．作业完成情况</w:t>
      </w:r>
    </w:p>
    <w:p>
      <w:pPr>
        <w:spacing w:line="360" w:lineRule="auto"/>
        <w:ind w:firstLine="420" w:firstLineChars="175"/>
        <w:rPr>
          <w:rFonts w:ascii="宋体" w:hAnsi="宋体" w:cs="宋体"/>
          <w:sz w:val="24"/>
          <w:szCs w:val="24"/>
        </w:rPr>
      </w:pPr>
      <w:r>
        <w:rPr>
          <w:rFonts w:hint="eastAsia" w:ascii="宋体" w:hAnsi="宋体" w:cs="宋体"/>
          <w:sz w:val="24"/>
          <w:szCs w:val="24"/>
        </w:rPr>
        <w:t>（1）</w:t>
      </w:r>
      <w:r>
        <w:rPr>
          <w:rFonts w:ascii="宋体" w:hAnsi="宋体" w:cs="宋体"/>
          <w:sz w:val="24"/>
          <w:szCs w:val="24"/>
        </w:rPr>
        <w:t>不做作业或有明显的抄袭现象，每次扣1分；</w:t>
      </w:r>
    </w:p>
    <w:p>
      <w:pPr>
        <w:spacing w:line="360" w:lineRule="auto"/>
        <w:ind w:firstLine="420" w:firstLineChars="175"/>
        <w:rPr>
          <w:rFonts w:ascii="宋体" w:hAnsi="宋体" w:cs="宋体"/>
          <w:sz w:val="24"/>
          <w:szCs w:val="24"/>
        </w:rPr>
      </w:pPr>
      <w:r>
        <w:rPr>
          <w:rFonts w:hint="eastAsia" w:ascii="宋体" w:hAnsi="宋体" w:cs="宋体"/>
          <w:sz w:val="24"/>
          <w:szCs w:val="24"/>
        </w:rPr>
        <w:t>（2）</w:t>
      </w:r>
      <w:r>
        <w:rPr>
          <w:rFonts w:ascii="宋体" w:hAnsi="宋体" w:cs="宋体"/>
          <w:sz w:val="24"/>
          <w:szCs w:val="24"/>
        </w:rPr>
        <w:t>作业质量差，酌情扣0.5-1分；</w:t>
      </w:r>
    </w:p>
    <w:p>
      <w:pPr>
        <w:spacing w:line="360" w:lineRule="auto"/>
        <w:ind w:firstLine="420" w:firstLineChars="175"/>
        <w:rPr>
          <w:rFonts w:ascii="宋体" w:hAnsi="宋体" w:cs="宋体"/>
          <w:sz w:val="24"/>
          <w:szCs w:val="24"/>
        </w:rPr>
      </w:pPr>
      <w:r>
        <w:rPr>
          <w:rFonts w:hint="eastAsia" w:ascii="宋体" w:hAnsi="宋体" w:cs="宋体"/>
          <w:sz w:val="24"/>
          <w:szCs w:val="24"/>
        </w:rPr>
        <w:t>（3）</w:t>
      </w:r>
      <w:r>
        <w:rPr>
          <w:rFonts w:ascii="宋体" w:hAnsi="宋体" w:cs="宋体"/>
          <w:sz w:val="24"/>
          <w:szCs w:val="24"/>
        </w:rPr>
        <w:t>作业质量非常高，对于难解决的问题，能够有创新性的观点或解决的方法，每次加0.5-1分。</w:t>
      </w:r>
    </w:p>
    <w:p>
      <w:pPr>
        <w:spacing w:line="360" w:lineRule="auto"/>
        <w:ind w:firstLine="420" w:firstLineChars="175"/>
        <w:rPr>
          <w:rFonts w:ascii="宋体" w:hAnsi="宋体" w:cs="宋体"/>
          <w:sz w:val="24"/>
          <w:szCs w:val="24"/>
        </w:rPr>
      </w:pPr>
      <w:r>
        <w:rPr>
          <w:rFonts w:hint="eastAsia" w:ascii="宋体" w:hAnsi="宋体" w:cs="宋体"/>
          <w:sz w:val="24"/>
          <w:szCs w:val="24"/>
        </w:rPr>
        <w:t>（5）</w:t>
      </w:r>
      <w:r>
        <w:rPr>
          <w:rFonts w:ascii="宋体" w:hAnsi="宋体" w:cs="宋体"/>
          <w:sz w:val="24"/>
          <w:szCs w:val="24"/>
        </w:rPr>
        <w:t>以上平时成绩以22分为基数，从22分开始进行加分或扣分。扣分扣到0分为止，加分加至25分封顶。</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六、课程整体设计</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48"/>
        <w:gridCol w:w="1346"/>
        <w:gridCol w:w="1151"/>
        <w:gridCol w:w="1424"/>
        <w:gridCol w:w="1170"/>
        <w:gridCol w:w="1228"/>
        <w:gridCol w:w="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pPr>
              <w:jc w:val="center"/>
              <w:rPr>
                <w:b/>
              </w:rPr>
            </w:pPr>
            <w:r>
              <w:rPr>
                <w:rFonts w:hint="eastAsia"/>
                <w:b/>
              </w:rPr>
              <w:t>序号</w:t>
            </w:r>
          </w:p>
        </w:tc>
        <w:tc>
          <w:tcPr>
            <w:tcW w:w="1349" w:type="dxa"/>
            <w:vAlign w:val="center"/>
          </w:tcPr>
          <w:p>
            <w:pPr>
              <w:jc w:val="center"/>
              <w:rPr>
                <w:b/>
              </w:rPr>
            </w:pPr>
            <w:r>
              <w:rPr>
                <w:rFonts w:hint="eastAsia"/>
                <w:b/>
              </w:rPr>
              <w:t>项目</w:t>
            </w:r>
          </w:p>
        </w:tc>
        <w:tc>
          <w:tcPr>
            <w:tcW w:w="1347" w:type="dxa"/>
            <w:vAlign w:val="center"/>
          </w:tcPr>
          <w:p>
            <w:pPr>
              <w:jc w:val="center"/>
              <w:rPr>
                <w:b/>
              </w:rPr>
            </w:pPr>
            <w:r>
              <w:rPr>
                <w:rFonts w:hint="eastAsia"/>
                <w:b/>
              </w:rPr>
              <w:t>任务</w:t>
            </w:r>
          </w:p>
        </w:tc>
        <w:tc>
          <w:tcPr>
            <w:tcW w:w="1151" w:type="dxa"/>
            <w:vAlign w:val="center"/>
          </w:tcPr>
          <w:p>
            <w:pPr>
              <w:jc w:val="center"/>
              <w:rPr>
                <w:b/>
              </w:rPr>
            </w:pPr>
            <w:r>
              <w:rPr>
                <w:rFonts w:hint="eastAsia"/>
                <w:b/>
              </w:rPr>
              <w:t>知识点</w:t>
            </w:r>
          </w:p>
        </w:tc>
        <w:tc>
          <w:tcPr>
            <w:tcW w:w="1425" w:type="dxa"/>
            <w:vAlign w:val="center"/>
          </w:tcPr>
          <w:p>
            <w:pPr>
              <w:jc w:val="center"/>
              <w:rPr>
                <w:b/>
              </w:rPr>
            </w:pPr>
            <w:r>
              <w:rPr>
                <w:rFonts w:hint="eastAsia"/>
                <w:b/>
              </w:rPr>
              <w:t>技能（素质）训练</w:t>
            </w:r>
          </w:p>
        </w:tc>
        <w:tc>
          <w:tcPr>
            <w:tcW w:w="1170" w:type="dxa"/>
            <w:vAlign w:val="center"/>
          </w:tcPr>
          <w:p>
            <w:pPr>
              <w:jc w:val="center"/>
              <w:rPr>
                <w:b/>
              </w:rPr>
            </w:pPr>
            <w:r>
              <w:rPr>
                <w:rFonts w:hint="eastAsia"/>
                <w:b/>
              </w:rPr>
              <w:t>教</w:t>
            </w:r>
            <w:r>
              <w:rPr>
                <w:rFonts w:hint="eastAsia" w:ascii="Times New Roman" w:hAnsi="Times New Roman"/>
                <w:b/>
              </w:rPr>
              <w:t>学重点（思政元素融入）</w:t>
            </w:r>
          </w:p>
        </w:tc>
        <w:tc>
          <w:tcPr>
            <w:tcW w:w="1229" w:type="dxa"/>
            <w:vAlign w:val="center"/>
          </w:tcPr>
          <w:p>
            <w:pPr>
              <w:jc w:val="center"/>
              <w:rPr>
                <w:b/>
              </w:rPr>
            </w:pPr>
            <w:r>
              <w:rPr>
                <w:rFonts w:hint="eastAsia"/>
                <w:b/>
              </w:rPr>
              <w:t>教学设计</w:t>
            </w:r>
          </w:p>
        </w:tc>
        <w:tc>
          <w:tcPr>
            <w:tcW w:w="428"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jc w:val="center"/>
              <w:rPr>
                <w:rFonts w:ascii="宋体" w:hAnsi="宋体"/>
                <w:szCs w:val="21"/>
              </w:rPr>
            </w:pPr>
            <w:r>
              <w:rPr>
                <w:rFonts w:hint="eastAsia" w:ascii="宋体" w:hAnsi="宋体"/>
                <w:szCs w:val="21"/>
              </w:rPr>
              <w:t>1</w:t>
            </w:r>
          </w:p>
          <w:p>
            <w:pPr>
              <w:jc w:val="center"/>
            </w:pPr>
          </w:p>
        </w:tc>
        <w:tc>
          <w:tcPr>
            <w:tcW w:w="1349" w:type="dxa"/>
            <w:vMerge w:val="restart"/>
          </w:tcPr>
          <w:p>
            <w:pPr>
              <w:jc w:val="center"/>
              <w:rPr>
                <w:rFonts w:ascii="宋体" w:hAnsi="宋体" w:cs="宋体"/>
                <w:szCs w:val="21"/>
              </w:rPr>
            </w:pPr>
            <w:r>
              <w:rPr>
                <w:rFonts w:hint="eastAsia" w:ascii="宋体" w:hAnsi="宋体" w:cs="宋体"/>
                <w:szCs w:val="21"/>
              </w:rPr>
              <w:t>函数、极限与连续</w:t>
            </w:r>
          </w:p>
        </w:tc>
        <w:tc>
          <w:tcPr>
            <w:tcW w:w="1347" w:type="dxa"/>
            <w:vAlign w:val="center"/>
          </w:tcPr>
          <w:p>
            <w:pPr>
              <w:jc w:val="left"/>
              <w:rPr>
                <w:rFonts w:ascii="宋体" w:hAnsi="宋体" w:cs="宋体"/>
                <w:szCs w:val="21"/>
              </w:rPr>
            </w:pPr>
            <w:r>
              <w:rPr>
                <w:rFonts w:hint="eastAsia" w:ascii="宋体" w:hAnsi="宋体" w:cs="宋体"/>
                <w:szCs w:val="21"/>
              </w:rPr>
              <w:t>函数及其性质</w:t>
            </w:r>
          </w:p>
        </w:tc>
        <w:tc>
          <w:tcPr>
            <w:tcW w:w="1151" w:type="dxa"/>
          </w:tcPr>
          <w:p>
            <w:pPr>
              <w:jc w:val="left"/>
              <w:rPr>
                <w:rFonts w:ascii="宋体" w:hAnsi="宋体" w:cs="宋体"/>
                <w:szCs w:val="21"/>
              </w:rPr>
            </w:pPr>
            <w:r>
              <w:rPr>
                <w:rFonts w:hint="eastAsia" w:ascii="宋体" w:hAnsi="宋体" w:cs="宋体"/>
                <w:szCs w:val="21"/>
              </w:rPr>
              <w:t>函数概念、</w:t>
            </w:r>
          </w:p>
          <w:p>
            <w:pPr>
              <w:jc w:val="left"/>
              <w:rPr>
                <w:rFonts w:ascii="宋体" w:hAnsi="宋体" w:cs="宋体"/>
                <w:szCs w:val="21"/>
              </w:rPr>
            </w:pPr>
            <w:r>
              <w:rPr>
                <w:rFonts w:hint="eastAsia" w:ascii="宋体" w:hAnsi="宋体" w:cs="宋体"/>
                <w:szCs w:val="21"/>
              </w:rPr>
              <w:t>函数性质、</w:t>
            </w:r>
          </w:p>
          <w:p>
            <w:pPr>
              <w:jc w:val="left"/>
              <w:rPr>
                <w:rFonts w:ascii="宋体" w:hAnsi="宋体" w:cs="宋体"/>
                <w:szCs w:val="21"/>
              </w:rPr>
            </w:pPr>
            <w:r>
              <w:rPr>
                <w:rFonts w:hint="eastAsia" w:ascii="宋体" w:hAnsi="宋体" w:cs="宋体"/>
                <w:szCs w:val="21"/>
              </w:rPr>
              <w:t>初等函数、</w:t>
            </w:r>
          </w:p>
          <w:p>
            <w:pPr>
              <w:jc w:val="left"/>
              <w:rPr>
                <w:rFonts w:ascii="宋体" w:hAnsi="宋体" w:cs="宋体"/>
                <w:szCs w:val="21"/>
              </w:rPr>
            </w:pPr>
            <w:r>
              <w:rPr>
                <w:rFonts w:hint="eastAsia" w:ascii="宋体" w:hAnsi="宋体" w:cs="宋体"/>
                <w:szCs w:val="21"/>
              </w:rPr>
              <w:t>数学建模初步</w:t>
            </w:r>
          </w:p>
        </w:tc>
        <w:tc>
          <w:tcPr>
            <w:tcW w:w="1425" w:type="dxa"/>
          </w:tcPr>
          <w:p>
            <w:pPr>
              <w:jc w:val="left"/>
              <w:rPr>
                <w:rFonts w:ascii="宋体" w:hAnsi="宋体" w:cs="宋体"/>
                <w:szCs w:val="21"/>
              </w:rPr>
            </w:pPr>
            <w:r>
              <w:rPr>
                <w:rFonts w:hint="eastAsia" w:ascii="宋体" w:hAnsi="宋体" w:cs="宋体"/>
                <w:szCs w:val="21"/>
              </w:rPr>
              <w:t>函数概念、</w:t>
            </w:r>
          </w:p>
          <w:p>
            <w:pPr>
              <w:jc w:val="left"/>
              <w:rPr>
                <w:rFonts w:ascii="宋体" w:hAnsi="宋体" w:cs="宋体"/>
                <w:szCs w:val="21"/>
              </w:rPr>
            </w:pPr>
            <w:r>
              <w:rPr>
                <w:rFonts w:hint="eastAsia" w:ascii="宋体" w:hAnsi="宋体" w:cs="宋体"/>
                <w:szCs w:val="21"/>
              </w:rPr>
              <w:t>函数性质、</w:t>
            </w:r>
          </w:p>
          <w:p>
            <w:pPr>
              <w:jc w:val="left"/>
              <w:rPr>
                <w:rFonts w:ascii="宋体" w:hAnsi="宋体" w:cs="宋体"/>
                <w:szCs w:val="21"/>
              </w:rPr>
            </w:pPr>
            <w:r>
              <w:rPr>
                <w:rFonts w:hint="eastAsia" w:ascii="宋体" w:hAnsi="宋体" w:cs="宋体"/>
                <w:szCs w:val="21"/>
              </w:rPr>
              <w:t>初等函数、</w:t>
            </w:r>
          </w:p>
          <w:p>
            <w:pPr>
              <w:jc w:val="left"/>
              <w:rPr>
                <w:rFonts w:ascii="宋体" w:hAnsi="宋体" w:cs="宋体"/>
                <w:szCs w:val="21"/>
              </w:rPr>
            </w:pPr>
            <w:r>
              <w:rPr>
                <w:rFonts w:hint="eastAsia" w:ascii="宋体" w:hAnsi="宋体" w:cs="宋体"/>
                <w:szCs w:val="21"/>
              </w:rPr>
              <w:t>数学建模初步</w:t>
            </w:r>
          </w:p>
        </w:tc>
        <w:tc>
          <w:tcPr>
            <w:tcW w:w="1170" w:type="dxa"/>
          </w:tcPr>
          <w:p>
            <w:pPr>
              <w:jc w:val="left"/>
              <w:rPr>
                <w:rFonts w:ascii="宋体" w:hAnsi="宋体" w:cs="宋体"/>
                <w:szCs w:val="21"/>
              </w:rPr>
            </w:pPr>
            <w:r>
              <w:rPr>
                <w:rFonts w:hint="eastAsia" w:ascii="宋体" w:hAnsi="宋体" w:cs="宋体"/>
                <w:szCs w:val="21"/>
              </w:rPr>
              <w:t>函数概念、</w:t>
            </w:r>
          </w:p>
          <w:p>
            <w:pPr>
              <w:jc w:val="left"/>
              <w:rPr>
                <w:rFonts w:ascii="宋体" w:hAnsi="宋体" w:cs="宋体"/>
                <w:szCs w:val="21"/>
              </w:rPr>
            </w:pPr>
            <w:r>
              <w:rPr>
                <w:rFonts w:hint="eastAsia" w:ascii="宋体" w:hAnsi="宋体" w:cs="宋体"/>
                <w:szCs w:val="21"/>
              </w:rPr>
              <w:t>函数性质、</w:t>
            </w:r>
          </w:p>
          <w:p>
            <w:pPr>
              <w:jc w:val="left"/>
              <w:rPr>
                <w:rFonts w:ascii="宋体" w:hAnsi="宋体" w:cs="宋体"/>
                <w:szCs w:val="21"/>
              </w:rPr>
            </w:pPr>
            <w:r>
              <w:rPr>
                <w:rFonts w:hint="eastAsia" w:ascii="宋体" w:hAnsi="宋体" w:cs="宋体"/>
                <w:szCs w:val="21"/>
              </w:rPr>
              <w:t>初等函数、</w:t>
            </w:r>
          </w:p>
          <w:p>
            <w:pPr>
              <w:jc w:val="left"/>
              <w:rPr>
                <w:rFonts w:ascii="宋体" w:hAnsi="宋体" w:cs="宋体"/>
                <w:szCs w:val="21"/>
                <w:lang w:val="zh-CN"/>
              </w:rPr>
            </w:pPr>
            <w:r>
              <w:rPr>
                <w:rFonts w:hint="eastAsia" w:ascii="宋体" w:hAnsi="宋体" w:cs="宋体"/>
                <w:szCs w:val="21"/>
              </w:rPr>
              <w:t>数学建模初步（</w:t>
            </w:r>
            <w:r>
              <w:rPr>
                <w:rFonts w:hint="eastAsia" w:ascii="宋体" w:hAnsi="宋体" w:cs="宋体"/>
                <w:szCs w:val="21"/>
                <w:lang w:val="zh-CN"/>
              </w:rPr>
              <w:t>1.有追求，有理想</w:t>
            </w:r>
          </w:p>
          <w:p>
            <w:pPr>
              <w:jc w:val="left"/>
              <w:rPr>
                <w:rFonts w:ascii="宋体" w:hAnsi="宋体" w:cs="宋体"/>
                <w:szCs w:val="21"/>
              </w:rPr>
            </w:pPr>
            <w:r>
              <w:rPr>
                <w:rFonts w:hint="eastAsia" w:ascii="宋体" w:hAnsi="宋体" w:cs="宋体"/>
                <w:szCs w:val="21"/>
                <w:lang w:val="zh-CN"/>
              </w:rPr>
              <w:t>2.明确自己的发展目标</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jc w:val="center"/>
              <w:rPr>
                <w:rFonts w:ascii="宋体" w:hAnsi="宋体"/>
                <w:szCs w:val="21"/>
              </w:rPr>
            </w:pPr>
          </w:p>
        </w:tc>
        <w:tc>
          <w:tcPr>
            <w:tcW w:w="1349" w:type="dxa"/>
            <w:vMerge w:val="continue"/>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函数的极限</w:t>
            </w:r>
          </w:p>
        </w:tc>
        <w:tc>
          <w:tcPr>
            <w:tcW w:w="1151" w:type="dxa"/>
          </w:tcPr>
          <w:p>
            <w:pPr>
              <w:jc w:val="left"/>
              <w:rPr>
                <w:rFonts w:ascii="宋体" w:hAnsi="宋体" w:cs="宋体"/>
                <w:szCs w:val="21"/>
              </w:rPr>
            </w:pPr>
            <w:r>
              <w:rPr>
                <w:rFonts w:hint="eastAsia" w:ascii="宋体" w:hAnsi="宋体" w:cs="宋体"/>
                <w:szCs w:val="21"/>
              </w:rPr>
              <w:t>极限的概念、</w:t>
            </w:r>
          </w:p>
          <w:p>
            <w:pPr>
              <w:jc w:val="left"/>
              <w:rPr>
                <w:rFonts w:ascii="宋体" w:hAnsi="宋体" w:cs="宋体"/>
                <w:szCs w:val="21"/>
              </w:rPr>
            </w:pPr>
            <w:r>
              <w:rPr>
                <w:rFonts w:hint="eastAsia" w:ascii="宋体" w:hAnsi="宋体" w:cs="宋体"/>
                <w:szCs w:val="21"/>
              </w:rPr>
              <w:t>极限的运算、</w:t>
            </w:r>
          </w:p>
          <w:p>
            <w:pPr>
              <w:jc w:val="left"/>
              <w:rPr>
                <w:rFonts w:ascii="宋体" w:hAnsi="宋体" w:cs="宋体"/>
                <w:szCs w:val="21"/>
              </w:rPr>
            </w:pPr>
            <w:r>
              <w:rPr>
                <w:rFonts w:hint="eastAsia" w:ascii="宋体" w:hAnsi="宋体" w:cs="宋体"/>
                <w:szCs w:val="21"/>
              </w:rPr>
              <w:t>无穷小（大）、</w:t>
            </w:r>
          </w:p>
          <w:p>
            <w:pPr>
              <w:jc w:val="left"/>
              <w:rPr>
                <w:rFonts w:ascii="宋体" w:hAnsi="宋体" w:cs="宋体"/>
                <w:szCs w:val="21"/>
              </w:rPr>
            </w:pPr>
            <w:r>
              <w:rPr>
                <w:rFonts w:hint="eastAsia" w:ascii="宋体" w:hAnsi="宋体" w:cs="宋体"/>
                <w:szCs w:val="21"/>
              </w:rPr>
              <w:t>重要极限</w:t>
            </w:r>
          </w:p>
        </w:tc>
        <w:tc>
          <w:tcPr>
            <w:tcW w:w="1425" w:type="dxa"/>
          </w:tcPr>
          <w:p>
            <w:pPr>
              <w:jc w:val="left"/>
              <w:rPr>
                <w:rFonts w:ascii="宋体" w:hAnsi="宋体" w:cs="宋体"/>
                <w:szCs w:val="21"/>
              </w:rPr>
            </w:pPr>
            <w:r>
              <w:rPr>
                <w:rFonts w:hint="eastAsia" w:ascii="宋体" w:hAnsi="宋体" w:cs="宋体"/>
                <w:szCs w:val="21"/>
              </w:rPr>
              <w:t>极限的概念、</w:t>
            </w:r>
          </w:p>
          <w:p>
            <w:pPr>
              <w:jc w:val="left"/>
              <w:rPr>
                <w:rFonts w:ascii="宋体" w:hAnsi="宋体" w:cs="宋体"/>
                <w:szCs w:val="21"/>
              </w:rPr>
            </w:pPr>
            <w:r>
              <w:rPr>
                <w:rFonts w:hint="eastAsia" w:ascii="宋体" w:hAnsi="宋体" w:cs="宋体"/>
                <w:szCs w:val="21"/>
              </w:rPr>
              <w:t>极限的运算、</w:t>
            </w:r>
          </w:p>
          <w:p>
            <w:pPr>
              <w:jc w:val="left"/>
              <w:rPr>
                <w:rFonts w:ascii="宋体" w:hAnsi="宋体" w:cs="宋体"/>
                <w:szCs w:val="21"/>
              </w:rPr>
            </w:pPr>
            <w:r>
              <w:rPr>
                <w:rFonts w:hint="eastAsia" w:ascii="宋体" w:hAnsi="宋体" w:cs="宋体"/>
                <w:szCs w:val="21"/>
              </w:rPr>
              <w:t>无穷小（大）、</w:t>
            </w:r>
          </w:p>
          <w:p>
            <w:pPr>
              <w:jc w:val="left"/>
              <w:rPr>
                <w:rFonts w:ascii="宋体" w:hAnsi="宋体" w:cs="宋体"/>
                <w:szCs w:val="21"/>
              </w:rPr>
            </w:pPr>
            <w:r>
              <w:rPr>
                <w:rFonts w:hint="eastAsia" w:ascii="宋体" w:hAnsi="宋体" w:cs="宋体"/>
                <w:szCs w:val="21"/>
              </w:rPr>
              <w:t>重要极限</w:t>
            </w:r>
          </w:p>
        </w:tc>
        <w:tc>
          <w:tcPr>
            <w:tcW w:w="1170" w:type="dxa"/>
          </w:tcPr>
          <w:p>
            <w:pPr>
              <w:jc w:val="left"/>
              <w:rPr>
                <w:rFonts w:ascii="宋体" w:hAnsi="宋体" w:cs="宋体"/>
                <w:szCs w:val="21"/>
              </w:rPr>
            </w:pPr>
            <w:r>
              <w:rPr>
                <w:rFonts w:hint="eastAsia" w:ascii="宋体" w:hAnsi="宋体" w:cs="宋体"/>
                <w:szCs w:val="21"/>
              </w:rPr>
              <w:t>极限的概念、</w:t>
            </w:r>
          </w:p>
          <w:p>
            <w:pPr>
              <w:jc w:val="left"/>
              <w:rPr>
                <w:rFonts w:ascii="宋体" w:hAnsi="宋体" w:cs="宋体"/>
                <w:szCs w:val="21"/>
              </w:rPr>
            </w:pPr>
            <w:r>
              <w:rPr>
                <w:rFonts w:hint="eastAsia" w:ascii="宋体" w:hAnsi="宋体" w:cs="宋体"/>
                <w:szCs w:val="21"/>
              </w:rPr>
              <w:t>极限的运算、</w:t>
            </w:r>
          </w:p>
          <w:p>
            <w:pPr>
              <w:jc w:val="left"/>
              <w:rPr>
                <w:rFonts w:ascii="宋体" w:hAnsi="宋体" w:cs="宋体"/>
                <w:szCs w:val="21"/>
              </w:rPr>
            </w:pPr>
            <w:r>
              <w:rPr>
                <w:rFonts w:hint="eastAsia" w:ascii="宋体" w:hAnsi="宋体" w:cs="宋体"/>
                <w:szCs w:val="21"/>
              </w:rPr>
              <w:t>无穷小（大）、</w:t>
            </w:r>
          </w:p>
          <w:p>
            <w:pPr>
              <w:jc w:val="left"/>
              <w:rPr>
                <w:rFonts w:ascii="宋体" w:hAnsi="宋体" w:cs="宋体"/>
                <w:szCs w:val="21"/>
              </w:rPr>
            </w:pPr>
            <w:r>
              <w:rPr>
                <w:rFonts w:hint="eastAsia" w:ascii="宋体" w:hAnsi="宋体" w:cs="宋体"/>
                <w:szCs w:val="21"/>
              </w:rPr>
              <w:t>重要极限（1.养成科学思维，具备科</w:t>
            </w:r>
          </w:p>
          <w:p>
            <w:pPr>
              <w:jc w:val="left"/>
              <w:rPr>
                <w:rFonts w:ascii="宋体" w:hAnsi="宋体" w:cs="宋体"/>
                <w:szCs w:val="21"/>
              </w:rPr>
            </w:pPr>
            <w:r>
              <w:rPr>
                <w:rFonts w:hint="eastAsia" w:ascii="宋体" w:hAnsi="宋体" w:cs="宋体"/>
                <w:szCs w:val="21"/>
              </w:rPr>
              <w:t>学思想</w:t>
            </w:r>
          </w:p>
          <w:p>
            <w:pPr>
              <w:jc w:val="left"/>
              <w:rPr>
                <w:rFonts w:ascii="宋体" w:hAnsi="宋体" w:cs="宋体"/>
                <w:szCs w:val="21"/>
              </w:rPr>
            </w:pPr>
            <w:r>
              <w:rPr>
                <w:rFonts w:hint="eastAsia" w:ascii="宋体" w:hAnsi="宋体" w:cs="宋体"/>
                <w:szCs w:val="21"/>
              </w:rPr>
              <w:t>2.钻研业务，不断创新）</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jc w:val="center"/>
              <w:rPr>
                <w:rFonts w:ascii="宋体" w:hAnsi="宋体"/>
                <w:szCs w:val="21"/>
              </w:rPr>
            </w:pPr>
          </w:p>
        </w:tc>
        <w:tc>
          <w:tcPr>
            <w:tcW w:w="1349" w:type="dxa"/>
            <w:vMerge w:val="continue"/>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函数的连续性</w:t>
            </w:r>
          </w:p>
        </w:tc>
        <w:tc>
          <w:tcPr>
            <w:tcW w:w="1151" w:type="dxa"/>
          </w:tcPr>
          <w:p>
            <w:pPr>
              <w:jc w:val="left"/>
              <w:rPr>
                <w:rFonts w:ascii="宋体" w:hAnsi="宋体" w:cs="宋体"/>
                <w:szCs w:val="21"/>
              </w:rPr>
            </w:pPr>
            <w:r>
              <w:rPr>
                <w:rFonts w:hint="eastAsia" w:ascii="宋体" w:hAnsi="宋体" w:cs="宋体"/>
                <w:szCs w:val="21"/>
              </w:rPr>
              <w:t>函数的连续性</w:t>
            </w:r>
          </w:p>
        </w:tc>
        <w:tc>
          <w:tcPr>
            <w:tcW w:w="1425" w:type="dxa"/>
          </w:tcPr>
          <w:p>
            <w:pPr>
              <w:jc w:val="left"/>
              <w:rPr>
                <w:rFonts w:ascii="宋体" w:hAnsi="宋体" w:cs="宋体"/>
                <w:szCs w:val="21"/>
              </w:rPr>
            </w:pPr>
            <w:r>
              <w:rPr>
                <w:rFonts w:hint="eastAsia" w:ascii="宋体" w:hAnsi="宋体" w:cs="宋体"/>
                <w:szCs w:val="21"/>
              </w:rPr>
              <w:t>判断函数的连续性</w:t>
            </w:r>
          </w:p>
        </w:tc>
        <w:tc>
          <w:tcPr>
            <w:tcW w:w="1170" w:type="dxa"/>
          </w:tcPr>
          <w:p>
            <w:pPr>
              <w:jc w:val="left"/>
              <w:rPr>
                <w:rFonts w:ascii="宋体" w:hAnsi="宋体" w:cs="宋体"/>
                <w:szCs w:val="21"/>
              </w:rPr>
            </w:pPr>
            <w:r>
              <w:rPr>
                <w:rFonts w:hint="eastAsia" w:ascii="宋体" w:hAnsi="宋体" w:cs="宋体"/>
                <w:szCs w:val="21"/>
              </w:rPr>
              <w:t>函数的连续性（1.有恒心、有毅力、持之以恒）</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349" w:type="dxa"/>
            <w:vMerge w:val="restart"/>
            <w:vAlign w:val="center"/>
          </w:tcPr>
          <w:p>
            <w:pPr>
              <w:jc w:val="center"/>
              <w:rPr>
                <w:rFonts w:ascii="宋体" w:hAnsi="宋体"/>
                <w:szCs w:val="21"/>
              </w:rPr>
            </w:pPr>
            <w:r>
              <w:rPr>
                <w:rFonts w:hint="eastAsia" w:ascii="宋体" w:hAnsi="宋体" w:cs="宋体"/>
                <w:szCs w:val="21"/>
              </w:rPr>
              <w:t>导数与微分</w:t>
            </w:r>
          </w:p>
        </w:tc>
        <w:tc>
          <w:tcPr>
            <w:tcW w:w="1347" w:type="dxa"/>
            <w:vAlign w:val="center"/>
          </w:tcPr>
          <w:p>
            <w:pPr>
              <w:jc w:val="left"/>
              <w:rPr>
                <w:rFonts w:ascii="宋体" w:hAnsi="宋体" w:cs="宋体"/>
                <w:szCs w:val="21"/>
              </w:rPr>
            </w:pPr>
            <w:r>
              <w:rPr>
                <w:rFonts w:hint="eastAsia" w:ascii="宋体" w:hAnsi="宋体" w:cs="宋体"/>
                <w:szCs w:val="21"/>
              </w:rPr>
              <w:t>导数</w:t>
            </w:r>
          </w:p>
        </w:tc>
        <w:tc>
          <w:tcPr>
            <w:tcW w:w="1151" w:type="dxa"/>
          </w:tcPr>
          <w:p>
            <w:pPr>
              <w:jc w:val="left"/>
              <w:rPr>
                <w:rFonts w:ascii="宋体" w:hAnsi="宋体" w:cs="宋体"/>
                <w:szCs w:val="21"/>
              </w:rPr>
            </w:pPr>
            <w:r>
              <w:rPr>
                <w:rFonts w:hint="eastAsia" w:ascii="宋体" w:hAnsi="宋体" w:cs="宋体"/>
                <w:szCs w:val="21"/>
              </w:rPr>
              <w:t>导数的概念及几何意</w:t>
            </w:r>
          </w:p>
          <w:p>
            <w:pPr>
              <w:jc w:val="left"/>
              <w:rPr>
                <w:rFonts w:ascii="宋体" w:hAnsi="宋体" w:cs="宋体"/>
                <w:szCs w:val="21"/>
              </w:rPr>
            </w:pPr>
            <w:r>
              <w:rPr>
                <w:rFonts w:hint="eastAsia" w:ascii="宋体" w:hAnsi="宋体" w:cs="宋体"/>
                <w:szCs w:val="21"/>
              </w:rPr>
              <w:t>义</w:t>
            </w:r>
          </w:p>
        </w:tc>
        <w:tc>
          <w:tcPr>
            <w:tcW w:w="1425" w:type="dxa"/>
          </w:tcPr>
          <w:p>
            <w:pPr>
              <w:jc w:val="left"/>
              <w:rPr>
                <w:rFonts w:ascii="宋体" w:hAnsi="宋体" w:cs="宋体"/>
                <w:szCs w:val="21"/>
              </w:rPr>
            </w:pPr>
            <w:r>
              <w:rPr>
                <w:rFonts w:hint="eastAsia" w:ascii="宋体" w:hAnsi="宋体" w:cs="宋体"/>
                <w:szCs w:val="21"/>
              </w:rPr>
              <w:t>导数的概念及几何意</w:t>
            </w:r>
          </w:p>
          <w:p>
            <w:pPr>
              <w:jc w:val="left"/>
              <w:rPr>
                <w:rFonts w:ascii="宋体" w:hAnsi="宋体" w:cs="宋体"/>
                <w:szCs w:val="21"/>
              </w:rPr>
            </w:pPr>
            <w:r>
              <w:rPr>
                <w:rFonts w:hint="eastAsia" w:ascii="宋体" w:hAnsi="宋体" w:cs="宋体"/>
                <w:szCs w:val="21"/>
              </w:rPr>
              <w:t>义</w:t>
            </w:r>
          </w:p>
        </w:tc>
        <w:tc>
          <w:tcPr>
            <w:tcW w:w="1170" w:type="dxa"/>
          </w:tcPr>
          <w:p>
            <w:pPr>
              <w:jc w:val="left"/>
              <w:rPr>
                <w:rFonts w:ascii="宋体" w:hAnsi="宋体" w:cs="宋体"/>
                <w:szCs w:val="21"/>
              </w:rPr>
            </w:pPr>
            <w:r>
              <w:rPr>
                <w:rFonts w:hint="eastAsia" w:ascii="宋体" w:hAnsi="宋体" w:cs="宋体"/>
                <w:szCs w:val="21"/>
              </w:rPr>
              <w:t>导数的概念及几何意义（1.独立思考、独立判断）</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求导法则与高阶导数</w:t>
            </w:r>
          </w:p>
        </w:tc>
        <w:tc>
          <w:tcPr>
            <w:tcW w:w="1151" w:type="dxa"/>
          </w:tcPr>
          <w:p>
            <w:pPr>
              <w:jc w:val="left"/>
              <w:rPr>
                <w:rFonts w:ascii="宋体" w:hAnsi="宋体" w:cs="宋体"/>
                <w:szCs w:val="21"/>
              </w:rPr>
            </w:pPr>
            <w:r>
              <w:rPr>
                <w:rFonts w:hint="eastAsia" w:ascii="宋体" w:hAnsi="宋体" w:cs="宋体"/>
                <w:szCs w:val="21"/>
              </w:rPr>
              <w:t>导数的运算法则、</w:t>
            </w:r>
          </w:p>
          <w:p>
            <w:pPr>
              <w:jc w:val="left"/>
              <w:rPr>
                <w:rFonts w:ascii="宋体" w:hAnsi="宋体" w:cs="宋体"/>
                <w:szCs w:val="21"/>
              </w:rPr>
            </w:pPr>
            <w:r>
              <w:rPr>
                <w:rFonts w:hint="eastAsia" w:ascii="宋体" w:hAnsi="宋体" w:cs="宋体"/>
                <w:szCs w:val="21"/>
              </w:rPr>
              <w:t>高阶导数</w:t>
            </w:r>
          </w:p>
        </w:tc>
        <w:tc>
          <w:tcPr>
            <w:tcW w:w="1425" w:type="dxa"/>
          </w:tcPr>
          <w:p>
            <w:pPr>
              <w:jc w:val="left"/>
              <w:rPr>
                <w:rFonts w:ascii="宋体" w:hAnsi="宋体" w:cs="宋体"/>
                <w:szCs w:val="21"/>
              </w:rPr>
            </w:pPr>
            <w:r>
              <w:rPr>
                <w:rFonts w:hint="eastAsia" w:ascii="宋体" w:hAnsi="宋体" w:cs="宋体"/>
                <w:szCs w:val="21"/>
              </w:rPr>
              <w:t>导数的运算法则、</w:t>
            </w:r>
          </w:p>
          <w:p>
            <w:pPr>
              <w:jc w:val="left"/>
              <w:rPr>
                <w:rFonts w:ascii="宋体" w:hAnsi="宋体" w:cs="宋体"/>
                <w:szCs w:val="21"/>
              </w:rPr>
            </w:pPr>
            <w:r>
              <w:rPr>
                <w:rFonts w:hint="eastAsia" w:ascii="宋体" w:hAnsi="宋体" w:cs="宋体"/>
                <w:szCs w:val="21"/>
              </w:rPr>
              <w:t>高阶导数</w:t>
            </w:r>
          </w:p>
        </w:tc>
        <w:tc>
          <w:tcPr>
            <w:tcW w:w="1170" w:type="dxa"/>
          </w:tcPr>
          <w:p>
            <w:pPr>
              <w:jc w:val="left"/>
              <w:rPr>
                <w:rFonts w:ascii="宋体" w:hAnsi="宋体" w:cs="宋体"/>
                <w:szCs w:val="21"/>
              </w:rPr>
            </w:pPr>
            <w:r>
              <w:rPr>
                <w:rFonts w:hint="eastAsia" w:ascii="宋体" w:hAnsi="宋体" w:cs="宋体"/>
                <w:szCs w:val="21"/>
              </w:rPr>
              <w:t>导数的运算法则、</w:t>
            </w:r>
          </w:p>
          <w:p>
            <w:pPr>
              <w:jc w:val="left"/>
              <w:rPr>
                <w:rFonts w:ascii="宋体" w:hAnsi="宋体" w:cs="宋体"/>
                <w:szCs w:val="21"/>
              </w:rPr>
            </w:pPr>
            <w:r>
              <w:rPr>
                <w:rFonts w:hint="eastAsia" w:ascii="宋体" w:hAnsi="宋体" w:cs="宋体"/>
                <w:szCs w:val="21"/>
              </w:rPr>
              <w:t>高阶导数（1.做事先做人、做人先立德）</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函数的微分</w:t>
            </w:r>
          </w:p>
        </w:tc>
        <w:tc>
          <w:tcPr>
            <w:tcW w:w="1151" w:type="dxa"/>
          </w:tcPr>
          <w:p>
            <w:pPr>
              <w:jc w:val="left"/>
              <w:rPr>
                <w:rFonts w:ascii="宋体" w:hAnsi="宋体" w:cs="宋体"/>
                <w:szCs w:val="21"/>
              </w:rPr>
            </w:pPr>
            <w:r>
              <w:rPr>
                <w:rFonts w:hint="eastAsia" w:ascii="宋体" w:hAnsi="宋体" w:cs="宋体"/>
                <w:szCs w:val="21"/>
              </w:rPr>
              <w:t>微分的概念及应用</w:t>
            </w:r>
          </w:p>
        </w:tc>
        <w:tc>
          <w:tcPr>
            <w:tcW w:w="1425" w:type="dxa"/>
          </w:tcPr>
          <w:p>
            <w:pPr>
              <w:jc w:val="left"/>
              <w:rPr>
                <w:rFonts w:ascii="宋体" w:hAnsi="宋体" w:cs="宋体"/>
                <w:szCs w:val="21"/>
              </w:rPr>
            </w:pPr>
            <w:r>
              <w:rPr>
                <w:rFonts w:hint="eastAsia" w:ascii="宋体" w:hAnsi="宋体" w:cs="宋体"/>
                <w:szCs w:val="21"/>
              </w:rPr>
              <w:t>微分的概念及应用</w:t>
            </w:r>
          </w:p>
        </w:tc>
        <w:tc>
          <w:tcPr>
            <w:tcW w:w="1170" w:type="dxa"/>
          </w:tcPr>
          <w:p>
            <w:pPr>
              <w:jc w:val="left"/>
              <w:rPr>
                <w:rFonts w:ascii="宋体" w:hAnsi="宋体" w:cs="宋体"/>
                <w:szCs w:val="21"/>
              </w:rPr>
            </w:pPr>
            <w:r>
              <w:rPr>
                <w:rFonts w:hint="eastAsia" w:ascii="宋体" w:hAnsi="宋体" w:cs="宋体"/>
                <w:szCs w:val="21"/>
              </w:rPr>
              <w:t>微分的概念及应用（1.积少成多</w:t>
            </w:r>
          </w:p>
          <w:p>
            <w:pPr>
              <w:jc w:val="left"/>
              <w:rPr>
                <w:rFonts w:ascii="宋体" w:hAnsi="宋体" w:cs="宋体"/>
                <w:szCs w:val="21"/>
              </w:rPr>
            </w:pPr>
            <w:r>
              <w:rPr>
                <w:rFonts w:hint="eastAsia" w:ascii="宋体" w:hAnsi="宋体" w:cs="宋体"/>
                <w:szCs w:val="21"/>
              </w:rPr>
              <w:t>2.精益求精，一丝不苟）</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349" w:type="dxa"/>
            <w:vMerge w:val="restart"/>
            <w:vAlign w:val="center"/>
          </w:tcPr>
          <w:p>
            <w:pPr>
              <w:jc w:val="center"/>
              <w:rPr>
                <w:rFonts w:ascii="宋体" w:hAnsi="宋体"/>
                <w:szCs w:val="21"/>
              </w:rPr>
            </w:pPr>
            <w:r>
              <w:rPr>
                <w:rFonts w:hint="eastAsia" w:ascii="宋体" w:hAnsi="宋体" w:cs="宋体"/>
                <w:szCs w:val="21"/>
              </w:rPr>
              <w:t>导数的应用</w:t>
            </w:r>
          </w:p>
        </w:tc>
        <w:tc>
          <w:tcPr>
            <w:tcW w:w="1347" w:type="dxa"/>
            <w:vAlign w:val="center"/>
          </w:tcPr>
          <w:p>
            <w:pPr>
              <w:jc w:val="left"/>
              <w:rPr>
                <w:rFonts w:ascii="宋体" w:hAnsi="宋体" w:cs="宋体"/>
                <w:szCs w:val="21"/>
              </w:rPr>
            </w:pPr>
            <w:r>
              <w:rPr>
                <w:rFonts w:hint="eastAsia" w:ascii="宋体" w:hAnsi="宋体" w:cs="宋体"/>
                <w:szCs w:val="21"/>
              </w:rPr>
              <w:t>中值定理与洛必达法则</w:t>
            </w:r>
          </w:p>
        </w:tc>
        <w:tc>
          <w:tcPr>
            <w:tcW w:w="1151" w:type="dxa"/>
          </w:tcPr>
          <w:p>
            <w:pPr>
              <w:jc w:val="left"/>
              <w:rPr>
                <w:rFonts w:ascii="宋体" w:hAnsi="宋体" w:cs="宋体"/>
                <w:szCs w:val="21"/>
              </w:rPr>
            </w:pPr>
            <w:r>
              <w:rPr>
                <w:rFonts w:hint="eastAsia" w:ascii="宋体" w:hAnsi="宋体" w:cs="宋体"/>
                <w:szCs w:val="21"/>
              </w:rPr>
              <w:t>洛必达法则</w:t>
            </w:r>
          </w:p>
        </w:tc>
        <w:tc>
          <w:tcPr>
            <w:tcW w:w="1425" w:type="dxa"/>
          </w:tcPr>
          <w:p>
            <w:pPr>
              <w:jc w:val="left"/>
              <w:rPr>
                <w:rFonts w:ascii="宋体" w:hAnsi="宋体" w:cs="宋体"/>
                <w:szCs w:val="21"/>
              </w:rPr>
            </w:pPr>
            <w:r>
              <w:rPr>
                <w:rFonts w:hint="eastAsia" w:ascii="宋体" w:hAnsi="宋体" w:cs="宋体"/>
                <w:szCs w:val="21"/>
              </w:rPr>
              <w:t>洛必达法则</w:t>
            </w:r>
          </w:p>
        </w:tc>
        <w:tc>
          <w:tcPr>
            <w:tcW w:w="1170" w:type="dxa"/>
          </w:tcPr>
          <w:p>
            <w:pPr>
              <w:jc w:val="left"/>
              <w:rPr>
                <w:rFonts w:ascii="宋体" w:hAnsi="宋体" w:cs="宋体"/>
                <w:szCs w:val="21"/>
              </w:rPr>
            </w:pPr>
            <w:r>
              <w:rPr>
                <w:rFonts w:hint="eastAsia" w:ascii="宋体" w:hAnsi="宋体" w:cs="宋体"/>
                <w:szCs w:val="21"/>
              </w:rPr>
              <w:t>洛必达法则（1.文化意识</w:t>
            </w:r>
          </w:p>
          <w:p>
            <w:pPr>
              <w:jc w:val="left"/>
              <w:rPr>
                <w:rFonts w:ascii="宋体" w:hAnsi="宋体" w:cs="宋体"/>
                <w:szCs w:val="21"/>
              </w:rPr>
            </w:pPr>
            <w:r>
              <w:rPr>
                <w:rFonts w:hint="eastAsia" w:ascii="宋体" w:hAnsi="宋体" w:cs="宋体"/>
                <w:szCs w:val="21"/>
              </w:rPr>
              <w:t>2.掌握理论提升技能）</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函数的单调性与极值</w:t>
            </w:r>
          </w:p>
        </w:tc>
        <w:tc>
          <w:tcPr>
            <w:tcW w:w="1151" w:type="dxa"/>
          </w:tcPr>
          <w:p>
            <w:pPr>
              <w:jc w:val="left"/>
              <w:rPr>
                <w:rFonts w:ascii="宋体" w:hAnsi="宋体" w:cs="宋体"/>
                <w:szCs w:val="21"/>
              </w:rPr>
            </w:pPr>
            <w:r>
              <w:rPr>
                <w:rFonts w:hint="eastAsia" w:ascii="宋体" w:hAnsi="宋体" w:cs="宋体"/>
                <w:szCs w:val="21"/>
              </w:rPr>
              <w:t>函数的单调性</w:t>
            </w:r>
          </w:p>
          <w:p>
            <w:pPr>
              <w:jc w:val="left"/>
              <w:rPr>
                <w:rFonts w:ascii="宋体" w:hAnsi="宋体" w:cs="宋体"/>
                <w:szCs w:val="21"/>
              </w:rPr>
            </w:pPr>
            <w:r>
              <w:rPr>
                <w:rFonts w:hint="eastAsia" w:ascii="宋体" w:hAnsi="宋体" w:cs="宋体"/>
                <w:szCs w:val="21"/>
              </w:rPr>
              <w:t>函数的极值与最值</w:t>
            </w:r>
          </w:p>
        </w:tc>
        <w:tc>
          <w:tcPr>
            <w:tcW w:w="1425" w:type="dxa"/>
          </w:tcPr>
          <w:p>
            <w:pPr>
              <w:jc w:val="left"/>
              <w:rPr>
                <w:rFonts w:ascii="宋体" w:hAnsi="宋体" w:cs="宋体"/>
                <w:szCs w:val="21"/>
              </w:rPr>
            </w:pPr>
            <w:r>
              <w:rPr>
                <w:rFonts w:hint="eastAsia" w:ascii="宋体" w:hAnsi="宋体" w:cs="宋体"/>
                <w:szCs w:val="21"/>
              </w:rPr>
              <w:t>函数的单调性、函数的极值与最值</w:t>
            </w:r>
          </w:p>
        </w:tc>
        <w:tc>
          <w:tcPr>
            <w:tcW w:w="1170" w:type="dxa"/>
          </w:tcPr>
          <w:p>
            <w:pPr>
              <w:jc w:val="left"/>
              <w:rPr>
                <w:rFonts w:ascii="宋体" w:hAnsi="宋体" w:cs="宋体"/>
                <w:szCs w:val="21"/>
              </w:rPr>
            </w:pPr>
            <w:r>
              <w:rPr>
                <w:rFonts w:hint="eastAsia" w:ascii="宋体" w:hAnsi="宋体" w:cs="宋体"/>
                <w:szCs w:val="21"/>
              </w:rPr>
              <w:t>函数的单调性、函数的极值与最值（1.文化素养</w:t>
            </w:r>
          </w:p>
          <w:p>
            <w:pPr>
              <w:jc w:val="left"/>
              <w:rPr>
                <w:rFonts w:ascii="宋体" w:hAnsi="宋体" w:cs="宋体"/>
                <w:szCs w:val="21"/>
              </w:rPr>
            </w:pPr>
            <w:r>
              <w:rPr>
                <w:rFonts w:hint="eastAsia" w:ascii="宋体" w:hAnsi="宋体" w:cs="宋体"/>
                <w:szCs w:val="21"/>
              </w:rPr>
              <w:t>2.科学思维能力）</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szCs w:val="21"/>
              </w:rPr>
            </w:pPr>
          </w:p>
        </w:tc>
        <w:tc>
          <w:tcPr>
            <w:tcW w:w="1347" w:type="dxa"/>
            <w:vAlign w:val="center"/>
          </w:tcPr>
          <w:p>
            <w:pPr>
              <w:jc w:val="left"/>
              <w:rPr>
                <w:rFonts w:ascii="宋体" w:hAnsi="宋体" w:cs="宋体"/>
                <w:szCs w:val="21"/>
              </w:rPr>
            </w:pPr>
            <w:r>
              <w:rPr>
                <w:rFonts w:hint="eastAsia" w:ascii="宋体" w:hAnsi="宋体" w:cs="宋体"/>
                <w:szCs w:val="21"/>
              </w:rPr>
              <w:t>曲线的凹凸点与拐点</w:t>
            </w:r>
          </w:p>
        </w:tc>
        <w:tc>
          <w:tcPr>
            <w:tcW w:w="1151" w:type="dxa"/>
          </w:tcPr>
          <w:p>
            <w:pPr>
              <w:jc w:val="left"/>
              <w:rPr>
                <w:rFonts w:ascii="宋体" w:hAnsi="宋体" w:cs="宋体"/>
                <w:szCs w:val="21"/>
              </w:rPr>
            </w:pPr>
            <w:r>
              <w:rPr>
                <w:rFonts w:hint="eastAsia" w:ascii="宋体" w:hAnsi="宋体" w:cs="宋体"/>
                <w:szCs w:val="21"/>
              </w:rPr>
              <w:t>函数的凸凹性与拐点</w:t>
            </w:r>
          </w:p>
        </w:tc>
        <w:tc>
          <w:tcPr>
            <w:tcW w:w="1425" w:type="dxa"/>
          </w:tcPr>
          <w:p>
            <w:pPr>
              <w:jc w:val="left"/>
              <w:rPr>
                <w:rFonts w:ascii="宋体" w:hAnsi="宋体" w:cs="宋体"/>
                <w:szCs w:val="21"/>
              </w:rPr>
            </w:pPr>
            <w:r>
              <w:rPr>
                <w:rFonts w:hint="eastAsia" w:ascii="宋体" w:hAnsi="宋体" w:cs="宋体"/>
                <w:szCs w:val="21"/>
              </w:rPr>
              <w:t>函数的凸凹性与拐点</w:t>
            </w:r>
          </w:p>
        </w:tc>
        <w:tc>
          <w:tcPr>
            <w:tcW w:w="1170" w:type="dxa"/>
          </w:tcPr>
          <w:p>
            <w:pPr>
              <w:jc w:val="left"/>
              <w:rPr>
                <w:rFonts w:ascii="宋体" w:hAnsi="宋体" w:cs="宋体"/>
                <w:szCs w:val="21"/>
              </w:rPr>
            </w:pPr>
            <w:r>
              <w:rPr>
                <w:rFonts w:hint="eastAsia" w:ascii="宋体" w:hAnsi="宋体" w:cs="宋体"/>
                <w:szCs w:val="21"/>
              </w:rPr>
              <w:t>函数的凸凹性与拐点（1.从容独立，不轻易盲从）</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函数图形的描绘</w:t>
            </w:r>
          </w:p>
        </w:tc>
        <w:tc>
          <w:tcPr>
            <w:tcW w:w="1151" w:type="dxa"/>
          </w:tcPr>
          <w:p>
            <w:pPr>
              <w:jc w:val="left"/>
              <w:rPr>
                <w:rFonts w:ascii="宋体" w:hAnsi="宋体" w:cs="宋体"/>
                <w:szCs w:val="21"/>
              </w:rPr>
            </w:pPr>
            <w:r>
              <w:rPr>
                <w:rFonts w:hint="eastAsia" w:ascii="宋体" w:hAnsi="宋体" w:cs="宋体"/>
                <w:szCs w:val="21"/>
              </w:rPr>
              <w:t>函数作图</w:t>
            </w:r>
          </w:p>
        </w:tc>
        <w:tc>
          <w:tcPr>
            <w:tcW w:w="1425" w:type="dxa"/>
          </w:tcPr>
          <w:p>
            <w:pPr>
              <w:jc w:val="left"/>
              <w:rPr>
                <w:rFonts w:ascii="宋体" w:hAnsi="宋体" w:cs="宋体"/>
                <w:szCs w:val="21"/>
              </w:rPr>
            </w:pPr>
            <w:r>
              <w:rPr>
                <w:rFonts w:hint="eastAsia" w:ascii="宋体" w:hAnsi="宋体" w:cs="宋体"/>
                <w:szCs w:val="21"/>
              </w:rPr>
              <w:t>函数作图</w:t>
            </w:r>
          </w:p>
        </w:tc>
        <w:tc>
          <w:tcPr>
            <w:tcW w:w="1170" w:type="dxa"/>
          </w:tcPr>
          <w:p>
            <w:pPr>
              <w:jc w:val="left"/>
              <w:rPr>
                <w:rFonts w:ascii="宋体" w:hAnsi="宋体" w:cs="宋体"/>
                <w:szCs w:val="21"/>
              </w:rPr>
            </w:pPr>
            <w:r>
              <w:rPr>
                <w:rFonts w:hint="eastAsia" w:ascii="宋体" w:hAnsi="宋体" w:cs="宋体"/>
                <w:szCs w:val="21"/>
              </w:rPr>
              <w:t>函数作图（1.精工制作，追求卓越）</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349" w:type="dxa"/>
            <w:vMerge w:val="restart"/>
            <w:vAlign w:val="center"/>
          </w:tcPr>
          <w:p>
            <w:pPr>
              <w:jc w:val="center"/>
              <w:rPr>
                <w:szCs w:val="21"/>
              </w:rPr>
            </w:pPr>
            <w:r>
              <w:rPr>
                <w:rFonts w:hint="eastAsia" w:ascii="宋体" w:hAnsi="宋体" w:cs="宋体"/>
                <w:szCs w:val="21"/>
              </w:rPr>
              <w:t>不定积分与定积分</w:t>
            </w:r>
          </w:p>
        </w:tc>
        <w:tc>
          <w:tcPr>
            <w:tcW w:w="1347" w:type="dxa"/>
            <w:vAlign w:val="center"/>
          </w:tcPr>
          <w:p>
            <w:pPr>
              <w:jc w:val="left"/>
              <w:rPr>
                <w:rFonts w:ascii="宋体" w:hAnsi="宋体" w:cs="宋体"/>
                <w:szCs w:val="21"/>
              </w:rPr>
            </w:pPr>
            <w:r>
              <w:rPr>
                <w:rFonts w:hint="eastAsia" w:ascii="宋体" w:hAnsi="宋体" w:cs="宋体"/>
                <w:szCs w:val="21"/>
              </w:rPr>
              <w:t>不定积分的概念与性质</w:t>
            </w:r>
          </w:p>
        </w:tc>
        <w:tc>
          <w:tcPr>
            <w:tcW w:w="1151" w:type="dxa"/>
          </w:tcPr>
          <w:p>
            <w:pPr>
              <w:jc w:val="left"/>
              <w:rPr>
                <w:rFonts w:ascii="宋体" w:hAnsi="宋体" w:cs="宋体"/>
                <w:szCs w:val="21"/>
              </w:rPr>
            </w:pPr>
            <w:r>
              <w:rPr>
                <w:rFonts w:hint="eastAsia" w:ascii="宋体" w:hAnsi="宋体" w:cs="宋体"/>
                <w:szCs w:val="21"/>
              </w:rPr>
              <w:t>原函数、不定积分的</w:t>
            </w:r>
          </w:p>
          <w:p>
            <w:pPr>
              <w:jc w:val="left"/>
              <w:rPr>
                <w:rFonts w:ascii="宋体" w:hAnsi="宋体" w:cs="宋体"/>
                <w:szCs w:val="21"/>
              </w:rPr>
            </w:pPr>
            <w:r>
              <w:rPr>
                <w:rFonts w:hint="eastAsia" w:ascii="宋体" w:hAnsi="宋体" w:cs="宋体"/>
                <w:szCs w:val="21"/>
              </w:rPr>
              <w:t>概念与性质</w:t>
            </w:r>
          </w:p>
        </w:tc>
        <w:tc>
          <w:tcPr>
            <w:tcW w:w="1425" w:type="dxa"/>
          </w:tcPr>
          <w:p>
            <w:pPr>
              <w:jc w:val="left"/>
              <w:rPr>
                <w:rFonts w:ascii="宋体" w:hAnsi="宋体" w:cs="宋体"/>
                <w:szCs w:val="21"/>
              </w:rPr>
            </w:pPr>
            <w:r>
              <w:rPr>
                <w:rFonts w:hint="eastAsia" w:ascii="宋体" w:hAnsi="宋体" w:cs="宋体"/>
                <w:szCs w:val="21"/>
              </w:rPr>
              <w:t>原函数、不定积分的</w:t>
            </w:r>
          </w:p>
          <w:p>
            <w:pPr>
              <w:jc w:val="left"/>
              <w:rPr>
                <w:rFonts w:ascii="宋体" w:hAnsi="宋体" w:cs="宋体"/>
                <w:szCs w:val="21"/>
              </w:rPr>
            </w:pPr>
            <w:r>
              <w:rPr>
                <w:rFonts w:hint="eastAsia" w:ascii="宋体" w:hAnsi="宋体" w:cs="宋体"/>
                <w:szCs w:val="21"/>
              </w:rPr>
              <w:t>概念与性质</w:t>
            </w:r>
          </w:p>
        </w:tc>
        <w:tc>
          <w:tcPr>
            <w:tcW w:w="1170" w:type="dxa"/>
          </w:tcPr>
          <w:p>
            <w:pPr>
              <w:jc w:val="left"/>
              <w:rPr>
                <w:rFonts w:ascii="宋体" w:hAnsi="宋体" w:cs="宋体"/>
                <w:szCs w:val="21"/>
              </w:rPr>
            </w:pPr>
            <w:r>
              <w:rPr>
                <w:rFonts w:hint="eastAsia" w:ascii="宋体" w:hAnsi="宋体" w:cs="宋体"/>
                <w:szCs w:val="21"/>
              </w:rPr>
              <w:t>原函数、不定积分的</w:t>
            </w:r>
          </w:p>
          <w:p>
            <w:pPr>
              <w:jc w:val="left"/>
              <w:rPr>
                <w:rFonts w:ascii="宋体" w:hAnsi="宋体" w:cs="宋体"/>
                <w:szCs w:val="21"/>
              </w:rPr>
            </w:pPr>
            <w:r>
              <w:rPr>
                <w:rFonts w:hint="eastAsia" w:ascii="宋体" w:hAnsi="宋体" w:cs="宋体"/>
                <w:szCs w:val="21"/>
              </w:rPr>
              <w:t>概念与性质（1.维护祖国统一和民族团结）</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不定积分的积分法</w:t>
            </w:r>
          </w:p>
        </w:tc>
        <w:tc>
          <w:tcPr>
            <w:tcW w:w="1151" w:type="dxa"/>
          </w:tcPr>
          <w:p>
            <w:pPr>
              <w:jc w:val="left"/>
              <w:rPr>
                <w:rFonts w:ascii="宋体" w:hAnsi="宋体" w:cs="宋体"/>
                <w:szCs w:val="21"/>
              </w:rPr>
            </w:pPr>
            <w:r>
              <w:rPr>
                <w:rFonts w:hint="eastAsia" w:ascii="宋体" w:hAnsi="宋体" w:cs="宋体"/>
                <w:szCs w:val="21"/>
              </w:rPr>
              <w:t>不定积分的计算方法</w:t>
            </w:r>
          </w:p>
        </w:tc>
        <w:tc>
          <w:tcPr>
            <w:tcW w:w="1425" w:type="dxa"/>
          </w:tcPr>
          <w:p>
            <w:pPr>
              <w:jc w:val="left"/>
              <w:rPr>
                <w:rFonts w:ascii="宋体" w:hAnsi="宋体" w:cs="宋体"/>
                <w:szCs w:val="21"/>
              </w:rPr>
            </w:pPr>
            <w:r>
              <w:rPr>
                <w:rFonts w:hint="eastAsia" w:ascii="宋体" w:hAnsi="宋体" w:cs="宋体"/>
                <w:szCs w:val="21"/>
              </w:rPr>
              <w:t>不定积分的计算方法</w:t>
            </w:r>
          </w:p>
        </w:tc>
        <w:tc>
          <w:tcPr>
            <w:tcW w:w="1170" w:type="dxa"/>
          </w:tcPr>
          <w:p>
            <w:pPr>
              <w:jc w:val="left"/>
              <w:rPr>
                <w:rFonts w:ascii="宋体" w:hAnsi="宋体" w:cs="宋体"/>
                <w:szCs w:val="21"/>
              </w:rPr>
            </w:pPr>
            <w:r>
              <w:rPr>
                <w:rFonts w:hint="eastAsia" w:ascii="宋体" w:hAnsi="宋体" w:cs="宋体"/>
                <w:szCs w:val="21"/>
              </w:rPr>
              <w:t>不定积分的计算方法（1.养成科学思维，具备科学思想）</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定积分的概念与性质</w:t>
            </w:r>
          </w:p>
        </w:tc>
        <w:tc>
          <w:tcPr>
            <w:tcW w:w="1151" w:type="dxa"/>
          </w:tcPr>
          <w:p>
            <w:pPr>
              <w:jc w:val="left"/>
              <w:rPr>
                <w:rFonts w:ascii="宋体" w:hAnsi="宋体" w:cs="宋体"/>
                <w:szCs w:val="21"/>
              </w:rPr>
            </w:pPr>
            <w:r>
              <w:rPr>
                <w:rFonts w:hint="eastAsia" w:ascii="宋体" w:hAnsi="宋体" w:cs="宋体"/>
                <w:szCs w:val="21"/>
              </w:rPr>
              <w:t>定积分的概念与性质</w:t>
            </w:r>
          </w:p>
        </w:tc>
        <w:tc>
          <w:tcPr>
            <w:tcW w:w="1425" w:type="dxa"/>
          </w:tcPr>
          <w:p>
            <w:pPr>
              <w:jc w:val="left"/>
              <w:rPr>
                <w:rFonts w:ascii="宋体" w:hAnsi="宋体" w:cs="宋体"/>
                <w:szCs w:val="21"/>
              </w:rPr>
            </w:pPr>
            <w:r>
              <w:rPr>
                <w:rFonts w:hint="eastAsia" w:ascii="宋体" w:hAnsi="宋体" w:cs="宋体"/>
                <w:szCs w:val="21"/>
              </w:rPr>
              <w:t>定积分的概念与性质</w:t>
            </w:r>
          </w:p>
        </w:tc>
        <w:tc>
          <w:tcPr>
            <w:tcW w:w="1170" w:type="dxa"/>
          </w:tcPr>
          <w:p>
            <w:pPr>
              <w:jc w:val="left"/>
              <w:rPr>
                <w:rFonts w:ascii="宋体" w:hAnsi="宋体" w:cs="宋体"/>
                <w:szCs w:val="21"/>
              </w:rPr>
            </w:pPr>
            <w:r>
              <w:rPr>
                <w:rFonts w:hint="eastAsia" w:ascii="宋体" w:hAnsi="宋体" w:cs="宋体"/>
                <w:szCs w:val="21"/>
              </w:rPr>
              <w:t>定积分的概念与性质（1.养成科学思维，具备科学思想</w:t>
            </w:r>
          </w:p>
          <w:p>
            <w:pPr>
              <w:jc w:val="left"/>
              <w:rPr>
                <w:rFonts w:ascii="宋体" w:hAnsi="宋体" w:cs="宋体"/>
                <w:szCs w:val="21"/>
              </w:rPr>
            </w:pPr>
            <w:r>
              <w:rPr>
                <w:rFonts w:hint="eastAsia" w:ascii="宋体" w:hAnsi="宋体" w:cs="宋体"/>
                <w:szCs w:val="21"/>
              </w:rPr>
              <w:t>2.积少成多）</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定积分的计算</w:t>
            </w:r>
          </w:p>
        </w:tc>
        <w:tc>
          <w:tcPr>
            <w:tcW w:w="1151" w:type="dxa"/>
          </w:tcPr>
          <w:p>
            <w:pPr>
              <w:jc w:val="left"/>
              <w:rPr>
                <w:rFonts w:ascii="宋体" w:hAnsi="宋体" w:cs="宋体"/>
                <w:szCs w:val="21"/>
              </w:rPr>
            </w:pPr>
            <w:r>
              <w:rPr>
                <w:rFonts w:hint="eastAsia" w:ascii="宋体" w:hAnsi="宋体" w:cs="宋体"/>
                <w:szCs w:val="21"/>
              </w:rPr>
              <w:t>定积分的计算</w:t>
            </w:r>
          </w:p>
        </w:tc>
        <w:tc>
          <w:tcPr>
            <w:tcW w:w="1425" w:type="dxa"/>
          </w:tcPr>
          <w:p>
            <w:pPr>
              <w:jc w:val="left"/>
              <w:rPr>
                <w:rFonts w:ascii="宋体" w:hAnsi="宋体" w:cs="宋体"/>
                <w:szCs w:val="21"/>
              </w:rPr>
            </w:pPr>
            <w:r>
              <w:rPr>
                <w:rFonts w:hint="eastAsia" w:ascii="宋体" w:hAnsi="宋体" w:cs="宋体"/>
                <w:szCs w:val="21"/>
              </w:rPr>
              <w:t>定积分的计算</w:t>
            </w:r>
          </w:p>
        </w:tc>
        <w:tc>
          <w:tcPr>
            <w:tcW w:w="1170" w:type="dxa"/>
          </w:tcPr>
          <w:p>
            <w:pPr>
              <w:jc w:val="left"/>
              <w:rPr>
                <w:rFonts w:ascii="宋体" w:hAnsi="宋体" w:cs="宋体"/>
                <w:szCs w:val="21"/>
              </w:rPr>
            </w:pPr>
            <w:r>
              <w:rPr>
                <w:rFonts w:hint="eastAsia" w:ascii="宋体" w:hAnsi="宋体" w:cs="宋体"/>
                <w:szCs w:val="21"/>
              </w:rPr>
              <w:t>定积分的计算（1.养成科学思维，具备科学思想）</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定积分的应用</w:t>
            </w:r>
          </w:p>
        </w:tc>
        <w:tc>
          <w:tcPr>
            <w:tcW w:w="1151" w:type="dxa"/>
          </w:tcPr>
          <w:p>
            <w:pPr>
              <w:jc w:val="left"/>
              <w:rPr>
                <w:rFonts w:ascii="宋体" w:hAnsi="宋体" w:cs="宋体"/>
                <w:szCs w:val="21"/>
              </w:rPr>
            </w:pPr>
            <w:r>
              <w:rPr>
                <w:rFonts w:hint="eastAsia" w:ascii="宋体" w:hAnsi="宋体" w:cs="宋体"/>
                <w:szCs w:val="21"/>
              </w:rPr>
              <w:t>定积分的应用</w:t>
            </w:r>
          </w:p>
        </w:tc>
        <w:tc>
          <w:tcPr>
            <w:tcW w:w="1425" w:type="dxa"/>
          </w:tcPr>
          <w:p>
            <w:pPr>
              <w:jc w:val="left"/>
              <w:rPr>
                <w:rFonts w:ascii="宋体" w:hAnsi="宋体" w:cs="宋体"/>
                <w:szCs w:val="21"/>
              </w:rPr>
            </w:pPr>
            <w:r>
              <w:rPr>
                <w:rFonts w:hint="eastAsia" w:ascii="宋体" w:hAnsi="宋体" w:cs="宋体"/>
                <w:szCs w:val="21"/>
              </w:rPr>
              <w:t>定积分的应用</w:t>
            </w:r>
          </w:p>
        </w:tc>
        <w:tc>
          <w:tcPr>
            <w:tcW w:w="1170" w:type="dxa"/>
          </w:tcPr>
          <w:p>
            <w:pPr>
              <w:jc w:val="left"/>
              <w:rPr>
                <w:rFonts w:ascii="宋体" w:hAnsi="宋体" w:cs="宋体"/>
                <w:szCs w:val="21"/>
              </w:rPr>
            </w:pPr>
            <w:r>
              <w:rPr>
                <w:rFonts w:hint="eastAsia" w:ascii="宋体" w:hAnsi="宋体" w:cs="宋体"/>
                <w:szCs w:val="21"/>
              </w:rPr>
              <w:t>定积分的应用（1.乐学善学</w:t>
            </w:r>
          </w:p>
          <w:p>
            <w:pPr>
              <w:jc w:val="left"/>
              <w:rPr>
                <w:rFonts w:ascii="宋体" w:hAnsi="宋体" w:cs="宋体"/>
                <w:szCs w:val="21"/>
              </w:rPr>
            </w:pP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广义积分</w:t>
            </w:r>
          </w:p>
        </w:tc>
        <w:tc>
          <w:tcPr>
            <w:tcW w:w="1151" w:type="dxa"/>
          </w:tcPr>
          <w:p>
            <w:pPr>
              <w:jc w:val="left"/>
              <w:rPr>
                <w:rFonts w:ascii="宋体" w:hAnsi="宋体" w:cs="宋体"/>
                <w:szCs w:val="21"/>
              </w:rPr>
            </w:pPr>
            <w:r>
              <w:rPr>
                <w:rFonts w:hint="eastAsia" w:ascii="宋体" w:hAnsi="宋体" w:cs="宋体"/>
                <w:szCs w:val="21"/>
              </w:rPr>
              <w:t>无穷区间上的广义积分与无界函数的广义积分</w:t>
            </w:r>
          </w:p>
        </w:tc>
        <w:tc>
          <w:tcPr>
            <w:tcW w:w="1425" w:type="dxa"/>
          </w:tcPr>
          <w:p>
            <w:pPr>
              <w:jc w:val="left"/>
              <w:rPr>
                <w:rFonts w:ascii="宋体" w:hAnsi="宋体" w:cs="宋体"/>
                <w:szCs w:val="21"/>
              </w:rPr>
            </w:pPr>
            <w:r>
              <w:rPr>
                <w:rFonts w:hint="eastAsia" w:ascii="宋体" w:hAnsi="宋体" w:cs="宋体"/>
                <w:szCs w:val="21"/>
              </w:rPr>
              <w:t>无穷区间上的广义积分与无界函数的广义积分</w:t>
            </w:r>
          </w:p>
        </w:tc>
        <w:tc>
          <w:tcPr>
            <w:tcW w:w="1170" w:type="dxa"/>
          </w:tcPr>
          <w:p>
            <w:pPr>
              <w:jc w:val="left"/>
              <w:rPr>
                <w:rFonts w:ascii="宋体" w:hAnsi="宋体" w:cs="宋体"/>
                <w:szCs w:val="21"/>
              </w:rPr>
            </w:pPr>
            <w:r>
              <w:rPr>
                <w:rFonts w:hint="eastAsia" w:ascii="宋体" w:hAnsi="宋体" w:cs="宋体"/>
                <w:szCs w:val="21"/>
              </w:rPr>
              <w:t>无穷区间上的广义积分与无界函数的广义积分（1.钻研业务，不断创新</w:t>
            </w:r>
          </w:p>
          <w:p>
            <w:pPr>
              <w:jc w:val="left"/>
              <w:rPr>
                <w:rFonts w:ascii="宋体" w:hAnsi="宋体" w:cs="宋体"/>
                <w:szCs w:val="21"/>
              </w:rPr>
            </w:pP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5</w:t>
            </w:r>
          </w:p>
        </w:tc>
        <w:tc>
          <w:tcPr>
            <w:tcW w:w="1349" w:type="dxa"/>
            <w:vMerge w:val="restart"/>
            <w:vAlign w:val="center"/>
          </w:tcPr>
          <w:p>
            <w:pPr>
              <w:jc w:val="center"/>
              <w:rPr>
                <w:szCs w:val="21"/>
              </w:rPr>
            </w:pPr>
            <w:r>
              <w:rPr>
                <w:rFonts w:hint="eastAsia" w:ascii="宋体" w:hAnsi="宋体" w:cs="宋体"/>
                <w:szCs w:val="21"/>
              </w:rPr>
              <w:t>微分方程</w:t>
            </w:r>
          </w:p>
        </w:tc>
        <w:tc>
          <w:tcPr>
            <w:tcW w:w="1347" w:type="dxa"/>
            <w:vAlign w:val="center"/>
          </w:tcPr>
          <w:p>
            <w:pPr>
              <w:jc w:val="left"/>
              <w:rPr>
                <w:rFonts w:ascii="宋体" w:hAnsi="宋体" w:cs="宋体"/>
                <w:szCs w:val="21"/>
              </w:rPr>
            </w:pPr>
            <w:r>
              <w:rPr>
                <w:rFonts w:hint="eastAsia" w:ascii="宋体" w:hAnsi="宋体" w:cs="宋体"/>
                <w:szCs w:val="21"/>
              </w:rPr>
              <w:t>微分方程的概念</w:t>
            </w:r>
          </w:p>
        </w:tc>
        <w:tc>
          <w:tcPr>
            <w:tcW w:w="1151" w:type="dxa"/>
            <w:vAlign w:val="center"/>
          </w:tcPr>
          <w:p>
            <w:pPr>
              <w:jc w:val="left"/>
              <w:rPr>
                <w:rFonts w:ascii="宋体" w:hAnsi="宋体" w:cs="宋体"/>
                <w:szCs w:val="21"/>
              </w:rPr>
            </w:pPr>
            <w:r>
              <w:rPr>
                <w:rFonts w:hint="eastAsia" w:ascii="宋体" w:hAnsi="宋体" w:cs="宋体"/>
                <w:szCs w:val="21"/>
              </w:rPr>
              <w:t>微分方程的概念</w:t>
            </w:r>
          </w:p>
        </w:tc>
        <w:tc>
          <w:tcPr>
            <w:tcW w:w="1425" w:type="dxa"/>
            <w:vAlign w:val="center"/>
          </w:tcPr>
          <w:p>
            <w:pPr>
              <w:jc w:val="left"/>
              <w:rPr>
                <w:rFonts w:ascii="宋体" w:hAnsi="宋体" w:cs="宋体"/>
                <w:szCs w:val="21"/>
              </w:rPr>
            </w:pPr>
            <w:r>
              <w:rPr>
                <w:rFonts w:hint="eastAsia" w:ascii="宋体" w:hAnsi="宋体" w:cs="宋体"/>
                <w:szCs w:val="21"/>
              </w:rPr>
              <w:t>微分方程的概念</w:t>
            </w:r>
          </w:p>
        </w:tc>
        <w:tc>
          <w:tcPr>
            <w:tcW w:w="1170" w:type="dxa"/>
            <w:vAlign w:val="center"/>
          </w:tcPr>
          <w:p>
            <w:pPr>
              <w:jc w:val="left"/>
              <w:rPr>
                <w:rFonts w:ascii="宋体" w:hAnsi="宋体" w:cs="宋体"/>
                <w:szCs w:val="21"/>
              </w:rPr>
            </w:pPr>
            <w:r>
              <w:rPr>
                <w:rFonts w:hint="eastAsia" w:ascii="宋体" w:hAnsi="宋体" w:cs="宋体"/>
                <w:szCs w:val="21"/>
              </w:rPr>
              <w:t>微分方程的概念（1. 多读书、读好书）</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一阶微分方程</w:t>
            </w:r>
          </w:p>
        </w:tc>
        <w:tc>
          <w:tcPr>
            <w:tcW w:w="1151" w:type="dxa"/>
            <w:vAlign w:val="center"/>
          </w:tcPr>
          <w:p>
            <w:pPr>
              <w:jc w:val="left"/>
              <w:rPr>
                <w:rFonts w:ascii="宋体" w:hAnsi="宋体" w:cs="宋体"/>
                <w:szCs w:val="21"/>
              </w:rPr>
            </w:pPr>
            <w:r>
              <w:rPr>
                <w:rFonts w:hint="eastAsia" w:ascii="宋体" w:hAnsi="宋体" w:cs="宋体"/>
                <w:szCs w:val="21"/>
              </w:rPr>
              <w:t>可分离变量的微分方程、齐次微分方程与一阶线性微分方程</w:t>
            </w:r>
          </w:p>
        </w:tc>
        <w:tc>
          <w:tcPr>
            <w:tcW w:w="1425" w:type="dxa"/>
            <w:vAlign w:val="center"/>
          </w:tcPr>
          <w:p>
            <w:pPr>
              <w:jc w:val="left"/>
              <w:rPr>
                <w:rFonts w:ascii="宋体" w:hAnsi="宋体" w:cs="宋体"/>
                <w:szCs w:val="21"/>
              </w:rPr>
            </w:pPr>
            <w:r>
              <w:rPr>
                <w:rFonts w:hint="eastAsia" w:ascii="宋体" w:hAnsi="宋体" w:cs="宋体"/>
                <w:szCs w:val="21"/>
              </w:rPr>
              <w:t>可分离变量的微分方程、齐次微分方程与一阶线性微分方程</w:t>
            </w:r>
          </w:p>
        </w:tc>
        <w:tc>
          <w:tcPr>
            <w:tcW w:w="1170" w:type="dxa"/>
            <w:vAlign w:val="center"/>
          </w:tcPr>
          <w:p>
            <w:pPr>
              <w:jc w:val="left"/>
              <w:rPr>
                <w:rFonts w:ascii="宋体" w:hAnsi="宋体" w:cs="宋体"/>
                <w:szCs w:val="21"/>
              </w:rPr>
            </w:pPr>
            <w:r>
              <w:rPr>
                <w:rFonts w:hint="eastAsia" w:ascii="宋体" w:hAnsi="宋体" w:cs="宋体"/>
                <w:szCs w:val="21"/>
              </w:rPr>
              <w:t>可分离变量的微分方程、齐次微分方程与一阶线性微分方程（1.</w:t>
            </w:r>
            <w:r>
              <w:rPr>
                <w:rFonts w:ascii="宋体" w:hAnsi="宋体" w:cs="宋体"/>
                <w:szCs w:val="21"/>
              </w:rPr>
              <w:t>道德修养</w:t>
            </w:r>
            <w:r>
              <w:rPr>
                <w:rFonts w:hint="eastAsia" w:ascii="宋体" w:hAnsi="宋体" w:cs="宋体"/>
                <w:szCs w:val="21"/>
              </w:rPr>
              <w:t>2.</w:t>
            </w:r>
            <w:r>
              <w:rPr>
                <w:rFonts w:ascii="宋体" w:hAnsi="宋体" w:cs="宋体"/>
                <w:szCs w:val="21"/>
              </w:rPr>
              <w:t>树立正确的挫折观</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二阶常系数线性齐次微分方程</w:t>
            </w:r>
          </w:p>
        </w:tc>
        <w:tc>
          <w:tcPr>
            <w:tcW w:w="1151" w:type="dxa"/>
            <w:vAlign w:val="center"/>
          </w:tcPr>
          <w:p>
            <w:pPr>
              <w:jc w:val="left"/>
              <w:rPr>
                <w:rFonts w:ascii="宋体" w:hAnsi="宋体" w:cs="宋体"/>
                <w:szCs w:val="21"/>
              </w:rPr>
            </w:pPr>
            <w:r>
              <w:rPr>
                <w:rFonts w:hint="eastAsia" w:ascii="宋体" w:hAnsi="宋体" w:cs="宋体"/>
                <w:szCs w:val="21"/>
              </w:rPr>
              <w:t>二阶常系数线性齐次微分方程的解的结构与解法</w:t>
            </w:r>
          </w:p>
        </w:tc>
        <w:tc>
          <w:tcPr>
            <w:tcW w:w="1425" w:type="dxa"/>
            <w:vAlign w:val="center"/>
          </w:tcPr>
          <w:p>
            <w:pPr>
              <w:jc w:val="left"/>
              <w:rPr>
                <w:rFonts w:ascii="宋体" w:hAnsi="宋体" w:cs="宋体"/>
                <w:szCs w:val="21"/>
              </w:rPr>
            </w:pPr>
            <w:r>
              <w:rPr>
                <w:rFonts w:hint="eastAsia" w:ascii="宋体" w:hAnsi="宋体" w:cs="宋体"/>
                <w:szCs w:val="21"/>
              </w:rPr>
              <w:t>二阶常系数线性齐次微分方程的解的结构与解法</w:t>
            </w:r>
          </w:p>
        </w:tc>
        <w:tc>
          <w:tcPr>
            <w:tcW w:w="1170" w:type="dxa"/>
            <w:vAlign w:val="center"/>
          </w:tcPr>
          <w:p>
            <w:pPr>
              <w:jc w:val="left"/>
              <w:rPr>
                <w:rFonts w:ascii="宋体" w:hAnsi="宋体" w:cs="宋体"/>
                <w:szCs w:val="21"/>
              </w:rPr>
            </w:pPr>
            <w:r>
              <w:rPr>
                <w:rFonts w:hint="eastAsia" w:ascii="宋体" w:hAnsi="宋体" w:cs="宋体"/>
                <w:szCs w:val="21"/>
              </w:rPr>
              <w:t>二阶常系数线性齐次微分方程的解的结构与解法（1.</w:t>
            </w:r>
            <w:r>
              <w:rPr>
                <w:rFonts w:ascii="宋体" w:hAnsi="宋体" w:cs="宋体"/>
                <w:szCs w:val="21"/>
              </w:rPr>
              <w:t>道德修养</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6</w:t>
            </w:r>
          </w:p>
        </w:tc>
        <w:tc>
          <w:tcPr>
            <w:tcW w:w="1349" w:type="dxa"/>
            <w:vMerge w:val="restart"/>
            <w:vAlign w:val="center"/>
          </w:tcPr>
          <w:p>
            <w:pPr>
              <w:jc w:val="center"/>
              <w:rPr>
                <w:szCs w:val="21"/>
              </w:rPr>
            </w:pPr>
            <w:r>
              <w:rPr>
                <w:rFonts w:hint="eastAsia" w:ascii="宋体" w:hAnsi="宋体" w:cs="宋体"/>
                <w:szCs w:val="21"/>
              </w:rPr>
              <w:t>无穷级数</w:t>
            </w:r>
          </w:p>
        </w:tc>
        <w:tc>
          <w:tcPr>
            <w:tcW w:w="1347" w:type="dxa"/>
            <w:vAlign w:val="center"/>
          </w:tcPr>
          <w:p>
            <w:pPr>
              <w:jc w:val="left"/>
              <w:rPr>
                <w:rFonts w:ascii="宋体" w:hAnsi="宋体" w:cs="宋体"/>
                <w:szCs w:val="21"/>
              </w:rPr>
            </w:pPr>
            <w:r>
              <w:rPr>
                <w:rFonts w:hint="eastAsia" w:ascii="宋体" w:hAnsi="宋体" w:cs="宋体"/>
                <w:szCs w:val="21"/>
              </w:rPr>
              <w:t>数项级数</w:t>
            </w:r>
          </w:p>
        </w:tc>
        <w:tc>
          <w:tcPr>
            <w:tcW w:w="1151" w:type="dxa"/>
            <w:vAlign w:val="center"/>
          </w:tcPr>
          <w:p>
            <w:pPr>
              <w:jc w:val="left"/>
              <w:rPr>
                <w:rFonts w:ascii="宋体" w:hAnsi="宋体" w:cs="宋体"/>
                <w:szCs w:val="21"/>
              </w:rPr>
            </w:pPr>
            <w:r>
              <w:rPr>
                <w:rFonts w:hint="eastAsia" w:ascii="宋体" w:hAnsi="宋体" w:cs="宋体"/>
                <w:szCs w:val="21"/>
              </w:rPr>
              <w:t>数项级数的基本概念、数项级数的敛散性、数项级数的性质与数项级数的审敛法</w:t>
            </w:r>
          </w:p>
        </w:tc>
        <w:tc>
          <w:tcPr>
            <w:tcW w:w="1425" w:type="dxa"/>
            <w:vAlign w:val="center"/>
          </w:tcPr>
          <w:p>
            <w:pPr>
              <w:jc w:val="left"/>
              <w:rPr>
                <w:rFonts w:ascii="宋体" w:hAnsi="宋体" w:cs="宋体"/>
                <w:szCs w:val="21"/>
              </w:rPr>
            </w:pPr>
            <w:r>
              <w:rPr>
                <w:rFonts w:hint="eastAsia" w:ascii="宋体" w:hAnsi="宋体" w:cs="宋体"/>
                <w:szCs w:val="21"/>
              </w:rPr>
              <w:t>数项级数的基本概念、数项级数的敛散性、数项级数的性质与数项级数的审敛法</w:t>
            </w:r>
          </w:p>
        </w:tc>
        <w:tc>
          <w:tcPr>
            <w:tcW w:w="1170" w:type="dxa"/>
            <w:vAlign w:val="center"/>
          </w:tcPr>
          <w:p>
            <w:pPr>
              <w:jc w:val="left"/>
              <w:rPr>
                <w:rFonts w:ascii="宋体" w:hAnsi="宋体" w:cs="宋体"/>
                <w:szCs w:val="21"/>
              </w:rPr>
            </w:pPr>
            <w:r>
              <w:rPr>
                <w:rFonts w:hint="eastAsia" w:ascii="宋体" w:hAnsi="宋体" w:cs="宋体"/>
                <w:szCs w:val="21"/>
              </w:rPr>
              <w:t>数项级数的基本概念、数项级数的敛散性、数项级数的性质与数项级数的审敛法（1.</w:t>
            </w:r>
            <w:r>
              <w:rPr>
                <w:rFonts w:ascii="宋体" w:hAnsi="宋体" w:cs="宋体"/>
                <w:szCs w:val="21"/>
              </w:rPr>
              <w:t>道德修养</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szCs w:val="21"/>
              </w:rPr>
            </w:pPr>
          </w:p>
        </w:tc>
        <w:tc>
          <w:tcPr>
            <w:tcW w:w="1347" w:type="dxa"/>
            <w:vAlign w:val="center"/>
          </w:tcPr>
          <w:p>
            <w:pPr>
              <w:jc w:val="left"/>
              <w:rPr>
                <w:rFonts w:ascii="宋体" w:hAnsi="宋体" w:cs="宋体"/>
                <w:szCs w:val="21"/>
              </w:rPr>
            </w:pPr>
            <w:r>
              <w:rPr>
                <w:rFonts w:hint="eastAsia" w:ascii="宋体" w:hAnsi="宋体" w:cs="宋体"/>
                <w:szCs w:val="21"/>
              </w:rPr>
              <w:t>幂级数</w:t>
            </w:r>
          </w:p>
        </w:tc>
        <w:tc>
          <w:tcPr>
            <w:tcW w:w="1151" w:type="dxa"/>
            <w:vAlign w:val="center"/>
          </w:tcPr>
          <w:p>
            <w:pPr>
              <w:jc w:val="left"/>
              <w:rPr>
                <w:rFonts w:ascii="宋体" w:hAnsi="宋体" w:cs="宋体"/>
                <w:szCs w:val="21"/>
              </w:rPr>
            </w:pPr>
            <w:r>
              <w:rPr>
                <w:rFonts w:hint="eastAsia" w:ascii="宋体" w:hAnsi="宋体" w:cs="宋体"/>
                <w:szCs w:val="21"/>
              </w:rPr>
              <w:t>幂级数及其收敛性与函数展开成幂级数</w:t>
            </w:r>
          </w:p>
        </w:tc>
        <w:tc>
          <w:tcPr>
            <w:tcW w:w="1425" w:type="dxa"/>
            <w:vAlign w:val="center"/>
          </w:tcPr>
          <w:p>
            <w:pPr>
              <w:jc w:val="left"/>
              <w:rPr>
                <w:rFonts w:ascii="宋体" w:hAnsi="宋体" w:cs="宋体"/>
                <w:szCs w:val="21"/>
              </w:rPr>
            </w:pPr>
            <w:r>
              <w:rPr>
                <w:rFonts w:hint="eastAsia" w:ascii="宋体" w:hAnsi="宋体" w:cs="宋体"/>
                <w:szCs w:val="21"/>
              </w:rPr>
              <w:t>幂级数及其收敛性与函数展开成幂级数</w:t>
            </w:r>
          </w:p>
        </w:tc>
        <w:tc>
          <w:tcPr>
            <w:tcW w:w="1170" w:type="dxa"/>
            <w:vAlign w:val="center"/>
          </w:tcPr>
          <w:p>
            <w:pPr>
              <w:jc w:val="left"/>
              <w:rPr>
                <w:rFonts w:ascii="宋体" w:hAnsi="宋体" w:cs="宋体"/>
                <w:szCs w:val="21"/>
              </w:rPr>
            </w:pPr>
            <w:r>
              <w:rPr>
                <w:rFonts w:hint="eastAsia" w:ascii="宋体" w:hAnsi="宋体" w:cs="宋体"/>
                <w:szCs w:val="21"/>
              </w:rPr>
              <w:t>幂级数及其收敛性与函数展开成幂级数（1.</w:t>
            </w:r>
            <w:r>
              <w:rPr>
                <w:rFonts w:ascii="宋体" w:hAnsi="宋体" w:cs="宋体"/>
                <w:szCs w:val="21"/>
              </w:rPr>
              <w:t>数学文化</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7</w:t>
            </w:r>
          </w:p>
        </w:tc>
        <w:tc>
          <w:tcPr>
            <w:tcW w:w="1349" w:type="dxa"/>
            <w:vMerge w:val="restart"/>
            <w:vAlign w:val="center"/>
          </w:tcPr>
          <w:p>
            <w:pPr>
              <w:jc w:val="center"/>
              <w:rPr>
                <w:szCs w:val="21"/>
              </w:rPr>
            </w:pPr>
            <w:r>
              <w:rPr>
                <w:rFonts w:hint="eastAsia" w:ascii="宋体" w:hAnsi="宋体" w:cs="宋体"/>
                <w:szCs w:val="21"/>
              </w:rPr>
              <w:t>线性代数</w:t>
            </w:r>
          </w:p>
        </w:tc>
        <w:tc>
          <w:tcPr>
            <w:tcW w:w="1347" w:type="dxa"/>
            <w:vAlign w:val="center"/>
          </w:tcPr>
          <w:p>
            <w:pPr>
              <w:jc w:val="left"/>
              <w:rPr>
                <w:rFonts w:ascii="宋体" w:hAnsi="宋体" w:cs="宋体"/>
                <w:szCs w:val="21"/>
              </w:rPr>
            </w:pPr>
            <w:r>
              <w:rPr>
                <w:rFonts w:hint="eastAsia" w:ascii="宋体" w:hAnsi="宋体" w:cs="宋体"/>
                <w:szCs w:val="21"/>
              </w:rPr>
              <w:t>行列式</w:t>
            </w:r>
          </w:p>
        </w:tc>
        <w:tc>
          <w:tcPr>
            <w:tcW w:w="1151" w:type="dxa"/>
            <w:vAlign w:val="center"/>
          </w:tcPr>
          <w:p>
            <w:pPr>
              <w:jc w:val="left"/>
              <w:rPr>
                <w:rFonts w:ascii="宋体" w:hAnsi="宋体" w:cs="宋体"/>
                <w:szCs w:val="21"/>
              </w:rPr>
            </w:pPr>
            <w:r>
              <w:rPr>
                <w:rFonts w:ascii="宋体" w:hAnsi="宋体" w:cs="宋体"/>
                <w:szCs w:val="21"/>
              </w:rPr>
              <w:t>n阶行列式</w:t>
            </w:r>
            <w:r>
              <w:rPr>
                <w:rFonts w:hint="eastAsia" w:ascii="宋体" w:hAnsi="宋体" w:cs="宋体"/>
                <w:szCs w:val="21"/>
              </w:rPr>
              <w:t>、</w:t>
            </w:r>
            <w:r>
              <w:rPr>
                <w:rFonts w:ascii="宋体" w:hAnsi="宋体" w:cs="宋体"/>
                <w:szCs w:val="21"/>
              </w:rPr>
              <w:t>行列式的性质</w:t>
            </w:r>
            <w:r>
              <w:rPr>
                <w:rFonts w:hint="eastAsia" w:ascii="宋体" w:hAnsi="宋体" w:cs="宋体"/>
                <w:szCs w:val="21"/>
              </w:rPr>
              <w:t>、</w:t>
            </w:r>
            <w:r>
              <w:rPr>
                <w:rFonts w:ascii="宋体" w:hAnsi="宋体" w:cs="宋体"/>
                <w:szCs w:val="21"/>
              </w:rPr>
              <w:t>行列式的展开定理</w:t>
            </w:r>
            <w:r>
              <w:rPr>
                <w:rFonts w:hint="eastAsia" w:ascii="宋体" w:hAnsi="宋体" w:cs="宋体"/>
                <w:szCs w:val="21"/>
              </w:rPr>
              <w:t>、</w:t>
            </w:r>
            <w:r>
              <w:rPr>
                <w:rFonts w:ascii="宋体" w:hAnsi="宋体" w:cs="宋体"/>
                <w:szCs w:val="21"/>
              </w:rPr>
              <w:t>克莱姆法则</w:t>
            </w:r>
          </w:p>
        </w:tc>
        <w:tc>
          <w:tcPr>
            <w:tcW w:w="1425" w:type="dxa"/>
          </w:tcPr>
          <w:p>
            <w:pPr>
              <w:jc w:val="left"/>
              <w:rPr>
                <w:rFonts w:ascii="宋体" w:hAnsi="宋体" w:cs="宋体"/>
                <w:szCs w:val="21"/>
              </w:rPr>
            </w:pPr>
            <w:r>
              <w:rPr>
                <w:rFonts w:ascii="宋体" w:hAnsi="宋体" w:cs="宋体"/>
                <w:szCs w:val="21"/>
              </w:rPr>
              <w:t>计算二阶、三阶行列式和上（下）三角行列式</w:t>
            </w:r>
            <w:r>
              <w:rPr>
                <w:rFonts w:hint="eastAsia" w:ascii="宋体" w:hAnsi="宋体" w:cs="宋体"/>
                <w:szCs w:val="21"/>
              </w:rPr>
              <w:t>、</w:t>
            </w:r>
            <w:r>
              <w:rPr>
                <w:rFonts w:ascii="宋体" w:hAnsi="宋体" w:cs="宋体"/>
                <w:szCs w:val="21"/>
              </w:rPr>
              <w:t>用“化三角法”计算行列式</w:t>
            </w:r>
            <w:r>
              <w:rPr>
                <w:rFonts w:hint="eastAsia" w:ascii="宋体" w:hAnsi="宋体" w:cs="宋体"/>
                <w:szCs w:val="21"/>
              </w:rPr>
              <w:t>、</w:t>
            </w:r>
            <w:r>
              <w:rPr>
                <w:rFonts w:ascii="宋体" w:hAnsi="宋体" w:cs="宋体"/>
                <w:szCs w:val="21"/>
              </w:rPr>
              <w:t>用展开定理计算行列式</w:t>
            </w:r>
            <w:r>
              <w:rPr>
                <w:rFonts w:hint="eastAsia" w:ascii="宋体" w:hAnsi="宋体" w:cs="宋体"/>
                <w:szCs w:val="21"/>
              </w:rPr>
              <w:t>、</w:t>
            </w:r>
            <w:r>
              <w:rPr>
                <w:rFonts w:ascii="宋体" w:hAnsi="宋体" w:cs="宋体"/>
                <w:szCs w:val="21"/>
              </w:rPr>
              <w:t>用克莱姆法则解线性方程组</w:t>
            </w:r>
          </w:p>
        </w:tc>
        <w:tc>
          <w:tcPr>
            <w:tcW w:w="1170" w:type="dxa"/>
          </w:tcPr>
          <w:p>
            <w:pPr>
              <w:jc w:val="left"/>
              <w:rPr>
                <w:rFonts w:ascii="宋体" w:hAnsi="宋体" w:cs="宋体"/>
                <w:szCs w:val="21"/>
              </w:rPr>
            </w:pPr>
            <w:r>
              <w:rPr>
                <w:rFonts w:ascii="宋体" w:hAnsi="宋体" w:cs="宋体"/>
                <w:szCs w:val="21"/>
              </w:rPr>
              <w:t>上（下）三角行列式</w:t>
            </w:r>
          </w:p>
          <w:p>
            <w:pPr>
              <w:jc w:val="left"/>
              <w:rPr>
                <w:rFonts w:ascii="宋体" w:hAnsi="宋体" w:cs="宋体"/>
                <w:szCs w:val="21"/>
              </w:rPr>
            </w:pPr>
            <w:r>
              <w:rPr>
                <w:rFonts w:hint="eastAsia" w:ascii="宋体" w:hAnsi="宋体" w:cs="宋体"/>
                <w:szCs w:val="21"/>
              </w:rPr>
              <w:t>、</w:t>
            </w:r>
            <w:r>
              <w:rPr>
                <w:rFonts w:ascii="宋体" w:hAnsi="宋体" w:cs="宋体"/>
                <w:szCs w:val="21"/>
              </w:rPr>
              <w:t>行列式的性质</w:t>
            </w:r>
            <w:r>
              <w:rPr>
                <w:rFonts w:hint="eastAsia" w:ascii="宋体" w:hAnsi="宋体" w:cs="宋体"/>
                <w:szCs w:val="21"/>
              </w:rPr>
              <w:t>、</w:t>
            </w:r>
            <w:r>
              <w:rPr>
                <w:rFonts w:ascii="宋体" w:hAnsi="宋体" w:cs="宋体"/>
                <w:szCs w:val="21"/>
              </w:rPr>
              <w:t>行列式的展开定理</w:t>
            </w:r>
            <w:r>
              <w:rPr>
                <w:rFonts w:hint="eastAsia" w:ascii="宋体" w:hAnsi="宋体" w:cs="宋体"/>
                <w:szCs w:val="21"/>
              </w:rPr>
              <w:t>、</w:t>
            </w:r>
            <w:r>
              <w:rPr>
                <w:rFonts w:ascii="宋体" w:hAnsi="宋体" w:cs="宋体"/>
                <w:szCs w:val="21"/>
              </w:rPr>
              <w:t>克莱姆法则</w:t>
            </w:r>
          </w:p>
          <w:p>
            <w:pPr>
              <w:jc w:val="left"/>
              <w:rPr>
                <w:rFonts w:ascii="宋体" w:hAnsi="宋体" w:cs="宋体"/>
                <w:szCs w:val="21"/>
              </w:rPr>
            </w:pPr>
            <w:r>
              <w:rPr>
                <w:rFonts w:ascii="宋体" w:hAnsi="宋体" w:cs="宋体"/>
                <w:szCs w:val="21"/>
              </w:rPr>
              <w:t>（道德修养）</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cs="宋体"/>
                <w:szCs w:val="21"/>
              </w:rPr>
            </w:pPr>
          </w:p>
        </w:tc>
        <w:tc>
          <w:tcPr>
            <w:tcW w:w="1347" w:type="dxa"/>
            <w:vAlign w:val="center"/>
          </w:tcPr>
          <w:p>
            <w:pPr>
              <w:jc w:val="left"/>
              <w:rPr>
                <w:rFonts w:ascii="宋体" w:hAnsi="宋体" w:cs="宋体"/>
                <w:szCs w:val="21"/>
              </w:rPr>
            </w:pPr>
            <w:r>
              <w:rPr>
                <w:rFonts w:hint="eastAsia" w:ascii="宋体" w:hAnsi="宋体" w:cs="宋体"/>
                <w:szCs w:val="21"/>
              </w:rPr>
              <w:t>矩阵</w:t>
            </w:r>
          </w:p>
        </w:tc>
        <w:tc>
          <w:tcPr>
            <w:tcW w:w="1151" w:type="dxa"/>
          </w:tcPr>
          <w:p>
            <w:pPr>
              <w:jc w:val="left"/>
              <w:rPr>
                <w:rFonts w:ascii="宋体" w:hAnsi="宋体" w:cs="宋体"/>
                <w:szCs w:val="21"/>
              </w:rPr>
            </w:pPr>
            <w:r>
              <w:rPr>
                <w:rFonts w:ascii="宋体" w:hAnsi="宋体" w:cs="宋体"/>
                <w:szCs w:val="21"/>
              </w:rPr>
              <w:t>矩阵的定义与运算</w:t>
            </w:r>
            <w:r>
              <w:rPr>
                <w:rFonts w:hint="eastAsia" w:ascii="宋体" w:hAnsi="宋体" w:cs="宋体"/>
                <w:szCs w:val="21"/>
              </w:rPr>
              <w:t>、</w:t>
            </w:r>
            <w:r>
              <w:rPr>
                <w:rFonts w:ascii="宋体" w:hAnsi="宋体" w:cs="宋体"/>
                <w:szCs w:val="21"/>
              </w:rPr>
              <w:t>几种特殊的矩阵</w:t>
            </w:r>
            <w:r>
              <w:rPr>
                <w:rFonts w:hint="eastAsia" w:ascii="宋体" w:hAnsi="宋体" w:cs="宋体"/>
                <w:szCs w:val="21"/>
              </w:rPr>
              <w:t>、</w:t>
            </w:r>
            <w:r>
              <w:rPr>
                <w:rFonts w:ascii="宋体" w:hAnsi="宋体" w:cs="宋体"/>
                <w:szCs w:val="21"/>
              </w:rPr>
              <w:t>逆矩阵</w:t>
            </w:r>
            <w:r>
              <w:rPr>
                <w:rFonts w:hint="eastAsia" w:ascii="宋体" w:hAnsi="宋体" w:cs="宋体"/>
                <w:szCs w:val="21"/>
              </w:rPr>
              <w:t>、</w:t>
            </w:r>
            <w:r>
              <w:rPr>
                <w:rFonts w:ascii="宋体" w:hAnsi="宋体" w:cs="宋体"/>
                <w:szCs w:val="21"/>
              </w:rPr>
              <w:t>分块矩阵</w:t>
            </w:r>
            <w:r>
              <w:rPr>
                <w:rFonts w:hint="eastAsia" w:ascii="宋体" w:hAnsi="宋体" w:cs="宋体"/>
                <w:szCs w:val="21"/>
              </w:rPr>
              <w:t>、</w:t>
            </w:r>
            <w:r>
              <w:rPr>
                <w:rFonts w:ascii="宋体" w:hAnsi="宋体" w:cs="宋体"/>
                <w:szCs w:val="21"/>
              </w:rPr>
              <w:t>矩阵的初等变换</w:t>
            </w:r>
          </w:p>
        </w:tc>
        <w:tc>
          <w:tcPr>
            <w:tcW w:w="1425" w:type="dxa"/>
          </w:tcPr>
          <w:p>
            <w:pPr>
              <w:jc w:val="left"/>
              <w:rPr>
                <w:rFonts w:ascii="宋体" w:hAnsi="宋体" w:cs="宋体"/>
                <w:szCs w:val="21"/>
              </w:rPr>
            </w:pPr>
            <w:r>
              <w:rPr>
                <w:rFonts w:ascii="宋体" w:hAnsi="宋体" w:cs="宋体"/>
                <w:szCs w:val="21"/>
              </w:rPr>
              <w:t>矩阵的运算</w:t>
            </w:r>
            <w:r>
              <w:rPr>
                <w:rFonts w:hint="eastAsia" w:ascii="宋体" w:hAnsi="宋体" w:cs="宋体"/>
                <w:szCs w:val="21"/>
              </w:rPr>
              <w:t>、</w:t>
            </w:r>
            <w:r>
              <w:rPr>
                <w:rFonts w:ascii="宋体" w:hAnsi="宋体" w:cs="宋体"/>
                <w:szCs w:val="21"/>
              </w:rPr>
              <w:t>与单位矩阵有关的运算</w:t>
            </w:r>
            <w:r>
              <w:rPr>
                <w:rFonts w:hint="eastAsia" w:ascii="宋体" w:hAnsi="宋体" w:cs="宋体"/>
                <w:szCs w:val="21"/>
              </w:rPr>
              <w:t>、</w:t>
            </w:r>
            <w:r>
              <w:rPr>
                <w:rFonts w:ascii="宋体" w:hAnsi="宋体" w:cs="宋体"/>
                <w:szCs w:val="21"/>
              </w:rPr>
              <w:t>用伴随矩阵法求逆矩阵</w:t>
            </w:r>
            <w:r>
              <w:rPr>
                <w:rFonts w:hint="eastAsia" w:ascii="宋体" w:hAnsi="宋体" w:cs="宋体"/>
                <w:szCs w:val="21"/>
              </w:rPr>
              <w:t>、</w:t>
            </w:r>
            <w:r>
              <w:rPr>
                <w:rFonts w:ascii="宋体" w:hAnsi="宋体" w:cs="宋体"/>
                <w:szCs w:val="21"/>
              </w:rPr>
              <w:t>求准对角矩阵的逆矩阵</w:t>
            </w:r>
            <w:r>
              <w:rPr>
                <w:rFonts w:hint="eastAsia" w:ascii="宋体" w:hAnsi="宋体" w:cs="宋体"/>
                <w:szCs w:val="21"/>
              </w:rPr>
              <w:t>、</w:t>
            </w:r>
            <w:r>
              <w:rPr>
                <w:rFonts w:ascii="宋体" w:hAnsi="宋体" w:cs="宋体"/>
                <w:szCs w:val="21"/>
              </w:rPr>
              <w:t>用初等变换求逆矩阵、解矩阵方程</w:t>
            </w:r>
          </w:p>
        </w:tc>
        <w:tc>
          <w:tcPr>
            <w:tcW w:w="1170" w:type="dxa"/>
          </w:tcPr>
          <w:p>
            <w:pPr>
              <w:jc w:val="left"/>
              <w:rPr>
                <w:rFonts w:ascii="宋体" w:hAnsi="宋体" w:cs="宋体"/>
                <w:szCs w:val="21"/>
              </w:rPr>
            </w:pPr>
            <w:r>
              <w:rPr>
                <w:rFonts w:ascii="宋体" w:hAnsi="宋体" w:cs="宋体"/>
                <w:szCs w:val="21"/>
              </w:rPr>
              <w:t>矩阵的运算</w:t>
            </w:r>
            <w:r>
              <w:rPr>
                <w:rFonts w:hint="eastAsia" w:ascii="宋体" w:hAnsi="宋体" w:cs="宋体"/>
                <w:szCs w:val="21"/>
              </w:rPr>
              <w:t>、</w:t>
            </w:r>
            <w:r>
              <w:rPr>
                <w:rFonts w:ascii="宋体" w:hAnsi="宋体" w:cs="宋体"/>
                <w:szCs w:val="21"/>
              </w:rPr>
              <w:t>单位矩阵</w:t>
            </w:r>
            <w:r>
              <w:rPr>
                <w:rFonts w:hint="eastAsia" w:ascii="宋体" w:hAnsi="宋体" w:cs="宋体"/>
                <w:szCs w:val="21"/>
              </w:rPr>
              <w:t>、</w:t>
            </w:r>
            <w:r>
              <w:rPr>
                <w:rFonts w:ascii="宋体" w:hAnsi="宋体" w:cs="宋体"/>
                <w:szCs w:val="21"/>
              </w:rPr>
              <w:t>用伴随矩阵法求逆矩阵</w:t>
            </w:r>
            <w:r>
              <w:rPr>
                <w:rFonts w:hint="eastAsia" w:ascii="宋体" w:hAnsi="宋体" w:cs="宋体"/>
                <w:szCs w:val="21"/>
              </w:rPr>
              <w:t>、</w:t>
            </w:r>
            <w:r>
              <w:rPr>
                <w:rFonts w:ascii="宋体" w:hAnsi="宋体" w:cs="宋体"/>
                <w:szCs w:val="21"/>
              </w:rPr>
              <w:t>准对角矩阵</w:t>
            </w:r>
            <w:r>
              <w:rPr>
                <w:rFonts w:hint="eastAsia" w:ascii="宋体" w:hAnsi="宋体" w:cs="宋体"/>
                <w:szCs w:val="21"/>
              </w:rPr>
              <w:t>、</w:t>
            </w:r>
            <w:r>
              <w:rPr>
                <w:rFonts w:ascii="宋体" w:hAnsi="宋体" w:cs="宋体"/>
                <w:szCs w:val="21"/>
              </w:rPr>
              <w:t>初等变换的概念</w:t>
            </w:r>
          </w:p>
          <w:p>
            <w:pPr>
              <w:jc w:val="left"/>
              <w:rPr>
                <w:rFonts w:ascii="宋体" w:hAnsi="宋体" w:cs="宋体"/>
                <w:szCs w:val="21"/>
              </w:rPr>
            </w:pPr>
            <w:r>
              <w:rPr>
                <w:rFonts w:ascii="宋体" w:hAnsi="宋体" w:cs="宋体"/>
                <w:szCs w:val="21"/>
              </w:rPr>
              <w:t>（道德修养）</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vAlign w:val="center"/>
          </w:tcPr>
          <w:p>
            <w:pPr>
              <w:spacing w:line="360" w:lineRule="auto"/>
              <w:jc w:val="center"/>
              <w:rPr>
                <w:rFonts w:ascii="宋体" w:hAnsi="宋体"/>
                <w:szCs w:val="21"/>
              </w:rPr>
            </w:pPr>
          </w:p>
        </w:tc>
        <w:tc>
          <w:tcPr>
            <w:tcW w:w="1349" w:type="dxa"/>
            <w:vMerge w:val="continue"/>
            <w:vAlign w:val="center"/>
          </w:tcPr>
          <w:p>
            <w:pPr>
              <w:jc w:val="center"/>
              <w:rPr>
                <w:rFonts w:ascii="宋体" w:hAnsi="宋体" w:cs="宋体"/>
                <w:szCs w:val="21"/>
              </w:rPr>
            </w:pPr>
          </w:p>
        </w:tc>
        <w:tc>
          <w:tcPr>
            <w:tcW w:w="1347" w:type="dxa"/>
            <w:vAlign w:val="center"/>
          </w:tcPr>
          <w:p>
            <w:pPr>
              <w:jc w:val="left"/>
              <w:rPr>
                <w:rFonts w:ascii="宋体" w:hAnsi="宋体" w:cs="宋体"/>
                <w:szCs w:val="21"/>
              </w:rPr>
            </w:pPr>
            <w:r>
              <w:rPr>
                <w:rFonts w:hint="eastAsia" w:ascii="宋体" w:hAnsi="宋体" w:cs="宋体"/>
                <w:szCs w:val="21"/>
              </w:rPr>
              <w:t>线性方程组</w:t>
            </w:r>
          </w:p>
        </w:tc>
        <w:tc>
          <w:tcPr>
            <w:tcW w:w="1151" w:type="dxa"/>
          </w:tcPr>
          <w:p>
            <w:pPr>
              <w:jc w:val="left"/>
              <w:rPr>
                <w:rFonts w:ascii="宋体" w:hAnsi="宋体" w:cs="宋体"/>
                <w:szCs w:val="21"/>
              </w:rPr>
            </w:pPr>
            <w:r>
              <w:rPr>
                <w:rFonts w:ascii="宋体" w:hAnsi="宋体" w:cs="宋体"/>
                <w:szCs w:val="21"/>
              </w:rPr>
              <w:t>高斯-约当消元法</w:t>
            </w:r>
            <w:r>
              <w:rPr>
                <w:rFonts w:hint="eastAsia" w:ascii="宋体" w:hAnsi="宋体" w:cs="宋体"/>
                <w:szCs w:val="21"/>
              </w:rPr>
              <w:t>、</w:t>
            </w:r>
            <w:r>
              <w:rPr>
                <w:rFonts w:ascii="宋体" w:hAnsi="宋体" w:cs="宋体"/>
                <w:szCs w:val="21"/>
              </w:rPr>
              <w:t>矩阵的秩</w:t>
            </w:r>
            <w:r>
              <w:rPr>
                <w:rFonts w:hint="eastAsia" w:ascii="宋体" w:hAnsi="宋体" w:cs="宋体"/>
                <w:szCs w:val="21"/>
              </w:rPr>
              <w:t>、</w:t>
            </w:r>
            <w:r>
              <w:rPr>
                <w:rFonts w:ascii="宋体" w:hAnsi="宋体" w:cs="宋体"/>
                <w:szCs w:val="21"/>
              </w:rPr>
              <w:t>线性方程组解的一般理论</w:t>
            </w:r>
          </w:p>
        </w:tc>
        <w:tc>
          <w:tcPr>
            <w:tcW w:w="1425" w:type="dxa"/>
          </w:tcPr>
          <w:p>
            <w:pPr>
              <w:jc w:val="left"/>
              <w:rPr>
                <w:rFonts w:ascii="宋体" w:hAnsi="宋体" w:cs="宋体"/>
                <w:szCs w:val="21"/>
              </w:rPr>
            </w:pPr>
            <w:r>
              <w:rPr>
                <w:rFonts w:ascii="宋体" w:hAnsi="宋体" w:cs="宋体"/>
                <w:szCs w:val="21"/>
              </w:rPr>
              <w:t>用消元法解方程组</w:t>
            </w:r>
            <w:r>
              <w:rPr>
                <w:rFonts w:hint="eastAsia" w:ascii="宋体" w:hAnsi="宋体" w:cs="宋体"/>
                <w:szCs w:val="21"/>
              </w:rPr>
              <w:t>、</w:t>
            </w:r>
            <w:r>
              <w:rPr>
                <w:rFonts w:ascii="宋体" w:hAnsi="宋体" w:cs="宋体"/>
                <w:szCs w:val="21"/>
              </w:rPr>
              <w:t>用初等变换求矩阵的秩</w:t>
            </w:r>
            <w:r>
              <w:rPr>
                <w:rFonts w:hint="eastAsia" w:ascii="宋体" w:hAnsi="宋体" w:cs="宋体"/>
                <w:szCs w:val="21"/>
              </w:rPr>
              <w:t>、</w:t>
            </w:r>
            <w:r>
              <w:rPr>
                <w:rFonts w:ascii="宋体" w:hAnsi="宋体" w:cs="宋体"/>
                <w:szCs w:val="21"/>
              </w:rPr>
              <w:t>求线性方程组的通解</w:t>
            </w:r>
          </w:p>
        </w:tc>
        <w:tc>
          <w:tcPr>
            <w:tcW w:w="1170" w:type="dxa"/>
          </w:tcPr>
          <w:p>
            <w:pPr>
              <w:jc w:val="left"/>
              <w:rPr>
                <w:rFonts w:ascii="宋体" w:hAnsi="宋体" w:cs="宋体"/>
                <w:szCs w:val="21"/>
              </w:rPr>
            </w:pPr>
            <w:r>
              <w:rPr>
                <w:rFonts w:ascii="宋体" w:hAnsi="宋体" w:cs="宋体"/>
                <w:szCs w:val="21"/>
              </w:rPr>
              <w:t>行阶梯形矩阵、行最简矩阵</w:t>
            </w:r>
            <w:r>
              <w:rPr>
                <w:rFonts w:hint="eastAsia" w:ascii="宋体" w:hAnsi="宋体" w:cs="宋体"/>
                <w:szCs w:val="21"/>
              </w:rPr>
              <w:t>、</w:t>
            </w:r>
            <w:r>
              <w:rPr>
                <w:rFonts w:ascii="宋体" w:hAnsi="宋体" w:cs="宋体"/>
                <w:szCs w:val="21"/>
              </w:rPr>
              <w:t>用初等变换求矩阵的秩</w:t>
            </w:r>
            <w:r>
              <w:rPr>
                <w:rFonts w:hint="eastAsia" w:ascii="宋体" w:hAnsi="宋体" w:cs="宋体"/>
                <w:szCs w:val="21"/>
              </w:rPr>
              <w:t>、</w:t>
            </w:r>
            <w:r>
              <w:rPr>
                <w:rFonts w:ascii="宋体" w:hAnsi="宋体" w:cs="宋体"/>
                <w:szCs w:val="21"/>
              </w:rPr>
              <w:t>线性方程组的通解（数学文化）</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szCs w:val="21"/>
              </w:rPr>
            </w:pPr>
            <w:r>
              <w:rPr>
                <w:rFonts w:hint="eastAsia" w:ascii="宋体" w:hAnsi="宋体"/>
                <w:szCs w:val="21"/>
              </w:rPr>
              <w:t>8</w:t>
            </w:r>
          </w:p>
        </w:tc>
        <w:tc>
          <w:tcPr>
            <w:tcW w:w="1349" w:type="dxa"/>
            <w:vMerge w:val="restart"/>
            <w:vAlign w:val="center"/>
          </w:tcPr>
          <w:p>
            <w:pPr>
              <w:jc w:val="center"/>
              <w:rPr>
                <w:rFonts w:ascii="宋体" w:hAnsi="宋体" w:cs="宋体"/>
                <w:szCs w:val="21"/>
              </w:rPr>
            </w:pPr>
            <w:r>
              <w:rPr>
                <w:rFonts w:hint="eastAsia" w:ascii="宋体" w:hAnsi="宋体" w:cs="宋体"/>
                <w:szCs w:val="21"/>
              </w:rPr>
              <w:t>数学软件MATLAB</w:t>
            </w:r>
          </w:p>
        </w:tc>
        <w:tc>
          <w:tcPr>
            <w:tcW w:w="1347" w:type="dxa"/>
            <w:vAlign w:val="center"/>
          </w:tcPr>
          <w:p>
            <w:pPr>
              <w:jc w:val="left"/>
              <w:rPr>
                <w:rFonts w:ascii="宋体" w:hAnsi="宋体" w:cs="宋体"/>
                <w:szCs w:val="21"/>
              </w:rPr>
            </w:pPr>
            <w:r>
              <w:rPr>
                <w:rFonts w:hint="eastAsia" w:ascii="宋体" w:hAnsi="宋体" w:cs="宋体"/>
                <w:szCs w:val="21"/>
              </w:rPr>
              <w:t>MATLAB基础知识</w:t>
            </w:r>
          </w:p>
        </w:tc>
        <w:tc>
          <w:tcPr>
            <w:tcW w:w="1151" w:type="dxa"/>
          </w:tcPr>
          <w:p>
            <w:pPr>
              <w:jc w:val="left"/>
              <w:rPr>
                <w:rFonts w:ascii="宋体" w:hAnsi="宋体" w:cs="宋体"/>
                <w:szCs w:val="21"/>
              </w:rPr>
            </w:pPr>
            <w:r>
              <w:rPr>
                <w:rFonts w:hint="eastAsia" w:ascii="宋体" w:hAnsi="宋体" w:cs="宋体"/>
                <w:szCs w:val="21"/>
              </w:rPr>
              <w:t>操作桌面、MATLAB帮助系统、MATLAB数据运算、矩阵及其运算、MATLAB图形功能</w:t>
            </w:r>
          </w:p>
        </w:tc>
        <w:tc>
          <w:tcPr>
            <w:tcW w:w="1425" w:type="dxa"/>
          </w:tcPr>
          <w:p>
            <w:pPr>
              <w:jc w:val="left"/>
              <w:rPr>
                <w:rFonts w:ascii="宋体" w:hAnsi="宋体" w:cs="宋体"/>
                <w:szCs w:val="21"/>
              </w:rPr>
            </w:pPr>
            <w:r>
              <w:rPr>
                <w:rFonts w:hint="eastAsia" w:ascii="宋体" w:hAnsi="宋体" w:cs="宋体"/>
                <w:szCs w:val="21"/>
              </w:rPr>
              <w:t>操作桌面、MATLAB帮助系统、MATLAB数据运算、矩阵及其运算、MATLAB图形功能</w:t>
            </w:r>
          </w:p>
        </w:tc>
        <w:tc>
          <w:tcPr>
            <w:tcW w:w="1170" w:type="dxa"/>
          </w:tcPr>
          <w:p>
            <w:pPr>
              <w:jc w:val="left"/>
              <w:rPr>
                <w:rFonts w:ascii="宋体" w:hAnsi="宋体" w:cs="宋体"/>
                <w:szCs w:val="21"/>
              </w:rPr>
            </w:pPr>
            <w:r>
              <w:rPr>
                <w:rFonts w:hint="eastAsia" w:ascii="宋体" w:hAnsi="宋体" w:cs="宋体"/>
                <w:szCs w:val="21"/>
              </w:rPr>
              <w:t>操作桌面、MATLAB帮助系统、MATLAB数据运算、矩阵及其运算、MATLAB图形功能（1.</w:t>
            </w:r>
            <w:r>
              <w:rPr>
                <w:rFonts w:ascii="宋体" w:hAnsi="宋体" w:cs="宋体"/>
                <w:szCs w:val="21"/>
              </w:rPr>
              <w:t>爱国主义</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49" w:type="dxa"/>
            <w:vMerge w:val="continue"/>
            <w:vAlign w:val="center"/>
          </w:tcPr>
          <w:p>
            <w:pPr>
              <w:jc w:val="left"/>
              <w:rPr>
                <w:rFonts w:ascii="宋体" w:hAnsi="宋体" w:cs="宋体"/>
                <w:szCs w:val="21"/>
              </w:rPr>
            </w:pPr>
          </w:p>
        </w:tc>
        <w:tc>
          <w:tcPr>
            <w:tcW w:w="1347" w:type="dxa"/>
            <w:vAlign w:val="center"/>
          </w:tcPr>
          <w:p>
            <w:pPr>
              <w:jc w:val="left"/>
              <w:rPr>
                <w:rFonts w:ascii="宋体" w:hAnsi="宋体" w:cs="宋体"/>
                <w:szCs w:val="21"/>
              </w:rPr>
            </w:pPr>
            <w:r>
              <w:rPr>
                <w:rFonts w:hint="eastAsia" w:ascii="宋体" w:hAnsi="宋体" w:cs="宋体"/>
                <w:szCs w:val="21"/>
              </w:rPr>
              <w:t>MATLAB基本应用</w:t>
            </w:r>
          </w:p>
        </w:tc>
        <w:tc>
          <w:tcPr>
            <w:tcW w:w="1151" w:type="dxa"/>
          </w:tcPr>
          <w:p>
            <w:pPr>
              <w:jc w:val="left"/>
              <w:rPr>
                <w:rFonts w:ascii="宋体" w:hAnsi="宋体" w:cs="宋体"/>
                <w:szCs w:val="21"/>
              </w:rPr>
            </w:pPr>
            <w:r>
              <w:rPr>
                <w:rFonts w:hint="eastAsia" w:ascii="宋体" w:hAnsi="宋体" w:cs="宋体"/>
                <w:szCs w:val="21"/>
              </w:rPr>
              <w:t>符号工具箱及其应用、微积分运算、解方程、运筹与优化</w:t>
            </w:r>
          </w:p>
        </w:tc>
        <w:tc>
          <w:tcPr>
            <w:tcW w:w="1425" w:type="dxa"/>
          </w:tcPr>
          <w:p>
            <w:pPr>
              <w:jc w:val="left"/>
              <w:rPr>
                <w:rFonts w:ascii="宋体" w:hAnsi="宋体" w:cs="宋体"/>
                <w:szCs w:val="21"/>
              </w:rPr>
            </w:pPr>
            <w:r>
              <w:rPr>
                <w:rFonts w:hint="eastAsia" w:ascii="宋体" w:hAnsi="宋体" w:cs="宋体"/>
                <w:szCs w:val="21"/>
              </w:rPr>
              <w:t>符号工具箱及其应用、微积分运算、解方程、运筹与优化</w:t>
            </w:r>
          </w:p>
        </w:tc>
        <w:tc>
          <w:tcPr>
            <w:tcW w:w="1170" w:type="dxa"/>
          </w:tcPr>
          <w:p>
            <w:pPr>
              <w:jc w:val="left"/>
              <w:rPr>
                <w:rFonts w:ascii="宋体" w:hAnsi="宋体" w:cs="宋体"/>
                <w:szCs w:val="21"/>
              </w:rPr>
            </w:pPr>
            <w:r>
              <w:rPr>
                <w:rFonts w:hint="eastAsia" w:ascii="宋体" w:hAnsi="宋体" w:cs="宋体"/>
                <w:szCs w:val="21"/>
              </w:rPr>
              <w:t>符号工具箱及其应用、微积分运算、解方程、运筹与优化（</w:t>
            </w:r>
            <w:r>
              <w:rPr>
                <w:rFonts w:ascii="宋体" w:hAnsi="宋体" w:cs="宋体"/>
                <w:szCs w:val="21"/>
              </w:rPr>
              <w:t>道德修养</w:t>
            </w:r>
            <w:r>
              <w:rPr>
                <w:rFonts w:hint="eastAsia" w:ascii="宋体" w:hAnsi="宋体" w:cs="宋体"/>
                <w:szCs w:val="21"/>
              </w:rPr>
              <w:t>）</w:t>
            </w:r>
          </w:p>
        </w:tc>
        <w:tc>
          <w:tcPr>
            <w:tcW w:w="1229" w:type="dxa"/>
            <w:vAlign w:val="center"/>
          </w:tcPr>
          <w:p>
            <w:pPr>
              <w:jc w:val="left"/>
              <w:rPr>
                <w:rFonts w:ascii="宋体" w:hAnsi="宋体" w:cs="宋体"/>
                <w:szCs w:val="21"/>
              </w:rPr>
            </w:pPr>
            <w:r>
              <w:rPr>
                <w:rFonts w:hint="eastAsia" w:ascii="宋体" w:hAnsi="宋体" w:cs="宋体"/>
                <w:szCs w:val="21"/>
              </w:rPr>
              <w:t>讲授法、讨论法、实验法、启发教学法</w:t>
            </w:r>
          </w:p>
        </w:tc>
        <w:tc>
          <w:tcPr>
            <w:tcW w:w="428" w:type="dxa"/>
          </w:tcPr>
          <w:p>
            <w:pPr>
              <w:spacing w:line="360" w:lineRule="auto"/>
              <w:jc w:val="center"/>
              <w:rPr>
                <w:rFonts w:ascii="宋体" w:hAnsi="宋体"/>
                <w:szCs w:val="21"/>
              </w:rPr>
            </w:pPr>
            <w:r>
              <w:rPr>
                <w:rFonts w:hint="eastAsia" w:ascii="宋体" w:hAnsi="宋体"/>
                <w:szCs w:val="21"/>
              </w:rPr>
              <w:t>8</w:t>
            </w:r>
          </w:p>
        </w:tc>
      </w:tr>
    </w:tbl>
    <w:p>
      <w:pPr>
        <w:spacing w:line="360" w:lineRule="auto"/>
        <w:ind w:firstLine="240"/>
        <w:rPr>
          <w:sz w:val="24"/>
        </w:rPr>
      </w:pPr>
      <w:r>
        <w:rPr>
          <w:rFonts w:hint="eastAsia"/>
          <w:sz w:val="24"/>
        </w:rPr>
        <w:t xml:space="preserve">                       </w:t>
      </w:r>
    </w:p>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.09</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tabs>
          <w:tab w:val="left" w:pos="540"/>
        </w:tabs>
        <w:spacing w:before="780" w:after="624" w:line="480" w:lineRule="exact"/>
        <w:jc w:val="center"/>
        <w:rPr>
          <w:rFonts w:ascii="黑体" w:eastAsia="黑体"/>
          <w:b/>
          <w:color w:val="000000"/>
          <w:sz w:val="30"/>
          <w:szCs w:val="30"/>
        </w:rPr>
      </w:pPr>
    </w:p>
    <w:p>
      <w:pPr>
        <w:tabs>
          <w:tab w:val="left" w:pos="540"/>
        </w:tabs>
        <w:spacing w:before="780" w:after="624" w:line="480" w:lineRule="exact"/>
        <w:jc w:val="center"/>
        <w:rPr>
          <w:rFonts w:eastAsia="黑体"/>
          <w:b/>
          <w:color w:val="000000"/>
          <w:sz w:val="30"/>
          <w:szCs w:val="30"/>
        </w:rPr>
      </w:pPr>
      <w:r>
        <w:rPr>
          <w:rFonts w:hint="eastAsia" w:ascii="黑体" w:eastAsia="黑体"/>
          <w:b/>
          <w:color w:val="000000"/>
          <w:sz w:val="30"/>
          <w:szCs w:val="30"/>
        </w:rPr>
        <w:t>《</w:t>
      </w:r>
      <w:r>
        <w:rPr>
          <w:rFonts w:hint="eastAsia" w:eastAsia="黑体"/>
          <w:b/>
          <w:color w:val="000000"/>
          <w:sz w:val="30"/>
          <w:szCs w:val="30"/>
        </w:rPr>
        <w:t>网店客服</w:t>
      </w:r>
      <w:r>
        <w:rPr>
          <w:rFonts w:hint="eastAsia" w:ascii="黑体" w:eastAsia="黑体"/>
          <w:b/>
          <w:color w:val="000000"/>
          <w:sz w:val="30"/>
          <w:szCs w:val="30"/>
        </w:rPr>
        <w:t>》</w:t>
      </w:r>
      <w:r>
        <w:rPr>
          <w:rFonts w:hint="eastAsia" w:eastAsia="黑体"/>
          <w:b/>
          <w:color w:val="000000"/>
          <w:sz w:val="30"/>
          <w:szCs w:val="30"/>
        </w:rPr>
        <w:t>课程标准</w:t>
      </w:r>
    </w:p>
    <w:p>
      <w:pPr>
        <w:spacing w:line="360" w:lineRule="auto"/>
        <w:rPr>
          <w:rFonts w:ascii="黑体" w:hAnsi="黑体" w:eastAsia="黑体"/>
          <w:b/>
          <w:sz w:val="24"/>
          <w:szCs w:val="24"/>
        </w:rPr>
      </w:pPr>
      <w:r>
        <w:rPr>
          <w:rFonts w:hint="eastAsia" w:ascii="黑体" w:hAnsi="黑体" w:eastAsia="黑体"/>
          <w:b/>
          <w:caps/>
          <w:sz w:val="24"/>
          <w:szCs w:val="24"/>
        </w:rPr>
        <w:t>课程性质：</w:t>
      </w:r>
      <w:r>
        <w:rPr>
          <w:rFonts w:hint="eastAsia" w:ascii="黑体" w:hAnsi="黑体" w:eastAsia="黑体"/>
          <w:bCs/>
          <w:sz w:val="24"/>
          <w:szCs w:val="24"/>
        </w:rPr>
        <w:t>专业核心课程</w:t>
      </w:r>
    </w:p>
    <w:p>
      <w:pPr>
        <w:spacing w:line="360" w:lineRule="auto"/>
        <w:rPr>
          <w:rFonts w:ascii="黑体" w:hAnsi="黑体" w:eastAsia="黑体"/>
          <w:b/>
          <w:caps/>
          <w:sz w:val="24"/>
          <w:szCs w:val="24"/>
        </w:rPr>
      </w:pPr>
      <w:r>
        <w:rPr>
          <w:rFonts w:hint="eastAsia" w:ascii="黑体" w:hAnsi="黑体" w:eastAsia="黑体"/>
          <w:b/>
          <w:caps/>
          <w:sz w:val="24"/>
          <w:szCs w:val="24"/>
        </w:rPr>
        <w:t>课程代码：</w:t>
      </w:r>
    </w:p>
    <w:p>
      <w:pPr>
        <w:spacing w:line="360" w:lineRule="auto"/>
        <w:rPr>
          <w:rFonts w:ascii="黑体" w:hAnsi="黑体" w:eastAsia="黑体"/>
          <w:b/>
          <w:sz w:val="24"/>
          <w:szCs w:val="24"/>
        </w:rPr>
      </w:pPr>
      <w:r>
        <w:rPr>
          <w:rFonts w:hint="eastAsia" w:ascii="黑体" w:hAnsi="黑体" w:eastAsia="黑体"/>
          <w:b/>
          <w:caps/>
          <w:sz w:val="24"/>
          <w:szCs w:val="24"/>
        </w:rPr>
        <w:t>学时数：</w:t>
      </w:r>
      <w:r>
        <w:rPr>
          <w:rFonts w:hint="eastAsia" w:ascii="黑体" w:hAnsi="黑体" w:eastAsia="黑体"/>
          <w:bCs/>
          <w:caps/>
          <w:sz w:val="24"/>
          <w:szCs w:val="24"/>
        </w:rPr>
        <w:t>64</w:t>
      </w:r>
    </w:p>
    <w:p>
      <w:pPr>
        <w:spacing w:line="360" w:lineRule="auto"/>
        <w:rPr>
          <w:rFonts w:ascii="黑体" w:hAnsi="黑体" w:eastAsia="黑体"/>
          <w:bCs/>
          <w:caps/>
          <w:sz w:val="24"/>
          <w:szCs w:val="24"/>
        </w:rPr>
      </w:pPr>
      <w:r>
        <w:rPr>
          <w:rFonts w:hint="eastAsia" w:ascii="黑体" w:hAnsi="黑体" w:eastAsia="黑体"/>
          <w:b/>
          <w:caps/>
          <w:sz w:val="24"/>
          <w:szCs w:val="24"/>
        </w:rPr>
        <w:t>学分数：</w:t>
      </w:r>
      <w:r>
        <w:rPr>
          <w:rFonts w:hint="eastAsia" w:ascii="黑体" w:hAnsi="黑体" w:eastAsia="黑体"/>
          <w:bCs/>
          <w:caps/>
          <w:sz w:val="24"/>
          <w:szCs w:val="24"/>
        </w:rPr>
        <w:t>4学分</w:t>
      </w:r>
    </w:p>
    <w:p>
      <w:pPr>
        <w:spacing w:line="360" w:lineRule="auto"/>
        <w:rPr>
          <w:rFonts w:ascii="黑体" w:hAnsi="黑体" w:eastAsia="黑体"/>
          <w:bCs/>
          <w:caps/>
          <w:sz w:val="24"/>
          <w:szCs w:val="24"/>
        </w:rPr>
      </w:pPr>
      <w:r>
        <w:rPr>
          <w:rFonts w:hint="eastAsia" w:ascii="黑体" w:hAnsi="黑体" w:eastAsia="黑体"/>
          <w:b/>
          <w:caps/>
          <w:sz w:val="24"/>
          <w:szCs w:val="24"/>
        </w:rPr>
        <w:t>开设学期：</w:t>
      </w:r>
      <w:r>
        <w:rPr>
          <w:rFonts w:hint="eastAsia" w:ascii="黑体" w:hAnsi="黑体" w:eastAsia="黑体"/>
          <w:caps/>
          <w:sz w:val="24"/>
          <w:szCs w:val="24"/>
        </w:rPr>
        <w:t xml:space="preserve"> </w:t>
      </w:r>
      <w:r>
        <w:rPr>
          <w:rFonts w:hint="eastAsia" w:ascii="黑体" w:hAnsi="黑体" w:eastAsia="黑体"/>
          <w:bCs/>
          <w:sz w:val="24"/>
          <w:szCs w:val="24"/>
        </w:rPr>
        <w:t>2</w:t>
      </w:r>
    </w:p>
    <w:p>
      <w:pPr>
        <w:spacing w:line="360" w:lineRule="auto"/>
        <w:rPr>
          <w:rFonts w:ascii="黑体" w:hAnsi="黑体" w:eastAsia="黑体"/>
          <w:bCs/>
          <w:sz w:val="24"/>
          <w:szCs w:val="24"/>
        </w:rPr>
      </w:pPr>
      <w:r>
        <w:rPr>
          <w:rFonts w:hint="eastAsia" w:ascii="黑体" w:hAnsi="黑体" w:eastAsia="黑体"/>
          <w:b/>
          <w:caps/>
          <w:sz w:val="24"/>
          <w:szCs w:val="24"/>
        </w:rPr>
        <w:t>适用对象：</w:t>
      </w:r>
      <w:r>
        <w:rPr>
          <w:rFonts w:hint="eastAsia" w:ascii="黑体" w:hAnsi="黑体" w:eastAsia="黑体"/>
          <w:bCs/>
          <w:sz w:val="24"/>
          <w:szCs w:val="24"/>
        </w:rPr>
        <w:t>三年制高职电商专业</w:t>
      </w:r>
    </w:p>
    <w:p>
      <w:pPr>
        <w:spacing w:line="360" w:lineRule="auto"/>
        <w:rPr>
          <w:rFonts w:ascii="黑体" w:hAnsi="黑体" w:eastAsia="黑体"/>
          <w:bCs/>
          <w:sz w:val="24"/>
          <w:szCs w:val="24"/>
        </w:rPr>
      </w:pPr>
      <w:r>
        <w:rPr>
          <w:rFonts w:hint="eastAsia" w:ascii="黑体" w:hAnsi="黑体" w:eastAsia="黑体"/>
          <w:b/>
          <w:sz w:val="24"/>
          <w:szCs w:val="24"/>
        </w:rPr>
        <w:t>开课系部：</w:t>
      </w:r>
      <w:r>
        <w:rPr>
          <w:rFonts w:hint="eastAsia" w:ascii="黑体" w:hAnsi="黑体" w:eastAsia="黑体"/>
          <w:bCs/>
          <w:sz w:val="24"/>
          <w:szCs w:val="24"/>
        </w:rPr>
        <w:t>本科教育学院</w:t>
      </w:r>
    </w:p>
    <w:p>
      <w:pPr>
        <w:spacing w:line="360" w:lineRule="auto"/>
        <w:rPr>
          <w:b/>
          <w:sz w:val="24"/>
          <w:szCs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sz w:val="24"/>
          <w:szCs w:val="24"/>
        </w:rPr>
      </w:pPr>
      <w:r>
        <w:rPr>
          <w:rFonts w:hint="eastAsia"/>
          <w:sz w:val="24"/>
          <w:szCs w:val="24"/>
        </w:rPr>
        <w:t>本课程是电子商务</w:t>
      </w:r>
      <w:r>
        <w:rPr>
          <w:sz w:val="24"/>
          <w:szCs w:val="24"/>
        </w:rPr>
        <w:t>专业的</w:t>
      </w:r>
      <w:r>
        <w:rPr>
          <w:rFonts w:hint="eastAsia"/>
          <w:sz w:val="24"/>
          <w:szCs w:val="24"/>
        </w:rPr>
        <w:t>一门必修专业</w:t>
      </w:r>
      <w:r>
        <w:rPr>
          <w:sz w:val="24"/>
          <w:szCs w:val="24"/>
        </w:rPr>
        <w:t>课</w:t>
      </w:r>
      <w:r>
        <w:rPr>
          <w:rFonts w:hint="eastAsia"/>
          <w:sz w:val="24"/>
          <w:szCs w:val="24"/>
        </w:rPr>
        <w:t>。这是一门实践性很强的课程。通过对该课程的学习，不仅能够培养学生的服务理念，还可以帮助学生在实践活动中运用客户服务理论与技巧，去寻找问题、分析问题和解决问题，使学生真正了解企业客户服务的重要性，掌握客户服务类相关岗位所需要的基本专业知识和技能。该课程对电子商务专业学生的职业能力培养与职业素质养成起到重要支撑作用。本课程的前导课程包括：《沟通技巧》、《网络广告设计与制作》等。</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600" w:firstLineChars="250"/>
        <w:rPr>
          <w:sz w:val="24"/>
          <w:szCs w:val="24"/>
        </w:rPr>
      </w:pPr>
      <w:r>
        <w:rPr>
          <w:rFonts w:hint="eastAsia"/>
          <w:sz w:val="24"/>
          <w:szCs w:val="24"/>
        </w:rPr>
        <w:t xml:space="preserve">1．教学内容设计思路  </w:t>
      </w:r>
    </w:p>
    <w:p>
      <w:pPr>
        <w:spacing w:line="360" w:lineRule="auto"/>
        <w:ind w:firstLine="600" w:firstLineChars="250"/>
        <w:rPr>
          <w:sz w:val="24"/>
          <w:szCs w:val="24"/>
        </w:rPr>
      </w:pPr>
      <w:r>
        <w:rPr>
          <w:rFonts w:hint="eastAsia"/>
          <w:sz w:val="24"/>
          <w:szCs w:val="24"/>
        </w:rPr>
        <w:t>本课程内容方面主要分为四部分：</w:t>
      </w:r>
    </w:p>
    <w:p>
      <w:pPr>
        <w:spacing w:line="360" w:lineRule="auto"/>
        <w:ind w:firstLine="600" w:firstLineChars="250"/>
        <w:rPr>
          <w:sz w:val="24"/>
          <w:szCs w:val="24"/>
        </w:rPr>
      </w:pPr>
      <w:r>
        <w:rPr>
          <w:rFonts w:hint="eastAsia"/>
          <w:sz w:val="24"/>
          <w:szCs w:val="24"/>
        </w:rPr>
        <w:t>第一部分：售前准备工作，共16学时；</w:t>
      </w:r>
    </w:p>
    <w:p>
      <w:pPr>
        <w:spacing w:line="360" w:lineRule="auto"/>
        <w:ind w:firstLine="600" w:firstLineChars="250"/>
        <w:rPr>
          <w:sz w:val="24"/>
          <w:szCs w:val="24"/>
        </w:rPr>
      </w:pPr>
      <w:r>
        <w:rPr>
          <w:rFonts w:hint="eastAsia"/>
          <w:sz w:val="24"/>
          <w:szCs w:val="24"/>
        </w:rPr>
        <w:t>第二部分：售中问题处理，共18学时；</w:t>
      </w:r>
    </w:p>
    <w:p>
      <w:pPr>
        <w:spacing w:line="360" w:lineRule="auto"/>
        <w:ind w:firstLine="600" w:firstLineChars="250"/>
        <w:rPr>
          <w:sz w:val="24"/>
          <w:szCs w:val="24"/>
        </w:rPr>
      </w:pPr>
      <w:r>
        <w:rPr>
          <w:rFonts w:hint="eastAsia"/>
          <w:sz w:val="24"/>
          <w:szCs w:val="24"/>
        </w:rPr>
        <w:t>第三部分：售后问题解决，共12学时；</w:t>
      </w:r>
    </w:p>
    <w:p>
      <w:pPr>
        <w:spacing w:line="360" w:lineRule="auto"/>
        <w:ind w:firstLine="600" w:firstLineChars="250"/>
        <w:rPr>
          <w:sz w:val="24"/>
          <w:szCs w:val="24"/>
        </w:rPr>
      </w:pPr>
      <w:r>
        <w:rPr>
          <w:rFonts w:hint="eastAsia"/>
          <w:sz w:val="24"/>
          <w:szCs w:val="24"/>
        </w:rPr>
        <w:t>第四部分：客户关系管理，共18学时。</w:t>
      </w:r>
    </w:p>
    <w:p>
      <w:pPr>
        <w:spacing w:line="360" w:lineRule="auto"/>
        <w:ind w:firstLine="600" w:firstLineChars="250"/>
        <w:rPr>
          <w:sz w:val="24"/>
          <w:szCs w:val="24"/>
        </w:rPr>
      </w:pPr>
      <w:r>
        <w:rPr>
          <w:rFonts w:hint="eastAsia"/>
          <w:sz w:val="24"/>
          <w:szCs w:val="24"/>
        </w:rPr>
        <w:t xml:space="preserve">2．教学组织设计思路 </w:t>
      </w:r>
    </w:p>
    <w:p>
      <w:pPr>
        <w:spacing w:line="360" w:lineRule="auto"/>
        <w:ind w:firstLine="600" w:firstLineChars="250"/>
        <w:rPr>
          <w:sz w:val="24"/>
          <w:szCs w:val="24"/>
        </w:rPr>
      </w:pPr>
      <w:r>
        <w:rPr>
          <w:rFonts w:hint="eastAsia"/>
          <w:sz w:val="24"/>
          <w:szCs w:val="24"/>
        </w:rPr>
        <w:t>课程设计了4个学习项目和6个学习性工作任务，对应具体学习性工作任务，灵活运用情境教学法、任务驱动法、讲授法、案例分析法、讨论法、角色扮演法等教学方法，引导学生积极思考、乐于实践，提高教学效果。</w:t>
      </w:r>
    </w:p>
    <w:p>
      <w:pPr>
        <w:spacing w:line="360" w:lineRule="auto"/>
        <w:ind w:firstLine="600" w:firstLineChars="250"/>
        <w:rPr>
          <w:sz w:val="24"/>
          <w:szCs w:val="24"/>
        </w:rPr>
      </w:pPr>
      <w:r>
        <w:rPr>
          <w:rFonts w:hint="eastAsia"/>
          <w:sz w:val="24"/>
          <w:szCs w:val="24"/>
        </w:rPr>
        <w:t>3．教学模式设计思路</w:t>
      </w:r>
    </w:p>
    <w:p>
      <w:pPr>
        <w:spacing w:line="360" w:lineRule="auto"/>
        <w:ind w:firstLine="480" w:firstLineChars="200"/>
        <w:rPr>
          <w:sz w:val="24"/>
          <w:szCs w:val="24"/>
        </w:rPr>
      </w:pPr>
      <w:r>
        <w:rPr>
          <w:rFonts w:hint="eastAsia"/>
          <w:sz w:val="24"/>
          <w:szCs w:val="24"/>
        </w:rPr>
        <w:t>课程以淘宝网店的客户服务实际工作任务为载体设计学习项目。通过对客户服务岗位典型工作任务分析，对典型工作任务和工作要求进行描述，基于工作过程对工作任务进行序化，按照学生的认知规律，由简单到复杂设计学习项目和学习性工作任务，最终形成项目导向、任务驱动的教学模式。</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480" w:firstLineChars="200"/>
        <w:rPr>
          <w:sz w:val="24"/>
          <w:szCs w:val="24"/>
        </w:rPr>
      </w:pPr>
      <w:r>
        <w:rPr>
          <w:rFonts w:hint="eastAsia"/>
          <w:sz w:val="24"/>
          <w:szCs w:val="24"/>
        </w:rPr>
        <w:t>通过本课程学习，培养学生树立先进的客户服务理念，掌握高超的客户服务技能，使学生能够在客户服务岗位上完成受理客户咨询、促成客户交易、处理客户投诉等工作，注重将课程思政融入到教学过程中，培养学生的学习能力、实践能力、创新能力和吃苦精神，并能够在工作中自我调节工作情绪和压力，为学生毕业后直接上岗从事客户服务工作奠定坚实的理论和实践基础，</w:t>
      </w:r>
      <w:r>
        <w:rPr>
          <w:sz w:val="24"/>
          <w:szCs w:val="24"/>
        </w:rPr>
        <w:t>更要</w:t>
      </w:r>
      <w:r>
        <w:rPr>
          <w:rFonts w:hint="eastAsia"/>
          <w:sz w:val="24"/>
          <w:szCs w:val="24"/>
        </w:rPr>
        <w:t>为学生</w:t>
      </w:r>
      <w:r>
        <w:rPr>
          <w:sz w:val="24"/>
          <w:szCs w:val="24"/>
        </w:rPr>
        <w:t>的职业生涯中有能力不断获得新的职业技能和职业资格，创造更广阔的发展空间。</w:t>
      </w:r>
    </w:p>
    <w:p>
      <w:pPr>
        <w:spacing w:line="360" w:lineRule="auto"/>
        <w:rPr>
          <w:sz w:val="24"/>
          <w:szCs w:val="24"/>
        </w:rPr>
      </w:pPr>
      <w:r>
        <w:rPr>
          <w:rFonts w:hint="eastAsia"/>
          <w:sz w:val="24"/>
          <w:szCs w:val="24"/>
        </w:rPr>
        <w:t xml:space="preserve">  </w:t>
      </w:r>
      <w:r>
        <w:rPr>
          <w:sz w:val="24"/>
          <w:szCs w:val="24"/>
        </w:rPr>
        <w:t xml:space="preserve">  本课程教学</w:t>
      </w:r>
      <w:r>
        <w:rPr>
          <w:rFonts w:hint="eastAsia"/>
          <w:sz w:val="24"/>
          <w:szCs w:val="24"/>
        </w:rPr>
        <w:t>具体</w:t>
      </w:r>
      <w:r>
        <w:rPr>
          <w:sz w:val="24"/>
          <w:szCs w:val="24"/>
        </w:rPr>
        <w:t>目标如下</w:t>
      </w:r>
      <w:r>
        <w:rPr>
          <w:rFonts w:hint="eastAsia"/>
          <w:sz w:val="24"/>
          <w:szCs w:val="24"/>
        </w:rPr>
        <w:t>：</w:t>
      </w:r>
      <w:bookmarkStart w:id="95" w:name="_Toc268627438"/>
    </w:p>
    <w:p>
      <w:pPr>
        <w:spacing w:line="360" w:lineRule="auto"/>
        <w:ind w:firstLine="42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bCs/>
          <w:color w:val="000000"/>
          <w:sz w:val="24"/>
          <w:szCs w:val="24"/>
        </w:rPr>
      </w:pPr>
      <w:r>
        <w:rPr>
          <w:rFonts w:hint="eastAsia" w:ascii="宋体" w:hAnsi="宋体"/>
          <w:bCs/>
          <w:color w:val="000000"/>
          <w:sz w:val="24"/>
          <w:szCs w:val="24"/>
        </w:rPr>
        <w:t>1．思想素质</w:t>
      </w:r>
    </w:p>
    <w:p>
      <w:pPr>
        <w:spacing w:line="360" w:lineRule="auto"/>
        <w:ind w:firstLine="480" w:firstLineChars="200"/>
        <w:rPr>
          <w:rFonts w:ascii="宋体" w:hAnsi="宋体"/>
          <w:bCs/>
          <w:color w:val="000000"/>
          <w:sz w:val="24"/>
          <w:szCs w:val="24"/>
        </w:rPr>
      </w:pPr>
      <w:r>
        <w:rPr>
          <w:rFonts w:hint="eastAsia" w:ascii="宋体" w:hAnsi="宋体"/>
          <w:bCs/>
          <w:color w:val="000000"/>
          <w:sz w:val="24"/>
          <w:szCs w:val="24"/>
        </w:rPr>
        <w:t>热爱社会主义祖国，拥护党的基本路线，具有科学的世界观、人生观和价值观，具有强烈的事业心和高度的社会责任感。</w:t>
      </w:r>
    </w:p>
    <w:p>
      <w:pPr>
        <w:spacing w:line="360" w:lineRule="auto"/>
        <w:ind w:firstLine="480" w:firstLineChars="200"/>
        <w:rPr>
          <w:rFonts w:ascii="宋体" w:hAnsi="宋体"/>
          <w:bCs/>
          <w:color w:val="000000"/>
          <w:sz w:val="24"/>
          <w:szCs w:val="24"/>
        </w:rPr>
      </w:pPr>
      <w:r>
        <w:rPr>
          <w:rFonts w:hint="eastAsia" w:ascii="宋体" w:hAnsi="宋体"/>
          <w:bCs/>
          <w:color w:val="000000"/>
          <w:sz w:val="24"/>
          <w:szCs w:val="24"/>
        </w:rPr>
        <w:t xml:space="preserve">2．职业素质  </w:t>
      </w:r>
    </w:p>
    <w:p>
      <w:pPr>
        <w:spacing w:line="360" w:lineRule="auto"/>
        <w:ind w:firstLine="480" w:firstLineChars="200"/>
        <w:rPr>
          <w:rFonts w:ascii="宋体" w:hAnsi="宋体"/>
          <w:bCs/>
          <w:color w:val="000000"/>
          <w:sz w:val="24"/>
          <w:szCs w:val="24"/>
        </w:rPr>
      </w:pPr>
      <w:r>
        <w:rPr>
          <w:rFonts w:hint="eastAsia"/>
          <w:color w:val="000000"/>
          <w:sz w:val="24"/>
          <w:szCs w:val="24"/>
        </w:rPr>
        <w:t>具有</w:t>
      </w:r>
      <w:r>
        <w:rPr>
          <w:color w:val="000000"/>
          <w:sz w:val="24"/>
          <w:szCs w:val="24"/>
        </w:rPr>
        <w:t>忠诚、守信、求实创新、服务奉献的敬业精神</w:t>
      </w:r>
      <w:r>
        <w:rPr>
          <w:rFonts w:hint="eastAsia"/>
          <w:color w:val="000000"/>
          <w:sz w:val="24"/>
          <w:szCs w:val="24"/>
        </w:rPr>
        <w:t>，</w:t>
      </w:r>
      <w:r>
        <w:rPr>
          <w:color w:val="000000"/>
          <w:sz w:val="24"/>
          <w:szCs w:val="24"/>
        </w:rPr>
        <w:t>勤奋好学、热爱专业、吃苦耐劳、有事业心和责任感</w:t>
      </w:r>
      <w:r>
        <w:rPr>
          <w:rFonts w:hint="eastAsia"/>
          <w:color w:val="000000"/>
          <w:sz w:val="24"/>
          <w:szCs w:val="24"/>
        </w:rPr>
        <w:t>，</w:t>
      </w:r>
      <w:r>
        <w:rPr>
          <w:color w:val="000000"/>
          <w:sz w:val="24"/>
          <w:szCs w:val="24"/>
        </w:rPr>
        <w:t>高尚的职业道德和团队意识</w:t>
      </w:r>
      <w:r>
        <w:rPr>
          <w:rFonts w:hint="eastAsia"/>
          <w:color w:val="000000"/>
          <w:sz w:val="24"/>
          <w:szCs w:val="24"/>
        </w:rPr>
        <w:t>，</w:t>
      </w:r>
      <w:r>
        <w:rPr>
          <w:color w:val="000000"/>
          <w:sz w:val="24"/>
          <w:szCs w:val="24"/>
        </w:rPr>
        <w:t>良好的学习观念</w:t>
      </w:r>
      <w:r>
        <w:rPr>
          <w:rFonts w:hint="eastAsia"/>
          <w:color w:val="000000"/>
          <w:sz w:val="24"/>
          <w:szCs w:val="24"/>
        </w:rPr>
        <w:t>，</w:t>
      </w:r>
      <w:r>
        <w:rPr>
          <w:color w:val="000000"/>
          <w:sz w:val="24"/>
          <w:szCs w:val="24"/>
        </w:rPr>
        <w:t>安全环保意识</w:t>
      </w:r>
      <w:r>
        <w:rPr>
          <w:rFonts w:hint="eastAsia"/>
          <w:color w:val="000000"/>
          <w:sz w:val="24"/>
          <w:szCs w:val="24"/>
        </w:rPr>
        <w:t>，</w:t>
      </w:r>
      <w:r>
        <w:rPr>
          <w:color w:val="000000"/>
          <w:sz w:val="24"/>
          <w:szCs w:val="24"/>
        </w:rPr>
        <w:t>对工作精益求精的科学求实精神，</w:t>
      </w:r>
      <w:r>
        <w:rPr>
          <w:rFonts w:hint="eastAsia"/>
          <w:color w:val="000000"/>
          <w:sz w:val="24"/>
          <w:szCs w:val="24"/>
        </w:rPr>
        <w:t>“</w:t>
      </w:r>
      <w:r>
        <w:rPr>
          <w:color w:val="000000"/>
          <w:sz w:val="24"/>
          <w:szCs w:val="24"/>
        </w:rPr>
        <w:t>爱国、创业、求实、奉献</w:t>
      </w:r>
      <w:r>
        <w:rPr>
          <w:rFonts w:hint="eastAsia"/>
          <w:color w:val="000000"/>
          <w:sz w:val="24"/>
          <w:szCs w:val="24"/>
        </w:rPr>
        <w:t>”</w:t>
      </w:r>
      <w:r>
        <w:rPr>
          <w:color w:val="000000"/>
          <w:sz w:val="24"/>
          <w:szCs w:val="24"/>
        </w:rPr>
        <w:t>的精神。</w:t>
      </w:r>
    </w:p>
    <w:p>
      <w:pPr>
        <w:spacing w:line="360" w:lineRule="auto"/>
        <w:ind w:firstLine="480" w:firstLineChars="200"/>
        <w:rPr>
          <w:rFonts w:ascii="宋体" w:hAnsi="宋体"/>
          <w:bCs/>
          <w:color w:val="000000"/>
          <w:sz w:val="24"/>
          <w:szCs w:val="24"/>
        </w:rPr>
      </w:pPr>
      <w:r>
        <w:rPr>
          <w:rFonts w:hint="eastAsia" w:ascii="宋体" w:hAnsi="宋体"/>
          <w:bCs/>
          <w:color w:val="000000"/>
          <w:sz w:val="24"/>
          <w:szCs w:val="24"/>
        </w:rPr>
        <w:t>3．身心素质</w:t>
      </w:r>
    </w:p>
    <w:p>
      <w:pPr>
        <w:spacing w:line="360" w:lineRule="auto"/>
        <w:ind w:firstLine="480" w:firstLineChars="200"/>
        <w:rPr>
          <w:rFonts w:ascii="宋体" w:hAnsi="宋体"/>
          <w:bCs/>
          <w:color w:val="000000"/>
          <w:sz w:val="24"/>
          <w:szCs w:val="24"/>
        </w:rPr>
      </w:pPr>
      <w:r>
        <w:rPr>
          <w:rFonts w:hint="eastAsia" w:ascii="宋体" w:hAnsi="宋体"/>
          <w:bCs/>
          <w:color w:val="000000"/>
          <w:sz w:val="24"/>
          <w:szCs w:val="24"/>
        </w:rPr>
        <w:t>具有良好的体育锻炼和卫生习惯，达到国家规定的大学生体质健康标准和军事训练标准，具有健康的体魄；对不断变化的技术与社会环境，具有良好的心理适应能力。</w:t>
      </w:r>
    </w:p>
    <w:bookmarkEnd w:id="95"/>
    <w:p>
      <w:pPr>
        <w:spacing w:line="360" w:lineRule="auto"/>
        <w:ind w:firstLine="420"/>
        <w:rPr>
          <w:rFonts w:ascii="宋体" w:hAnsi="宋体"/>
          <w:kern w:val="0"/>
          <w:sz w:val="24"/>
          <w:szCs w:val="24"/>
        </w:rPr>
      </w:pPr>
      <w:r>
        <w:rPr>
          <w:rFonts w:hint="eastAsia" w:ascii="宋体" w:hAnsi="宋体"/>
          <w:b/>
          <w:bCs/>
          <w:color w:val="000000"/>
          <w:szCs w:val="21"/>
        </w:rPr>
        <w:t xml:space="preserve">  </w:t>
      </w:r>
      <w:r>
        <w:rPr>
          <w:rFonts w:hint="eastAsia" w:ascii="黑体" w:eastAsia="黑体"/>
          <w:sz w:val="28"/>
          <w:szCs w:val="28"/>
        </w:rPr>
        <w:t>（二）知识目标</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1．科学文化知识</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（1）入职培训；</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（2）售前的知识储备；</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（3）流程培训和准备工作；</w:t>
      </w:r>
      <w:r>
        <w:rPr>
          <w:rFonts w:hint="eastAsia" w:ascii="宋体" w:hAnsi="宋体"/>
          <w:bCs/>
          <w:color w:val="000000"/>
          <w:sz w:val="24"/>
          <w:szCs w:val="24"/>
        </w:rPr>
        <w:tab/>
      </w:r>
      <w:r>
        <w:rPr>
          <w:rFonts w:hint="eastAsia" w:ascii="宋体" w:hAnsi="宋体"/>
          <w:bCs/>
          <w:color w:val="000000"/>
          <w:sz w:val="24"/>
          <w:szCs w:val="24"/>
        </w:rPr>
        <w:tab/>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（4）客户接待与沟通；</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（5）有效订单的处理；</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（6）交易纠纷的处理；</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（7）客户关系管理；</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2．社会生活知识</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（1）养成终身学习的教育观；</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（2）如何解决交易中的纠纷；</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（3）怎样放松自己，调节心态；</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3．专业知识</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（1）售前、售中、售后的服务；</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（2）与客户的沟通技巧；</w:t>
      </w:r>
    </w:p>
    <w:p>
      <w:pPr>
        <w:spacing w:line="360" w:lineRule="auto"/>
        <w:ind w:firstLine="720" w:firstLineChars="300"/>
        <w:rPr>
          <w:rFonts w:ascii="宋体" w:hAnsi="宋体"/>
          <w:bCs/>
          <w:color w:val="000000"/>
          <w:sz w:val="24"/>
          <w:szCs w:val="24"/>
        </w:rPr>
      </w:pPr>
      <w:r>
        <w:rPr>
          <w:rFonts w:hint="eastAsia" w:ascii="宋体" w:hAnsi="宋体"/>
          <w:bCs/>
          <w:color w:val="000000"/>
          <w:sz w:val="24"/>
          <w:szCs w:val="24"/>
        </w:rPr>
        <w:t>（3）客户关系管理的相关内容；</w:t>
      </w:r>
    </w:p>
    <w:p>
      <w:pPr>
        <w:spacing w:line="360" w:lineRule="auto"/>
        <w:ind w:firstLine="420"/>
        <w:rPr>
          <w:rFonts w:ascii="宋体" w:hAnsi="宋体"/>
          <w:b/>
          <w:bCs/>
          <w:color w:val="000000"/>
          <w:szCs w:val="21"/>
        </w:rPr>
      </w:pPr>
      <w:r>
        <w:rPr>
          <w:rFonts w:hint="eastAsia" w:ascii="黑体" w:eastAsia="黑体"/>
          <w:sz w:val="28"/>
          <w:szCs w:val="28"/>
        </w:rPr>
        <w:t xml:space="preserve"> (三) 能力目标</w:t>
      </w:r>
    </w:p>
    <w:p>
      <w:pPr>
        <w:spacing w:line="360" w:lineRule="auto"/>
        <w:ind w:firstLine="645" w:firstLineChars="269"/>
        <w:rPr>
          <w:rFonts w:ascii="宋体" w:hAnsi="宋体"/>
          <w:color w:val="000000"/>
          <w:sz w:val="24"/>
          <w:szCs w:val="24"/>
        </w:rPr>
      </w:pPr>
      <w:r>
        <w:rPr>
          <w:rFonts w:hint="eastAsia" w:ascii="宋体" w:hAnsi="宋体"/>
          <w:bCs/>
          <w:color w:val="000000"/>
          <w:sz w:val="24"/>
          <w:szCs w:val="24"/>
        </w:rPr>
        <w:t>1．</w:t>
      </w:r>
      <w:r>
        <w:rPr>
          <w:rFonts w:hint="eastAsia" w:ascii="宋体" w:hAnsi="宋体"/>
          <w:color w:val="000000"/>
          <w:sz w:val="24"/>
          <w:szCs w:val="24"/>
        </w:rPr>
        <w:t>专业能力</w:t>
      </w:r>
    </w:p>
    <w:p>
      <w:pPr>
        <w:spacing w:line="360" w:lineRule="auto"/>
        <w:ind w:firstLine="645" w:firstLineChars="269"/>
        <w:rPr>
          <w:rFonts w:ascii="宋体" w:hAnsi="宋体"/>
          <w:color w:val="000000"/>
          <w:sz w:val="24"/>
          <w:szCs w:val="24"/>
        </w:rPr>
      </w:pPr>
      <w:r>
        <w:rPr>
          <w:rFonts w:hint="eastAsia" w:ascii="宋体" w:hAnsi="宋体"/>
          <w:color w:val="000000"/>
          <w:sz w:val="24"/>
          <w:szCs w:val="24"/>
        </w:rPr>
        <w:t>（1）沟通能力；</w:t>
      </w:r>
    </w:p>
    <w:p>
      <w:pPr>
        <w:spacing w:line="360" w:lineRule="auto"/>
        <w:ind w:firstLine="645" w:firstLineChars="269"/>
        <w:rPr>
          <w:rFonts w:ascii="宋体" w:hAnsi="宋体"/>
          <w:color w:val="000000"/>
          <w:sz w:val="24"/>
          <w:szCs w:val="24"/>
        </w:rPr>
      </w:pPr>
      <w:r>
        <w:rPr>
          <w:rFonts w:hint="eastAsia" w:ascii="宋体" w:hAnsi="宋体"/>
          <w:color w:val="000000"/>
          <w:sz w:val="24"/>
          <w:szCs w:val="24"/>
        </w:rPr>
        <w:t>（2）信息管理能力；</w:t>
      </w:r>
    </w:p>
    <w:p>
      <w:pPr>
        <w:spacing w:line="360" w:lineRule="auto"/>
        <w:ind w:firstLine="645" w:firstLineChars="269"/>
        <w:rPr>
          <w:rFonts w:ascii="宋体" w:hAnsi="宋体"/>
          <w:color w:val="000000"/>
          <w:sz w:val="24"/>
          <w:szCs w:val="24"/>
        </w:rPr>
      </w:pPr>
      <w:r>
        <w:rPr>
          <w:rFonts w:hint="eastAsia" w:ascii="宋体" w:hAnsi="宋体"/>
          <w:color w:val="000000"/>
          <w:sz w:val="24"/>
          <w:szCs w:val="24"/>
        </w:rPr>
        <w:t>（3）分析判断能力；</w:t>
      </w:r>
    </w:p>
    <w:p>
      <w:pPr>
        <w:spacing w:line="360" w:lineRule="auto"/>
        <w:ind w:firstLine="645" w:firstLineChars="269"/>
        <w:rPr>
          <w:rFonts w:ascii="宋体" w:hAnsi="宋体"/>
          <w:color w:val="000000"/>
          <w:sz w:val="24"/>
          <w:szCs w:val="24"/>
        </w:rPr>
      </w:pPr>
      <w:r>
        <w:rPr>
          <w:rFonts w:hint="eastAsia" w:ascii="宋体" w:hAnsi="宋体"/>
          <w:color w:val="000000"/>
          <w:sz w:val="24"/>
          <w:szCs w:val="24"/>
        </w:rPr>
        <w:t>（4）客户关系管理能力；</w:t>
      </w:r>
    </w:p>
    <w:p>
      <w:pPr>
        <w:spacing w:line="360" w:lineRule="auto"/>
        <w:ind w:firstLine="645" w:firstLineChars="269"/>
        <w:rPr>
          <w:rFonts w:ascii="宋体" w:hAnsi="宋体"/>
          <w:color w:val="000000"/>
          <w:sz w:val="24"/>
          <w:szCs w:val="24"/>
        </w:rPr>
      </w:pPr>
      <w:r>
        <w:rPr>
          <w:rFonts w:hint="eastAsia" w:ascii="宋体" w:hAnsi="宋体"/>
          <w:color w:val="000000"/>
          <w:sz w:val="24"/>
          <w:szCs w:val="24"/>
        </w:rPr>
        <w:t>（5）客服团队管理能力；</w:t>
      </w:r>
    </w:p>
    <w:p>
      <w:pPr>
        <w:spacing w:line="360" w:lineRule="auto"/>
        <w:ind w:firstLine="645" w:firstLineChars="269"/>
        <w:rPr>
          <w:rFonts w:ascii="宋体" w:hAnsi="宋体"/>
          <w:bCs/>
          <w:color w:val="000000"/>
          <w:sz w:val="24"/>
          <w:szCs w:val="24"/>
        </w:rPr>
      </w:pPr>
      <w:r>
        <w:rPr>
          <w:rFonts w:hint="eastAsia" w:ascii="宋体" w:hAnsi="宋体"/>
          <w:color w:val="000000"/>
          <w:sz w:val="24"/>
          <w:szCs w:val="24"/>
        </w:rPr>
        <w:t xml:space="preserve"> </w:t>
      </w:r>
      <w:r>
        <w:rPr>
          <w:rFonts w:hint="eastAsia" w:ascii="宋体" w:hAnsi="宋体"/>
          <w:bCs/>
          <w:color w:val="000000"/>
          <w:sz w:val="24"/>
          <w:szCs w:val="24"/>
        </w:rPr>
        <w:t xml:space="preserve">2．方法能力 </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（1）具有较好的对新的技能与知识自我学习、自我提高的能力；</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（2）具有较好的解决问题的方法能力、制定完善工作计划的能力；</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（3）具有较好的逻辑性、合理性的科学思维方法能力；</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 xml:space="preserve"> </w:t>
      </w:r>
      <w:r>
        <w:rPr>
          <w:rFonts w:hint="eastAsia" w:ascii="宋体" w:hAnsi="宋体"/>
          <w:color w:val="000000"/>
          <w:sz w:val="24"/>
          <w:szCs w:val="24"/>
        </w:rPr>
        <w:t>3．</w:t>
      </w:r>
      <w:r>
        <w:rPr>
          <w:rFonts w:hint="eastAsia" w:ascii="宋体" w:hAnsi="宋体"/>
          <w:bCs/>
          <w:color w:val="000000"/>
          <w:sz w:val="24"/>
          <w:szCs w:val="24"/>
        </w:rPr>
        <w:t xml:space="preserve"> 社会能力</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（1）具有良好的行为规范和的职业道德；</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（2）具有良好的心理素质和身体素质；</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（3）具有客户第一的服务理念，养成主动服务客户的良好习惯；</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（4）养成自觉学习和良好的工作态度</w:t>
      </w:r>
    </w:p>
    <w:p>
      <w:pPr>
        <w:spacing w:line="360" w:lineRule="auto"/>
        <w:ind w:firstLine="645" w:firstLineChars="269"/>
        <w:rPr>
          <w:rFonts w:ascii="宋体" w:hAnsi="宋体"/>
          <w:bCs/>
          <w:color w:val="000000"/>
          <w:sz w:val="24"/>
          <w:szCs w:val="24"/>
        </w:rPr>
      </w:pPr>
      <w:r>
        <w:rPr>
          <w:rFonts w:hint="eastAsia" w:ascii="宋体" w:hAnsi="宋体"/>
          <w:bCs/>
          <w:color w:val="000000"/>
          <w:sz w:val="24"/>
          <w:szCs w:val="24"/>
        </w:rPr>
        <w:t>（5）具有较强的口头与书面表达能力、人际沟通能力；</w:t>
      </w:r>
    </w:p>
    <w:p>
      <w:pPr>
        <w:spacing w:line="360" w:lineRule="exact"/>
        <w:ind w:firstLine="316" w:firstLineChars="150"/>
        <w:rPr>
          <w:rFonts w:ascii="宋体" w:hAnsi="宋体"/>
          <w:b/>
          <w:bCs/>
          <w:color w:val="FF0000"/>
          <w:szCs w:val="21"/>
        </w:rPr>
      </w:pPr>
    </w:p>
    <w:p>
      <w:pPr>
        <w:spacing w:line="360" w:lineRule="auto"/>
        <w:ind w:firstLine="2530" w:firstLineChars="900"/>
        <w:rPr>
          <w:rFonts w:ascii="宋体" w:hAnsi="宋体"/>
          <w:kern w:val="0"/>
          <w:sz w:val="24"/>
          <w:szCs w:val="24"/>
        </w:rPr>
      </w:pPr>
      <w:r>
        <w:rPr>
          <w:rFonts w:hint="eastAsia" w:ascii="黑体" w:eastAsia="黑体"/>
          <w:b/>
          <w:sz w:val="28"/>
          <w:szCs w:val="28"/>
        </w:rPr>
        <w:t>三、课程内容与要求</w:t>
      </w:r>
    </w:p>
    <w:tbl>
      <w:tblPr>
        <w:tblStyle w:val="23"/>
        <w:tblW w:w="886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040"/>
        <w:gridCol w:w="2610"/>
        <w:gridCol w:w="1893"/>
        <w:gridCol w:w="12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A8D08D"/>
            <w:vAlign w:val="center"/>
          </w:tcPr>
          <w:p>
            <w:pPr>
              <w:jc w:val="center"/>
              <w:rPr>
                <w:rFonts w:ascii="宋体" w:hAnsi="宋体" w:cs="宋体"/>
                <w:szCs w:val="21"/>
              </w:rPr>
            </w:pPr>
            <w:r>
              <w:rPr>
                <w:rFonts w:hint="eastAsia" w:ascii="宋体" w:hAnsi="宋体" w:cs="宋体"/>
                <w:szCs w:val="21"/>
              </w:rPr>
              <w:t>教学单元（项目或章节）</w:t>
            </w:r>
          </w:p>
        </w:tc>
        <w:tc>
          <w:tcPr>
            <w:tcW w:w="2040" w:type="dxa"/>
            <w:tcBorders>
              <w:top w:val="single" w:color="auto" w:sz="8" w:space="0"/>
              <w:bottom w:val="single" w:color="auto" w:sz="4" w:space="0"/>
            </w:tcBorders>
            <w:shd w:val="clear" w:color="auto" w:fill="A8D08D"/>
            <w:vAlign w:val="center"/>
          </w:tcPr>
          <w:p>
            <w:pPr>
              <w:jc w:val="center"/>
              <w:rPr>
                <w:rFonts w:ascii="宋体" w:hAnsi="宋体" w:cs="宋体"/>
                <w:szCs w:val="21"/>
              </w:rPr>
            </w:pPr>
            <w:r>
              <w:rPr>
                <w:rFonts w:hint="eastAsia" w:ascii="宋体" w:hAnsi="宋体" w:cs="宋体"/>
                <w:szCs w:val="21"/>
              </w:rPr>
              <w:t>主要知识点</w:t>
            </w:r>
          </w:p>
        </w:tc>
        <w:tc>
          <w:tcPr>
            <w:tcW w:w="2610" w:type="dxa"/>
            <w:tcBorders>
              <w:top w:val="single" w:color="auto" w:sz="8" w:space="0"/>
              <w:bottom w:val="single" w:color="auto" w:sz="4" w:space="0"/>
            </w:tcBorders>
            <w:shd w:val="clear" w:color="auto" w:fill="A8D08D"/>
            <w:vAlign w:val="center"/>
          </w:tcPr>
          <w:p>
            <w:pPr>
              <w:jc w:val="center"/>
              <w:rPr>
                <w:rFonts w:ascii="宋体" w:hAnsi="宋体" w:cs="宋体"/>
                <w:szCs w:val="21"/>
              </w:rPr>
            </w:pPr>
            <w:r>
              <w:rPr>
                <w:rFonts w:hint="eastAsia" w:ascii="宋体" w:hAnsi="宋体" w:cs="宋体"/>
                <w:szCs w:val="21"/>
              </w:rPr>
              <w:t>融入的思政元素</w:t>
            </w:r>
          </w:p>
        </w:tc>
        <w:tc>
          <w:tcPr>
            <w:tcW w:w="1893" w:type="dxa"/>
            <w:tcBorders>
              <w:top w:val="single" w:color="auto" w:sz="8" w:space="0"/>
              <w:bottom w:val="single" w:color="auto" w:sz="4" w:space="0"/>
            </w:tcBorders>
            <w:shd w:val="clear" w:color="auto" w:fill="A8D08D"/>
            <w:vAlign w:val="center"/>
          </w:tcPr>
          <w:p>
            <w:pPr>
              <w:jc w:val="center"/>
              <w:rPr>
                <w:rFonts w:ascii="宋体" w:hAnsi="宋体" w:cs="宋体"/>
                <w:szCs w:val="21"/>
              </w:rPr>
            </w:pPr>
            <w:r>
              <w:rPr>
                <w:rFonts w:hint="eastAsia" w:ascii="宋体" w:hAnsi="宋体" w:cs="宋体"/>
                <w:szCs w:val="21"/>
              </w:rPr>
              <w:t>素材案例资源</w:t>
            </w:r>
          </w:p>
        </w:tc>
        <w:tc>
          <w:tcPr>
            <w:tcW w:w="1203" w:type="dxa"/>
            <w:tcBorders>
              <w:top w:val="single" w:color="auto" w:sz="8" w:space="0"/>
              <w:bottom w:val="single" w:color="auto" w:sz="4" w:space="0"/>
            </w:tcBorders>
            <w:shd w:val="clear" w:color="auto" w:fill="A8D08D"/>
            <w:vAlign w:val="center"/>
          </w:tcPr>
          <w:p>
            <w:pPr>
              <w:jc w:val="center"/>
              <w:rPr>
                <w:rFonts w:ascii="宋体" w:hAnsi="宋体" w:cs="宋体"/>
                <w:szCs w:val="21"/>
              </w:rPr>
            </w:pPr>
            <w:r>
              <w:rPr>
                <w:rFonts w:hint="eastAsia" w:ascii="宋体" w:hAnsi="宋体" w:cs="宋体"/>
                <w:szCs w:val="21"/>
              </w:rPr>
              <w:t>建议课时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售前准备</w:t>
            </w: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新员工入职培训</w:t>
            </w:r>
          </w:p>
        </w:tc>
        <w:tc>
          <w:tcPr>
            <w:tcW w:w="2610" w:type="dxa"/>
            <w:tcBorders>
              <w:top w:val="single" w:color="auto" w:sz="4" w:space="0"/>
            </w:tcBorders>
            <w:vAlign w:val="center"/>
          </w:tcPr>
          <w:p>
            <w:pPr>
              <w:jc w:val="left"/>
              <w:rPr>
                <w:rFonts w:ascii="宋体" w:hAnsi="宋体" w:cs="宋体"/>
                <w:szCs w:val="21"/>
              </w:rPr>
            </w:pPr>
            <w:r>
              <w:rPr>
                <w:rFonts w:hint="eastAsia" w:ascii="宋体" w:hAnsi="宋体"/>
                <w:szCs w:val="21"/>
              </w:rPr>
              <w:t>树立客户第一的服务理念</w:t>
            </w:r>
          </w:p>
        </w:tc>
        <w:tc>
          <w:tcPr>
            <w:tcW w:w="1893" w:type="dxa"/>
            <w:tcBorders>
              <w:top w:val="single" w:color="auto" w:sz="4" w:space="0"/>
            </w:tcBorders>
            <w:vAlign w:val="center"/>
          </w:tcPr>
          <w:p>
            <w:pPr>
              <w:jc w:val="left"/>
              <w:rPr>
                <w:rFonts w:ascii="宋体" w:hAnsi="宋体" w:cs="宋体"/>
                <w:szCs w:val="21"/>
              </w:rPr>
            </w:pPr>
            <w:r>
              <w:rPr>
                <w:rFonts w:hint="eastAsia"/>
                <w:color w:val="000000"/>
                <w:sz w:val="18"/>
                <w:szCs w:val="18"/>
              </w:rPr>
              <w:t>视频：网店客服应具备相关素质</w:t>
            </w:r>
          </w:p>
        </w:tc>
        <w:tc>
          <w:tcPr>
            <w:tcW w:w="1203" w:type="dxa"/>
            <w:tcBorders>
              <w:top w:val="single" w:color="auto" w:sz="4" w:space="0"/>
            </w:tcBorders>
            <w:vAlign w:val="center"/>
          </w:tcPr>
          <w:p>
            <w:pPr>
              <w:jc w:val="left"/>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售前的知识储备</w:t>
            </w:r>
          </w:p>
        </w:tc>
        <w:tc>
          <w:tcPr>
            <w:tcW w:w="2610" w:type="dxa"/>
            <w:vAlign w:val="center"/>
          </w:tcPr>
          <w:p>
            <w:pPr>
              <w:jc w:val="left"/>
              <w:rPr>
                <w:rFonts w:ascii="宋体" w:hAnsi="宋体" w:cs="宋体"/>
                <w:szCs w:val="21"/>
              </w:rPr>
            </w:pPr>
            <w:r>
              <w:rPr>
                <w:rFonts w:hint="eastAsia" w:ascii="宋体" w:hAnsi="宋体"/>
                <w:szCs w:val="21"/>
              </w:rPr>
              <w:t>养成主动服务客户的良好习惯</w:t>
            </w:r>
          </w:p>
        </w:tc>
        <w:tc>
          <w:tcPr>
            <w:tcW w:w="1893" w:type="dxa"/>
            <w:vAlign w:val="center"/>
          </w:tcPr>
          <w:p>
            <w:pPr>
              <w:rPr>
                <w:rFonts w:ascii="宋体" w:hAnsi="宋体" w:cs="宋体"/>
                <w:szCs w:val="21"/>
              </w:rPr>
            </w:pPr>
            <w:r>
              <w:rPr>
                <w:rFonts w:hint="eastAsia" w:ascii="宋体" w:hAnsi="宋体"/>
                <w:bCs/>
                <w:color w:val="000000"/>
                <w:sz w:val="18"/>
                <w:szCs w:val="18"/>
              </w:rPr>
              <w:t>模拟操作</w:t>
            </w:r>
          </w:p>
        </w:tc>
        <w:tc>
          <w:tcPr>
            <w:tcW w:w="1203" w:type="dxa"/>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网店客服概述</w:t>
            </w:r>
          </w:p>
        </w:tc>
        <w:tc>
          <w:tcPr>
            <w:tcW w:w="2610" w:type="dxa"/>
            <w:vAlign w:val="center"/>
          </w:tcPr>
          <w:p>
            <w:pPr>
              <w:jc w:val="left"/>
              <w:rPr>
                <w:rFonts w:ascii="宋体" w:hAnsi="宋体" w:cs="宋体"/>
                <w:szCs w:val="21"/>
              </w:rPr>
            </w:pPr>
            <w:r>
              <w:rPr>
                <w:rFonts w:hint="eastAsia" w:ascii="宋体" w:hAnsi="宋体"/>
                <w:szCs w:val="21"/>
              </w:rPr>
              <w:t>养成自觉学习和良好的工作态度</w:t>
            </w:r>
          </w:p>
        </w:tc>
        <w:tc>
          <w:tcPr>
            <w:tcW w:w="1893" w:type="dxa"/>
            <w:vAlign w:val="center"/>
          </w:tcPr>
          <w:p>
            <w:pPr>
              <w:rPr>
                <w:rFonts w:ascii="宋体" w:hAnsi="宋体" w:cs="宋体"/>
                <w:szCs w:val="21"/>
              </w:rPr>
            </w:pPr>
            <w:r>
              <w:rPr>
                <w:rFonts w:hint="eastAsia" w:ascii="宋体" w:hAnsi="宋体"/>
                <w:bCs/>
                <w:color w:val="000000"/>
                <w:sz w:val="18"/>
                <w:szCs w:val="18"/>
              </w:rPr>
              <w:t>视频：服务礼仪</w:t>
            </w:r>
          </w:p>
        </w:tc>
        <w:tc>
          <w:tcPr>
            <w:tcW w:w="1203" w:type="dxa"/>
          </w:tcPr>
          <w:p>
            <w:pPr>
              <w:rPr>
                <w:rFonts w:ascii="宋体" w:hAnsi="宋体"/>
                <w:szCs w:val="21"/>
              </w:rPr>
            </w:pPr>
            <w:r>
              <w:rPr>
                <w:rFonts w:hint="eastAsia" w:ascii="宋体" w:hAnsi="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040" w:type="dxa"/>
            <w:vAlign w:val="center"/>
          </w:tcPr>
          <w:p>
            <w:pPr>
              <w:adjustRightInd w:val="0"/>
              <w:snapToGrid w:val="0"/>
              <w:spacing w:line="240" w:lineRule="exact"/>
              <w:rPr>
                <w:rFonts w:ascii="宋体" w:hAnsi="宋体"/>
                <w:bCs/>
                <w:color w:val="000000"/>
                <w:szCs w:val="21"/>
              </w:rPr>
            </w:pPr>
            <w:r>
              <w:rPr>
                <w:rFonts w:hint="eastAsia" w:ascii="宋体" w:hAnsi="宋体"/>
                <w:color w:val="000000"/>
                <w:szCs w:val="21"/>
              </w:rPr>
              <w:t>流程培训和准备工作</w:t>
            </w:r>
          </w:p>
        </w:tc>
        <w:tc>
          <w:tcPr>
            <w:tcW w:w="2610" w:type="dxa"/>
            <w:vAlign w:val="center"/>
          </w:tcPr>
          <w:p>
            <w:pPr>
              <w:jc w:val="left"/>
              <w:rPr>
                <w:rFonts w:ascii="宋体" w:hAnsi="宋体" w:cs="宋体"/>
                <w:szCs w:val="21"/>
              </w:rPr>
            </w:pPr>
            <w:r>
              <w:rPr>
                <w:rFonts w:hint="eastAsia" w:ascii="宋体" w:hAnsi="宋体"/>
                <w:szCs w:val="21"/>
              </w:rPr>
              <w:t>养成自觉学习和良好的工作态度</w:t>
            </w:r>
          </w:p>
        </w:tc>
        <w:tc>
          <w:tcPr>
            <w:tcW w:w="1893" w:type="dxa"/>
            <w:vAlign w:val="center"/>
          </w:tcPr>
          <w:p>
            <w:pPr>
              <w:rPr>
                <w:rFonts w:ascii="宋体" w:hAnsi="宋体" w:cs="宋体"/>
                <w:szCs w:val="21"/>
              </w:rPr>
            </w:pPr>
            <w:r>
              <w:rPr>
                <w:rFonts w:hint="eastAsia" w:ascii="宋体" w:hAnsi="宋体" w:cs="宋体"/>
                <w:szCs w:val="21"/>
              </w:rPr>
              <w:t>模拟操作</w:t>
            </w:r>
          </w:p>
        </w:tc>
        <w:tc>
          <w:tcPr>
            <w:tcW w:w="1203" w:type="dxa"/>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rPr>
                <w:rFonts w:ascii="宋体" w:hAnsi="宋体" w:cs="宋体"/>
                <w:szCs w:val="21"/>
              </w:rPr>
            </w:pPr>
            <w:r>
              <w:rPr>
                <w:rFonts w:hint="eastAsia" w:ascii="宋体" w:hAnsi="宋体" w:cs="宋体"/>
                <w:szCs w:val="21"/>
              </w:rPr>
              <w:t>售中问题处理</w:t>
            </w:r>
          </w:p>
        </w:tc>
        <w:tc>
          <w:tcPr>
            <w:tcW w:w="2040" w:type="dxa"/>
            <w:vAlign w:val="center"/>
          </w:tcPr>
          <w:p>
            <w:pPr>
              <w:adjustRightInd w:val="0"/>
              <w:snapToGrid w:val="0"/>
              <w:spacing w:line="240" w:lineRule="exact"/>
              <w:rPr>
                <w:rFonts w:ascii="宋体" w:hAnsi="宋体"/>
                <w:color w:val="000000"/>
                <w:szCs w:val="21"/>
              </w:rPr>
            </w:pPr>
            <w:r>
              <w:rPr>
                <w:rFonts w:hint="eastAsia" w:ascii="宋体" w:hAnsi="宋体"/>
                <w:color w:val="000000"/>
                <w:szCs w:val="21"/>
              </w:rPr>
              <w:t>客户接待与沟通</w:t>
            </w:r>
          </w:p>
        </w:tc>
        <w:tc>
          <w:tcPr>
            <w:tcW w:w="2610" w:type="dxa"/>
            <w:vAlign w:val="center"/>
          </w:tcPr>
          <w:p>
            <w:pPr>
              <w:jc w:val="left"/>
              <w:rPr>
                <w:rFonts w:ascii="宋体" w:hAnsi="宋体" w:cs="宋体"/>
                <w:szCs w:val="21"/>
              </w:rPr>
            </w:pPr>
            <w:r>
              <w:rPr>
                <w:rStyle w:val="82"/>
                <w:rFonts w:hint="eastAsia" w:ascii="宋体" w:hAnsi="宋体"/>
                <w:kern w:val="0"/>
                <w:sz w:val="21"/>
                <w:szCs w:val="21"/>
              </w:rPr>
              <w:t>激发学生对客服岗位的热爱</w:t>
            </w:r>
          </w:p>
        </w:tc>
        <w:tc>
          <w:tcPr>
            <w:tcW w:w="1893" w:type="dxa"/>
            <w:vAlign w:val="center"/>
          </w:tcPr>
          <w:p>
            <w:pPr>
              <w:rPr>
                <w:rFonts w:ascii="仿宋_GB2312" w:hAnsi="黑体" w:eastAsia="仿宋_GB2312"/>
                <w:bCs/>
                <w:szCs w:val="21"/>
              </w:rPr>
            </w:pPr>
            <w:r>
              <w:rPr>
                <w:rFonts w:hint="eastAsia" w:ascii="仿宋_GB2312" w:hAnsi="黑体" w:eastAsia="仿宋_GB2312"/>
                <w:bCs/>
                <w:szCs w:val="21"/>
              </w:rPr>
              <w:t>场景模拟：</w:t>
            </w:r>
          </w:p>
          <w:p>
            <w:pPr>
              <w:rPr>
                <w:rFonts w:ascii="仿宋_GB2312" w:hAnsi="黑体" w:eastAsia="仿宋_GB2312"/>
                <w:bCs/>
                <w:szCs w:val="21"/>
              </w:rPr>
            </w:pPr>
            <w:r>
              <w:rPr>
                <w:rFonts w:hint="eastAsia" w:ascii="仿宋_GB2312" w:hAnsi="黑体" w:eastAsia="仿宋_GB2312"/>
                <w:bCs/>
                <w:szCs w:val="21"/>
              </w:rPr>
              <w:t>介绍促销活动</w:t>
            </w:r>
          </w:p>
          <w:p>
            <w:pPr>
              <w:rPr>
                <w:rFonts w:ascii="宋体" w:hAnsi="宋体" w:cs="宋体"/>
                <w:szCs w:val="21"/>
              </w:rPr>
            </w:pPr>
            <w:r>
              <w:rPr>
                <w:rFonts w:hint="eastAsia" w:ascii="仿宋_GB2312" w:hAnsi="黑体" w:eastAsia="仿宋_GB2312"/>
                <w:bCs/>
                <w:szCs w:val="21"/>
              </w:rPr>
              <w:t>接待客户咨询</w:t>
            </w:r>
          </w:p>
        </w:tc>
        <w:tc>
          <w:tcPr>
            <w:tcW w:w="1203" w:type="dxa"/>
          </w:tcPr>
          <w:p>
            <w:pPr>
              <w:rPr>
                <w:rFonts w:ascii="宋体" w:hAnsi="宋体"/>
                <w:szCs w:val="21"/>
              </w:rPr>
            </w:pPr>
            <w:r>
              <w:rPr>
                <w:rFonts w:hint="eastAsia" w:ascii="宋体" w:hAnsi="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040" w:type="dxa"/>
            <w:vAlign w:val="center"/>
          </w:tcPr>
          <w:p>
            <w:pPr>
              <w:adjustRightInd w:val="0"/>
              <w:snapToGrid w:val="0"/>
              <w:spacing w:line="240" w:lineRule="exact"/>
              <w:rPr>
                <w:rFonts w:ascii="宋体" w:hAnsi="宋体"/>
                <w:color w:val="000000"/>
                <w:szCs w:val="21"/>
              </w:rPr>
            </w:pPr>
            <w:r>
              <w:rPr>
                <w:rFonts w:hint="eastAsia" w:ascii="宋体" w:hAnsi="宋体"/>
                <w:color w:val="000000"/>
                <w:szCs w:val="21"/>
              </w:rPr>
              <w:t xml:space="preserve">有效订单的处理 </w:t>
            </w:r>
          </w:p>
        </w:tc>
        <w:tc>
          <w:tcPr>
            <w:tcW w:w="2610" w:type="dxa"/>
            <w:vAlign w:val="center"/>
          </w:tcPr>
          <w:p>
            <w:pPr>
              <w:rPr>
                <w:rFonts w:ascii="宋体" w:hAnsi="宋体" w:cs="宋体"/>
                <w:szCs w:val="21"/>
              </w:rPr>
            </w:pPr>
            <w:r>
              <w:rPr>
                <w:rStyle w:val="82"/>
                <w:rFonts w:hint="eastAsia" w:ascii="宋体" w:hAnsi="宋体"/>
                <w:kern w:val="0"/>
                <w:sz w:val="21"/>
                <w:szCs w:val="21"/>
              </w:rPr>
              <w:t>培养学生真诚礼貌待客</w:t>
            </w:r>
          </w:p>
        </w:tc>
        <w:tc>
          <w:tcPr>
            <w:tcW w:w="1893" w:type="dxa"/>
            <w:vAlign w:val="center"/>
          </w:tcPr>
          <w:p>
            <w:pPr>
              <w:rPr>
                <w:rFonts w:ascii="宋体" w:hAnsi="宋体" w:cs="宋体"/>
                <w:szCs w:val="21"/>
              </w:rPr>
            </w:pPr>
            <w:r>
              <w:rPr>
                <w:rFonts w:hint="eastAsia" w:ascii="宋体" w:hAnsi="宋体" w:cs="宋体"/>
                <w:szCs w:val="21"/>
              </w:rPr>
              <w:t>软件操作视频</w:t>
            </w:r>
          </w:p>
        </w:tc>
        <w:tc>
          <w:tcPr>
            <w:tcW w:w="1203" w:type="dxa"/>
          </w:tcPr>
          <w:p>
            <w:pPr>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售后问题解决</w:t>
            </w: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交易纠纷的处理</w:t>
            </w:r>
          </w:p>
        </w:tc>
        <w:tc>
          <w:tcPr>
            <w:tcW w:w="2610" w:type="dxa"/>
            <w:vAlign w:val="center"/>
          </w:tcPr>
          <w:p>
            <w:pPr>
              <w:jc w:val="left"/>
              <w:rPr>
                <w:rFonts w:ascii="宋体" w:hAnsi="宋体" w:cs="宋体"/>
                <w:szCs w:val="21"/>
              </w:rPr>
            </w:pPr>
            <w:r>
              <w:rPr>
                <w:rStyle w:val="82"/>
                <w:rFonts w:hint="eastAsia" w:ascii="宋体" w:hAnsi="宋体"/>
                <w:kern w:val="0"/>
                <w:sz w:val="21"/>
                <w:szCs w:val="21"/>
              </w:rPr>
              <w:t>在遇到问题时，积极面对，积极寻求解决途径的工作意识</w:t>
            </w:r>
          </w:p>
        </w:tc>
        <w:tc>
          <w:tcPr>
            <w:tcW w:w="1893" w:type="dxa"/>
            <w:vAlign w:val="center"/>
          </w:tcPr>
          <w:p>
            <w:pPr>
              <w:rPr>
                <w:rFonts w:ascii="宋体" w:hAnsi="宋体" w:cs="宋体"/>
                <w:szCs w:val="21"/>
              </w:rPr>
            </w:pPr>
            <w:r>
              <w:rPr>
                <w:rFonts w:hint="eastAsia" w:ascii="宋体" w:hAnsi="宋体" w:cs="宋体"/>
                <w:szCs w:val="21"/>
              </w:rPr>
              <w:t>视频：客户纠纷的类型</w:t>
            </w:r>
          </w:p>
        </w:tc>
        <w:tc>
          <w:tcPr>
            <w:tcW w:w="1203" w:type="dxa"/>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调控情绪与压力</w:t>
            </w:r>
          </w:p>
        </w:tc>
        <w:tc>
          <w:tcPr>
            <w:tcW w:w="2610" w:type="dxa"/>
            <w:vAlign w:val="center"/>
          </w:tcPr>
          <w:p>
            <w:pPr>
              <w:rPr>
                <w:rFonts w:ascii="宋体" w:hAnsi="宋体" w:cs="宋体"/>
                <w:szCs w:val="21"/>
              </w:rPr>
            </w:pPr>
            <w:r>
              <w:rPr>
                <w:rFonts w:hint="eastAsia" w:ascii="宋体" w:hAnsi="宋体"/>
                <w:bCs/>
                <w:color w:val="000000"/>
                <w:szCs w:val="21"/>
              </w:rPr>
              <w:t>将自己和团队的压力转化为积极地工作态度和动力；</w:t>
            </w:r>
          </w:p>
        </w:tc>
        <w:tc>
          <w:tcPr>
            <w:tcW w:w="1893" w:type="dxa"/>
            <w:vAlign w:val="center"/>
          </w:tcPr>
          <w:p>
            <w:pPr>
              <w:jc w:val="left"/>
              <w:rPr>
                <w:rFonts w:ascii="宋体" w:hAnsi="宋体" w:cs="宋体"/>
                <w:szCs w:val="21"/>
              </w:rPr>
            </w:pPr>
            <w:r>
              <w:rPr>
                <w:rFonts w:hint="eastAsia" w:ascii="宋体" w:hAnsi="宋体" w:cs="宋体"/>
                <w:szCs w:val="21"/>
              </w:rPr>
              <w:t>制作售后表格</w:t>
            </w:r>
          </w:p>
        </w:tc>
        <w:tc>
          <w:tcPr>
            <w:tcW w:w="1203" w:type="dxa"/>
          </w:tcPr>
          <w:p>
            <w:pPr>
              <w:jc w:val="left"/>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客户关系管理</w:t>
            </w: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客户关系管理基础</w:t>
            </w:r>
          </w:p>
        </w:tc>
        <w:tc>
          <w:tcPr>
            <w:tcW w:w="2610" w:type="dxa"/>
            <w:vAlign w:val="center"/>
          </w:tcPr>
          <w:p>
            <w:pPr>
              <w:jc w:val="left"/>
              <w:rPr>
                <w:rFonts w:ascii="宋体" w:hAnsi="宋体"/>
                <w:szCs w:val="21"/>
              </w:rPr>
            </w:pPr>
            <w:r>
              <w:rPr>
                <w:rFonts w:hint="eastAsia" w:ascii="宋体" w:hAnsi="宋体"/>
                <w:szCs w:val="21"/>
              </w:rPr>
              <w:t>培养学生热爱专业的感情，树立学好专业的信心</w:t>
            </w:r>
          </w:p>
        </w:tc>
        <w:tc>
          <w:tcPr>
            <w:tcW w:w="1893" w:type="dxa"/>
            <w:vAlign w:val="center"/>
          </w:tcPr>
          <w:p>
            <w:pPr>
              <w:jc w:val="left"/>
              <w:rPr>
                <w:rFonts w:ascii="宋体" w:hAnsi="宋体" w:cs="宋体"/>
                <w:szCs w:val="21"/>
              </w:rPr>
            </w:pPr>
            <w:r>
              <w:rPr>
                <w:rFonts w:hint="eastAsia" w:ascii="宋体" w:hAnsi="宋体" w:cs="宋体"/>
                <w:szCs w:val="21"/>
              </w:rPr>
              <w:t>编制客户档案</w:t>
            </w:r>
          </w:p>
        </w:tc>
        <w:tc>
          <w:tcPr>
            <w:tcW w:w="1203" w:type="dxa"/>
          </w:tcPr>
          <w:p>
            <w:pPr>
              <w:jc w:val="left"/>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客户关系管理工具</w:t>
            </w:r>
          </w:p>
        </w:tc>
        <w:tc>
          <w:tcPr>
            <w:tcW w:w="2610" w:type="dxa"/>
            <w:vAlign w:val="center"/>
          </w:tcPr>
          <w:p>
            <w:pPr>
              <w:jc w:val="left"/>
              <w:rPr>
                <w:rFonts w:ascii="宋体" w:hAnsi="宋体"/>
                <w:szCs w:val="21"/>
              </w:rPr>
            </w:pPr>
            <w:r>
              <w:rPr>
                <w:rFonts w:hint="eastAsia" w:ascii="宋体" w:hAnsi="宋体"/>
                <w:szCs w:val="21"/>
              </w:rPr>
              <w:t>培养网络安全风险防范意识</w:t>
            </w:r>
          </w:p>
        </w:tc>
        <w:tc>
          <w:tcPr>
            <w:tcW w:w="1893" w:type="dxa"/>
            <w:vAlign w:val="center"/>
          </w:tcPr>
          <w:p>
            <w:pPr>
              <w:jc w:val="left"/>
              <w:rPr>
                <w:rFonts w:ascii="宋体" w:hAnsi="宋体" w:cs="宋体"/>
                <w:szCs w:val="21"/>
              </w:rPr>
            </w:pPr>
            <w:r>
              <w:rPr>
                <w:rFonts w:hint="eastAsia" w:ascii="宋体" w:hAnsi="宋体" w:cs="宋体"/>
                <w:szCs w:val="21"/>
              </w:rPr>
              <w:t>视频：常见的网络骗术</w:t>
            </w:r>
          </w:p>
        </w:tc>
        <w:tc>
          <w:tcPr>
            <w:tcW w:w="1203" w:type="dxa"/>
          </w:tcPr>
          <w:p>
            <w:pPr>
              <w:jc w:val="left"/>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040"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客户关系管理实操</w:t>
            </w:r>
          </w:p>
        </w:tc>
        <w:tc>
          <w:tcPr>
            <w:tcW w:w="2610" w:type="dxa"/>
            <w:vAlign w:val="center"/>
          </w:tcPr>
          <w:p>
            <w:pPr>
              <w:jc w:val="left"/>
              <w:rPr>
                <w:rFonts w:ascii="宋体" w:hAnsi="宋体"/>
                <w:szCs w:val="21"/>
              </w:rPr>
            </w:pPr>
            <w:r>
              <w:rPr>
                <w:rFonts w:hint="eastAsia" w:ascii="宋体" w:hAnsi="宋体"/>
                <w:bCs/>
                <w:szCs w:val="21"/>
              </w:rPr>
              <w:t>具有团队合作的工作意识</w:t>
            </w:r>
          </w:p>
        </w:tc>
        <w:tc>
          <w:tcPr>
            <w:tcW w:w="1893" w:type="dxa"/>
            <w:vAlign w:val="center"/>
          </w:tcPr>
          <w:p>
            <w:pPr>
              <w:jc w:val="left"/>
              <w:rPr>
                <w:rFonts w:ascii="宋体" w:hAnsi="宋体" w:cs="宋体"/>
                <w:szCs w:val="21"/>
              </w:rPr>
            </w:pPr>
            <w:r>
              <w:rPr>
                <w:rFonts w:hint="eastAsia" w:ascii="宋体" w:hAnsi="宋体" w:cs="宋体"/>
                <w:szCs w:val="21"/>
              </w:rPr>
              <w:t>演练：阿里旺旺接待客户</w:t>
            </w:r>
          </w:p>
        </w:tc>
        <w:tc>
          <w:tcPr>
            <w:tcW w:w="1203" w:type="dxa"/>
          </w:tcPr>
          <w:p>
            <w:pPr>
              <w:jc w:val="left"/>
              <w:rPr>
                <w:rFonts w:ascii="宋体" w:hAnsi="宋体" w:cs="宋体"/>
                <w:szCs w:val="21"/>
              </w:rPr>
            </w:pPr>
            <w:r>
              <w:rPr>
                <w:rFonts w:hint="eastAsia" w:ascii="宋体" w:hAnsi="宋体" w:cs="宋体"/>
                <w:szCs w:val="21"/>
              </w:rPr>
              <w:t>6</w:t>
            </w:r>
          </w:p>
        </w:tc>
      </w:tr>
    </w:tbl>
    <w:p>
      <w:pPr>
        <w:tabs>
          <w:tab w:val="left" w:pos="327"/>
          <w:tab w:val="left" w:pos="8185"/>
        </w:tabs>
        <w:spacing w:line="300" w:lineRule="auto"/>
        <w:ind w:firstLine="422" w:firstLineChars="200"/>
        <w:jc w:val="center"/>
        <w:rPr>
          <w:rFonts w:ascii="宋体" w:hAnsi="宋体"/>
          <w:b/>
          <w:color w:val="000000"/>
          <w:szCs w:val="21"/>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570"/>
        <w:rPr>
          <w:rFonts w:ascii="宋体" w:hAnsi="宋体"/>
          <w:sz w:val="24"/>
          <w:szCs w:val="24"/>
        </w:rPr>
      </w:pPr>
      <w:r>
        <w:rPr>
          <w:rFonts w:hint="eastAsia" w:ascii="宋体" w:hAnsi="宋体"/>
          <w:sz w:val="24"/>
          <w:szCs w:val="24"/>
        </w:rPr>
        <w:t>1.教学团队</w:t>
      </w:r>
    </w:p>
    <w:p>
      <w:pPr>
        <w:spacing w:line="360" w:lineRule="auto"/>
        <w:ind w:firstLine="570"/>
        <w:rPr>
          <w:rFonts w:ascii="宋体" w:hAnsi="宋体" w:cs="宋体"/>
          <w:sz w:val="24"/>
          <w:szCs w:val="24"/>
        </w:rPr>
      </w:pPr>
      <w:r>
        <w:rPr>
          <w:rFonts w:hint="eastAsia" w:ascii="宋体" w:hAnsi="宋体"/>
          <w:sz w:val="24"/>
          <w:szCs w:val="24"/>
        </w:rPr>
        <w:t>（1）在团队构成方面：</w:t>
      </w:r>
      <w:r>
        <w:rPr>
          <w:rFonts w:hint="eastAsia" w:ascii="宋体" w:hAnsi="宋体" w:cs="宋体"/>
          <w:sz w:val="24"/>
          <w:szCs w:val="24"/>
        </w:rPr>
        <w:t>电子商务专业共有教师7名，其中，专任教师5名，兼职、兼课教师2名。专任教师中，高级职称教师2名，占29％，中级职称教师4名，占57％，初级职称教师1名，占14％；取得硕士学位以上教师4名，占57％；双师素质教师4名，双师素质教师占专任教师总数的57％。学校专任教师中，35岁以下教师2人，占专任教师总数的29%，36-45岁教师4人，占专任教师总数的57%，46-60岁教师1人，占专任教师总数的14%。</w:t>
      </w:r>
    </w:p>
    <w:p>
      <w:pPr>
        <w:spacing w:line="360" w:lineRule="auto"/>
        <w:ind w:firstLine="480" w:firstLineChars="200"/>
        <w:rPr>
          <w:rFonts w:ascii="宋体" w:hAnsi="宋体"/>
          <w:sz w:val="24"/>
          <w:szCs w:val="24"/>
        </w:rPr>
      </w:pPr>
      <w:r>
        <w:rPr>
          <w:rFonts w:hint="eastAsia" w:ascii="宋体" w:hAnsi="宋体"/>
          <w:sz w:val="24"/>
          <w:szCs w:val="24"/>
        </w:rPr>
        <w:t>（2）在教师素质方面：</w:t>
      </w:r>
      <w:r>
        <w:rPr>
          <w:rFonts w:hint="eastAsia" w:ascii="宋体" w:hAnsi="宋体" w:cs="宋体"/>
          <w:sz w:val="24"/>
          <w:szCs w:val="24"/>
        </w:rPr>
        <w:t>专任教师中，大部分老师具有电子商务、工商管理、信息管理等相关专业本科及以上学历，中级及以上职称，具有高校教师资格证书和电商专业领域有关证书，具有坚定的社会主义理想信念、有道德情操、有扎实学识、有仁爱之心，掌握电子商务专业等方面的理论知识，具有一定的信息化教学能力和电商实操能力，能够开展课程教学改革和行业科学研究，每3年累计不少于4个月的企业实践经历。骨干教师有定期在企业挂职锻炼的经历；应接受过职业教育教学方法论的培训；具有开发专业课程的能力，能够指导新教师完成上岗实习工作。企业兼职教师应通过学校的教学能力考核，具有本科学历、中级及以上职称，具备良好的思想政治素质、职业道德和工匠精神；具有扎实的电商专业知识和良好的职业素养，在企业的电子商务岗位工作，能承担专业课程教学、实习实训指导、毕业设计指导和学生职业发展规划指导等教学任务。</w:t>
      </w:r>
    </w:p>
    <w:p>
      <w:pPr>
        <w:spacing w:line="360" w:lineRule="auto"/>
        <w:ind w:firstLine="480" w:firstLineChars="200"/>
        <w:rPr>
          <w:rFonts w:ascii="宋体" w:hAnsi="宋体"/>
          <w:sz w:val="24"/>
          <w:szCs w:val="24"/>
        </w:rPr>
      </w:pPr>
      <w:r>
        <w:rPr>
          <w:rFonts w:hint="eastAsia" w:ascii="宋体" w:hAnsi="宋体"/>
          <w:sz w:val="24"/>
          <w:szCs w:val="24"/>
        </w:rPr>
        <w:t>2.实训条件</w:t>
      </w:r>
    </w:p>
    <w:p>
      <w:pPr>
        <w:spacing w:line="360" w:lineRule="auto"/>
        <w:ind w:firstLine="480" w:firstLineChars="200"/>
        <w:rPr>
          <w:rFonts w:ascii="宋体" w:hAnsi="宋体"/>
          <w:sz w:val="24"/>
          <w:szCs w:val="24"/>
        </w:rPr>
      </w:pPr>
      <w:r>
        <w:rPr>
          <w:rFonts w:hint="eastAsia" w:ascii="宋体" w:hAnsi="宋体"/>
          <w:sz w:val="24"/>
          <w:szCs w:val="24"/>
        </w:rPr>
        <w:t>本课程最好在理论-案例分析一体化教室完成，以实现“教学、分析、交流”的统一进行，同时要求安装多媒体教学软件，方便下发教学任务和收集学生课堂实践任务，具体设施如下：</w:t>
      </w:r>
    </w:p>
    <w:p>
      <w:pPr>
        <w:spacing w:line="360" w:lineRule="auto"/>
        <w:ind w:firstLine="480" w:firstLineChars="200"/>
        <w:rPr>
          <w:rFonts w:ascii="宋体" w:hAnsi="宋体"/>
          <w:sz w:val="24"/>
          <w:szCs w:val="24"/>
        </w:rPr>
      </w:pPr>
      <w:r>
        <w:rPr>
          <w:rFonts w:hint="eastAsia" w:ascii="宋体" w:hAnsi="宋体"/>
          <w:sz w:val="24"/>
          <w:szCs w:val="24"/>
        </w:rPr>
        <w:t>（1）多媒体演示设备；</w:t>
      </w:r>
    </w:p>
    <w:p>
      <w:pPr>
        <w:spacing w:line="360" w:lineRule="auto"/>
        <w:ind w:firstLine="480" w:firstLineChars="200"/>
        <w:rPr>
          <w:rFonts w:ascii="宋体" w:hAnsi="宋体"/>
          <w:sz w:val="24"/>
          <w:szCs w:val="24"/>
        </w:rPr>
      </w:pPr>
      <w:r>
        <w:rPr>
          <w:rFonts w:hint="eastAsia" w:ascii="宋体" w:hAnsi="宋体"/>
          <w:sz w:val="24"/>
          <w:szCs w:val="24"/>
        </w:rPr>
        <w:t>（2）计算机及输出打印设备；</w:t>
      </w:r>
    </w:p>
    <w:p>
      <w:pPr>
        <w:spacing w:line="360" w:lineRule="auto"/>
        <w:ind w:firstLine="480" w:firstLineChars="200"/>
        <w:rPr>
          <w:rFonts w:ascii="宋体" w:hAnsi="宋体"/>
          <w:sz w:val="24"/>
          <w:szCs w:val="24"/>
        </w:rPr>
      </w:pPr>
      <w:r>
        <w:rPr>
          <w:rFonts w:hint="eastAsia" w:ascii="宋体" w:hAnsi="宋体"/>
          <w:sz w:val="24"/>
          <w:szCs w:val="24"/>
        </w:rPr>
        <w:t>（3）网络设备及音响设备；</w:t>
      </w:r>
    </w:p>
    <w:p>
      <w:pPr>
        <w:spacing w:line="360" w:lineRule="auto"/>
        <w:ind w:firstLine="480" w:firstLineChars="200"/>
        <w:rPr>
          <w:rFonts w:ascii="宋体" w:hAnsi="宋体"/>
          <w:sz w:val="24"/>
          <w:szCs w:val="24"/>
        </w:rPr>
      </w:pPr>
      <w:r>
        <w:rPr>
          <w:rFonts w:hint="eastAsia" w:ascii="宋体" w:hAnsi="宋体"/>
          <w:sz w:val="24"/>
          <w:szCs w:val="24"/>
        </w:rPr>
        <w:t>（4）案例讨论室。</w:t>
      </w:r>
    </w:p>
    <w:p>
      <w:pPr>
        <w:spacing w:line="360" w:lineRule="auto"/>
        <w:ind w:firstLine="480" w:firstLineChars="200"/>
        <w:rPr>
          <w:rFonts w:ascii="宋体" w:hAnsi="宋体"/>
          <w:sz w:val="24"/>
          <w:szCs w:val="24"/>
        </w:rPr>
      </w:pPr>
      <w:r>
        <w:rPr>
          <w:rFonts w:hint="eastAsia" w:ascii="宋体" w:hAnsi="宋体"/>
          <w:sz w:val="24"/>
          <w:szCs w:val="24"/>
        </w:rPr>
        <w:t>3.教学资源</w:t>
      </w:r>
    </w:p>
    <w:p>
      <w:pPr>
        <w:spacing w:line="360" w:lineRule="auto"/>
        <w:ind w:firstLine="480" w:firstLineChars="200"/>
        <w:rPr>
          <w:rFonts w:ascii="宋体" w:hAnsi="宋体"/>
          <w:sz w:val="24"/>
          <w:szCs w:val="24"/>
        </w:rPr>
      </w:pPr>
      <w:r>
        <w:rPr>
          <w:rFonts w:hint="eastAsia" w:ascii="宋体" w:hAnsi="宋体"/>
          <w:sz w:val="24"/>
          <w:szCs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szCs w:val="24"/>
        </w:rPr>
      </w:pPr>
      <w:r>
        <w:rPr>
          <w:rFonts w:hint="eastAsia" w:ascii="宋体" w:hAnsi="宋体"/>
          <w:sz w:val="24"/>
          <w:szCs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sz w:val="24"/>
          <w:szCs w:val="24"/>
        </w:rPr>
      </w:pPr>
      <w:r>
        <w:rPr>
          <w:rFonts w:hint="eastAsia" w:ascii="宋体" w:hAnsi="宋体"/>
          <w:sz w:val="24"/>
          <w:szCs w:val="24"/>
        </w:rPr>
        <w:t>（3）加强网络教学共享平台建设，积极利用电子书籍、电子期刊、数字图书馆、各大网站等网络资源，网络资源</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1.教学组织</w:t>
      </w:r>
    </w:p>
    <w:p>
      <w:pPr>
        <w:spacing w:line="360" w:lineRule="auto"/>
        <w:ind w:firstLine="480" w:firstLineChars="200"/>
        <w:rPr>
          <w:rFonts w:ascii="宋体" w:hAnsi="宋体" w:cs="宋体"/>
          <w:color w:val="FF0000"/>
          <w:sz w:val="24"/>
          <w:szCs w:val="24"/>
        </w:rPr>
      </w:pPr>
      <w:r>
        <w:rPr>
          <w:rFonts w:hint="eastAsia" w:ascii="宋体" w:hAnsi="宋体" w:cs="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adjustRightInd w:val="0"/>
        <w:snapToGrid w:val="0"/>
        <w:spacing w:line="440" w:lineRule="exact"/>
        <w:ind w:firstLine="480" w:firstLineChars="200"/>
        <w:rPr>
          <w:rFonts w:ascii="宋体" w:hAnsi="宋体"/>
          <w:bCs/>
          <w:sz w:val="24"/>
        </w:rPr>
      </w:pPr>
      <w:r>
        <w:rPr>
          <w:rFonts w:hint="eastAsia" w:ascii="宋体" w:hAnsi="宋体" w:cs="宋体"/>
          <w:kern w:val="0"/>
          <w:sz w:val="24"/>
        </w:rPr>
        <w:t>本专业融“教、学、做”为一体，推进“工学结合”的人才培养模式，</w:t>
      </w:r>
      <w:r>
        <w:rPr>
          <w:rFonts w:hint="eastAsia" w:ascii="宋体" w:hAnsi="宋体" w:cs="Arial"/>
          <w:sz w:val="24"/>
        </w:rPr>
        <w:t>强化</w:t>
      </w:r>
      <w:r>
        <w:rPr>
          <w:rFonts w:ascii="宋体" w:hAnsi="宋体" w:cs="Arial"/>
          <w:sz w:val="24"/>
        </w:rPr>
        <w:t>学生在教学过程中的参与意识，提高学生在学习过程中的主体地位，把交互式教学、启发式教学、案例教学、模拟教学等教学方法融入到教学</w:t>
      </w:r>
      <w:r>
        <w:rPr>
          <w:rFonts w:hint="eastAsia" w:ascii="宋体" w:hAnsi="宋体" w:cs="Arial"/>
          <w:sz w:val="24"/>
        </w:rPr>
        <w:t>实践</w:t>
      </w:r>
      <w:r>
        <w:rPr>
          <w:rFonts w:ascii="宋体" w:hAnsi="宋体" w:cs="Arial"/>
          <w:sz w:val="24"/>
        </w:rPr>
        <w:t>中</w:t>
      </w:r>
      <w:r>
        <w:rPr>
          <w:rFonts w:hint="eastAsia" w:ascii="宋体" w:hAnsi="宋体" w:cs="Arial"/>
          <w:sz w:val="24"/>
        </w:rPr>
        <w:t>，同时利用</w:t>
      </w:r>
      <w:r>
        <w:rPr>
          <w:rFonts w:ascii="宋体" w:hAnsi="宋体" w:cs="Arial"/>
          <w:sz w:val="24"/>
        </w:rPr>
        <w:t>通讯视频技术、网络技术、多媒体技术等现代化教学手段，加速</w:t>
      </w:r>
      <w:r>
        <w:rPr>
          <w:rFonts w:hint="eastAsia" w:ascii="宋体" w:hAnsi="宋体" w:cs="Arial"/>
          <w:sz w:val="24"/>
        </w:rPr>
        <w:t>电商</w:t>
      </w:r>
      <w:r>
        <w:rPr>
          <w:rFonts w:ascii="宋体" w:hAnsi="宋体" w:cs="Arial"/>
          <w:sz w:val="24"/>
        </w:rPr>
        <w:t>知识的传播和更新，使</w:t>
      </w:r>
      <w:r>
        <w:rPr>
          <w:rFonts w:hint="eastAsia" w:ascii="宋体" w:hAnsi="宋体" w:cs="Arial"/>
          <w:sz w:val="24"/>
        </w:rPr>
        <w:t>电子商务</w:t>
      </w:r>
      <w:r>
        <w:rPr>
          <w:rFonts w:ascii="宋体" w:hAnsi="宋体" w:cs="Arial"/>
          <w:sz w:val="24"/>
        </w:rPr>
        <w:t>教育突破传统的课堂教学，提供给学生一个更为广阔的</w:t>
      </w:r>
      <w:r>
        <w:rPr>
          <w:rFonts w:hint="eastAsia" w:ascii="宋体" w:hAnsi="宋体" w:cs="Arial"/>
          <w:sz w:val="24"/>
        </w:rPr>
        <w:t>学习</w:t>
      </w:r>
      <w:r>
        <w:rPr>
          <w:rFonts w:ascii="宋体" w:hAnsi="宋体" w:cs="Arial"/>
          <w:sz w:val="24"/>
        </w:rPr>
        <w:t>空间</w:t>
      </w:r>
      <w:r>
        <w:rPr>
          <w:rFonts w:hint="eastAsia" w:ascii="宋体" w:hAnsi="宋体" w:cs="Arial"/>
          <w:sz w:val="24"/>
        </w:rPr>
        <w:t>，</w:t>
      </w:r>
      <w:r>
        <w:rPr>
          <w:rFonts w:hint="eastAsia" w:ascii="宋体" w:hAnsi="宋体" w:cs="宋体"/>
          <w:kern w:val="0"/>
          <w:sz w:val="24"/>
        </w:rPr>
        <w:t>力求在知识和</w:t>
      </w:r>
      <w:r>
        <w:rPr>
          <w:rFonts w:hint="eastAsia" w:ascii="宋体" w:hAnsi="宋体"/>
          <w:bCs/>
          <w:sz w:val="24"/>
        </w:rPr>
        <w:t>能力结构与培养中，通过教育教学方法改革，努力实现</w:t>
      </w:r>
      <w:r>
        <w:rPr>
          <w:rFonts w:hint="eastAsia" w:ascii="宋体" w:hAnsi="宋体" w:cs="宋体"/>
          <w:kern w:val="0"/>
          <w:sz w:val="24"/>
        </w:rPr>
        <w:t>“学中做，做中学，做中教”</w:t>
      </w:r>
      <w:r>
        <w:rPr>
          <w:rFonts w:hint="eastAsia" w:ascii="宋体" w:hAnsi="宋体"/>
          <w:bCs/>
          <w:sz w:val="24"/>
        </w:rPr>
        <w:t>。</w:t>
      </w:r>
    </w:p>
    <w:p>
      <w:pPr>
        <w:spacing w:line="360" w:lineRule="auto"/>
        <w:ind w:firstLine="480" w:firstLineChars="200"/>
        <w:rPr>
          <w:rFonts w:ascii="宋体" w:hAnsi="宋体"/>
          <w:sz w:val="24"/>
          <w:szCs w:val="24"/>
        </w:rPr>
      </w:pPr>
      <w:r>
        <w:rPr>
          <w:rFonts w:hint="eastAsia" w:ascii="宋体" w:hAnsi="宋体"/>
          <w:sz w:val="24"/>
          <w:szCs w:val="24"/>
        </w:rPr>
        <w:t>2.教学方法手段</w:t>
      </w:r>
    </w:p>
    <w:p>
      <w:pPr>
        <w:spacing w:line="500" w:lineRule="exact"/>
        <w:ind w:left="562"/>
        <w:rPr>
          <w:rFonts w:ascii="宋体" w:hAnsi="宋体" w:cs="宋体"/>
          <w:kern w:val="0"/>
          <w:sz w:val="24"/>
          <w:szCs w:val="24"/>
        </w:rPr>
      </w:pPr>
      <w:r>
        <w:rPr>
          <w:rFonts w:hint="eastAsia" w:ascii="宋体" w:hAnsi="宋体" w:cs="宋体"/>
          <w:kern w:val="0"/>
          <w:sz w:val="24"/>
          <w:szCs w:val="24"/>
        </w:rPr>
        <w:t>（1）教学方法</w:t>
      </w:r>
    </w:p>
    <w:p>
      <w:pPr>
        <w:spacing w:line="360" w:lineRule="auto"/>
        <w:ind w:firstLine="480" w:firstLineChars="200"/>
        <w:rPr>
          <w:rFonts w:ascii="宋体" w:hAnsi="宋体" w:cs="宋体"/>
          <w:sz w:val="24"/>
          <w:szCs w:val="24"/>
        </w:rPr>
      </w:pPr>
      <w:r>
        <w:rPr>
          <w:rFonts w:hint="eastAsia" w:ascii="宋体" w:hAnsi="宋体" w:cs="宋体"/>
          <w:sz w:val="24"/>
          <w:szCs w:val="24"/>
        </w:rPr>
        <w:t>对于课程的教学，教师可以结合学生和实际情况，选择适当的教学方法和途径。可以采用下列教学方法：</w:t>
      </w:r>
    </w:p>
    <w:p>
      <w:pPr>
        <w:spacing w:line="360" w:lineRule="auto"/>
        <w:ind w:firstLine="482" w:firstLineChars="200"/>
        <w:rPr>
          <w:rFonts w:ascii="宋体" w:hAnsi="宋体" w:cs="宋体"/>
          <w:sz w:val="24"/>
          <w:szCs w:val="24"/>
        </w:rPr>
      </w:pPr>
      <w:r>
        <w:rPr>
          <w:rFonts w:hint="eastAsia" w:ascii="宋体" w:hAnsi="宋体" w:cs="宋体"/>
          <w:b/>
          <w:bCs/>
          <w:sz w:val="24"/>
          <w:szCs w:val="24"/>
        </w:rPr>
        <w:t>案例教学法</w:t>
      </w:r>
      <w:r>
        <w:rPr>
          <w:rFonts w:hint="eastAsia" w:ascii="宋体" w:hAnsi="宋体" w:cs="宋体"/>
          <w:sz w:val="24"/>
          <w:szCs w:val="24"/>
        </w:rPr>
        <w:t>。案例教学法就是通过教师出示具体案例来组织教学，目的是让学生开动脑筋思考案例中的矛盾，参加讨论，挖掘学生的创造潜能和创新意识， 培养学生主动积极的学习兴趣和能力。从教学效果看，案例教学有助于“活化”教材，改革传统概念教学；能有效地解决理论知识和实际相结合的问题，提高学生分析问题和解决问题的能力；能够增强学生学习的主动性、积极性和学习兴趣；能有效地促进教学相长和师生互动。</w:t>
      </w:r>
    </w:p>
    <w:p>
      <w:pPr>
        <w:spacing w:line="360" w:lineRule="auto"/>
        <w:ind w:firstLine="482" w:firstLineChars="200"/>
        <w:rPr>
          <w:rFonts w:ascii="宋体" w:hAnsi="宋体" w:cs="宋体"/>
          <w:sz w:val="24"/>
          <w:szCs w:val="24"/>
        </w:rPr>
      </w:pPr>
      <w:r>
        <w:rPr>
          <w:rFonts w:hint="eastAsia" w:ascii="宋体" w:hAnsi="宋体" w:cs="宋体"/>
          <w:b/>
          <w:bCs/>
          <w:sz w:val="24"/>
          <w:szCs w:val="24"/>
        </w:rPr>
        <w:t>体验式教学法</w:t>
      </w:r>
      <w:r>
        <w:rPr>
          <w:rFonts w:hint="eastAsia" w:ascii="宋体" w:hAnsi="宋体" w:cs="宋体"/>
          <w:sz w:val="24"/>
          <w:szCs w:val="24"/>
        </w:rPr>
        <w:t>。体验式教学一般是指使学生亲身介入实践活动或一定的情境，通过认知、体验和感悟，在实践或亲历过程中获得新的知识、技能、态度的方法。常见的体验式教学方法有“情景模拟”、“参观调查”、“角色扮演”、“实验制作”、“实践亲历”等等。</w:t>
      </w:r>
    </w:p>
    <w:p>
      <w:pPr>
        <w:spacing w:line="360" w:lineRule="auto"/>
        <w:ind w:firstLine="482" w:firstLineChars="200"/>
        <w:rPr>
          <w:rFonts w:ascii="宋体" w:hAnsi="宋体" w:cs="宋体"/>
          <w:sz w:val="24"/>
          <w:szCs w:val="24"/>
        </w:rPr>
      </w:pPr>
      <w:r>
        <w:rPr>
          <w:rFonts w:hint="eastAsia" w:ascii="宋体" w:hAnsi="宋体" w:cs="宋体"/>
          <w:b/>
          <w:bCs/>
          <w:sz w:val="24"/>
          <w:szCs w:val="24"/>
        </w:rPr>
        <w:t>实践探究法。</w:t>
      </w:r>
      <w:r>
        <w:rPr>
          <w:rFonts w:hint="eastAsia" w:ascii="宋体" w:hAnsi="宋体" w:cs="宋体"/>
          <w:sz w:val="24"/>
          <w:szCs w:val="24"/>
        </w:rPr>
        <w:t>这种方法强调学生通过实践，增强探究和创新的意识，学习科学研究的方法，发展综合运用知识的能力。作为一种教学方法，实践与探究以活动为载体，以学生的经验和日常生活为背景，在活动和探究中，演绎教材内容， 补充和生成超越教材知识的内容。这种方法强调培养学生的创新精神、实践能力和探究能力。</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（2）教学手段</w:t>
      </w:r>
    </w:p>
    <w:p>
      <w:pPr>
        <w:spacing w:line="360" w:lineRule="auto"/>
        <w:ind w:firstLine="480" w:firstLineChars="200"/>
        <w:rPr>
          <w:rFonts w:ascii="宋体" w:hAnsi="宋体" w:cs="宋体"/>
          <w:sz w:val="24"/>
          <w:szCs w:val="24"/>
        </w:rPr>
      </w:pPr>
      <w:r>
        <w:rPr>
          <w:rFonts w:hint="eastAsia" w:ascii="宋体" w:hAnsi="宋体" w:cs="宋体"/>
          <w:sz w:val="24"/>
          <w:szCs w:val="24"/>
        </w:rPr>
        <w:t>在教学手段上，引进多媒体技术等现代化教学方式。目前，100%以上专业教师开发和制作多媒体课件，并熟练地应用；此外，教学中还运用电视视听教材、录像资料以及彩色图片信息等。大部分专业教师建立了教学网站，学生在课后能通过网络学习、与教师交流，改变了传统教学中“点对面”的教学方式,形成了教师对学生“点对点”的授课形式。</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tabs>
          <w:tab w:val="left" w:pos="327"/>
          <w:tab w:val="left" w:pos="8185"/>
        </w:tabs>
        <w:spacing w:line="300" w:lineRule="auto"/>
        <w:ind w:firstLine="480" w:firstLineChars="200"/>
        <w:rPr>
          <w:rFonts w:ascii="宋体" w:hAnsi="宋体" w:cs="宋体"/>
          <w:sz w:val="24"/>
          <w:szCs w:val="24"/>
        </w:rPr>
      </w:pPr>
      <w:r>
        <w:rPr>
          <w:rFonts w:hint="eastAsia" w:ascii="宋体" w:hAnsi="宋体" w:cs="宋体"/>
          <w:sz w:val="24"/>
          <w:szCs w:val="24"/>
        </w:rPr>
        <w:t>《电子商务客户服务》，盘红华主编，北京理工大学出版社</w:t>
      </w:r>
    </w:p>
    <w:p>
      <w:pPr>
        <w:tabs>
          <w:tab w:val="left" w:pos="327"/>
          <w:tab w:val="left" w:pos="8185"/>
        </w:tabs>
        <w:spacing w:line="300" w:lineRule="auto"/>
        <w:ind w:firstLine="480" w:firstLineChars="200"/>
        <w:rPr>
          <w:rFonts w:ascii="宋体" w:hAnsi="宋体" w:cs="宋体"/>
          <w:sz w:val="24"/>
          <w:szCs w:val="24"/>
        </w:rPr>
      </w:pPr>
      <w:r>
        <w:rPr>
          <w:rFonts w:hint="eastAsia" w:ascii="宋体" w:hAnsi="宋体" w:cs="宋体"/>
          <w:sz w:val="24"/>
          <w:szCs w:val="24"/>
        </w:rPr>
        <w:t>《客户关系管理实务》，张永红主编，北京理工大学出版社</w:t>
      </w: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rPr>
          <w:rFonts w:ascii="黑体" w:eastAsia="黑体"/>
          <w:b/>
          <w:color w:val="000000"/>
          <w:sz w:val="28"/>
          <w:szCs w:val="28"/>
        </w:rPr>
      </w:pPr>
      <w:r>
        <w:rPr>
          <w:rFonts w:hint="eastAsia" w:ascii="黑体" w:eastAsia="黑体"/>
          <w:b/>
          <w:color w:val="000000"/>
          <w:sz w:val="28"/>
          <w:szCs w:val="28"/>
        </w:rPr>
        <w:t>六、课程整体设计</w:t>
      </w:r>
    </w:p>
    <w:p>
      <w:pPr>
        <w:spacing w:line="360" w:lineRule="auto"/>
        <w:ind w:firstLine="600" w:firstLineChars="250"/>
        <w:rPr>
          <w:sz w:val="24"/>
          <w:szCs w:val="24"/>
        </w:rPr>
      </w:pPr>
      <w:r>
        <w:rPr>
          <w:rFonts w:hint="eastAsia"/>
          <w:sz w:val="24"/>
          <w:szCs w:val="24"/>
        </w:rPr>
        <w:t>课程设计了4个学习项目和6个学习性工作任务，对应具体学习性工作任务，灵活运用情境教学法、任务驱动法、讲授法、案例分析法、讨论法、角色扮演法等教学方法，引导学生积极思考、乐于实践，提高教学效果。</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368" w:type="dxa"/>
            <w:vAlign w:val="center"/>
          </w:tcPr>
          <w:p>
            <w:pPr>
              <w:jc w:val="center"/>
              <w:rPr>
                <w:b/>
              </w:rPr>
            </w:pPr>
            <w:r>
              <w:rPr>
                <w:rFonts w:hint="eastAsia"/>
                <w:b/>
              </w:rPr>
              <w:t>知识点</w:t>
            </w:r>
          </w:p>
        </w:tc>
        <w:tc>
          <w:tcPr>
            <w:tcW w:w="1740" w:type="dxa"/>
            <w:vAlign w:val="center"/>
          </w:tcPr>
          <w:p>
            <w:pPr>
              <w:jc w:val="center"/>
              <w:rPr>
                <w:b/>
              </w:rPr>
            </w:pPr>
            <w:r>
              <w:rPr>
                <w:rFonts w:hint="eastAsia"/>
                <w:b/>
              </w:rPr>
              <w:t>技能训练</w:t>
            </w:r>
          </w:p>
        </w:tc>
        <w:tc>
          <w:tcPr>
            <w:tcW w:w="1570"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jc w:val="center"/>
              <w:rPr>
                <w:rFonts w:ascii="宋体" w:hAnsi="宋体"/>
                <w:szCs w:val="21"/>
              </w:rPr>
            </w:pPr>
            <w:r>
              <w:rPr>
                <w:rFonts w:hint="eastAsia" w:ascii="宋体" w:hAnsi="宋体"/>
                <w:szCs w:val="21"/>
              </w:rPr>
              <w:t>售前准备工作</w:t>
            </w:r>
          </w:p>
          <w:p>
            <w:pPr>
              <w:jc w:val="center"/>
              <w:rPr>
                <w:rFonts w:ascii="宋体" w:hAnsi="宋体"/>
                <w:szCs w:val="21"/>
              </w:rPr>
            </w:pPr>
            <w:r>
              <w:rPr>
                <w:rFonts w:hint="eastAsia" w:ascii="宋体" w:hAnsi="宋体"/>
                <w:szCs w:val="21"/>
              </w:rPr>
              <w:t xml:space="preserve"> </w:t>
            </w:r>
          </w:p>
        </w:tc>
        <w:tc>
          <w:tcPr>
            <w:tcW w:w="1134" w:type="dxa"/>
            <w:vAlign w:val="center"/>
          </w:tcPr>
          <w:p>
            <w:pPr>
              <w:jc w:val="left"/>
              <w:rPr>
                <w:rFonts w:ascii="宋体" w:hAnsi="宋体"/>
                <w:szCs w:val="21"/>
              </w:rPr>
            </w:pPr>
            <w:r>
              <w:rPr>
                <w:rFonts w:hint="eastAsia" w:ascii="宋体" w:hAnsi="宋体"/>
                <w:szCs w:val="21"/>
              </w:rPr>
              <w:t>新员工入职培训</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理解客户服务核心素质——真诚</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能运用服务礼仪实施客户沟通与交流</w:t>
            </w:r>
          </w:p>
        </w:tc>
        <w:tc>
          <w:tcPr>
            <w:tcW w:w="1570" w:type="dxa"/>
            <w:tcBorders>
              <w:top w:val="single" w:color="auto" w:sz="4" w:space="0"/>
            </w:tcBorders>
            <w:vAlign w:val="center"/>
          </w:tcPr>
          <w:p>
            <w:pPr>
              <w:jc w:val="left"/>
              <w:rPr>
                <w:rFonts w:ascii="宋体" w:hAnsi="宋体" w:cs="宋体"/>
                <w:szCs w:val="21"/>
              </w:rPr>
            </w:pPr>
            <w:r>
              <w:rPr>
                <w:rFonts w:hint="eastAsia" w:ascii="宋体" w:hAnsi="宋体"/>
                <w:szCs w:val="21"/>
              </w:rPr>
              <w:t>树立客户第一的服务理念</w:t>
            </w:r>
          </w:p>
        </w:tc>
        <w:tc>
          <w:tcPr>
            <w:tcW w:w="1418" w:type="dxa"/>
            <w:tcBorders>
              <w:top w:val="single" w:color="auto" w:sz="4" w:space="0"/>
            </w:tcBorders>
            <w:vAlign w:val="center"/>
          </w:tcPr>
          <w:p>
            <w:pPr>
              <w:jc w:val="left"/>
              <w:rPr>
                <w:rFonts w:ascii="宋体" w:hAnsi="宋体" w:cs="宋体"/>
                <w:szCs w:val="21"/>
              </w:rPr>
            </w:pPr>
            <w:r>
              <w:rPr>
                <w:rFonts w:hint="eastAsia"/>
                <w:color w:val="000000"/>
                <w:sz w:val="18"/>
                <w:szCs w:val="18"/>
              </w:rPr>
              <w:t>视频：网店客服应具备相关素质</w:t>
            </w:r>
          </w:p>
        </w:tc>
        <w:tc>
          <w:tcPr>
            <w:tcW w:w="559" w:type="dxa"/>
            <w:vAlign w:val="center"/>
          </w:tcPr>
          <w:p>
            <w:pPr>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jc w:val="left"/>
              <w:rPr>
                <w:rFonts w:ascii="宋体" w:hAnsi="宋体"/>
                <w:szCs w:val="21"/>
              </w:rPr>
            </w:pPr>
            <w:r>
              <w:rPr>
                <w:rFonts w:hint="eastAsia" w:ascii="宋体" w:hAnsi="宋体"/>
                <w:szCs w:val="21"/>
              </w:rPr>
              <w:t>售前的知识储备</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掌握当面沟通流程及成功沟通关键要素；</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能站在客户的角度与客户建立和谐关系</w:t>
            </w:r>
          </w:p>
        </w:tc>
        <w:tc>
          <w:tcPr>
            <w:tcW w:w="1570" w:type="dxa"/>
            <w:vAlign w:val="center"/>
          </w:tcPr>
          <w:p>
            <w:pPr>
              <w:jc w:val="left"/>
              <w:rPr>
                <w:rFonts w:ascii="宋体" w:hAnsi="宋体" w:cs="宋体"/>
                <w:szCs w:val="21"/>
              </w:rPr>
            </w:pPr>
            <w:r>
              <w:rPr>
                <w:rFonts w:hint="eastAsia" w:ascii="宋体" w:hAnsi="宋体"/>
                <w:szCs w:val="21"/>
              </w:rPr>
              <w:t>养成主动服务客户的良好习惯</w:t>
            </w:r>
          </w:p>
        </w:tc>
        <w:tc>
          <w:tcPr>
            <w:tcW w:w="1418" w:type="dxa"/>
            <w:vAlign w:val="center"/>
          </w:tcPr>
          <w:p>
            <w:pPr>
              <w:rPr>
                <w:rFonts w:ascii="宋体" w:hAnsi="宋体" w:cs="宋体"/>
                <w:szCs w:val="21"/>
              </w:rPr>
            </w:pPr>
            <w:r>
              <w:rPr>
                <w:rFonts w:hint="eastAsia" w:ascii="宋体" w:hAnsi="宋体"/>
                <w:bCs/>
                <w:color w:val="000000"/>
                <w:sz w:val="18"/>
                <w:szCs w:val="18"/>
              </w:rPr>
              <w:t>模拟操作</w:t>
            </w:r>
          </w:p>
        </w:tc>
        <w:tc>
          <w:tcPr>
            <w:tcW w:w="559" w:type="dxa"/>
          </w:tcPr>
          <w:p>
            <w:pPr>
              <w:spacing w:line="360" w:lineRule="auto"/>
              <w:rPr>
                <w:rFonts w:ascii="宋体" w:hAnsi="宋体"/>
                <w:szCs w:val="21"/>
              </w:rPr>
            </w:pPr>
            <w:r>
              <w:rPr>
                <w:rFonts w:hint="eastAsia" w:ascii="宋体" w:hAnsi="宋体"/>
                <w:szCs w:val="21"/>
              </w:rPr>
              <w:t xml:space="preserv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jc w:val="left"/>
              <w:rPr>
                <w:rFonts w:ascii="宋体" w:hAnsi="宋体"/>
                <w:szCs w:val="21"/>
              </w:rPr>
            </w:pPr>
            <w:r>
              <w:rPr>
                <w:rFonts w:hint="eastAsia" w:ascii="宋体" w:hAnsi="宋体"/>
                <w:szCs w:val="21"/>
              </w:rPr>
              <w:t>网店客服概述</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掌握客户满意度因素</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能从影响客户满意度因素着手，改进服务质量</w:t>
            </w:r>
          </w:p>
        </w:tc>
        <w:tc>
          <w:tcPr>
            <w:tcW w:w="1570" w:type="dxa"/>
            <w:vAlign w:val="center"/>
          </w:tcPr>
          <w:p>
            <w:pPr>
              <w:jc w:val="left"/>
              <w:rPr>
                <w:rFonts w:ascii="宋体" w:hAnsi="宋体" w:cs="宋体"/>
                <w:szCs w:val="21"/>
              </w:rPr>
            </w:pPr>
            <w:r>
              <w:rPr>
                <w:rFonts w:hint="eastAsia" w:ascii="宋体" w:hAnsi="宋体"/>
                <w:szCs w:val="21"/>
              </w:rPr>
              <w:t>养成自觉学习和良好的工作态度</w:t>
            </w:r>
          </w:p>
        </w:tc>
        <w:tc>
          <w:tcPr>
            <w:tcW w:w="1418" w:type="dxa"/>
            <w:vAlign w:val="center"/>
          </w:tcPr>
          <w:p>
            <w:pPr>
              <w:rPr>
                <w:rFonts w:ascii="宋体" w:hAnsi="宋体" w:cs="宋体"/>
                <w:szCs w:val="21"/>
              </w:rPr>
            </w:pPr>
            <w:r>
              <w:rPr>
                <w:rFonts w:hint="eastAsia" w:ascii="宋体" w:hAnsi="宋体"/>
                <w:bCs/>
                <w:color w:val="000000"/>
                <w:sz w:val="18"/>
                <w:szCs w:val="18"/>
              </w:rPr>
              <w:t>视频：服务礼仪</w:t>
            </w:r>
          </w:p>
        </w:tc>
        <w:tc>
          <w:tcPr>
            <w:tcW w:w="559"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adjustRightInd w:val="0"/>
              <w:snapToGrid w:val="0"/>
              <w:spacing w:line="240" w:lineRule="exact"/>
              <w:rPr>
                <w:rFonts w:ascii="宋体" w:hAnsi="宋体"/>
                <w:bCs/>
                <w:color w:val="000000"/>
                <w:szCs w:val="21"/>
              </w:rPr>
            </w:pPr>
            <w:r>
              <w:rPr>
                <w:rFonts w:hint="eastAsia" w:ascii="宋体" w:hAnsi="宋体"/>
                <w:color w:val="000000"/>
                <w:szCs w:val="21"/>
              </w:rPr>
              <w:t>流程培训和准备工作</w:t>
            </w:r>
          </w:p>
        </w:tc>
        <w:tc>
          <w:tcPr>
            <w:tcW w:w="1368" w:type="dxa"/>
            <w:vAlign w:val="center"/>
          </w:tcPr>
          <w:p>
            <w:pPr>
              <w:pStyle w:val="18"/>
              <w:spacing w:after="0"/>
              <w:ind w:left="0" w:leftChars="0"/>
              <w:jc w:val="left"/>
              <w:rPr>
                <w:rFonts w:ascii="宋体" w:hAnsi="宋体"/>
                <w:sz w:val="21"/>
                <w:szCs w:val="21"/>
              </w:rPr>
            </w:pPr>
            <w:r>
              <w:rPr>
                <w:rFonts w:hint="eastAsia"/>
                <w:color w:val="000000"/>
                <w:sz w:val="18"/>
                <w:szCs w:val="18"/>
              </w:rPr>
              <w:t>掌握网店客服应具备相关素质、做好准备工作</w:t>
            </w:r>
          </w:p>
        </w:tc>
        <w:tc>
          <w:tcPr>
            <w:tcW w:w="1740" w:type="dxa"/>
          </w:tcPr>
          <w:p>
            <w:pPr>
              <w:pStyle w:val="18"/>
              <w:spacing w:after="0"/>
              <w:ind w:left="0" w:leftChars="0"/>
              <w:jc w:val="left"/>
              <w:rPr>
                <w:rFonts w:ascii="宋体" w:hAnsi="宋体"/>
                <w:szCs w:val="21"/>
              </w:rPr>
            </w:pPr>
            <w:r>
              <w:rPr>
                <w:rFonts w:hint="eastAsia" w:ascii="宋体" w:hAnsi="宋体"/>
                <w:bCs/>
                <w:color w:val="000000"/>
                <w:sz w:val="18"/>
                <w:szCs w:val="18"/>
              </w:rPr>
              <w:t>能适时地为客户提供个性化服务，带给客户惊喜，赢得客户满意</w:t>
            </w:r>
          </w:p>
        </w:tc>
        <w:tc>
          <w:tcPr>
            <w:tcW w:w="1570" w:type="dxa"/>
            <w:vAlign w:val="center"/>
          </w:tcPr>
          <w:p>
            <w:pPr>
              <w:jc w:val="left"/>
              <w:rPr>
                <w:rFonts w:ascii="宋体" w:hAnsi="宋体" w:cs="宋体"/>
                <w:szCs w:val="21"/>
              </w:rPr>
            </w:pPr>
            <w:r>
              <w:rPr>
                <w:rFonts w:hint="eastAsia" w:ascii="宋体" w:hAnsi="宋体"/>
                <w:szCs w:val="21"/>
              </w:rPr>
              <w:t>养成自觉学习和良好的工作态度</w:t>
            </w:r>
          </w:p>
        </w:tc>
        <w:tc>
          <w:tcPr>
            <w:tcW w:w="1418" w:type="dxa"/>
            <w:vAlign w:val="center"/>
          </w:tcPr>
          <w:p>
            <w:pPr>
              <w:rPr>
                <w:rFonts w:ascii="宋体" w:hAnsi="宋体" w:cs="宋体"/>
                <w:szCs w:val="21"/>
              </w:rPr>
            </w:pPr>
            <w:r>
              <w:rPr>
                <w:rFonts w:hint="eastAsia" w:ascii="宋体" w:hAnsi="宋体" w:cs="宋体"/>
                <w:szCs w:val="21"/>
              </w:rPr>
              <w:t>模拟操作</w:t>
            </w:r>
          </w:p>
        </w:tc>
        <w:tc>
          <w:tcPr>
            <w:tcW w:w="559"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jc w:val="center"/>
              <w:rPr>
                <w:rFonts w:ascii="宋体" w:hAnsi="宋体"/>
                <w:szCs w:val="21"/>
              </w:rPr>
            </w:pPr>
            <w:r>
              <w:rPr>
                <w:rFonts w:hint="eastAsia" w:ascii="宋体" w:hAnsi="宋体"/>
                <w:szCs w:val="21"/>
              </w:rPr>
              <w:t>售中问题处理</w:t>
            </w:r>
          </w:p>
        </w:tc>
        <w:tc>
          <w:tcPr>
            <w:tcW w:w="1134" w:type="dxa"/>
            <w:vAlign w:val="center"/>
          </w:tcPr>
          <w:p>
            <w:pPr>
              <w:adjustRightInd w:val="0"/>
              <w:snapToGrid w:val="0"/>
              <w:spacing w:line="240" w:lineRule="exact"/>
              <w:rPr>
                <w:rFonts w:ascii="宋体" w:hAnsi="宋体"/>
                <w:color w:val="000000"/>
                <w:szCs w:val="21"/>
              </w:rPr>
            </w:pPr>
            <w:r>
              <w:rPr>
                <w:rFonts w:hint="eastAsia" w:ascii="宋体" w:hAnsi="宋体"/>
                <w:color w:val="000000"/>
                <w:szCs w:val="21"/>
              </w:rPr>
              <w:t>客户接待与沟通</w:t>
            </w:r>
          </w:p>
        </w:tc>
        <w:tc>
          <w:tcPr>
            <w:tcW w:w="1368" w:type="dxa"/>
          </w:tcPr>
          <w:p>
            <w:pPr>
              <w:rPr>
                <w:rFonts w:ascii="宋体" w:hAnsi="宋体"/>
                <w:szCs w:val="21"/>
              </w:rPr>
            </w:pPr>
            <w:r>
              <w:rPr>
                <w:rFonts w:hint="eastAsia" w:ascii="宋体" w:hAnsi="宋体"/>
                <w:color w:val="000000"/>
                <w:sz w:val="18"/>
                <w:szCs w:val="18"/>
              </w:rPr>
              <w:t>对客户表示理解和满意的规范用语</w:t>
            </w:r>
          </w:p>
        </w:tc>
        <w:tc>
          <w:tcPr>
            <w:tcW w:w="1740" w:type="dxa"/>
          </w:tcPr>
          <w:p>
            <w:pPr>
              <w:rPr>
                <w:rFonts w:ascii="宋体" w:hAnsi="宋体"/>
                <w:szCs w:val="21"/>
              </w:rPr>
            </w:pPr>
            <w:r>
              <w:rPr>
                <w:rFonts w:hint="eastAsia" w:ascii="宋体" w:hAnsi="宋体"/>
                <w:bCs/>
                <w:color w:val="000000"/>
                <w:sz w:val="18"/>
                <w:szCs w:val="18"/>
              </w:rPr>
              <w:t>能规范使用客户服务礼仪和客户喜欢的方式回应客户</w:t>
            </w:r>
          </w:p>
        </w:tc>
        <w:tc>
          <w:tcPr>
            <w:tcW w:w="1570" w:type="dxa"/>
            <w:vAlign w:val="center"/>
          </w:tcPr>
          <w:p>
            <w:pPr>
              <w:jc w:val="left"/>
              <w:rPr>
                <w:rFonts w:ascii="宋体" w:hAnsi="宋体" w:cs="宋体"/>
                <w:szCs w:val="21"/>
              </w:rPr>
            </w:pPr>
            <w:r>
              <w:rPr>
                <w:rStyle w:val="82"/>
                <w:rFonts w:hint="eastAsia" w:ascii="宋体" w:hAnsi="宋体"/>
                <w:kern w:val="0"/>
                <w:sz w:val="21"/>
                <w:szCs w:val="21"/>
              </w:rPr>
              <w:t>激发学生对客服岗位的热爱</w:t>
            </w:r>
          </w:p>
        </w:tc>
        <w:tc>
          <w:tcPr>
            <w:tcW w:w="1418" w:type="dxa"/>
            <w:vAlign w:val="center"/>
          </w:tcPr>
          <w:p>
            <w:pPr>
              <w:rPr>
                <w:rFonts w:ascii="仿宋_GB2312" w:hAnsi="黑体" w:eastAsia="仿宋_GB2312"/>
                <w:bCs/>
                <w:szCs w:val="21"/>
              </w:rPr>
            </w:pPr>
            <w:r>
              <w:rPr>
                <w:rFonts w:hint="eastAsia" w:ascii="仿宋_GB2312" w:hAnsi="黑体" w:eastAsia="仿宋_GB2312"/>
                <w:bCs/>
                <w:szCs w:val="21"/>
              </w:rPr>
              <w:t>场景模拟：</w:t>
            </w:r>
          </w:p>
          <w:p>
            <w:pPr>
              <w:rPr>
                <w:rFonts w:ascii="仿宋_GB2312" w:hAnsi="黑体" w:eastAsia="仿宋_GB2312"/>
                <w:bCs/>
                <w:szCs w:val="21"/>
              </w:rPr>
            </w:pPr>
            <w:r>
              <w:rPr>
                <w:rFonts w:hint="eastAsia" w:ascii="仿宋_GB2312" w:hAnsi="黑体" w:eastAsia="仿宋_GB2312"/>
                <w:bCs/>
                <w:szCs w:val="21"/>
              </w:rPr>
              <w:t>介绍促销活动</w:t>
            </w:r>
          </w:p>
          <w:p>
            <w:pPr>
              <w:rPr>
                <w:rFonts w:ascii="宋体" w:hAnsi="宋体" w:cs="宋体"/>
                <w:szCs w:val="21"/>
              </w:rPr>
            </w:pPr>
            <w:r>
              <w:rPr>
                <w:rFonts w:hint="eastAsia" w:ascii="仿宋_GB2312" w:hAnsi="黑体" w:eastAsia="仿宋_GB2312"/>
                <w:bCs/>
                <w:szCs w:val="21"/>
              </w:rPr>
              <w:t>接待客户咨询</w:t>
            </w:r>
          </w:p>
        </w:tc>
        <w:tc>
          <w:tcPr>
            <w:tcW w:w="559"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adjustRightInd w:val="0"/>
              <w:snapToGrid w:val="0"/>
              <w:spacing w:line="240" w:lineRule="exact"/>
              <w:rPr>
                <w:rFonts w:ascii="宋体" w:hAnsi="宋体"/>
                <w:color w:val="000000"/>
                <w:szCs w:val="21"/>
              </w:rPr>
            </w:pPr>
            <w:r>
              <w:rPr>
                <w:rFonts w:hint="eastAsia" w:ascii="宋体" w:hAnsi="宋体"/>
                <w:color w:val="000000"/>
                <w:szCs w:val="21"/>
              </w:rPr>
              <w:t xml:space="preserve">有效订单的处理 </w:t>
            </w:r>
          </w:p>
        </w:tc>
        <w:tc>
          <w:tcPr>
            <w:tcW w:w="1368" w:type="dxa"/>
            <w:vAlign w:val="center"/>
          </w:tcPr>
          <w:p>
            <w:pPr>
              <w:jc w:val="left"/>
              <w:rPr>
                <w:rFonts w:ascii="宋体" w:hAnsi="宋体"/>
                <w:szCs w:val="21"/>
              </w:rPr>
            </w:pPr>
            <w:r>
              <w:rPr>
                <w:rFonts w:hint="eastAsia" w:ascii="宋体" w:hAnsi="宋体"/>
                <w:color w:val="000000"/>
                <w:sz w:val="18"/>
                <w:szCs w:val="18"/>
              </w:rPr>
              <w:t>回应客户的方法</w:t>
            </w:r>
          </w:p>
        </w:tc>
        <w:tc>
          <w:tcPr>
            <w:tcW w:w="1740" w:type="dxa"/>
          </w:tcPr>
          <w:p>
            <w:pPr>
              <w:rPr>
                <w:rFonts w:ascii="宋体" w:hAnsi="宋体"/>
                <w:szCs w:val="21"/>
              </w:rPr>
            </w:pPr>
            <w:r>
              <w:rPr>
                <w:rFonts w:hint="eastAsia" w:ascii="宋体" w:hAnsi="宋体"/>
                <w:bCs/>
                <w:color w:val="000000"/>
                <w:sz w:val="18"/>
                <w:szCs w:val="18"/>
              </w:rPr>
              <w:t>能分析和判断并满足客户的潜在需求；</w:t>
            </w:r>
          </w:p>
        </w:tc>
        <w:tc>
          <w:tcPr>
            <w:tcW w:w="1570" w:type="dxa"/>
            <w:vAlign w:val="center"/>
          </w:tcPr>
          <w:p>
            <w:pPr>
              <w:rPr>
                <w:rFonts w:ascii="宋体" w:hAnsi="宋体" w:cs="宋体"/>
                <w:szCs w:val="21"/>
              </w:rPr>
            </w:pPr>
            <w:r>
              <w:rPr>
                <w:rStyle w:val="82"/>
                <w:rFonts w:hint="eastAsia" w:ascii="宋体" w:hAnsi="宋体"/>
                <w:kern w:val="0"/>
                <w:sz w:val="21"/>
                <w:szCs w:val="21"/>
              </w:rPr>
              <w:t>培养学生真诚礼貌待客</w:t>
            </w:r>
          </w:p>
        </w:tc>
        <w:tc>
          <w:tcPr>
            <w:tcW w:w="1418" w:type="dxa"/>
            <w:vAlign w:val="center"/>
          </w:tcPr>
          <w:p>
            <w:pPr>
              <w:rPr>
                <w:rFonts w:ascii="宋体" w:hAnsi="宋体" w:cs="宋体"/>
                <w:szCs w:val="21"/>
              </w:rPr>
            </w:pPr>
            <w:r>
              <w:rPr>
                <w:rFonts w:hint="eastAsia" w:ascii="宋体" w:hAnsi="宋体" w:cs="宋体"/>
                <w:szCs w:val="21"/>
              </w:rPr>
              <w:t>软件操作视频</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szCs w:val="21"/>
              </w:rPr>
            </w:pPr>
            <w:r>
              <w:rPr>
                <w:rFonts w:hint="eastAsia" w:ascii="宋体" w:hAnsi="宋体"/>
                <w:szCs w:val="21"/>
              </w:rPr>
              <w:t>售后问题解决</w:t>
            </w:r>
          </w:p>
        </w:tc>
        <w:tc>
          <w:tcPr>
            <w:tcW w:w="1134"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交易纠纷的处理</w:t>
            </w:r>
          </w:p>
        </w:tc>
        <w:tc>
          <w:tcPr>
            <w:tcW w:w="1368" w:type="dxa"/>
          </w:tcPr>
          <w:p>
            <w:pPr>
              <w:rPr>
                <w:rFonts w:ascii="仿宋_GB2312" w:hAnsi="黑体" w:eastAsia="仿宋_GB2312"/>
                <w:bCs/>
                <w:szCs w:val="21"/>
              </w:rPr>
            </w:pPr>
            <w:r>
              <w:rPr>
                <w:rFonts w:hint="eastAsia" w:ascii="仿宋_GB2312" w:hAnsi="黑体" w:eastAsia="仿宋_GB2312"/>
                <w:bCs/>
                <w:szCs w:val="21"/>
              </w:rPr>
              <w:t>售后服务的工作流程</w:t>
            </w:r>
          </w:p>
          <w:p>
            <w:pPr>
              <w:rPr>
                <w:rFonts w:ascii="仿宋_GB2312" w:hAnsi="黑体" w:eastAsia="仿宋_GB2312"/>
                <w:bCs/>
                <w:szCs w:val="21"/>
              </w:rPr>
            </w:pPr>
            <w:r>
              <w:rPr>
                <w:rFonts w:hint="eastAsia" w:ascii="仿宋_GB2312" w:hAnsi="黑体" w:eastAsia="仿宋_GB2312"/>
                <w:bCs/>
                <w:szCs w:val="21"/>
              </w:rPr>
              <w:t>顾客评价的处理规范</w:t>
            </w:r>
          </w:p>
          <w:p>
            <w:pPr>
              <w:rPr>
                <w:rFonts w:ascii="宋体" w:hAnsi="宋体"/>
                <w:szCs w:val="21"/>
              </w:rPr>
            </w:pPr>
            <w:r>
              <w:rPr>
                <w:rFonts w:hint="eastAsia" w:ascii="仿宋_GB2312" w:hAnsi="黑体" w:eastAsia="仿宋_GB2312"/>
                <w:bCs/>
                <w:szCs w:val="21"/>
              </w:rPr>
              <w:t>顾客纠纷的各种类型</w:t>
            </w:r>
          </w:p>
        </w:tc>
        <w:tc>
          <w:tcPr>
            <w:tcW w:w="1740" w:type="dxa"/>
          </w:tcPr>
          <w:p>
            <w:pPr>
              <w:rPr>
                <w:rFonts w:ascii="仿宋_GB2312" w:hAnsi="黑体" w:eastAsia="仿宋_GB2312"/>
                <w:bCs/>
                <w:szCs w:val="21"/>
              </w:rPr>
            </w:pPr>
            <w:r>
              <w:rPr>
                <w:rFonts w:hint="eastAsia" w:ascii="宋体" w:hAnsi="宋体"/>
                <w:bCs/>
                <w:color w:val="000000"/>
                <w:sz w:val="18"/>
                <w:szCs w:val="18"/>
              </w:rPr>
              <w:t>妥善处理客户投诉，赢得客户满意</w:t>
            </w:r>
            <w:r>
              <w:rPr>
                <w:rFonts w:hint="eastAsia" w:ascii="仿宋_GB2312" w:hAnsi="黑体" w:eastAsia="仿宋_GB2312"/>
                <w:bCs/>
                <w:szCs w:val="21"/>
              </w:rPr>
              <w:t>会根据售后服务流程处理售后工作</w:t>
            </w:r>
          </w:p>
          <w:p>
            <w:pPr>
              <w:rPr>
                <w:rFonts w:ascii="宋体" w:hAnsi="宋体"/>
                <w:szCs w:val="21"/>
              </w:rPr>
            </w:pPr>
          </w:p>
        </w:tc>
        <w:tc>
          <w:tcPr>
            <w:tcW w:w="1570" w:type="dxa"/>
            <w:vAlign w:val="center"/>
          </w:tcPr>
          <w:p>
            <w:pPr>
              <w:jc w:val="left"/>
              <w:rPr>
                <w:rFonts w:ascii="宋体" w:hAnsi="宋体" w:cs="宋体"/>
                <w:szCs w:val="21"/>
              </w:rPr>
            </w:pPr>
            <w:r>
              <w:rPr>
                <w:rStyle w:val="82"/>
                <w:rFonts w:hint="eastAsia" w:ascii="宋体" w:hAnsi="宋体"/>
                <w:kern w:val="0"/>
                <w:sz w:val="21"/>
                <w:szCs w:val="21"/>
              </w:rPr>
              <w:t>在遇到问题时，积极面对，积极寻求解决途径的工作意识</w:t>
            </w:r>
          </w:p>
        </w:tc>
        <w:tc>
          <w:tcPr>
            <w:tcW w:w="1418" w:type="dxa"/>
            <w:vAlign w:val="center"/>
          </w:tcPr>
          <w:p>
            <w:pPr>
              <w:rPr>
                <w:rFonts w:ascii="宋体" w:hAnsi="宋体" w:cs="宋体"/>
                <w:szCs w:val="21"/>
              </w:rPr>
            </w:pPr>
            <w:r>
              <w:rPr>
                <w:rFonts w:hint="eastAsia" w:ascii="宋体" w:hAnsi="宋体" w:cs="宋体"/>
                <w:szCs w:val="21"/>
              </w:rPr>
              <w:t>视频：客户纠纷的类型</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jc w:val="center"/>
              <w:rPr>
                <w:rFonts w:ascii="宋体" w:hAnsi="宋体"/>
                <w:szCs w:val="21"/>
              </w:rPr>
            </w:pPr>
          </w:p>
        </w:tc>
        <w:tc>
          <w:tcPr>
            <w:tcW w:w="1211" w:type="dxa"/>
            <w:vMerge w:val="continue"/>
          </w:tcPr>
          <w:p>
            <w:pPr>
              <w:jc w:val="center"/>
              <w:rPr>
                <w:rFonts w:ascii="宋体" w:hAnsi="宋体"/>
              </w:rPr>
            </w:pPr>
          </w:p>
        </w:tc>
        <w:tc>
          <w:tcPr>
            <w:tcW w:w="1134"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调控情绪与压力</w:t>
            </w:r>
          </w:p>
        </w:tc>
        <w:tc>
          <w:tcPr>
            <w:tcW w:w="1368" w:type="dxa"/>
            <w:vAlign w:val="center"/>
          </w:tcPr>
          <w:p>
            <w:pPr>
              <w:jc w:val="left"/>
              <w:rPr>
                <w:rFonts w:ascii="宋体" w:hAnsi="宋体"/>
                <w:szCs w:val="21"/>
              </w:rPr>
            </w:pPr>
            <w:r>
              <w:rPr>
                <w:rFonts w:hint="eastAsia" w:ascii="宋体" w:hAnsi="宋体"/>
                <w:bCs/>
                <w:color w:val="000000"/>
                <w:sz w:val="18"/>
                <w:szCs w:val="18"/>
              </w:rPr>
              <w:t>运用情绪控制和减压方法，控制自己的工作情绪，使自己保持良好的工作状态</w:t>
            </w:r>
            <w:r>
              <w:rPr>
                <w:rFonts w:ascii="宋体" w:hAnsi="宋体"/>
                <w:szCs w:val="21"/>
              </w:rPr>
              <w:t xml:space="preserve"> </w:t>
            </w:r>
          </w:p>
        </w:tc>
        <w:tc>
          <w:tcPr>
            <w:tcW w:w="1740" w:type="dxa"/>
          </w:tcPr>
          <w:p>
            <w:pPr>
              <w:rPr>
                <w:rFonts w:ascii="宋体" w:hAnsi="宋体"/>
                <w:szCs w:val="21"/>
              </w:rPr>
            </w:pPr>
            <w:r>
              <w:rPr>
                <w:rFonts w:hint="eastAsia" w:ascii="宋体" w:hAnsi="宋体"/>
                <w:bCs/>
                <w:color w:val="000000"/>
                <w:sz w:val="18"/>
                <w:szCs w:val="18"/>
              </w:rPr>
              <w:t>将自己和团队的压力转化为积极地工作态度和动力；</w:t>
            </w:r>
          </w:p>
        </w:tc>
        <w:tc>
          <w:tcPr>
            <w:tcW w:w="1570" w:type="dxa"/>
            <w:vAlign w:val="center"/>
          </w:tcPr>
          <w:p>
            <w:pPr>
              <w:rPr>
                <w:rFonts w:ascii="宋体" w:hAnsi="宋体" w:cs="宋体"/>
                <w:szCs w:val="21"/>
              </w:rPr>
            </w:pPr>
            <w:r>
              <w:rPr>
                <w:rFonts w:hint="eastAsia" w:ascii="宋体" w:hAnsi="宋体"/>
                <w:bCs/>
                <w:color w:val="000000"/>
                <w:sz w:val="18"/>
                <w:szCs w:val="18"/>
              </w:rPr>
              <w:t>引导客户服务团队减压</w:t>
            </w:r>
          </w:p>
        </w:tc>
        <w:tc>
          <w:tcPr>
            <w:tcW w:w="1418" w:type="dxa"/>
            <w:vAlign w:val="center"/>
          </w:tcPr>
          <w:p>
            <w:pPr>
              <w:jc w:val="left"/>
              <w:rPr>
                <w:rFonts w:ascii="宋体" w:hAnsi="宋体" w:cs="宋体"/>
                <w:szCs w:val="21"/>
              </w:rPr>
            </w:pPr>
            <w:r>
              <w:rPr>
                <w:rFonts w:hint="eastAsia" w:ascii="宋体" w:hAnsi="宋体" w:cs="宋体"/>
                <w:szCs w:val="21"/>
              </w:rPr>
              <w:t>制作售后表格</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4</w:t>
            </w:r>
          </w:p>
        </w:tc>
        <w:tc>
          <w:tcPr>
            <w:tcW w:w="1211" w:type="dxa"/>
            <w:vMerge w:val="restart"/>
            <w:vAlign w:val="center"/>
          </w:tcPr>
          <w:p>
            <w:pPr>
              <w:jc w:val="center"/>
              <w:rPr>
                <w:rFonts w:ascii="宋体" w:hAnsi="宋体"/>
              </w:rPr>
            </w:pPr>
            <w:r>
              <w:rPr>
                <w:rFonts w:hint="eastAsia" w:ascii="宋体" w:hAnsi="宋体"/>
              </w:rPr>
              <w:t>客户关系管理</w:t>
            </w:r>
          </w:p>
        </w:tc>
        <w:tc>
          <w:tcPr>
            <w:tcW w:w="1134"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客户关系管理基础</w:t>
            </w:r>
          </w:p>
        </w:tc>
        <w:tc>
          <w:tcPr>
            <w:tcW w:w="1368" w:type="dxa"/>
            <w:vAlign w:val="center"/>
          </w:tcPr>
          <w:p>
            <w:pPr>
              <w:rPr>
                <w:rFonts w:ascii="仿宋_GB2312" w:hAnsi="黑体" w:eastAsia="仿宋_GB2312"/>
                <w:bCs/>
                <w:szCs w:val="21"/>
              </w:rPr>
            </w:pPr>
            <w:r>
              <w:rPr>
                <w:rFonts w:hint="eastAsia" w:ascii="仿宋_GB2312" w:hAnsi="黑体" w:eastAsia="仿宋_GB2312"/>
                <w:bCs/>
                <w:szCs w:val="21"/>
              </w:rPr>
              <w:t>客户关系管理的工作内容</w:t>
            </w:r>
          </w:p>
        </w:tc>
        <w:tc>
          <w:tcPr>
            <w:tcW w:w="1740" w:type="dxa"/>
          </w:tcPr>
          <w:p>
            <w:pPr>
              <w:rPr>
                <w:rFonts w:ascii="宋体" w:hAnsi="宋体"/>
              </w:rPr>
            </w:pPr>
            <w:r>
              <w:rPr>
                <w:rFonts w:hint="eastAsia" w:ascii="仿宋_GB2312" w:hAnsi="黑体" w:eastAsia="仿宋_GB2312"/>
                <w:bCs/>
                <w:szCs w:val="21"/>
              </w:rPr>
              <w:t>学习如何维护店铺的老客户关系</w:t>
            </w:r>
          </w:p>
        </w:tc>
        <w:tc>
          <w:tcPr>
            <w:tcW w:w="1570" w:type="dxa"/>
            <w:vAlign w:val="center"/>
          </w:tcPr>
          <w:p>
            <w:pPr>
              <w:jc w:val="left"/>
              <w:rPr>
                <w:rFonts w:ascii="宋体" w:hAnsi="宋体"/>
                <w:szCs w:val="21"/>
              </w:rPr>
            </w:pPr>
            <w:r>
              <w:rPr>
                <w:rFonts w:hint="eastAsia" w:ascii="宋体" w:hAnsi="宋体"/>
                <w:szCs w:val="21"/>
              </w:rPr>
              <w:t>培养学生热爱专业的感情，树立学好专业的信心</w:t>
            </w:r>
          </w:p>
        </w:tc>
        <w:tc>
          <w:tcPr>
            <w:tcW w:w="1418" w:type="dxa"/>
            <w:vAlign w:val="center"/>
          </w:tcPr>
          <w:p>
            <w:pPr>
              <w:jc w:val="left"/>
              <w:rPr>
                <w:rFonts w:ascii="宋体" w:hAnsi="宋体" w:cs="宋体"/>
                <w:szCs w:val="21"/>
              </w:rPr>
            </w:pPr>
            <w:r>
              <w:rPr>
                <w:rFonts w:hint="eastAsia" w:ascii="宋体" w:hAnsi="宋体" w:cs="宋体"/>
                <w:szCs w:val="21"/>
              </w:rPr>
              <w:t>编制客户档案</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客户关系管理工具</w:t>
            </w:r>
          </w:p>
        </w:tc>
        <w:tc>
          <w:tcPr>
            <w:tcW w:w="1368" w:type="dxa"/>
            <w:vAlign w:val="center"/>
          </w:tcPr>
          <w:p>
            <w:pPr>
              <w:rPr>
                <w:rFonts w:ascii="仿宋_GB2312" w:hAnsi="黑体" w:eastAsia="仿宋_GB2312"/>
                <w:szCs w:val="21"/>
              </w:rPr>
            </w:pPr>
            <w:r>
              <w:rPr>
                <w:rFonts w:hint="eastAsia" w:ascii="仿宋_GB2312" w:hAnsi="黑体" w:eastAsia="仿宋_GB2312"/>
                <w:szCs w:val="21"/>
              </w:rPr>
              <w:t>认识常见的即时通信工具</w:t>
            </w:r>
          </w:p>
          <w:p>
            <w:pPr>
              <w:rPr>
                <w:rFonts w:ascii="宋体" w:hAnsi="宋体"/>
              </w:rPr>
            </w:pPr>
          </w:p>
        </w:tc>
        <w:tc>
          <w:tcPr>
            <w:tcW w:w="1740" w:type="dxa"/>
          </w:tcPr>
          <w:p>
            <w:pPr>
              <w:rPr>
                <w:rFonts w:ascii="宋体" w:hAnsi="宋体"/>
                <w:szCs w:val="21"/>
              </w:rPr>
            </w:pPr>
            <w:r>
              <w:rPr>
                <w:rFonts w:hint="eastAsia" w:ascii="仿宋_GB2312" w:hAnsi="黑体" w:eastAsia="仿宋_GB2312"/>
                <w:szCs w:val="21"/>
              </w:rPr>
              <w:t>能辨别网络骗术确保交易安全</w:t>
            </w:r>
          </w:p>
        </w:tc>
        <w:tc>
          <w:tcPr>
            <w:tcW w:w="1570" w:type="dxa"/>
            <w:vAlign w:val="center"/>
          </w:tcPr>
          <w:p>
            <w:pPr>
              <w:jc w:val="left"/>
              <w:rPr>
                <w:rFonts w:ascii="宋体" w:hAnsi="宋体"/>
                <w:szCs w:val="21"/>
              </w:rPr>
            </w:pPr>
            <w:r>
              <w:rPr>
                <w:rFonts w:hint="eastAsia" w:ascii="宋体" w:hAnsi="宋体"/>
                <w:szCs w:val="21"/>
              </w:rPr>
              <w:t>培养网络安全风险防范意识</w:t>
            </w:r>
          </w:p>
        </w:tc>
        <w:tc>
          <w:tcPr>
            <w:tcW w:w="1418" w:type="dxa"/>
            <w:vAlign w:val="center"/>
          </w:tcPr>
          <w:p>
            <w:pPr>
              <w:jc w:val="left"/>
              <w:rPr>
                <w:rFonts w:ascii="宋体" w:hAnsi="宋体" w:cs="宋体"/>
                <w:szCs w:val="21"/>
              </w:rPr>
            </w:pPr>
            <w:r>
              <w:rPr>
                <w:rFonts w:hint="eastAsia" w:ascii="宋体" w:hAnsi="宋体" w:cs="宋体"/>
                <w:szCs w:val="21"/>
              </w:rPr>
              <w:t>视频：常见的网络骗术</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宋体" w:hAnsi="宋体"/>
              </w:rPr>
            </w:pPr>
            <w:r>
              <w:rPr>
                <w:rFonts w:hint="eastAsia" w:ascii="宋体" w:hAnsi="宋体"/>
              </w:rPr>
              <w:t>5</w:t>
            </w:r>
          </w:p>
        </w:tc>
        <w:tc>
          <w:tcPr>
            <w:tcW w:w="1211" w:type="dxa"/>
            <w:vAlign w:val="center"/>
          </w:tcPr>
          <w:p>
            <w:pPr>
              <w:rPr>
                <w:rFonts w:ascii="宋体" w:hAnsi="宋体"/>
              </w:rPr>
            </w:pPr>
          </w:p>
        </w:tc>
        <w:tc>
          <w:tcPr>
            <w:tcW w:w="1134" w:type="dxa"/>
            <w:vAlign w:val="center"/>
          </w:tcPr>
          <w:p>
            <w:pPr>
              <w:spacing w:line="240" w:lineRule="exact"/>
              <w:ind w:right="105" w:rightChars="50"/>
              <w:rPr>
                <w:rFonts w:ascii="宋体" w:hAnsi="宋体"/>
                <w:bCs/>
                <w:color w:val="000000"/>
                <w:szCs w:val="21"/>
              </w:rPr>
            </w:pPr>
            <w:r>
              <w:rPr>
                <w:rFonts w:hint="eastAsia" w:ascii="宋体" w:hAnsi="宋体"/>
                <w:bCs/>
                <w:color w:val="000000"/>
                <w:szCs w:val="21"/>
              </w:rPr>
              <w:t>客户关系管理实操</w:t>
            </w:r>
          </w:p>
        </w:tc>
        <w:tc>
          <w:tcPr>
            <w:tcW w:w="1368" w:type="dxa"/>
            <w:vAlign w:val="center"/>
          </w:tcPr>
          <w:p>
            <w:pPr>
              <w:rPr>
                <w:rFonts w:ascii="宋体" w:hAnsi="宋体"/>
              </w:rPr>
            </w:pPr>
            <w:r>
              <w:rPr>
                <w:rFonts w:hint="eastAsia" w:ascii="仿宋_GB2312" w:hAnsi="黑体" w:eastAsia="仿宋_GB2312"/>
                <w:szCs w:val="21"/>
              </w:rPr>
              <w:t>编写不同类型的话术模板</w:t>
            </w:r>
          </w:p>
        </w:tc>
        <w:tc>
          <w:tcPr>
            <w:tcW w:w="1740" w:type="dxa"/>
          </w:tcPr>
          <w:p>
            <w:pPr>
              <w:rPr>
                <w:rFonts w:ascii="仿宋_GB2312" w:hAnsi="黑体" w:eastAsia="仿宋_GB2312"/>
                <w:szCs w:val="21"/>
              </w:rPr>
            </w:pPr>
            <w:r>
              <w:rPr>
                <w:rFonts w:hint="eastAsia" w:ascii="仿宋_GB2312" w:hAnsi="黑体" w:eastAsia="仿宋_GB2312"/>
                <w:szCs w:val="21"/>
              </w:rPr>
              <w:t>能运用阿里旺旺接待客户</w:t>
            </w:r>
          </w:p>
          <w:p>
            <w:pPr>
              <w:rPr>
                <w:rFonts w:ascii="宋体" w:hAnsi="宋体"/>
              </w:rPr>
            </w:pPr>
          </w:p>
        </w:tc>
        <w:tc>
          <w:tcPr>
            <w:tcW w:w="1570" w:type="dxa"/>
            <w:vAlign w:val="center"/>
          </w:tcPr>
          <w:p>
            <w:pPr>
              <w:jc w:val="left"/>
              <w:rPr>
                <w:rFonts w:ascii="宋体" w:hAnsi="宋体"/>
                <w:szCs w:val="21"/>
              </w:rPr>
            </w:pPr>
            <w:r>
              <w:rPr>
                <w:rFonts w:hint="eastAsia" w:ascii="宋体" w:hAnsi="宋体"/>
                <w:bCs/>
                <w:szCs w:val="21"/>
              </w:rPr>
              <w:t>具有团队合作的工作意识</w:t>
            </w:r>
          </w:p>
        </w:tc>
        <w:tc>
          <w:tcPr>
            <w:tcW w:w="1418" w:type="dxa"/>
            <w:vAlign w:val="center"/>
          </w:tcPr>
          <w:p>
            <w:pPr>
              <w:jc w:val="left"/>
              <w:rPr>
                <w:rFonts w:ascii="宋体" w:hAnsi="宋体" w:cs="宋体"/>
                <w:szCs w:val="21"/>
              </w:rPr>
            </w:pPr>
            <w:r>
              <w:rPr>
                <w:rFonts w:hint="eastAsia" w:ascii="宋体" w:hAnsi="宋体" w:cs="宋体"/>
                <w:szCs w:val="21"/>
              </w:rPr>
              <w:t>演练：阿里旺旺接待客户</w:t>
            </w:r>
          </w:p>
        </w:tc>
        <w:tc>
          <w:tcPr>
            <w:tcW w:w="559" w:type="dxa"/>
            <w:vAlign w:val="center"/>
          </w:tcPr>
          <w:p>
            <w:pPr>
              <w:jc w:val="center"/>
              <w:rPr>
                <w:rFonts w:ascii="宋体" w:hAnsi="宋体"/>
              </w:rPr>
            </w:pPr>
          </w:p>
        </w:tc>
      </w:tr>
    </w:tbl>
    <w:p>
      <w:pPr>
        <w:pStyle w:val="11"/>
        <w:spacing w:line="300" w:lineRule="auto"/>
        <w:ind w:firstLine="420" w:firstLineChars="200"/>
        <w:rPr>
          <w:rFonts w:hAnsi="宋体"/>
          <w:color w:val="FF0000"/>
        </w:rPr>
      </w:pPr>
    </w:p>
    <w:p>
      <w:pPr>
        <w:jc w:val="both"/>
        <w:rPr>
          <w:sz w:val="24"/>
        </w:rPr>
      </w:pPr>
    </w:p>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.09</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2"/>
        <w:jc w:val="center"/>
        <w:rPr>
          <w:rFonts w:hint="eastAsia" w:ascii="黑体" w:eastAsia="黑体"/>
          <w:sz w:val="36"/>
          <w:szCs w:val="36"/>
        </w:rPr>
      </w:pPr>
      <w:r>
        <w:rPr>
          <w:rFonts w:hint="eastAsia" w:ascii="黑体" w:eastAsia="黑体"/>
          <w:sz w:val="36"/>
          <w:szCs w:val="36"/>
        </w:rPr>
        <w:t>《商务基础》课程标准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课程代码：QJG121215</w:t>
      </w:r>
    </w:p>
    <w:p>
      <w:pPr>
        <w:spacing w:line="360" w:lineRule="auto"/>
        <w:rPr>
          <w:rFonts w:hint="eastAsia" w:ascii="黑体" w:hAnsi="宋体" w:eastAsia="黑体"/>
          <w:caps/>
          <w:sz w:val="24"/>
        </w:rPr>
      </w:pPr>
      <w:r>
        <w:rPr>
          <w:rFonts w:hint="eastAsia" w:ascii="黑体" w:hAnsi="宋体" w:eastAsia="黑体"/>
          <w:b/>
          <w:caps/>
          <w:sz w:val="24"/>
        </w:rPr>
        <w:t>学时数：6</w:t>
      </w:r>
      <w:r>
        <w:rPr>
          <w:rFonts w:hint="eastAsia" w:ascii="黑体" w:hAnsi="宋体" w:eastAsia="黑体"/>
          <w:caps/>
          <w:sz w:val="24"/>
        </w:rPr>
        <w:t xml:space="preserve">4 </w:t>
      </w:r>
    </w:p>
    <w:p>
      <w:pPr>
        <w:spacing w:line="360" w:lineRule="auto"/>
        <w:rPr>
          <w:rFonts w:hint="eastAsia"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三年制电商、</w:t>
      </w:r>
      <w:r>
        <w:rPr>
          <w:rFonts w:hint="eastAsia" w:ascii="黑体" w:hAnsi="宋体" w:eastAsia="黑体"/>
          <w:caps/>
          <w:sz w:val="24"/>
          <w:lang w:val="en-US" w:eastAsia="zh-CN"/>
        </w:rPr>
        <w:t>跨境电商</w:t>
      </w:r>
      <w:r>
        <w:rPr>
          <w:rFonts w:hint="eastAsia" w:ascii="黑体" w:hAnsi="宋体" w:eastAsia="黑体"/>
          <w:caps/>
          <w:sz w:val="24"/>
        </w:rPr>
        <w:t>、物流专业</w:t>
      </w:r>
    </w:p>
    <w:p>
      <w:pPr>
        <w:spacing w:line="360" w:lineRule="auto"/>
        <w:rPr>
          <w:rFonts w:hint="eastAsia" w:eastAsia="黑体"/>
          <w:b/>
          <w:sz w:val="24"/>
        </w:rPr>
      </w:pPr>
      <w:r>
        <w:rPr>
          <w:rFonts w:hint="eastAsia" w:ascii="黑体" w:eastAsia="黑体"/>
          <w:b/>
          <w:sz w:val="24"/>
        </w:rPr>
        <w:t>开课系部：</w:t>
      </w:r>
      <w:r>
        <w:rPr>
          <w:rFonts w:hint="eastAsia" w:ascii="黑体" w:hAnsi="宋体" w:eastAsia="黑体"/>
          <w:caps/>
          <w:sz w:val="24"/>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jc w:val="left"/>
        <w:rPr>
          <w:rFonts w:hint="eastAsia" w:ascii="宋体" w:hAnsi="宋体" w:cs="宋体"/>
          <w:sz w:val="24"/>
        </w:rPr>
      </w:pPr>
      <w:r>
        <w:rPr>
          <w:rFonts w:hint="eastAsia" w:ascii="宋体" w:hAnsi="宋体" w:cs="宋体"/>
          <w:sz w:val="24"/>
        </w:rPr>
        <w:t>《商务基础》是电子商务专业的专业基础课，也是物流管理等经管类专业的专业必修课程。在现代信息社会中，学习电子商务知识可以使掌握信息技术和商务规则的企业和个人，系统地利用各种电子工具和网络，高效率、低成本地从事各种以电子方式实现的商务活动。</w:t>
      </w:r>
    </w:p>
    <w:p>
      <w:pPr>
        <w:spacing w:line="360" w:lineRule="auto"/>
        <w:ind w:firstLine="480" w:firstLineChars="200"/>
        <w:jc w:val="left"/>
        <w:rPr>
          <w:rFonts w:hint="eastAsia" w:ascii="宋体" w:hAnsi="宋体" w:cs="宋体"/>
          <w:sz w:val="24"/>
        </w:rPr>
      </w:pPr>
      <w:r>
        <w:rPr>
          <w:rFonts w:hint="eastAsia" w:ascii="宋体" w:hAnsi="宋体" w:cs="宋体"/>
          <w:sz w:val="24"/>
        </w:rPr>
        <w:t>《商务基础》是电子商务专业职业启蒙及导入性课程。该课程把电子商务专业所要具备的经济、管理、技术和法律等多种知识和技能，以及电子商务在国民经济的主要行业中的应用概况，给予提纲挈领的介绍，使得学生从总体上对电子商务专业、电子商务知识体系和电子商务的国内外应用情况有一个整体印象和初步认识，为今后分门别类详细学习各类、各门专业课程打下良好的基础。</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hint="eastAsia" w:ascii="宋体" w:hAnsi="宋体" w:cs="宋体"/>
          <w:sz w:val="24"/>
        </w:rPr>
      </w:pPr>
      <w:r>
        <w:rPr>
          <w:rFonts w:hint="eastAsia" w:ascii="宋体" w:hAnsi="宋体" w:cs="宋体"/>
          <w:sz w:val="24"/>
        </w:rPr>
        <w:t>电子商务概论课程是本校电子商务专业学生接触的第一门专业基础课同时也是核心课程，是电子商务专业的专业导引课程。它的平行课程是微宏观经济学、管理学原理、经济法等，后续课程是网络营销、电子商务网站建设、电子商务数据库、电子支付与网上银行、电子商务案例与法规等一系列课程。通过系统地经济管理、计算机网络和电子商务的基本知识，全面培养学生胜任电子商务技术及网络营销技能。</w:t>
      </w:r>
    </w:p>
    <w:p>
      <w:pPr>
        <w:spacing w:line="360" w:lineRule="auto"/>
        <w:ind w:firstLine="480" w:firstLineChars="200"/>
        <w:jc w:val="left"/>
        <w:rPr>
          <w:rFonts w:hint="eastAsia" w:ascii="宋体" w:hAnsi="宋体" w:cs="宋体"/>
          <w:sz w:val="24"/>
        </w:rPr>
      </w:pPr>
      <w:r>
        <w:rPr>
          <w:rFonts w:hint="eastAsia" w:ascii="宋体" w:hAnsi="宋体" w:cs="宋体"/>
          <w:sz w:val="24"/>
        </w:rPr>
        <w:t>学生能掌握商务的基本理论和实际业务流程，能有效地区分电商模式及盈利途径。并培养学生诚实、守信、合作、敬业等良好品质，以及提高学生综合运用专业知识技能的素质。</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sz w:val="24"/>
        </w:rPr>
      </w:pPr>
      <w:r>
        <w:rPr>
          <w:rFonts w:hint="eastAsia" w:ascii="宋体" w:hAnsi="宋体"/>
          <w:sz w:val="24"/>
        </w:rPr>
        <w:t xml:space="preserve">1、语言表达、社会交往和沟通能力； </w:t>
      </w:r>
    </w:p>
    <w:p>
      <w:pPr>
        <w:spacing w:line="360" w:lineRule="auto"/>
        <w:ind w:firstLine="480" w:firstLineChars="200"/>
        <w:rPr>
          <w:rFonts w:hint="eastAsia" w:ascii="宋体" w:hAnsi="宋体"/>
          <w:sz w:val="24"/>
        </w:rPr>
      </w:pPr>
      <w:r>
        <w:rPr>
          <w:rFonts w:hint="eastAsia" w:ascii="宋体" w:hAnsi="宋体"/>
          <w:sz w:val="24"/>
        </w:rPr>
        <w:t xml:space="preserve">2、具有良好的职业道德和身心素质以及创新能力； </w:t>
      </w:r>
    </w:p>
    <w:p>
      <w:pPr>
        <w:spacing w:line="360" w:lineRule="auto"/>
        <w:ind w:firstLine="480" w:firstLineChars="200"/>
        <w:rPr>
          <w:rFonts w:hint="eastAsia" w:ascii="宋体" w:hAnsi="宋体"/>
          <w:sz w:val="24"/>
        </w:rPr>
      </w:pPr>
      <w:r>
        <w:rPr>
          <w:rFonts w:hint="eastAsia" w:ascii="宋体" w:hAnsi="宋体"/>
          <w:sz w:val="24"/>
        </w:rPr>
        <w:t xml:space="preserve">3、具有敬业、吃苦耐劳的精神； </w:t>
      </w:r>
    </w:p>
    <w:p>
      <w:pPr>
        <w:spacing w:line="360" w:lineRule="auto"/>
        <w:ind w:firstLine="480" w:firstLineChars="200"/>
        <w:rPr>
          <w:rFonts w:hint="eastAsia" w:ascii="宋体" w:hAnsi="宋体"/>
          <w:sz w:val="24"/>
        </w:rPr>
      </w:pPr>
      <w:r>
        <w:rPr>
          <w:rFonts w:hint="eastAsia" w:ascii="宋体" w:hAnsi="宋体"/>
          <w:sz w:val="24"/>
        </w:rPr>
        <w:t xml:space="preserve">4、具有团队意识及妥善处理人际关系的能力； </w:t>
      </w:r>
    </w:p>
    <w:p>
      <w:pPr>
        <w:spacing w:line="360" w:lineRule="auto"/>
        <w:ind w:firstLine="480" w:firstLineChars="200"/>
        <w:rPr>
          <w:rFonts w:hint="eastAsia" w:ascii="宋体" w:hAnsi="宋体"/>
          <w:sz w:val="24"/>
        </w:rPr>
      </w:pPr>
      <w:r>
        <w:rPr>
          <w:rFonts w:hint="eastAsia" w:ascii="宋体" w:hAnsi="宋体"/>
          <w:sz w:val="24"/>
        </w:rPr>
        <w:t>5、工作中与他人的合作、交流与协商能力。</w:t>
      </w:r>
    </w:p>
    <w:p>
      <w:pPr>
        <w:spacing w:line="360" w:lineRule="auto"/>
        <w:ind w:firstLine="480" w:firstLineChars="200"/>
        <w:rPr>
          <w:rFonts w:hint="eastAsia" w:ascii="宋体" w:hAnsi="宋体"/>
          <w:sz w:val="24"/>
        </w:rPr>
      </w:pPr>
      <w:r>
        <w:rPr>
          <w:rFonts w:hint="eastAsia" w:ascii="宋体" w:hAnsi="宋体"/>
          <w:sz w:val="24"/>
        </w:rPr>
        <w:t>6、按规范办事、批评与自我批评能力。</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1、熟悉各种运输方式的技术经济特征；</w:t>
      </w:r>
    </w:p>
    <w:p>
      <w:pPr>
        <w:spacing w:line="360" w:lineRule="auto"/>
        <w:ind w:firstLine="480" w:firstLineChars="200"/>
        <w:rPr>
          <w:rFonts w:hint="eastAsia" w:ascii="宋体" w:hAnsi="宋体"/>
          <w:sz w:val="24"/>
        </w:rPr>
      </w:pPr>
      <w:r>
        <w:rPr>
          <w:rFonts w:hint="eastAsia" w:ascii="宋体" w:hAnsi="宋体"/>
          <w:sz w:val="24"/>
        </w:rPr>
        <w:t>2、熟悉物流运输成本的基本构成和计算方法；</w:t>
      </w:r>
    </w:p>
    <w:p>
      <w:pPr>
        <w:spacing w:line="360" w:lineRule="auto"/>
        <w:ind w:firstLine="480" w:firstLineChars="200"/>
        <w:rPr>
          <w:rFonts w:hint="eastAsia" w:ascii="宋体" w:hAnsi="宋体"/>
          <w:sz w:val="24"/>
        </w:rPr>
      </w:pPr>
      <w:r>
        <w:rPr>
          <w:rFonts w:hint="eastAsia" w:ascii="宋体" w:hAnsi="宋体"/>
          <w:sz w:val="24"/>
        </w:rPr>
        <w:t>3、掌握各种运输单证的填制要求与原则；</w:t>
      </w:r>
    </w:p>
    <w:p>
      <w:pPr>
        <w:spacing w:line="360" w:lineRule="auto"/>
        <w:ind w:firstLine="480" w:firstLineChars="200"/>
        <w:rPr>
          <w:rFonts w:hint="eastAsia" w:ascii="宋体" w:hAnsi="宋体"/>
          <w:sz w:val="24"/>
        </w:rPr>
      </w:pPr>
      <w:r>
        <w:rPr>
          <w:rFonts w:hint="eastAsia" w:ascii="宋体" w:hAnsi="宋体"/>
          <w:sz w:val="24"/>
        </w:rPr>
        <w:t>4、掌握货物的分类与特点及其对物流运输的影响；</w:t>
      </w:r>
    </w:p>
    <w:p>
      <w:pPr>
        <w:spacing w:line="360" w:lineRule="auto"/>
        <w:ind w:firstLine="480" w:firstLineChars="200"/>
        <w:rPr>
          <w:rFonts w:hint="eastAsia" w:ascii="宋体" w:hAnsi="宋体"/>
          <w:sz w:val="24"/>
        </w:rPr>
      </w:pPr>
      <w:r>
        <w:rPr>
          <w:rFonts w:hint="eastAsia" w:ascii="宋体" w:hAnsi="宋体"/>
          <w:sz w:val="24"/>
        </w:rPr>
        <w:t>5、掌握集装箱运输、多式联运的组织与管理业务流程；</w:t>
      </w:r>
    </w:p>
    <w:p>
      <w:pPr>
        <w:spacing w:line="360" w:lineRule="auto"/>
        <w:ind w:firstLine="480" w:firstLineChars="200"/>
        <w:rPr>
          <w:rFonts w:hint="eastAsia" w:ascii="宋体" w:hAnsi="宋体"/>
          <w:sz w:val="24"/>
        </w:rPr>
      </w:pPr>
      <w:r>
        <w:rPr>
          <w:rFonts w:hint="eastAsia" w:ascii="宋体" w:hAnsi="宋体"/>
          <w:sz w:val="24"/>
        </w:rPr>
        <w:t>6、了解运输合同签订</w:t>
      </w:r>
    </w:p>
    <w:p>
      <w:pPr>
        <w:spacing w:line="360" w:lineRule="auto"/>
        <w:ind w:firstLine="560" w:firstLineChars="200"/>
        <w:rPr>
          <w:rFonts w:hint="eastAsia" w:ascii="宋体" w:hAnsi="宋体"/>
          <w:sz w:val="24"/>
        </w:rPr>
      </w:pPr>
      <w:r>
        <w:rPr>
          <w:rFonts w:hint="eastAsia" w:ascii="黑体" w:eastAsia="黑体"/>
          <w:sz w:val="28"/>
          <w:szCs w:val="28"/>
        </w:rPr>
        <w:t>（三）能力目标</w:t>
      </w:r>
    </w:p>
    <w:p>
      <w:pPr>
        <w:spacing w:line="360" w:lineRule="auto"/>
        <w:ind w:firstLine="480" w:firstLineChars="200"/>
        <w:rPr>
          <w:rFonts w:hint="eastAsia" w:ascii="宋体" w:hAnsi="宋体"/>
          <w:sz w:val="24"/>
        </w:rPr>
      </w:pPr>
      <w:r>
        <w:rPr>
          <w:rFonts w:hint="eastAsia" w:ascii="宋体" w:hAnsi="宋体"/>
          <w:sz w:val="24"/>
        </w:rPr>
        <w:t xml:space="preserve">1、能够清楚理解电子商务的基本概念等基础知识； </w:t>
      </w:r>
    </w:p>
    <w:p>
      <w:pPr>
        <w:spacing w:line="360" w:lineRule="auto"/>
        <w:ind w:firstLine="480" w:firstLineChars="200"/>
        <w:rPr>
          <w:rFonts w:hint="eastAsia" w:ascii="宋体" w:hAnsi="宋体"/>
          <w:sz w:val="24"/>
        </w:rPr>
      </w:pPr>
      <w:r>
        <w:rPr>
          <w:rFonts w:hint="eastAsia" w:ascii="宋体" w:hAnsi="宋体"/>
          <w:sz w:val="24"/>
        </w:rPr>
        <w:t xml:space="preserve">2、能够有效把握电子商务专业在校学习流程； </w:t>
      </w:r>
    </w:p>
    <w:p>
      <w:pPr>
        <w:spacing w:line="360" w:lineRule="auto"/>
        <w:ind w:firstLine="480" w:firstLineChars="200"/>
        <w:rPr>
          <w:rFonts w:hint="eastAsia" w:ascii="宋体" w:hAnsi="宋体"/>
          <w:sz w:val="24"/>
        </w:rPr>
      </w:pPr>
      <w:r>
        <w:rPr>
          <w:rFonts w:hint="eastAsia" w:ascii="宋体" w:hAnsi="宋体"/>
          <w:sz w:val="24"/>
        </w:rPr>
        <w:t xml:space="preserve">3、能够基本掌握常用电子商务工具软件的使用； </w:t>
      </w:r>
    </w:p>
    <w:p>
      <w:pPr>
        <w:spacing w:line="360" w:lineRule="auto"/>
        <w:ind w:firstLine="480" w:firstLineChars="200"/>
        <w:rPr>
          <w:rFonts w:hint="eastAsia" w:ascii="宋体" w:hAnsi="宋体"/>
          <w:sz w:val="24"/>
        </w:rPr>
      </w:pPr>
      <w:r>
        <w:rPr>
          <w:rFonts w:hint="eastAsia" w:ascii="宋体" w:hAnsi="宋体"/>
          <w:sz w:val="24"/>
        </w:rPr>
        <w:t xml:space="preserve">4、掌握并能操作电子商务业务流程和完成相应工作任务； </w:t>
      </w:r>
    </w:p>
    <w:p>
      <w:pPr>
        <w:spacing w:line="360" w:lineRule="auto"/>
        <w:ind w:firstLine="480" w:firstLineChars="200"/>
        <w:rPr>
          <w:rFonts w:hint="eastAsia" w:ascii="宋体" w:hAnsi="宋体"/>
          <w:sz w:val="24"/>
        </w:rPr>
      </w:pPr>
      <w:r>
        <w:rPr>
          <w:rFonts w:hint="eastAsia" w:ascii="宋体" w:hAnsi="宋体"/>
          <w:sz w:val="24"/>
        </w:rPr>
        <w:t xml:space="preserve">5、掌握电子商务交易过程； </w:t>
      </w:r>
    </w:p>
    <w:p>
      <w:pPr>
        <w:spacing w:line="360" w:lineRule="auto"/>
        <w:ind w:firstLine="480" w:firstLineChars="200"/>
        <w:rPr>
          <w:rFonts w:hint="eastAsia" w:ascii="宋体" w:hAnsi="宋体"/>
          <w:sz w:val="24"/>
        </w:rPr>
      </w:pPr>
      <w:r>
        <w:rPr>
          <w:rFonts w:hint="eastAsia" w:ascii="宋体" w:hAnsi="宋体"/>
          <w:sz w:val="24"/>
        </w:rPr>
        <w:t xml:space="preserve">6、明确电子商务岗位群及典型工作任务； </w:t>
      </w:r>
    </w:p>
    <w:p>
      <w:pPr>
        <w:spacing w:line="360" w:lineRule="auto"/>
        <w:ind w:firstLine="480" w:firstLineChars="200"/>
        <w:rPr>
          <w:rFonts w:hint="eastAsia" w:ascii="宋体" w:hAnsi="宋体"/>
          <w:sz w:val="24"/>
        </w:rPr>
      </w:pPr>
      <w:r>
        <w:rPr>
          <w:rFonts w:hint="eastAsia" w:ascii="宋体" w:hAnsi="宋体"/>
          <w:sz w:val="24"/>
        </w:rPr>
        <w:t xml:space="preserve">7、了解电子商务物流基本工作流程； </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685"/>
        <w:gridCol w:w="1640"/>
        <w:gridCol w:w="32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85"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64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3262"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电子商务概述</w:t>
            </w:r>
          </w:p>
        </w:tc>
        <w:tc>
          <w:tcPr>
            <w:tcW w:w="168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电子商务基本知识、电子商务的分类、电子商务的发展</w:t>
            </w: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szCs w:val="21"/>
              </w:rPr>
              <w:t>学好本专业基础知识，掌握专业理论，提升专业技能</w:t>
            </w:r>
          </w:p>
        </w:tc>
        <w:tc>
          <w:tcPr>
            <w:tcW w:w="3262"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DELL公司的沟通模式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电子商务网络安全</w:t>
            </w:r>
          </w:p>
        </w:tc>
        <w:tc>
          <w:tcPr>
            <w:tcW w:w="168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电子商务安全概述、网络安全技术、电子商务安全技术</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安全、共维、创新、共享</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中国数字认证网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电子商务网络支付</w:t>
            </w:r>
          </w:p>
        </w:tc>
        <w:tc>
          <w:tcPr>
            <w:tcW w:w="168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网上银行、银行卡、新型网上支付</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网络支付是电子商务的重要环节，也将推动电子商务发展</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《互联网周刊》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物联网与电子商务应用</w:t>
            </w:r>
          </w:p>
        </w:tc>
        <w:tc>
          <w:tcPr>
            <w:tcW w:w="1685"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物联网概述、物联网技术基础、物联网应用领域</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物联网技术推动农村和农业的发展实现精准农业</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《中国经济周刊》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电子商务网络营销</w:t>
            </w:r>
          </w:p>
        </w:tc>
        <w:tc>
          <w:tcPr>
            <w:tcW w:w="1685" w:type="dxa"/>
            <w:tcBorders>
              <w:top w:val="single" w:color="auto" w:sz="8" w:space="0"/>
              <w:bottom w:val="single" w:color="auto" w:sz="8" w:space="0"/>
            </w:tcBorders>
            <w:shd w:val="clear" w:color="auto" w:fill="FFFFFF"/>
            <w:noWrap w:val="0"/>
            <w:vAlign w:val="center"/>
          </w:tcPr>
          <w:p>
            <w:pPr>
              <w:pStyle w:val="37"/>
              <w:ind w:firstLine="0" w:firstLineChars="0"/>
              <w:rPr>
                <w:rFonts w:hint="eastAsia" w:ascii="宋体" w:hAnsi="宋体" w:cs="宋体"/>
                <w:szCs w:val="21"/>
              </w:rPr>
            </w:pPr>
            <w:r>
              <w:rPr>
                <w:rFonts w:hint="eastAsia" w:ascii="宋体" w:hAnsi="宋体" w:cs="宋体"/>
                <w:szCs w:val="21"/>
                <w:lang w:val="en-US"/>
              </w:rPr>
              <w:t>网络营销概述、网上市场调研、网络营销策略、网络营销方法</w:t>
            </w:r>
          </w:p>
        </w:tc>
        <w:tc>
          <w:tcPr>
            <w:tcW w:w="1640" w:type="dxa"/>
            <w:tcBorders>
              <w:top w:val="single" w:color="auto" w:sz="8" w:space="0"/>
              <w:bottom w:val="single" w:color="auto" w:sz="8" w:space="0"/>
            </w:tcBorders>
            <w:shd w:val="clear" w:color="auto" w:fill="FFFFFF"/>
            <w:noWrap w:val="0"/>
            <w:vAlign w:val="center"/>
          </w:tcPr>
          <w:p>
            <w:pPr>
              <w:jc w:val="center"/>
              <w:rPr>
                <w:rFonts w:hint="eastAsia"/>
              </w:rPr>
            </w:pPr>
            <w:r>
              <w:rPr>
                <w:rFonts w:hint="eastAsia"/>
              </w:rPr>
              <w:t>互联网+营销</w:t>
            </w:r>
          </w:p>
          <w:p>
            <w:pPr>
              <w:pStyle w:val="37"/>
              <w:ind w:firstLine="0" w:firstLineChars="0"/>
              <w:rPr>
                <w:lang w:val="en-US"/>
              </w:rPr>
            </w:pPr>
            <w:r>
              <w:rPr>
                <w:rFonts w:hint="eastAsia" w:ascii="宋体" w:hAnsi="宋体" w:cs="宋体"/>
                <w:szCs w:val="21"/>
                <w:lang w:val="en-US"/>
              </w:rPr>
              <w:t>开拓思维适应新时代新思想</w:t>
            </w:r>
          </w:p>
        </w:tc>
        <w:tc>
          <w:tcPr>
            <w:tcW w:w="3262" w:type="dxa"/>
            <w:tcBorders>
              <w:top w:val="single" w:color="auto" w:sz="8" w:space="0"/>
              <w:bottom w:val="single" w:color="auto" w:sz="8" w:space="0"/>
            </w:tcBorders>
            <w:shd w:val="clear" w:color="auto" w:fill="FFFFFF"/>
            <w:noWrap w:val="0"/>
            <w:vAlign w:val="center"/>
          </w:tcPr>
          <w:p>
            <w:pPr>
              <w:jc w:val="center"/>
              <w:rPr>
                <w:rFonts w:hint="eastAsia"/>
              </w:rPr>
            </w:pPr>
            <w:r>
              <w:rPr>
                <w:rFonts w:hint="eastAsia"/>
              </w:rPr>
              <w:t>亚马逊的网络销售</w:t>
            </w:r>
          </w:p>
          <w:p>
            <w:pPr>
              <w:pStyle w:val="37"/>
              <w:ind w:firstLine="420"/>
              <w:rPr>
                <w:rFonts w:hint="eastAsia"/>
              </w:rPr>
            </w:pPr>
            <w:r>
              <w:rPr>
                <w:rFonts w:hint="eastAsia" w:ascii="宋体" w:hAnsi="宋体" w:cs="宋体"/>
                <w:szCs w:val="21"/>
              </w:rPr>
              <w:t>沃尔玛的网上销售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电子商务物流</w:t>
            </w:r>
          </w:p>
        </w:tc>
        <w:tc>
          <w:tcPr>
            <w:tcW w:w="1685" w:type="dxa"/>
            <w:tcBorders>
              <w:top w:val="single" w:color="auto" w:sz="8" w:space="0"/>
              <w:bottom w:val="single" w:color="auto" w:sz="8" w:space="0"/>
            </w:tcBorders>
            <w:shd w:val="clear" w:color="auto" w:fill="FFFFFF"/>
            <w:noWrap w:val="0"/>
            <w:vAlign w:val="center"/>
          </w:tcPr>
          <w:p>
            <w:pPr>
              <w:pStyle w:val="37"/>
              <w:ind w:firstLine="0" w:firstLineChars="0"/>
              <w:rPr>
                <w:rFonts w:ascii="宋体" w:hAnsi="宋体" w:cs="宋体"/>
                <w:szCs w:val="21"/>
                <w:lang w:val="en-US"/>
              </w:rPr>
            </w:pPr>
            <w:r>
              <w:rPr>
                <w:rFonts w:hint="eastAsia" w:ascii="宋体" w:hAnsi="宋体" w:cs="宋体"/>
                <w:szCs w:val="21"/>
                <w:lang w:val="en-US"/>
              </w:rPr>
              <w:t>电子商务物流基础、物流模式、电子商务与供应链管理</w:t>
            </w:r>
          </w:p>
          <w:p>
            <w:pPr>
              <w:pStyle w:val="37"/>
              <w:ind w:firstLine="420"/>
              <w:rPr>
                <w:rFonts w:hint="eastAsia" w:ascii="宋体" w:hAnsi="宋体" w:cs="宋体"/>
                <w:szCs w:val="21"/>
              </w:rPr>
            </w:pPr>
          </w:p>
        </w:tc>
        <w:tc>
          <w:tcPr>
            <w:tcW w:w="1640" w:type="dxa"/>
            <w:tcBorders>
              <w:top w:val="single" w:color="auto" w:sz="8" w:space="0"/>
              <w:bottom w:val="single" w:color="auto" w:sz="8" w:space="0"/>
            </w:tcBorders>
            <w:shd w:val="clear" w:color="auto" w:fill="FFFFFF"/>
            <w:noWrap w:val="0"/>
            <w:vAlign w:val="center"/>
          </w:tcPr>
          <w:p>
            <w:pPr>
              <w:rPr>
                <w:rFonts w:ascii="宋体" w:hAnsi="宋体" w:cs="宋体"/>
                <w:szCs w:val="21"/>
              </w:rPr>
            </w:pPr>
            <w:r>
              <w:rPr>
                <w:rFonts w:hint="eastAsia" w:ascii="宋体" w:hAnsi="宋体" w:cs="宋体"/>
                <w:szCs w:val="21"/>
              </w:rPr>
              <w:t>电子商务成也物流败也物流，电商物流相辅相成</w:t>
            </w:r>
          </w:p>
        </w:tc>
        <w:tc>
          <w:tcPr>
            <w:tcW w:w="3262"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京东快递的发展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rPr>
            </w:pPr>
          </w:p>
          <w:p>
            <w:pPr>
              <w:jc w:val="center"/>
              <w:rPr>
                <w:rFonts w:hint="eastAsia"/>
              </w:rPr>
            </w:pPr>
            <w:r>
              <w:rPr>
                <w:rFonts w:hint="eastAsia"/>
              </w:rPr>
              <w:t>物流与物流系统</w:t>
            </w:r>
          </w:p>
          <w:p>
            <w:pPr>
              <w:pStyle w:val="37"/>
              <w:ind w:firstLine="420"/>
              <w:rPr>
                <w:rFonts w:hint="eastAsia"/>
                <w:lang w:val="en-US"/>
              </w:rPr>
            </w:pPr>
          </w:p>
        </w:tc>
        <w:tc>
          <w:tcPr>
            <w:tcW w:w="1685"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物流基础认知、现代物流、物流系统基础</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物流在国民经济中的地位越来越重要</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jc w:val="center"/>
              <w:rPr>
                <w:rFonts w:hint="eastAsia"/>
              </w:rPr>
            </w:pPr>
          </w:p>
          <w:p>
            <w:pPr>
              <w:jc w:val="center"/>
              <w:rPr>
                <w:rFonts w:hint="eastAsia"/>
              </w:rPr>
            </w:pPr>
            <w:r>
              <w:rPr>
                <w:rFonts w:hint="eastAsia"/>
              </w:rPr>
              <w:t>运输</w:t>
            </w:r>
          </w:p>
        </w:tc>
        <w:tc>
          <w:tcPr>
            <w:tcW w:w="1685"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运输的而基础认知、运输方式划分、运输的合理化</w:t>
            </w: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从我国公路铁路发展看社会主义优越性</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长航集团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4" w:space="0"/>
            </w:tcBorders>
            <w:shd w:val="clear" w:color="auto" w:fill="FFFFFF"/>
            <w:noWrap w:val="0"/>
            <w:vAlign w:val="center"/>
          </w:tcPr>
          <w:p>
            <w:pPr>
              <w:pStyle w:val="37"/>
              <w:ind w:firstLine="0" w:firstLineChars="0"/>
              <w:rPr>
                <w:rFonts w:hint="eastAsia"/>
                <w:lang w:val="en-US"/>
              </w:rPr>
            </w:pPr>
          </w:p>
          <w:p>
            <w:pPr>
              <w:pStyle w:val="37"/>
              <w:ind w:firstLine="0" w:firstLineChars="0"/>
              <w:rPr>
                <w:rFonts w:hint="eastAsia"/>
                <w:lang w:val="en-US"/>
              </w:rPr>
            </w:pPr>
            <w:r>
              <w:rPr>
                <w:rFonts w:hint="eastAsia"/>
                <w:lang w:val="en-US"/>
              </w:rPr>
              <w:t>物流的发展历程及趋势</w:t>
            </w:r>
          </w:p>
        </w:tc>
        <w:tc>
          <w:tcPr>
            <w:tcW w:w="1685" w:type="dxa"/>
            <w:tcBorders>
              <w:top w:val="single" w:color="auto" w:sz="8" w:space="0"/>
              <w:bottom w:val="single" w:color="auto" w:sz="4" w:space="0"/>
            </w:tcBorders>
            <w:shd w:val="clear" w:color="auto" w:fill="FFFFFF"/>
            <w:noWrap w:val="0"/>
            <w:vAlign w:val="center"/>
          </w:tcPr>
          <w:p>
            <w:pPr>
              <w:jc w:val="center"/>
              <w:rPr>
                <w:rFonts w:ascii="宋体" w:hAnsi="宋体" w:cs="宋体"/>
                <w:szCs w:val="21"/>
              </w:rPr>
            </w:pPr>
            <w:r>
              <w:rPr>
                <w:rFonts w:hint="eastAsia" w:ascii="宋体" w:hAnsi="宋体" w:cs="宋体"/>
                <w:szCs w:val="21"/>
              </w:rPr>
              <w:t>国际物流认知、物流的起源及发展、物流的发展趋势</w:t>
            </w:r>
          </w:p>
        </w:tc>
        <w:tc>
          <w:tcPr>
            <w:tcW w:w="1640"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可持续发展</w:t>
            </w:r>
          </w:p>
        </w:tc>
        <w:tc>
          <w:tcPr>
            <w:tcW w:w="3262"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《物流业调整和振兴计划》</w:t>
            </w: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ind w:firstLine="480" w:firstLineChars="200"/>
        <w:rPr>
          <w:rFonts w:hint="eastAsia" w:ascii="宋体" w:hAnsi="宋体"/>
          <w:sz w:val="24"/>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丰富和完善传统的课堂讲授方式：在课堂讲授课上，教师要注意把握“教师是导演和学生是演员”的角色定位，注意让问题驱动学生思维。我们常犯的错误是，教师成了演员，学生成了观众，导致学生缺乏参与学习的主动性。要留给学生一定思考的时间和空间，采用与教学内容相适应的灵活多变的讲授方法：典型问题评价或讨论法，同类问题的归纳法，能够产生对知识总结和联想的图解法，这些方法都有利于调动学生进行主动学习，并以简明的形式理清思路。</w:t>
      </w:r>
    </w:p>
    <w:p>
      <w:pPr>
        <w:spacing w:line="360" w:lineRule="auto"/>
        <w:ind w:firstLine="480" w:firstLineChars="200"/>
        <w:rPr>
          <w:rFonts w:hint="eastAsia" w:ascii="宋体" w:hAnsi="宋体"/>
          <w:sz w:val="24"/>
        </w:rPr>
      </w:pPr>
      <w:r>
        <w:rPr>
          <w:rFonts w:hint="eastAsia" w:ascii="宋体" w:hAnsi="宋体"/>
          <w:sz w:val="24"/>
        </w:rPr>
        <w:t>（2）在团队构成方面：要求任课教师必须具有丰富的电子商务知识（包括理论知识和实践知识）、课程开发能力、基于学生能力培养的教学能力、为社会提供科技服务的能力等，以利于教学和课程的改革。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color w:val="0000FF"/>
          <w:sz w:val="18"/>
          <w:szCs w:val="18"/>
        </w:rPr>
      </w:pPr>
      <w:r>
        <w:rPr>
          <w:rFonts w:hint="eastAsia" w:ascii="宋体" w:hAnsi="宋体"/>
          <w:sz w:val="24"/>
        </w:rPr>
        <w:t>（3）在教师素质方面：主讲教师应具有教师资格证，要通过学院职业教育教学能力测评；有一年以上行业企业工作经历或企业锻炼经历，具有与该课程内容相关电商实践经验，获取了相关职业资格证书，能够不断学习掌握物流新技术，具有一定的科研能力。企业兼职教师在企业需是技术骨干或业务骨干，本科学历，具有中级及以上职称。要具有较高的师德修养，懂得教学规律。应遵守学校教学管理制度。积极参与专业建设和课程建设。</w:t>
      </w:r>
    </w:p>
    <w:p>
      <w:pPr>
        <w:spacing w:line="360" w:lineRule="auto"/>
        <w:ind w:firstLine="480" w:firstLineChars="200"/>
        <w:rPr>
          <w:rFonts w:hint="eastAsia"/>
        </w:rPr>
      </w:pPr>
      <w:r>
        <w:rPr>
          <w:rFonts w:hint="eastAsia" w:ascii="宋体" w:hAnsi="宋体"/>
          <w:sz w:val="24"/>
        </w:rPr>
        <w:t>2.实训条件：实训基地与多家电商企业合作，包括安踏、百草味、海尔、太平鸟以及中瑞等，学校打造专业直播间请企业老师指导学生直播，充分实现校企合作联合培养。</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采取项目教学法、模拟教学、实战演练、案例分析、小组合作学习等灵活多样的教学方法，以工作任务为出发点来激发学生的学习兴趣，培养学生分析问题、解决问题的能力和实际操作能力。教学中注意创设教育情景，采取理论实践一体化教学模式。</w:t>
      </w:r>
    </w:p>
    <w:p>
      <w:pPr>
        <w:spacing w:line="360" w:lineRule="auto"/>
        <w:ind w:firstLine="480" w:firstLineChars="200"/>
        <w:rPr>
          <w:rFonts w:hint="eastAsia" w:ascii="宋体" w:hAnsi="宋体"/>
          <w:sz w:val="24"/>
        </w:rPr>
      </w:pPr>
      <w:r>
        <w:rPr>
          <w:rFonts w:hint="eastAsia" w:ascii="宋体" w:hAnsi="宋体"/>
          <w:sz w:val="24"/>
        </w:rPr>
        <w:t>1、案例教学法：一是教师讲授典型案例，是学生更好的了解企业；另一是组织学生作案例，促进学生发现问题、思考问题以及解决问题。其实施过程是学生自由组队（3-5人），结合上课内容完成教师布置的案例，并做成课件，并在课堂上用15分钟的时间进行阐述。学生非常积极的参与，效果良好。</w:t>
      </w:r>
    </w:p>
    <w:p>
      <w:pPr>
        <w:spacing w:line="360" w:lineRule="auto"/>
        <w:ind w:firstLine="480" w:firstLineChars="200"/>
        <w:rPr>
          <w:rFonts w:hint="eastAsia" w:ascii="宋体" w:hAnsi="宋体"/>
          <w:sz w:val="24"/>
        </w:rPr>
      </w:pPr>
      <w:r>
        <w:rPr>
          <w:rFonts w:hint="eastAsia" w:ascii="宋体" w:hAnsi="宋体"/>
          <w:sz w:val="24"/>
        </w:rPr>
        <w:t xml:space="preserve">2、任务驱动法：一是让学生明确岗位群所对应的典型工作任务；二是可以让学生在模拟职业情景中，完成相应工作任务，掌握工作技能，培养职业素质。三是可以激发学生学习兴趣和发现问题、思考问题以及解决问题的自觉性，提高学生发现问题、解决问题和综合应用能力。其实施过程是教师主要是提出具体任务和要求，让学生完成具体的任务，学生进行交流讨论，最后进行总结。它是一种以学生主动学习，教师加以引导的一种教学方法，它打破了传统教学方法中注重学习的循序渐进和积累的老套路，不再按照教学内容的从易到难的顺序，而是以完成一个任务作为驱动来进行教学，完成教学任务。学生非常积极的参与，效果良好。每次上课学生规模在50人左右。 </w:t>
      </w:r>
    </w:p>
    <w:p>
      <w:pPr>
        <w:spacing w:line="360" w:lineRule="auto"/>
        <w:ind w:firstLine="480" w:firstLineChars="200"/>
        <w:rPr>
          <w:rFonts w:hint="eastAsia" w:ascii="宋体" w:hAnsi="宋体"/>
          <w:sz w:val="24"/>
        </w:rPr>
      </w:pPr>
      <w:r>
        <w:rPr>
          <w:rFonts w:hint="eastAsia" w:ascii="宋体" w:hAnsi="宋体"/>
          <w:sz w:val="24"/>
        </w:rPr>
        <w:t xml:space="preserve">3、项目教学方法：一是调动学生的主观能动性，充分挖掘学生的潜力，发挥学生的创新思维能力，提高了学生学习的积极性和主动性；二是通过提供给学生体验项目完整工作过程的学习机会, 增强了学生适应企业实际工作环境和解决综合问题的能力，使学生学到的知识和技能与企业生产岗位实现无缝对接, 更贴近就业岗位群与现代化企业生产的实际需要。项目教学法的主要步骤是：制定项目-实施项目-项目的总结和评估。其实质是通过组织学生真实地参加项目设计、履行和管理的全过程，在项目实施过程中完成教学任务，从而实现教与学的互动，达到“做中学”的目的。学生非常积极的参与，效果良好。 </w:t>
      </w:r>
    </w:p>
    <w:p>
      <w:pPr>
        <w:spacing w:line="360" w:lineRule="auto"/>
        <w:ind w:firstLine="480" w:firstLineChars="200"/>
        <w:rPr>
          <w:rFonts w:hint="eastAsia" w:ascii="宋体" w:hAnsi="宋体"/>
          <w:sz w:val="24"/>
        </w:rPr>
      </w:pPr>
      <w:r>
        <w:rPr>
          <w:rFonts w:hint="eastAsia" w:ascii="宋体" w:hAnsi="宋体"/>
          <w:sz w:val="24"/>
        </w:rPr>
        <w:t>4、实验教学法。一是可以让学生在模拟职业情景中，完成所有模拟实践项目；二是可以增强学生的团队精神,提高团结合作的能力, 培养学生的人际交往技能；三是可以加强学生的竞争意识, 提高对商业信息的敏感性。其实施过程是实验模块的选取、教师的教学管理、模块角色体验和小结与评价。学生非常积极的参与，效果良好。</w:t>
      </w:r>
    </w:p>
    <w:p>
      <w:pPr>
        <w:spacing w:line="360" w:lineRule="auto"/>
        <w:ind w:firstLine="480" w:firstLineChars="200"/>
        <w:rPr>
          <w:rFonts w:hint="eastAsia" w:ascii="宋体" w:hAnsi="宋体"/>
          <w:sz w:val="24"/>
        </w:rPr>
      </w:pPr>
      <w:r>
        <w:rPr>
          <w:rFonts w:hint="eastAsia" w:ascii="宋体" w:hAnsi="宋体"/>
          <w:sz w:val="24"/>
        </w:rPr>
        <w:t xml:space="preserve">5、专家讲座法。为了开拓学生的视野，了解社会的变化，聘请企业专家、其他高校教授为学生开展讲座。 </w:t>
      </w:r>
    </w:p>
    <w:p>
      <w:pPr>
        <w:spacing w:line="360" w:lineRule="auto"/>
        <w:ind w:firstLine="480" w:firstLineChars="200"/>
        <w:rPr>
          <w:rFonts w:hint="eastAsia" w:ascii="宋体" w:hAnsi="宋体"/>
          <w:sz w:val="24"/>
        </w:rPr>
      </w:pPr>
      <w:r>
        <w:rPr>
          <w:rFonts w:hint="eastAsia" w:ascii="宋体" w:hAnsi="宋体"/>
          <w:sz w:val="24"/>
        </w:rPr>
        <w:t xml:space="preserve">在上课的过程中，穿插着几种教学方法，达到很好的效果，学生反馈优。 </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480" w:firstLineChars="200"/>
        <w:rPr>
          <w:rFonts w:hint="eastAsia" w:ascii="宋体" w:hAnsi="宋体" w:cs="宋体"/>
          <w:sz w:val="24"/>
        </w:rPr>
      </w:pPr>
      <w:r>
        <w:rPr>
          <w:rFonts w:hint="eastAsia" w:ascii="宋体" w:hAnsi="宋体" w:cs="宋体"/>
          <w:sz w:val="24"/>
        </w:rPr>
        <w:t>1.周曙东.电子商务概论[M].4版.南京：东南大学出版社,2015.</w:t>
      </w:r>
    </w:p>
    <w:p>
      <w:pPr>
        <w:spacing w:line="360" w:lineRule="auto"/>
        <w:ind w:firstLine="480" w:firstLineChars="200"/>
        <w:rPr>
          <w:rFonts w:hint="eastAsia" w:ascii="宋体" w:hAnsi="宋体" w:cs="宋体"/>
          <w:sz w:val="24"/>
        </w:rPr>
      </w:pPr>
      <w:r>
        <w:rPr>
          <w:rFonts w:hint="eastAsia" w:ascii="宋体" w:hAnsi="宋体" w:cs="宋体"/>
          <w:sz w:val="24"/>
        </w:rPr>
        <w:t>2.史达.网上创业实务[M].3版.大连：东北财经大学出版社，2017.</w:t>
      </w:r>
    </w:p>
    <w:p>
      <w:pPr>
        <w:spacing w:line="360" w:lineRule="auto"/>
        <w:ind w:firstLine="480" w:firstLineChars="200"/>
        <w:rPr>
          <w:rFonts w:hint="eastAsia" w:ascii="宋体" w:hAnsi="宋体" w:cs="宋体"/>
          <w:sz w:val="24"/>
        </w:rPr>
      </w:pPr>
      <w:r>
        <w:rPr>
          <w:rFonts w:hint="eastAsia" w:ascii="宋体" w:hAnsi="宋体" w:cs="宋体"/>
          <w:sz w:val="24"/>
        </w:rPr>
        <w:t>3.张传玲，甄小虎.电子商务基础与实务[M].北京：人民邮电出版社，2012.</w:t>
      </w:r>
    </w:p>
    <w:p>
      <w:pPr>
        <w:spacing w:line="360" w:lineRule="auto"/>
        <w:ind w:firstLine="480" w:firstLineChars="200"/>
        <w:rPr>
          <w:rFonts w:ascii="宋体" w:hAnsi="宋体" w:cs="宋体"/>
          <w:sz w:val="24"/>
        </w:rPr>
      </w:pPr>
      <w:r>
        <w:rPr>
          <w:rFonts w:hint="eastAsia" w:ascii="宋体" w:hAnsi="宋体" w:cs="宋体"/>
          <w:sz w:val="24"/>
        </w:rPr>
        <w:t>4.张楚.电子商务法[M].4版.北京：中国人民大学出版社，2016.</w:t>
      </w:r>
    </w:p>
    <w:p>
      <w:pPr>
        <w:spacing w:line="360" w:lineRule="auto"/>
        <w:ind w:firstLine="480" w:firstLineChars="200"/>
        <w:rPr>
          <w:rFonts w:hint="eastAsia" w:ascii="宋体" w:hAnsi="宋体" w:cs="宋体"/>
          <w:sz w:val="24"/>
          <w:lang w:val="zh-CN"/>
        </w:rPr>
      </w:pPr>
      <w:r>
        <w:rPr>
          <w:rFonts w:hint="eastAsia" w:ascii="宋体" w:hAnsi="宋体" w:cs="宋体"/>
          <w:sz w:val="24"/>
        </w:rPr>
        <w:t>5</w:t>
      </w:r>
      <w:r>
        <w:rPr>
          <w:rFonts w:hint="eastAsia" w:ascii="宋体" w:hAnsi="宋体" w:cs="宋体"/>
          <w:sz w:val="24"/>
          <w:lang w:val="zh-CN"/>
        </w:rPr>
        <w:t>.任翔，杨晓楼.物流学基础［M</w:t>
      </w:r>
      <w:r>
        <w:rPr>
          <w:rFonts w:hint="eastAsia" w:ascii="宋体" w:hAnsi="宋体" w:cs="宋体"/>
          <w:sz w:val="24"/>
        </w:rPr>
        <w:t>]</w:t>
      </w:r>
      <w:r>
        <w:rPr>
          <w:rFonts w:hint="eastAsia" w:ascii="宋体" w:hAnsi="宋体" w:cs="宋体"/>
          <w:sz w:val="24"/>
          <w:lang w:val="zh-CN"/>
        </w:rPr>
        <w:t>.杭州：浙江大学出版社，20</w:t>
      </w:r>
      <w:r>
        <w:rPr>
          <w:rFonts w:hint="eastAsia" w:ascii="宋体" w:hAnsi="宋体" w:cs="宋体"/>
          <w:sz w:val="24"/>
        </w:rPr>
        <w:t>13</w:t>
      </w:r>
      <w:r>
        <w:rPr>
          <w:rFonts w:hint="eastAsia" w:ascii="宋体" w:hAnsi="宋体" w:cs="宋体"/>
          <w:sz w:val="24"/>
          <w:lang w:val="zh-CN"/>
        </w:rPr>
        <w:t>.</w:t>
      </w:r>
    </w:p>
    <w:p>
      <w:pPr>
        <w:spacing w:line="360" w:lineRule="auto"/>
        <w:ind w:firstLine="480" w:firstLineChars="200"/>
        <w:rPr>
          <w:rFonts w:ascii="宋体" w:hAnsi="宋体" w:cs="宋体"/>
          <w:sz w:val="24"/>
        </w:rPr>
      </w:pPr>
      <w:r>
        <w:rPr>
          <w:rFonts w:hint="eastAsia" w:ascii="宋体" w:hAnsi="宋体" w:cs="宋体"/>
          <w:sz w:val="24"/>
        </w:rPr>
        <w:t>6</w:t>
      </w:r>
      <w:r>
        <w:rPr>
          <w:rFonts w:hint="eastAsia" w:ascii="宋体" w:hAnsi="宋体" w:cs="宋体"/>
          <w:sz w:val="24"/>
          <w:lang w:val="zh-CN"/>
        </w:rPr>
        <w:t>.周启蕾</w:t>
      </w:r>
      <w:r>
        <w:rPr>
          <w:rFonts w:hint="eastAsia" w:ascii="宋体" w:hAnsi="宋体" w:cs="宋体"/>
          <w:sz w:val="24"/>
        </w:rPr>
        <w:t>.物流学概论[M].3版.北京：清华大学出版社，2013.</w:t>
      </w:r>
    </w:p>
    <w:p>
      <w:pPr>
        <w:spacing w:line="360" w:lineRule="auto"/>
        <w:ind w:firstLine="480" w:firstLineChars="200"/>
        <w:rPr>
          <w:rFonts w:ascii="宋体" w:hAnsi="宋体" w:cs="宋体"/>
          <w:sz w:val="24"/>
        </w:rPr>
      </w:pPr>
      <w:r>
        <w:rPr>
          <w:rFonts w:hint="eastAsia" w:ascii="宋体" w:hAnsi="宋体" w:cs="宋体"/>
          <w:sz w:val="24"/>
        </w:rPr>
        <w:t>7.冯英健.实用网络营销教程[M].北京：清华大学出版社，2012.</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ascii="宋体" w:hAnsi="宋体"/>
          <w:sz w:val="24"/>
        </w:rPr>
      </w:pPr>
      <w:r>
        <w:rPr>
          <w:rFonts w:hint="eastAsia" w:ascii="宋体" w:hAnsi="宋体"/>
          <w:sz w:val="24"/>
        </w:rPr>
        <w:t>本课程考核采用过程性考核、平时成绩与期末试卷相结合的方式，其中过程性考核成绩占总分的40%, 平时成绩占总分的20%（课堂表现10%+作业10%），期末试卷成绩占总分的40%,课程总成绩为百分制，60分以上（包括60分）算合格。</w:t>
      </w:r>
    </w:p>
    <w:p>
      <w:pPr>
        <w:pStyle w:val="37"/>
        <w:spacing w:line="360" w:lineRule="auto"/>
        <w:jc w:val="left"/>
        <w:rPr>
          <w:rFonts w:ascii="宋体" w:hAnsi="宋体"/>
          <w:sz w:val="24"/>
          <w:lang w:val="en-US"/>
        </w:rPr>
      </w:pPr>
      <w:r>
        <w:rPr>
          <w:rFonts w:hint="eastAsia" w:ascii="宋体" w:hAnsi="宋体"/>
          <w:sz w:val="24"/>
          <w:lang w:val="en-US"/>
        </w:rPr>
        <w:t>学生平时成绩从平时作业、课堂纪律、人际交往、团队协作、竞争意识学习方法等方面评价。期末试卷由选择题、简答题和案例分析组成共100分，按40%的比例折合为最终的期末总成绩。</w:t>
      </w:r>
    </w:p>
    <w:p>
      <w:pPr>
        <w:spacing w:line="360" w:lineRule="auto"/>
        <w:ind w:firstLine="480" w:firstLineChars="200"/>
        <w:rPr>
          <w:rFonts w:hint="eastAsia" w:ascii="宋体" w:hAnsi="宋体"/>
          <w:sz w:val="24"/>
        </w:rPr>
      </w:pPr>
    </w:p>
    <w:p>
      <w:pPr>
        <w:pStyle w:val="37"/>
        <w:ind w:firstLine="0" w:firstLineChars="0"/>
        <w:rPr>
          <w:rFonts w:hint="eastAsia" w:ascii="宋体" w:hAnsi="宋体"/>
          <w:sz w:val="24"/>
          <w:lang w:val="en-US"/>
        </w:rPr>
      </w:pP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3"/>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jc w:val="center"/>
              <w:rPr>
                <w:rFonts w:hint="eastAsia" w:ascii="宋体" w:hAnsi="宋体"/>
                <w:szCs w:val="21"/>
              </w:rPr>
            </w:pPr>
            <w:r>
              <w:rPr>
                <w:rFonts w:hint="eastAsia" w:ascii="宋体" w:hAnsi="宋体"/>
                <w:szCs w:val="21"/>
              </w:rPr>
              <w:t>1</w:t>
            </w:r>
          </w:p>
        </w:tc>
        <w:tc>
          <w:tcPr>
            <w:tcW w:w="1209" w:type="dxa"/>
            <w:noWrap w:val="0"/>
            <w:vAlign w:val="center"/>
          </w:tcPr>
          <w:p>
            <w:pPr>
              <w:jc w:val="center"/>
              <w:rPr>
                <w:rFonts w:hint="eastAsia" w:ascii="宋体" w:hAnsi="宋体" w:cs="宋体"/>
                <w:szCs w:val="21"/>
              </w:rPr>
            </w:pPr>
            <w:r>
              <w:rPr>
                <w:rFonts w:hint="eastAsia" w:ascii="宋体" w:hAnsi="宋体" w:cs="宋体"/>
                <w:szCs w:val="21"/>
              </w:rPr>
              <w:t>电子商务概述</w:t>
            </w:r>
          </w:p>
        </w:tc>
        <w:tc>
          <w:tcPr>
            <w:tcW w:w="1701" w:type="dxa"/>
            <w:noWrap w:val="0"/>
            <w:vAlign w:val="top"/>
          </w:tcPr>
          <w:p>
            <w:pPr>
              <w:jc w:val="center"/>
              <w:rPr>
                <w:rFonts w:ascii="宋体" w:hAnsi="宋体"/>
                <w:szCs w:val="21"/>
              </w:rPr>
            </w:pPr>
            <w:r>
              <w:rPr>
                <w:rFonts w:hint="eastAsia" w:ascii="宋体" w:hAnsi="宋体"/>
                <w:szCs w:val="21"/>
              </w:rPr>
              <w:t>电子商务的概念及特点、电子商务的组成要素、电子商务的分类、电子商务的现状与发展趋势</w:t>
            </w:r>
          </w:p>
        </w:tc>
        <w:tc>
          <w:tcPr>
            <w:tcW w:w="1192" w:type="dxa"/>
            <w:noWrap w:val="0"/>
            <w:vAlign w:val="top"/>
          </w:tcPr>
          <w:p>
            <w:pPr>
              <w:jc w:val="center"/>
              <w:rPr>
                <w:rFonts w:ascii="宋体" w:hAnsi="宋体"/>
                <w:szCs w:val="21"/>
              </w:rPr>
            </w:pPr>
            <w:r>
              <w:rPr>
                <w:rFonts w:hint="eastAsia" w:ascii="宋体" w:hAnsi="宋体"/>
                <w:szCs w:val="21"/>
              </w:rPr>
              <w:t>掌握电子商务的概念、特点和分类，了解电子商务与传统商务的区别</w:t>
            </w:r>
          </w:p>
        </w:tc>
        <w:tc>
          <w:tcPr>
            <w:tcW w:w="1357" w:type="dxa"/>
            <w:noWrap w:val="0"/>
            <w:vAlign w:val="top"/>
          </w:tcPr>
          <w:p>
            <w:pPr>
              <w:jc w:val="center"/>
              <w:rPr>
                <w:rFonts w:ascii="宋体" w:hAnsi="宋体"/>
                <w:szCs w:val="21"/>
              </w:rPr>
            </w:pPr>
            <w:r>
              <w:rPr>
                <w:rFonts w:hint="eastAsia"/>
              </w:rPr>
              <w:t>电子商务的分类与特点，电子商务与传统商务的区别与联系</w:t>
            </w:r>
          </w:p>
        </w:tc>
        <w:tc>
          <w:tcPr>
            <w:tcW w:w="1291" w:type="dxa"/>
            <w:noWrap w:val="0"/>
            <w:vAlign w:val="top"/>
          </w:tcPr>
          <w:p>
            <w:pPr>
              <w:jc w:val="center"/>
              <w:rPr>
                <w:rFonts w:hint="eastAsia"/>
              </w:rPr>
            </w:pPr>
            <w:r>
              <w:rPr>
                <w:rFonts w:hint="eastAsia"/>
              </w:rPr>
              <w:t>知识导图</w:t>
            </w:r>
          </w:p>
          <w:p>
            <w:pPr>
              <w:pStyle w:val="37"/>
              <w:ind w:firstLine="0" w:firstLineChars="0"/>
              <w:rPr>
                <w:lang w:val="en-US"/>
              </w:rPr>
            </w:pPr>
            <w:r>
              <w:rPr>
                <w:rFonts w:hint="eastAsia"/>
                <w:lang w:val="en-US"/>
              </w:rPr>
              <w:t>DELL公司的沟通模式案例引入新课、情景教学、</w:t>
            </w:r>
            <w:r>
              <w:rPr>
                <w:rFonts w:hint="eastAsia" w:ascii="宋体" w:hAnsi="宋体"/>
                <w:szCs w:val="21"/>
                <w:lang w:val="en-US"/>
              </w:rPr>
              <w:t>现场教学</w:t>
            </w:r>
          </w:p>
        </w:tc>
        <w:tc>
          <w:tcPr>
            <w:tcW w:w="865" w:type="dxa"/>
            <w:noWrap w:val="0"/>
            <w:vAlign w:val="center"/>
          </w:tcPr>
          <w:p>
            <w:pPr>
              <w:spacing w:line="360" w:lineRule="auto"/>
              <w:jc w:val="cente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szCs w:val="21"/>
              </w:rPr>
            </w:pPr>
            <w:r>
              <w:rPr>
                <w:rFonts w:hint="eastAsia" w:ascii="宋体" w:hAnsi="宋体"/>
                <w:szCs w:val="21"/>
              </w:rPr>
              <w:t>2</w:t>
            </w:r>
          </w:p>
        </w:tc>
        <w:tc>
          <w:tcPr>
            <w:tcW w:w="1209" w:type="dxa"/>
            <w:noWrap w:val="0"/>
            <w:vAlign w:val="center"/>
          </w:tcPr>
          <w:p>
            <w:pPr>
              <w:jc w:val="center"/>
              <w:rPr>
                <w:rFonts w:hint="eastAsia" w:ascii="宋体" w:hAnsi="宋体" w:cs="宋体"/>
                <w:szCs w:val="21"/>
              </w:rPr>
            </w:pPr>
            <w:r>
              <w:rPr>
                <w:rFonts w:hint="eastAsia" w:ascii="宋体" w:hAnsi="宋体" w:cs="宋体"/>
                <w:szCs w:val="21"/>
              </w:rPr>
              <w:t>电子商务网络安全</w:t>
            </w:r>
          </w:p>
        </w:tc>
        <w:tc>
          <w:tcPr>
            <w:tcW w:w="1701" w:type="dxa"/>
            <w:noWrap w:val="0"/>
            <w:vAlign w:val="center"/>
          </w:tcPr>
          <w:p>
            <w:pPr>
              <w:jc w:val="center"/>
              <w:rPr>
                <w:rFonts w:hint="eastAsia" w:ascii="宋体" w:hAnsi="宋体" w:cs="宋体"/>
                <w:szCs w:val="21"/>
              </w:rPr>
            </w:pPr>
            <w:r>
              <w:rPr>
                <w:rFonts w:hint="eastAsia" w:ascii="宋体" w:hAnsi="宋体" w:cs="宋体"/>
                <w:szCs w:val="21"/>
              </w:rPr>
              <w:t>电子商务安全概述、网络安全技术、电子商务安全技术</w:t>
            </w:r>
          </w:p>
        </w:tc>
        <w:tc>
          <w:tcPr>
            <w:tcW w:w="1192" w:type="dxa"/>
            <w:noWrap w:val="0"/>
            <w:vAlign w:val="top"/>
          </w:tcPr>
          <w:p>
            <w:pPr>
              <w:jc w:val="center"/>
              <w:rPr>
                <w:rFonts w:ascii="宋体" w:hAnsi="宋体"/>
                <w:szCs w:val="21"/>
              </w:rPr>
            </w:pPr>
            <w:r>
              <w:rPr>
                <w:rFonts w:hint="eastAsia" w:ascii="宋体" w:hAnsi="宋体"/>
                <w:szCs w:val="21"/>
              </w:rPr>
              <w:t>了解电子商务的安全问题及需求、熟悉电子商务的安全对策与技术</w:t>
            </w:r>
          </w:p>
        </w:tc>
        <w:tc>
          <w:tcPr>
            <w:tcW w:w="1357" w:type="dxa"/>
            <w:noWrap w:val="0"/>
            <w:vAlign w:val="top"/>
          </w:tcPr>
          <w:p>
            <w:pPr>
              <w:spacing w:line="360" w:lineRule="auto"/>
              <w:jc w:val="center"/>
              <w:rPr>
                <w:rFonts w:ascii="宋体" w:hAnsi="宋体"/>
                <w:szCs w:val="21"/>
              </w:rPr>
            </w:pPr>
            <w:r>
              <w:rPr>
                <w:rFonts w:hint="eastAsia"/>
              </w:rPr>
              <w:t>电子商务的安全对策、网络安全技术、电商风险防范</w:t>
            </w:r>
          </w:p>
        </w:tc>
        <w:tc>
          <w:tcPr>
            <w:tcW w:w="1291" w:type="dxa"/>
            <w:noWrap w:val="0"/>
            <w:vAlign w:val="top"/>
          </w:tcPr>
          <w:p>
            <w:pPr>
              <w:jc w:val="center"/>
              <w:rPr>
                <w:rFonts w:hint="eastAsia"/>
              </w:rPr>
            </w:pPr>
            <w:r>
              <w:rPr>
                <w:rFonts w:hint="eastAsia"/>
              </w:rPr>
              <w:t>知识导图</w:t>
            </w:r>
          </w:p>
          <w:p>
            <w:pPr>
              <w:pStyle w:val="37"/>
              <w:ind w:firstLine="0" w:firstLineChars="0"/>
              <w:rPr>
                <w:lang w:val="en-US"/>
              </w:rPr>
            </w:pPr>
            <w:r>
              <w:rPr>
                <w:rFonts w:hint="eastAsia"/>
                <w:lang w:val="en-US"/>
              </w:rPr>
              <w:t>网络诈骗案例引入新课</w:t>
            </w:r>
          </w:p>
          <w:p>
            <w:pPr>
              <w:jc w:val="center"/>
              <w:rPr>
                <w:rFonts w:hint="eastAsia"/>
              </w:rPr>
            </w:pPr>
            <w:r>
              <w:rPr>
                <w:rFonts w:hint="eastAsia"/>
              </w:rPr>
              <w:t>情景教学</w:t>
            </w:r>
          </w:p>
          <w:p>
            <w:pPr>
              <w:pStyle w:val="37"/>
              <w:ind w:firstLine="0" w:firstLineChars="0"/>
              <w:jc w:val="center"/>
              <w:rPr>
                <w:rFonts w:hint="eastAsia"/>
              </w:rPr>
            </w:pPr>
            <w:r>
              <w:rPr>
                <w:rFonts w:hint="eastAsia" w:ascii="宋体" w:hAnsi="宋体"/>
                <w:szCs w:val="21"/>
                <w:lang w:val="en-US"/>
              </w:rPr>
              <w:t>现场教学</w:t>
            </w:r>
          </w:p>
        </w:tc>
        <w:tc>
          <w:tcPr>
            <w:tcW w:w="865" w:type="dxa"/>
            <w:noWrap w:val="0"/>
            <w:vAlign w:val="top"/>
          </w:tcPr>
          <w:p>
            <w:pPr>
              <w:spacing w:line="360" w:lineRule="auto"/>
              <w:jc w:val="center"/>
              <w:rPr>
                <w:rFonts w:hint="eastAsia"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szCs w:val="21"/>
              </w:rPr>
            </w:pPr>
            <w:r>
              <w:rPr>
                <w:rFonts w:hint="eastAsia" w:ascii="宋体" w:hAnsi="宋体"/>
                <w:szCs w:val="21"/>
              </w:rPr>
              <w:t>3</w:t>
            </w:r>
          </w:p>
        </w:tc>
        <w:tc>
          <w:tcPr>
            <w:tcW w:w="1209" w:type="dxa"/>
            <w:noWrap w:val="0"/>
            <w:vAlign w:val="center"/>
          </w:tcPr>
          <w:p>
            <w:pPr>
              <w:jc w:val="center"/>
              <w:rPr>
                <w:rFonts w:hint="eastAsia" w:ascii="宋体" w:hAnsi="宋体" w:cs="宋体"/>
                <w:szCs w:val="21"/>
              </w:rPr>
            </w:pPr>
            <w:r>
              <w:rPr>
                <w:rFonts w:hint="eastAsia" w:ascii="宋体" w:hAnsi="宋体" w:cs="宋体"/>
                <w:szCs w:val="21"/>
              </w:rPr>
              <w:t>电子商务网络支付</w:t>
            </w:r>
          </w:p>
        </w:tc>
        <w:tc>
          <w:tcPr>
            <w:tcW w:w="1701" w:type="dxa"/>
            <w:noWrap w:val="0"/>
            <w:vAlign w:val="center"/>
          </w:tcPr>
          <w:p>
            <w:pPr>
              <w:jc w:val="center"/>
              <w:rPr>
                <w:rFonts w:hint="eastAsia" w:ascii="宋体" w:hAnsi="宋体" w:cs="宋体"/>
                <w:szCs w:val="21"/>
              </w:rPr>
            </w:pPr>
            <w:r>
              <w:rPr>
                <w:rFonts w:hint="eastAsia" w:ascii="宋体" w:hAnsi="宋体" w:cs="宋体"/>
                <w:szCs w:val="21"/>
              </w:rPr>
              <w:t>网上银行、银行卡、新型网上支付</w:t>
            </w:r>
          </w:p>
        </w:tc>
        <w:tc>
          <w:tcPr>
            <w:tcW w:w="1192" w:type="dxa"/>
            <w:noWrap w:val="0"/>
            <w:vAlign w:val="top"/>
          </w:tcPr>
          <w:p>
            <w:pPr>
              <w:spacing w:line="360" w:lineRule="auto"/>
              <w:jc w:val="center"/>
              <w:rPr>
                <w:rFonts w:ascii="宋体" w:hAnsi="宋体"/>
                <w:szCs w:val="21"/>
              </w:rPr>
            </w:pPr>
            <w:r>
              <w:rPr>
                <w:rFonts w:hint="eastAsia" w:ascii="宋体" w:hAnsi="宋体"/>
                <w:szCs w:val="21"/>
              </w:rPr>
              <w:t>掌握网上银行的定义、了解新型网上支付</w:t>
            </w:r>
          </w:p>
        </w:tc>
        <w:tc>
          <w:tcPr>
            <w:tcW w:w="1357" w:type="dxa"/>
            <w:noWrap w:val="0"/>
            <w:vAlign w:val="top"/>
          </w:tcPr>
          <w:p>
            <w:pPr>
              <w:spacing w:line="360" w:lineRule="auto"/>
              <w:jc w:val="center"/>
              <w:rPr>
                <w:rFonts w:ascii="宋体" w:hAnsi="宋体"/>
                <w:szCs w:val="21"/>
              </w:rPr>
            </w:pPr>
            <w:r>
              <w:rPr>
                <w:rFonts w:hint="eastAsia" w:ascii="宋体" w:hAnsi="宋体"/>
                <w:szCs w:val="21"/>
              </w:rPr>
              <w:t>银行卡的种类与使用、新型网上支付工具</w:t>
            </w:r>
          </w:p>
        </w:tc>
        <w:tc>
          <w:tcPr>
            <w:tcW w:w="1291" w:type="dxa"/>
            <w:noWrap w:val="0"/>
            <w:vAlign w:val="top"/>
          </w:tcPr>
          <w:p>
            <w:pPr>
              <w:jc w:val="center"/>
              <w:rPr>
                <w:rFonts w:hint="eastAsia"/>
              </w:rPr>
            </w:pPr>
            <w:r>
              <w:rPr>
                <w:rFonts w:hint="eastAsia"/>
              </w:rPr>
              <w:t>知识导图</w:t>
            </w:r>
          </w:p>
          <w:p>
            <w:pPr>
              <w:jc w:val="center"/>
              <w:rPr>
                <w:rFonts w:hint="eastAsia"/>
              </w:rPr>
            </w:pPr>
            <w:r>
              <w:rPr>
                <w:rFonts w:hint="eastAsia"/>
              </w:rPr>
              <w:t>“支付宝、微信支付”话题讨论引入新课，情景教学</w:t>
            </w:r>
          </w:p>
          <w:p>
            <w:pPr>
              <w:pStyle w:val="37"/>
              <w:ind w:firstLine="0" w:firstLineChars="0"/>
              <w:rPr>
                <w:lang w:val="en-US"/>
              </w:rPr>
            </w:pPr>
            <w:r>
              <w:rPr>
                <w:rFonts w:hint="eastAsia" w:ascii="宋体" w:hAnsi="宋体"/>
                <w:szCs w:val="21"/>
                <w:lang w:val="en-US"/>
              </w:rPr>
              <w:t>现场教学</w:t>
            </w:r>
          </w:p>
          <w:p>
            <w:pPr>
              <w:spacing w:line="360" w:lineRule="auto"/>
              <w:jc w:val="center"/>
              <w:rPr>
                <w:rFonts w:hint="eastAsia" w:ascii="宋体" w:hAnsi="宋体"/>
                <w:szCs w:val="21"/>
              </w:rPr>
            </w:pPr>
          </w:p>
        </w:tc>
        <w:tc>
          <w:tcPr>
            <w:tcW w:w="865" w:type="dxa"/>
            <w:noWrap w:val="0"/>
            <w:vAlign w:val="top"/>
          </w:tcPr>
          <w:p>
            <w:pPr>
              <w:spacing w:line="360" w:lineRule="auto"/>
              <w:jc w:val="center"/>
              <w:rPr>
                <w:rFonts w:hint="eastAsia"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szCs w:val="21"/>
              </w:rPr>
            </w:pPr>
            <w:r>
              <w:rPr>
                <w:rFonts w:hint="eastAsia" w:ascii="宋体" w:hAnsi="宋体"/>
                <w:szCs w:val="21"/>
              </w:rPr>
              <w:t>4</w:t>
            </w:r>
          </w:p>
        </w:tc>
        <w:tc>
          <w:tcPr>
            <w:tcW w:w="1209" w:type="dxa"/>
            <w:noWrap w:val="0"/>
            <w:vAlign w:val="center"/>
          </w:tcPr>
          <w:p>
            <w:pPr>
              <w:jc w:val="center"/>
              <w:rPr>
                <w:rFonts w:hint="eastAsia" w:ascii="宋体" w:hAnsi="宋体" w:cs="宋体"/>
                <w:szCs w:val="21"/>
              </w:rPr>
            </w:pPr>
            <w:r>
              <w:rPr>
                <w:rFonts w:hint="eastAsia" w:ascii="宋体" w:hAnsi="宋体" w:cs="宋体"/>
                <w:szCs w:val="21"/>
              </w:rPr>
              <w:t>物联网与电子商务应用</w:t>
            </w:r>
          </w:p>
        </w:tc>
        <w:tc>
          <w:tcPr>
            <w:tcW w:w="1701" w:type="dxa"/>
            <w:noWrap w:val="0"/>
            <w:vAlign w:val="center"/>
          </w:tcPr>
          <w:p>
            <w:pPr>
              <w:jc w:val="center"/>
              <w:rPr>
                <w:rFonts w:hint="eastAsia" w:ascii="宋体" w:hAnsi="宋体" w:cs="宋体"/>
                <w:szCs w:val="21"/>
              </w:rPr>
            </w:pPr>
            <w:r>
              <w:rPr>
                <w:rFonts w:hint="eastAsia" w:ascii="宋体" w:hAnsi="宋体" w:cs="宋体"/>
                <w:szCs w:val="21"/>
              </w:rPr>
              <w:t>物联网概述、物联网技术基础、物联网应用领域</w:t>
            </w:r>
          </w:p>
        </w:tc>
        <w:tc>
          <w:tcPr>
            <w:tcW w:w="1192" w:type="dxa"/>
            <w:noWrap w:val="0"/>
            <w:vAlign w:val="top"/>
          </w:tcPr>
          <w:p>
            <w:pPr>
              <w:spacing w:line="360" w:lineRule="auto"/>
              <w:jc w:val="center"/>
              <w:rPr>
                <w:rFonts w:ascii="宋体" w:hAnsi="宋体"/>
                <w:szCs w:val="21"/>
              </w:rPr>
            </w:pPr>
            <w:r>
              <w:rPr>
                <w:rFonts w:hint="eastAsia" w:ascii="宋体" w:hAnsi="宋体"/>
                <w:szCs w:val="21"/>
              </w:rPr>
              <w:t>掌握物联网的定义、熟悉物联网的基本技术</w:t>
            </w:r>
          </w:p>
        </w:tc>
        <w:tc>
          <w:tcPr>
            <w:tcW w:w="1357" w:type="dxa"/>
            <w:noWrap w:val="0"/>
            <w:vAlign w:val="top"/>
          </w:tcPr>
          <w:p>
            <w:pPr>
              <w:spacing w:line="360" w:lineRule="auto"/>
              <w:jc w:val="center"/>
              <w:rPr>
                <w:rFonts w:ascii="宋体" w:hAnsi="宋体"/>
                <w:szCs w:val="21"/>
              </w:rPr>
            </w:pPr>
            <w:r>
              <w:rPr>
                <w:rFonts w:hint="eastAsia" w:ascii="宋体" w:hAnsi="宋体"/>
                <w:szCs w:val="21"/>
              </w:rPr>
              <w:t>物联网的概念、物联网技术基础、物联网的应用</w:t>
            </w:r>
          </w:p>
        </w:tc>
        <w:tc>
          <w:tcPr>
            <w:tcW w:w="1291" w:type="dxa"/>
            <w:noWrap w:val="0"/>
            <w:vAlign w:val="top"/>
          </w:tcPr>
          <w:p>
            <w:pPr>
              <w:jc w:val="center"/>
              <w:rPr>
                <w:rFonts w:hint="eastAsia"/>
              </w:rPr>
            </w:pPr>
            <w:r>
              <w:rPr>
                <w:rFonts w:hint="eastAsia"/>
              </w:rPr>
              <w:t>知识导图</w:t>
            </w:r>
          </w:p>
          <w:p>
            <w:pPr>
              <w:pStyle w:val="37"/>
              <w:ind w:firstLine="0" w:firstLineChars="0"/>
              <w:rPr>
                <w:lang w:val="en-US"/>
              </w:rPr>
            </w:pPr>
            <w:r>
              <w:rPr>
                <w:rFonts w:hint="eastAsia"/>
                <w:lang w:val="en-US"/>
              </w:rPr>
              <w:t>智能家居视频引入新课</w:t>
            </w:r>
          </w:p>
          <w:p>
            <w:pPr>
              <w:jc w:val="center"/>
              <w:rPr>
                <w:rFonts w:hint="eastAsia"/>
              </w:rPr>
            </w:pPr>
            <w:r>
              <w:rPr>
                <w:rFonts w:hint="eastAsia"/>
              </w:rPr>
              <w:t>情景教学</w:t>
            </w:r>
          </w:p>
          <w:p>
            <w:pPr>
              <w:spacing w:line="360" w:lineRule="auto"/>
              <w:jc w:val="center"/>
              <w:rPr>
                <w:rFonts w:hint="eastAsia" w:ascii="宋体" w:hAnsi="宋体"/>
                <w:szCs w:val="21"/>
              </w:rPr>
            </w:pPr>
            <w:r>
              <w:rPr>
                <w:rFonts w:hint="eastAsia" w:ascii="宋体" w:hAnsi="宋体"/>
                <w:szCs w:val="21"/>
              </w:rPr>
              <w:t>现场教学</w:t>
            </w:r>
          </w:p>
        </w:tc>
        <w:tc>
          <w:tcPr>
            <w:tcW w:w="865" w:type="dxa"/>
            <w:noWrap w:val="0"/>
            <w:vAlign w:val="top"/>
          </w:tcPr>
          <w:p>
            <w:pPr>
              <w:spacing w:line="360" w:lineRule="auto"/>
              <w:jc w:val="center"/>
              <w:rPr>
                <w:rFonts w:hint="eastAsia"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szCs w:val="21"/>
              </w:rPr>
            </w:pPr>
            <w:r>
              <w:rPr>
                <w:rFonts w:hint="eastAsia" w:ascii="宋体" w:hAnsi="宋体"/>
                <w:szCs w:val="21"/>
              </w:rPr>
              <w:t>5</w:t>
            </w:r>
          </w:p>
        </w:tc>
        <w:tc>
          <w:tcPr>
            <w:tcW w:w="1209" w:type="dxa"/>
            <w:noWrap w:val="0"/>
            <w:vAlign w:val="center"/>
          </w:tcPr>
          <w:p>
            <w:pPr>
              <w:jc w:val="center"/>
              <w:rPr>
                <w:rFonts w:hint="eastAsia" w:ascii="宋体" w:hAnsi="宋体" w:cs="宋体"/>
                <w:szCs w:val="21"/>
              </w:rPr>
            </w:pPr>
            <w:r>
              <w:rPr>
                <w:rFonts w:hint="eastAsia" w:ascii="宋体" w:hAnsi="宋体" w:cs="宋体"/>
                <w:szCs w:val="21"/>
              </w:rPr>
              <w:t>电子商务网络营销</w:t>
            </w:r>
          </w:p>
        </w:tc>
        <w:tc>
          <w:tcPr>
            <w:tcW w:w="1701" w:type="dxa"/>
            <w:noWrap w:val="0"/>
            <w:vAlign w:val="center"/>
          </w:tcPr>
          <w:p>
            <w:pPr>
              <w:pStyle w:val="37"/>
              <w:ind w:firstLine="0" w:firstLineChars="0"/>
              <w:rPr>
                <w:rFonts w:hint="eastAsia" w:ascii="宋体" w:hAnsi="宋体" w:cs="宋体"/>
                <w:szCs w:val="21"/>
              </w:rPr>
            </w:pPr>
            <w:r>
              <w:rPr>
                <w:rFonts w:hint="eastAsia" w:ascii="宋体" w:hAnsi="宋体" w:cs="宋体"/>
                <w:szCs w:val="21"/>
                <w:lang w:val="en-US"/>
              </w:rPr>
              <w:t>网络营销概述、网上市场调研、网络营销策略、网络营销方法</w:t>
            </w:r>
          </w:p>
        </w:tc>
        <w:tc>
          <w:tcPr>
            <w:tcW w:w="1192" w:type="dxa"/>
            <w:noWrap w:val="0"/>
            <w:vAlign w:val="top"/>
          </w:tcPr>
          <w:p>
            <w:pPr>
              <w:spacing w:line="360" w:lineRule="auto"/>
              <w:jc w:val="center"/>
              <w:rPr>
                <w:rFonts w:ascii="宋体" w:hAnsi="宋体"/>
                <w:szCs w:val="21"/>
              </w:rPr>
            </w:pPr>
            <w:r>
              <w:rPr>
                <w:rFonts w:hint="eastAsia" w:ascii="宋体" w:hAnsi="宋体"/>
                <w:szCs w:val="21"/>
              </w:rPr>
              <w:t>理解网络营销的定义与特点、了解网络营销与传统营销的区别</w:t>
            </w:r>
          </w:p>
        </w:tc>
        <w:tc>
          <w:tcPr>
            <w:tcW w:w="1357" w:type="dxa"/>
            <w:noWrap w:val="0"/>
            <w:vAlign w:val="top"/>
          </w:tcPr>
          <w:p>
            <w:pPr>
              <w:spacing w:line="360" w:lineRule="auto"/>
              <w:jc w:val="center"/>
              <w:rPr>
                <w:rFonts w:ascii="宋体" w:hAnsi="宋体"/>
                <w:szCs w:val="21"/>
              </w:rPr>
            </w:pPr>
            <w:r>
              <w:rPr>
                <w:rFonts w:hint="eastAsia" w:ascii="宋体" w:hAnsi="宋体"/>
                <w:szCs w:val="21"/>
              </w:rPr>
              <w:t>网络营销的概念与特点、网络营销的策略与方法</w:t>
            </w:r>
          </w:p>
        </w:tc>
        <w:tc>
          <w:tcPr>
            <w:tcW w:w="1291" w:type="dxa"/>
            <w:noWrap w:val="0"/>
            <w:vAlign w:val="top"/>
          </w:tcPr>
          <w:p>
            <w:pPr>
              <w:pStyle w:val="37"/>
              <w:ind w:firstLine="0" w:firstLineChars="0"/>
              <w:rPr>
                <w:lang w:val="en-US"/>
              </w:rPr>
            </w:pPr>
            <w:r>
              <w:rPr>
                <w:rFonts w:hint="eastAsia"/>
                <w:lang w:val="en-US"/>
              </w:rPr>
              <w:t>亚马逊网上销售与沃尔玛的网上销售案例引入网络营销</w:t>
            </w:r>
          </w:p>
          <w:p>
            <w:pPr>
              <w:jc w:val="center"/>
              <w:rPr>
                <w:rFonts w:hint="eastAsia"/>
              </w:rPr>
            </w:pPr>
            <w:r>
              <w:rPr>
                <w:rFonts w:hint="eastAsia"/>
              </w:rPr>
              <w:t>情景教学</w:t>
            </w:r>
          </w:p>
          <w:p>
            <w:pPr>
              <w:spacing w:line="360" w:lineRule="auto"/>
              <w:jc w:val="center"/>
              <w:rPr>
                <w:rFonts w:hint="eastAsia" w:ascii="宋体" w:hAnsi="宋体"/>
                <w:szCs w:val="21"/>
              </w:rPr>
            </w:pPr>
            <w:r>
              <w:rPr>
                <w:rFonts w:hint="eastAsia" w:ascii="宋体" w:hAnsi="宋体"/>
                <w:szCs w:val="21"/>
              </w:rPr>
              <w:t>现场教学</w:t>
            </w:r>
          </w:p>
        </w:tc>
        <w:tc>
          <w:tcPr>
            <w:tcW w:w="865" w:type="dxa"/>
            <w:noWrap w:val="0"/>
            <w:vAlign w:val="top"/>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szCs w:val="21"/>
              </w:rPr>
            </w:pPr>
            <w:r>
              <w:rPr>
                <w:rFonts w:hint="eastAsia" w:ascii="宋体" w:hAnsi="宋体"/>
                <w:szCs w:val="21"/>
              </w:rPr>
              <w:t>6</w:t>
            </w:r>
          </w:p>
        </w:tc>
        <w:tc>
          <w:tcPr>
            <w:tcW w:w="1209" w:type="dxa"/>
            <w:noWrap w:val="0"/>
            <w:vAlign w:val="center"/>
          </w:tcPr>
          <w:p>
            <w:pPr>
              <w:jc w:val="center"/>
              <w:rPr>
                <w:rFonts w:hint="eastAsia" w:ascii="宋体" w:hAnsi="宋体" w:cs="宋体"/>
                <w:szCs w:val="21"/>
              </w:rPr>
            </w:pPr>
            <w:r>
              <w:rPr>
                <w:rFonts w:hint="eastAsia" w:ascii="宋体" w:hAnsi="宋体" w:cs="宋体"/>
                <w:szCs w:val="21"/>
              </w:rPr>
              <w:t>电子商务物流</w:t>
            </w:r>
          </w:p>
        </w:tc>
        <w:tc>
          <w:tcPr>
            <w:tcW w:w="1701" w:type="dxa"/>
            <w:noWrap w:val="0"/>
            <w:vAlign w:val="center"/>
          </w:tcPr>
          <w:p>
            <w:pPr>
              <w:pStyle w:val="37"/>
              <w:ind w:firstLine="0" w:firstLineChars="0"/>
              <w:rPr>
                <w:rFonts w:ascii="宋体" w:hAnsi="宋体" w:cs="宋体"/>
                <w:szCs w:val="21"/>
                <w:lang w:val="en-US"/>
              </w:rPr>
            </w:pPr>
            <w:r>
              <w:rPr>
                <w:rFonts w:hint="eastAsia" w:ascii="宋体" w:hAnsi="宋体" w:cs="宋体"/>
                <w:szCs w:val="21"/>
                <w:lang w:val="en-US"/>
              </w:rPr>
              <w:t>电子商务物流基础、物流模式、电子商务与供应链管理</w:t>
            </w:r>
          </w:p>
          <w:p>
            <w:pPr>
              <w:pStyle w:val="37"/>
              <w:ind w:firstLine="420"/>
              <w:rPr>
                <w:rFonts w:hint="eastAsia" w:ascii="宋体" w:hAnsi="宋体" w:cs="宋体"/>
                <w:szCs w:val="21"/>
              </w:rPr>
            </w:pPr>
          </w:p>
        </w:tc>
        <w:tc>
          <w:tcPr>
            <w:tcW w:w="1192" w:type="dxa"/>
            <w:noWrap w:val="0"/>
            <w:vAlign w:val="top"/>
          </w:tcPr>
          <w:p>
            <w:pPr>
              <w:jc w:val="center"/>
            </w:pPr>
            <w:r>
              <w:rPr>
                <w:rFonts w:hint="eastAsia"/>
              </w:rPr>
              <w:t>掌握电子商务的各种物流模式、学会根据不同企业类型选择合适的物流模式</w:t>
            </w:r>
          </w:p>
        </w:tc>
        <w:tc>
          <w:tcPr>
            <w:tcW w:w="1357" w:type="dxa"/>
            <w:noWrap w:val="0"/>
            <w:vAlign w:val="top"/>
          </w:tcPr>
          <w:p>
            <w:pPr>
              <w:spacing w:line="360" w:lineRule="auto"/>
              <w:jc w:val="center"/>
              <w:rPr>
                <w:rFonts w:ascii="宋体" w:hAnsi="宋体"/>
                <w:szCs w:val="21"/>
              </w:rPr>
            </w:pPr>
            <w:r>
              <w:rPr>
                <w:rFonts w:hint="eastAsia"/>
              </w:rPr>
              <w:t>电商与物流的关系、供应链与供应链管理、常见的物流模式</w:t>
            </w:r>
          </w:p>
        </w:tc>
        <w:tc>
          <w:tcPr>
            <w:tcW w:w="1291" w:type="dxa"/>
            <w:noWrap w:val="0"/>
            <w:vAlign w:val="top"/>
          </w:tcPr>
          <w:p>
            <w:pPr>
              <w:pStyle w:val="37"/>
              <w:ind w:firstLine="0" w:firstLineChars="0"/>
              <w:rPr>
                <w:lang w:val="en-US"/>
              </w:rPr>
            </w:pPr>
            <w:r>
              <w:rPr>
                <w:rFonts w:hint="eastAsia"/>
                <w:lang w:val="en-US"/>
              </w:rPr>
              <w:t>京东物流的成功与1号店的供应链管理案例讨论引入新课</w:t>
            </w:r>
          </w:p>
          <w:p>
            <w:pPr>
              <w:jc w:val="center"/>
              <w:rPr>
                <w:rFonts w:hint="eastAsia"/>
              </w:rPr>
            </w:pPr>
            <w:r>
              <w:rPr>
                <w:rFonts w:hint="eastAsia"/>
              </w:rPr>
              <w:t>情景教学</w:t>
            </w:r>
          </w:p>
          <w:p>
            <w:pPr>
              <w:spacing w:line="360" w:lineRule="auto"/>
              <w:jc w:val="center"/>
              <w:rPr>
                <w:rFonts w:hint="eastAsia" w:ascii="宋体" w:hAnsi="宋体"/>
                <w:szCs w:val="21"/>
              </w:rPr>
            </w:pPr>
            <w:r>
              <w:rPr>
                <w:rFonts w:hint="eastAsia" w:ascii="宋体" w:hAnsi="宋体"/>
                <w:szCs w:val="21"/>
              </w:rPr>
              <w:t>现场教学</w:t>
            </w:r>
          </w:p>
        </w:tc>
        <w:tc>
          <w:tcPr>
            <w:tcW w:w="865" w:type="dxa"/>
            <w:noWrap w:val="0"/>
            <w:vAlign w:val="top"/>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szCs w:val="21"/>
              </w:rPr>
            </w:pPr>
            <w:r>
              <w:rPr>
                <w:rFonts w:hint="eastAsia" w:ascii="宋体" w:hAnsi="宋体"/>
                <w:szCs w:val="21"/>
              </w:rPr>
              <w:t>7</w:t>
            </w:r>
          </w:p>
        </w:tc>
        <w:tc>
          <w:tcPr>
            <w:tcW w:w="1209" w:type="dxa"/>
            <w:noWrap w:val="0"/>
            <w:vAlign w:val="center"/>
          </w:tcPr>
          <w:p>
            <w:pPr>
              <w:jc w:val="center"/>
              <w:rPr>
                <w:rFonts w:hint="eastAsia"/>
              </w:rPr>
            </w:pPr>
          </w:p>
          <w:p>
            <w:pPr>
              <w:jc w:val="center"/>
              <w:rPr>
                <w:rFonts w:hint="eastAsia"/>
              </w:rPr>
            </w:pPr>
            <w:r>
              <w:rPr>
                <w:rFonts w:hint="eastAsia"/>
              </w:rPr>
              <w:t>物流与物流系统</w:t>
            </w:r>
          </w:p>
          <w:p>
            <w:pPr>
              <w:pStyle w:val="37"/>
              <w:ind w:firstLine="420"/>
              <w:rPr>
                <w:rFonts w:hint="eastAsia"/>
                <w:lang w:val="en-US"/>
              </w:rPr>
            </w:pPr>
          </w:p>
        </w:tc>
        <w:tc>
          <w:tcPr>
            <w:tcW w:w="1701" w:type="dxa"/>
            <w:noWrap w:val="0"/>
            <w:vAlign w:val="center"/>
          </w:tcPr>
          <w:p>
            <w:pPr>
              <w:jc w:val="center"/>
              <w:rPr>
                <w:rFonts w:hint="eastAsia" w:ascii="宋体" w:hAnsi="宋体" w:cs="宋体"/>
                <w:szCs w:val="21"/>
              </w:rPr>
            </w:pPr>
            <w:r>
              <w:rPr>
                <w:rFonts w:hint="eastAsia" w:ascii="宋体" w:hAnsi="宋体" w:cs="宋体"/>
                <w:szCs w:val="21"/>
              </w:rPr>
              <w:t>物流基础认知、现代物流、物流系统基础</w:t>
            </w:r>
          </w:p>
        </w:tc>
        <w:tc>
          <w:tcPr>
            <w:tcW w:w="1192" w:type="dxa"/>
            <w:noWrap w:val="0"/>
            <w:vAlign w:val="top"/>
          </w:tcPr>
          <w:p>
            <w:pPr>
              <w:jc w:val="center"/>
            </w:pPr>
            <w:r>
              <w:rPr>
                <w:rFonts w:hint="eastAsia"/>
              </w:rPr>
              <w:t>结合实例能够简要分析现代物流的形式</w:t>
            </w:r>
          </w:p>
        </w:tc>
        <w:tc>
          <w:tcPr>
            <w:tcW w:w="1357" w:type="dxa"/>
            <w:noWrap w:val="0"/>
            <w:vAlign w:val="top"/>
          </w:tcPr>
          <w:p>
            <w:pPr>
              <w:spacing w:line="360" w:lineRule="auto"/>
              <w:rPr>
                <w:rFonts w:ascii="宋体" w:hAnsi="宋体"/>
                <w:szCs w:val="21"/>
              </w:rPr>
            </w:pPr>
            <w:r>
              <w:rPr>
                <w:rFonts w:hint="eastAsia" w:ascii="宋体" w:hAnsi="宋体"/>
                <w:szCs w:val="21"/>
              </w:rPr>
              <w:t>物流的概念性质类型与职能、现代物流的形式</w:t>
            </w:r>
          </w:p>
        </w:tc>
        <w:tc>
          <w:tcPr>
            <w:tcW w:w="1291" w:type="dxa"/>
            <w:noWrap w:val="0"/>
            <w:vAlign w:val="top"/>
          </w:tcPr>
          <w:p>
            <w:pPr>
              <w:spacing w:line="360" w:lineRule="auto"/>
              <w:jc w:val="center"/>
              <w:rPr>
                <w:rFonts w:ascii="宋体" w:hAnsi="宋体"/>
                <w:szCs w:val="21"/>
              </w:rPr>
            </w:pPr>
            <w:r>
              <w:rPr>
                <w:rFonts w:hint="eastAsia"/>
              </w:rPr>
              <w:t>案例导入：沃尔玛的物流模式</w:t>
            </w:r>
          </w:p>
        </w:tc>
        <w:tc>
          <w:tcPr>
            <w:tcW w:w="865" w:type="dxa"/>
            <w:noWrap w:val="0"/>
            <w:vAlign w:val="top"/>
          </w:tcPr>
          <w:p>
            <w:pPr>
              <w:spacing w:line="360" w:lineRule="auto"/>
              <w:jc w:val="center"/>
              <w:rPr>
                <w:rFonts w:hint="eastAsia"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szCs w:val="21"/>
              </w:rPr>
            </w:pPr>
            <w:r>
              <w:rPr>
                <w:rFonts w:hint="eastAsia" w:ascii="宋体" w:hAnsi="宋体"/>
                <w:szCs w:val="21"/>
              </w:rPr>
              <w:t>8</w:t>
            </w:r>
          </w:p>
        </w:tc>
        <w:tc>
          <w:tcPr>
            <w:tcW w:w="1209" w:type="dxa"/>
            <w:noWrap w:val="0"/>
            <w:vAlign w:val="top"/>
          </w:tcPr>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r>
              <w:rPr>
                <w:rFonts w:hint="eastAsia"/>
              </w:rPr>
              <w:t>运输</w:t>
            </w:r>
          </w:p>
        </w:tc>
        <w:tc>
          <w:tcPr>
            <w:tcW w:w="1701" w:type="dxa"/>
            <w:noWrap w:val="0"/>
            <w:vAlign w:val="center"/>
          </w:tcPr>
          <w:p>
            <w:pPr>
              <w:jc w:val="center"/>
              <w:rPr>
                <w:rFonts w:ascii="宋体" w:hAnsi="宋体" w:cs="宋体"/>
                <w:szCs w:val="21"/>
              </w:rPr>
            </w:pPr>
            <w:r>
              <w:rPr>
                <w:rFonts w:hint="eastAsia" w:ascii="宋体" w:hAnsi="宋体" w:cs="宋体"/>
                <w:szCs w:val="21"/>
              </w:rPr>
              <w:t>运输的而基础认知、运输方式划分、运输的合理化</w:t>
            </w:r>
          </w:p>
        </w:tc>
        <w:tc>
          <w:tcPr>
            <w:tcW w:w="1192" w:type="dxa"/>
            <w:noWrap w:val="0"/>
            <w:vAlign w:val="top"/>
          </w:tcPr>
          <w:p>
            <w:pPr>
              <w:spacing w:line="360" w:lineRule="auto"/>
              <w:jc w:val="center"/>
              <w:rPr>
                <w:rFonts w:ascii="宋体" w:hAnsi="宋体"/>
                <w:szCs w:val="21"/>
              </w:rPr>
            </w:pPr>
            <w:r>
              <w:rPr>
                <w:rFonts w:hint="eastAsia" w:ascii="宋体" w:hAnsi="宋体"/>
                <w:szCs w:val="21"/>
              </w:rPr>
              <w:t>掌握运输的概念、理解运输与物流的关系、能够对运输方式进行划分</w:t>
            </w:r>
          </w:p>
        </w:tc>
        <w:tc>
          <w:tcPr>
            <w:tcW w:w="1357" w:type="dxa"/>
            <w:noWrap w:val="0"/>
            <w:vAlign w:val="top"/>
          </w:tcPr>
          <w:p>
            <w:pPr>
              <w:spacing w:line="360" w:lineRule="auto"/>
              <w:jc w:val="center"/>
              <w:rPr>
                <w:rFonts w:ascii="宋体" w:hAnsi="宋体"/>
                <w:szCs w:val="21"/>
              </w:rPr>
            </w:pPr>
            <w:r>
              <w:rPr>
                <w:rFonts w:hint="eastAsia" w:ascii="宋体" w:hAnsi="宋体"/>
                <w:szCs w:val="21"/>
              </w:rPr>
              <w:t>路运输、铁路运输、水路运输和航空运输，运输合理化的措施</w:t>
            </w:r>
          </w:p>
        </w:tc>
        <w:tc>
          <w:tcPr>
            <w:tcW w:w="1291" w:type="dxa"/>
            <w:noWrap w:val="0"/>
            <w:vAlign w:val="top"/>
          </w:tcPr>
          <w:p>
            <w:pPr>
              <w:spacing w:line="360" w:lineRule="auto"/>
              <w:jc w:val="center"/>
              <w:rPr>
                <w:rFonts w:ascii="宋体" w:hAnsi="宋体"/>
                <w:szCs w:val="21"/>
              </w:rPr>
            </w:pPr>
            <w:r>
              <w:rPr>
                <w:rFonts w:hint="eastAsia"/>
              </w:rPr>
              <w:t>长航集团从“运输尖兵”到“物流大鳄”</w:t>
            </w:r>
          </w:p>
        </w:tc>
        <w:tc>
          <w:tcPr>
            <w:tcW w:w="865" w:type="dxa"/>
            <w:noWrap w:val="0"/>
            <w:vAlign w:val="top"/>
          </w:tcPr>
          <w:p>
            <w:pPr>
              <w:spacing w:line="360" w:lineRule="auto"/>
              <w:jc w:val="center"/>
              <w:rPr>
                <w:rFonts w:hint="eastAsia"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ascii="宋体" w:hAnsi="宋体"/>
                <w:szCs w:val="21"/>
              </w:rPr>
            </w:pPr>
            <w:r>
              <w:rPr>
                <w:rFonts w:hint="eastAsia" w:ascii="宋体" w:hAnsi="宋体"/>
                <w:szCs w:val="21"/>
              </w:rPr>
              <w:t>9</w:t>
            </w:r>
          </w:p>
        </w:tc>
        <w:tc>
          <w:tcPr>
            <w:tcW w:w="1209" w:type="dxa"/>
            <w:noWrap w:val="0"/>
            <w:vAlign w:val="center"/>
          </w:tcPr>
          <w:p>
            <w:pPr>
              <w:pStyle w:val="37"/>
              <w:ind w:firstLine="0" w:firstLineChars="0"/>
              <w:rPr>
                <w:rFonts w:hint="eastAsia"/>
                <w:lang w:val="en-US"/>
              </w:rPr>
            </w:pPr>
          </w:p>
          <w:p>
            <w:pPr>
              <w:pStyle w:val="37"/>
              <w:ind w:firstLine="0" w:firstLineChars="0"/>
              <w:rPr>
                <w:rFonts w:hint="eastAsia"/>
                <w:lang w:val="en-US"/>
              </w:rPr>
            </w:pPr>
            <w:r>
              <w:rPr>
                <w:rFonts w:hint="eastAsia"/>
                <w:lang w:val="en-US"/>
              </w:rPr>
              <w:t>物流的发展历程及趋势</w:t>
            </w:r>
          </w:p>
        </w:tc>
        <w:tc>
          <w:tcPr>
            <w:tcW w:w="1701" w:type="dxa"/>
            <w:noWrap w:val="0"/>
            <w:vAlign w:val="top"/>
          </w:tcPr>
          <w:p>
            <w:pPr>
              <w:spacing w:line="360" w:lineRule="auto"/>
              <w:jc w:val="center"/>
              <w:rPr>
                <w:rFonts w:hint="eastAsia" w:ascii="宋体" w:hAnsi="宋体"/>
                <w:szCs w:val="21"/>
              </w:rPr>
            </w:pPr>
            <w:r>
              <w:rPr>
                <w:rFonts w:hint="eastAsia" w:ascii="宋体" w:hAnsi="宋体" w:cs="宋体"/>
                <w:szCs w:val="21"/>
              </w:rPr>
              <w:t>国际物流认知、物流的起源及发展、物流的发展趋势</w:t>
            </w:r>
          </w:p>
        </w:tc>
        <w:tc>
          <w:tcPr>
            <w:tcW w:w="1192" w:type="dxa"/>
            <w:noWrap w:val="0"/>
            <w:vAlign w:val="top"/>
          </w:tcPr>
          <w:p>
            <w:pPr>
              <w:spacing w:line="360" w:lineRule="auto"/>
              <w:jc w:val="center"/>
              <w:rPr>
                <w:rFonts w:ascii="宋体" w:hAnsi="宋体"/>
                <w:szCs w:val="21"/>
              </w:rPr>
            </w:pPr>
            <w:r>
              <w:rPr>
                <w:rFonts w:hint="eastAsia" w:ascii="宋体" w:hAnsi="宋体"/>
                <w:szCs w:val="21"/>
              </w:rPr>
              <w:t>结合实际分析电子商务下物流业的发展模式</w:t>
            </w:r>
          </w:p>
        </w:tc>
        <w:tc>
          <w:tcPr>
            <w:tcW w:w="1357" w:type="dxa"/>
            <w:noWrap w:val="0"/>
            <w:vAlign w:val="top"/>
          </w:tcPr>
          <w:p>
            <w:pPr>
              <w:spacing w:line="360" w:lineRule="auto"/>
              <w:jc w:val="center"/>
              <w:rPr>
                <w:rFonts w:ascii="宋体" w:hAnsi="宋体"/>
                <w:szCs w:val="21"/>
              </w:rPr>
            </w:pPr>
            <w:r>
              <w:rPr>
                <w:rFonts w:hint="eastAsia" w:ascii="宋体" w:hAnsi="宋体"/>
                <w:szCs w:val="21"/>
              </w:rPr>
              <w:t>传统物流与现代物流的区别与联系、我国物流业的发展趋势</w:t>
            </w:r>
          </w:p>
        </w:tc>
        <w:tc>
          <w:tcPr>
            <w:tcW w:w="1291" w:type="dxa"/>
            <w:noWrap w:val="0"/>
            <w:vAlign w:val="top"/>
          </w:tcPr>
          <w:p>
            <w:pPr>
              <w:spacing w:line="360" w:lineRule="auto"/>
              <w:jc w:val="center"/>
              <w:rPr>
                <w:rFonts w:ascii="宋体" w:hAnsi="宋体"/>
                <w:szCs w:val="21"/>
              </w:rPr>
            </w:pPr>
            <w:r>
              <w:rPr>
                <w:rFonts w:hint="eastAsia"/>
              </w:rPr>
              <w:t>从牡丹江物流业的发展看未来国际化趋势</w:t>
            </w:r>
          </w:p>
        </w:tc>
        <w:tc>
          <w:tcPr>
            <w:tcW w:w="865" w:type="dxa"/>
            <w:noWrap w:val="0"/>
            <w:vAlign w:val="top"/>
          </w:tcPr>
          <w:p>
            <w:pPr>
              <w:spacing w:line="360" w:lineRule="auto"/>
              <w:jc w:val="center"/>
              <w:rPr>
                <w:rFonts w:ascii="宋体" w:hAnsi="宋体"/>
                <w:szCs w:val="21"/>
              </w:rPr>
            </w:pPr>
            <w:r>
              <w:rPr>
                <w:rFonts w:hint="eastAsia" w:ascii="宋体" w:hAnsi="宋体"/>
                <w:szCs w:val="21"/>
              </w:rPr>
              <w:t>6</w:t>
            </w:r>
          </w:p>
        </w:tc>
      </w:tr>
    </w:tbl>
    <w:p>
      <w:pPr>
        <w:spacing w:line="360" w:lineRule="auto"/>
        <w:rPr>
          <w:rFonts w:hint="eastAsia"/>
          <w:sz w:val="24"/>
        </w:rPr>
      </w:pPr>
    </w:p>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09</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left="0" w:leftChars="0" w:firstLine="0" w:firstLineChars="0"/>
        <w:rPr>
          <w:lang w:val="en-US"/>
        </w:rPr>
      </w:pPr>
    </w:p>
    <w:p>
      <w:pPr>
        <w:pStyle w:val="37"/>
        <w:ind w:firstLine="420"/>
        <w:rPr>
          <w:lang w:val="en-US"/>
        </w:rPr>
      </w:pPr>
    </w:p>
    <w:p>
      <w:pPr>
        <w:pStyle w:val="2"/>
        <w:ind w:firstLine="723"/>
        <w:jc w:val="center"/>
        <w:rPr>
          <w:rFonts w:ascii="黑体" w:hAnsi="黑体"/>
          <w:sz w:val="36"/>
          <w:szCs w:val="36"/>
        </w:rPr>
      </w:pPr>
      <w:r>
        <w:rPr>
          <w:rFonts w:hint="eastAsia" w:ascii="黑体" w:hAnsi="黑体"/>
          <w:sz w:val="36"/>
          <w:szCs w:val="36"/>
        </w:rPr>
        <w:t>《大学英语》课程标准</w:t>
      </w:r>
    </w:p>
    <w:p>
      <w:pPr>
        <w:spacing w:line="360" w:lineRule="auto"/>
        <w:rPr>
          <w:rFonts w:ascii="黑体" w:hAnsi="宋体" w:eastAsia="黑体"/>
          <w:b/>
          <w:caps/>
          <w:sz w:val="24"/>
        </w:rPr>
      </w:pPr>
      <w:r>
        <w:rPr>
          <w:rFonts w:hint="eastAsia" w:ascii="黑体" w:hAnsi="宋体" w:eastAsia="黑体"/>
          <w:b/>
          <w:caps/>
          <w:sz w:val="24"/>
        </w:rPr>
        <w:t>课程性质：公共必修课</w:t>
      </w:r>
    </w:p>
    <w:p>
      <w:pPr>
        <w:spacing w:line="360" w:lineRule="auto"/>
        <w:rPr>
          <w:rFonts w:ascii="黑体" w:hAnsi="宋体" w:eastAsia="黑体"/>
          <w:b/>
          <w:caps/>
          <w:sz w:val="24"/>
        </w:rPr>
      </w:pPr>
      <w:r>
        <w:rPr>
          <w:rFonts w:hint="eastAsia" w:ascii="黑体" w:hAnsi="宋体" w:eastAsia="黑体"/>
          <w:b/>
          <w:caps/>
          <w:sz w:val="24"/>
        </w:rPr>
        <w:t>课程代码：</w:t>
      </w:r>
    </w:p>
    <w:p>
      <w:pPr>
        <w:spacing w:line="360" w:lineRule="auto"/>
        <w:rPr>
          <w:rFonts w:ascii="黑体" w:eastAsia="黑体"/>
          <w:b/>
          <w:sz w:val="24"/>
        </w:rPr>
      </w:pPr>
      <w:r>
        <w:rPr>
          <w:rFonts w:hint="eastAsia" w:ascii="黑体" w:hAnsi="宋体" w:eastAsia="黑体"/>
          <w:b/>
          <w:caps/>
          <w:sz w:val="24"/>
        </w:rPr>
        <w:t>学时数：128</w:t>
      </w:r>
    </w:p>
    <w:p>
      <w:pPr>
        <w:spacing w:line="360" w:lineRule="auto"/>
        <w:rPr>
          <w:rFonts w:ascii="黑体" w:hAnsi="宋体" w:eastAsia="黑体"/>
          <w:caps/>
          <w:sz w:val="24"/>
        </w:rPr>
      </w:pPr>
      <w:r>
        <w:rPr>
          <w:rFonts w:hint="eastAsia" w:ascii="黑体" w:hAnsi="宋体" w:eastAsia="黑体"/>
          <w:b/>
          <w:caps/>
          <w:sz w:val="24"/>
        </w:rPr>
        <w:t>学分数：8学分</w:t>
      </w:r>
    </w:p>
    <w:p>
      <w:pPr>
        <w:spacing w:line="360" w:lineRule="auto"/>
        <w:rPr>
          <w:rFonts w:ascii="黑体" w:hAnsi="宋体" w:eastAsia="黑体"/>
          <w:caps/>
          <w:sz w:val="24"/>
        </w:rPr>
      </w:pPr>
      <w:r>
        <w:rPr>
          <w:rFonts w:hint="eastAsia" w:ascii="黑体" w:hAnsi="宋体" w:eastAsia="黑体"/>
          <w:b/>
          <w:caps/>
          <w:sz w:val="24"/>
        </w:rPr>
        <w:t>开设学期：2</w:t>
      </w:r>
    </w:p>
    <w:p>
      <w:pPr>
        <w:spacing w:line="360" w:lineRule="auto"/>
        <w:rPr>
          <w:rFonts w:ascii="黑体" w:hAnsi="宋体" w:eastAsia="黑体"/>
          <w:b/>
          <w:caps/>
          <w:sz w:val="24"/>
        </w:rPr>
      </w:pPr>
      <w:r>
        <w:rPr>
          <w:rFonts w:hint="eastAsia" w:ascii="黑体" w:hAnsi="宋体" w:eastAsia="黑体"/>
          <w:b/>
          <w:caps/>
          <w:sz w:val="24"/>
        </w:rPr>
        <w:t>适用对象：22电子商务</w:t>
      </w:r>
    </w:p>
    <w:p>
      <w:pPr>
        <w:spacing w:line="360" w:lineRule="auto"/>
        <w:rPr>
          <w:b/>
          <w:color w:val="000000"/>
          <w:sz w:val="24"/>
        </w:rPr>
      </w:pPr>
      <w:r>
        <w:rPr>
          <w:rFonts w:hint="eastAsia" w:ascii="黑体" w:eastAsia="黑体"/>
          <w:b/>
          <w:sz w:val="24"/>
        </w:rPr>
        <w:t>开课系部：</w:t>
      </w:r>
      <w:r>
        <w:rPr>
          <w:rFonts w:hint="eastAsia" w:ascii="黑体" w:eastAsia="黑体"/>
          <w:b/>
          <w:color w:val="000000"/>
          <w:sz w:val="24"/>
        </w:rPr>
        <w:t>本科教育学院</w:t>
      </w:r>
      <w:r>
        <w:rPr>
          <w:rFonts w:hint="eastAsia"/>
          <w:b/>
          <w:color w:val="000000"/>
          <w:sz w:val="24"/>
        </w:rPr>
        <w:t xml:space="preserve"> </w:t>
      </w:r>
    </w:p>
    <w:p>
      <w:pPr>
        <w:spacing w:line="360" w:lineRule="auto"/>
        <w:rPr>
          <w:b/>
          <w:sz w:val="24"/>
        </w:rPr>
      </w:pPr>
    </w:p>
    <w:p>
      <w:pPr>
        <w:spacing w:line="360" w:lineRule="auto"/>
        <w:ind w:firstLine="2891" w:firstLineChars="900"/>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lang w:bidi="ar"/>
        </w:rPr>
        <w:t>。</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pPr>
        <w:spacing w:line="360" w:lineRule="auto"/>
        <w:ind w:firstLine="480" w:firstLineChars="20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pPr>
        <w:spacing w:line="360" w:lineRule="auto"/>
        <w:ind w:firstLine="480" w:firstLineChars="20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480" w:firstLineChars="200"/>
        <w:rPr>
          <w:rFonts w:ascii="黑体" w:eastAsia="黑体"/>
          <w:b/>
          <w:sz w:val="32"/>
          <w:szCs w:val="32"/>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rPr>
          <w:rFonts w:ascii="黑体" w:eastAsia="黑体"/>
          <w:b/>
          <w:sz w:val="32"/>
          <w:szCs w:val="32"/>
        </w:rPr>
      </w:pPr>
      <w:r>
        <w:rPr>
          <w:rFonts w:hint="eastAsia" w:ascii="黑体" w:eastAsia="黑体"/>
          <w:b/>
          <w:sz w:val="32"/>
          <w:szCs w:val="32"/>
        </w:rPr>
        <w:t>二、课程目标</w:t>
      </w:r>
    </w:p>
    <w:p>
      <w:pPr>
        <w:spacing w:line="360" w:lineRule="auto"/>
        <w:ind w:firstLine="360" w:firstLineChars="15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pPr>
        <w:widowControl/>
        <w:spacing w:line="360" w:lineRule="auto"/>
        <w:ind w:firstLine="480" w:firstLineChars="200"/>
        <w:jc w:val="left"/>
      </w:pPr>
      <w:r>
        <w:rPr>
          <w:rFonts w:hint="eastAsia" w:ascii="宋体" w:hAnsi="宋体"/>
          <w:sz w:val="24"/>
        </w:rPr>
        <w:t>1.掌握用于日常交际及一般涉外业务的基本词汇。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rPr>
          <w:rFonts w:ascii="宋体" w:hAnsi="宋体"/>
          <w:sz w:val="24"/>
        </w:rPr>
      </w:pPr>
      <w:r>
        <w:rPr>
          <w:rFonts w:hint="eastAsia" w:ascii="宋体" w:hAnsi="宋体"/>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pPr>
        <w:widowControl/>
        <w:spacing w:line="360" w:lineRule="auto"/>
        <w:ind w:firstLine="480" w:firstLineChars="200"/>
        <w:jc w:val="left"/>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pPr>
        <w:spacing w:line="360" w:lineRule="auto"/>
        <w:rPr>
          <w:rFonts w:ascii="宋体" w:hAnsi="宋体"/>
          <w:sz w:val="24"/>
        </w:rPr>
      </w:pPr>
      <w:r>
        <w:rPr>
          <w:rFonts w:hint="eastAsia" w:ascii="宋体" w:hAnsi="宋体"/>
          <w:sz w:val="24"/>
        </w:rPr>
        <w:t>与连贯手段、语言特点、语篇成分（句子、句群、段落）之间逻辑语义关系等。</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pPr>
        <w:spacing w:line="360" w:lineRule="auto"/>
        <w:ind w:firstLine="480" w:firstLineChars="200"/>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cs="宋体"/>
          <w:sz w:val="24"/>
        </w:rPr>
      </w:pPr>
      <w:r>
        <w:rPr>
          <w:rFonts w:hint="eastAsia" w:ascii="宋体" w:hAnsi="宋体" w:cs="宋体"/>
          <w:sz w:val="24"/>
        </w:rPr>
        <w:t xml:space="preserve">1.能基本听懂发音清晰、语速较慢的日常生活语篇和职场话题的语篇，能借助语音、语调、背景知识、语境等因素理解大意，获取关键信息。 </w:t>
      </w:r>
    </w:p>
    <w:p>
      <w:pPr>
        <w:spacing w:line="360" w:lineRule="auto"/>
        <w:ind w:firstLine="480" w:firstLineChars="200"/>
        <w:rPr>
          <w:rFonts w:ascii="宋体" w:hAnsi="宋体" w:cs="宋体"/>
          <w:sz w:val="24"/>
        </w:rPr>
      </w:pPr>
      <w:r>
        <w:rPr>
          <w:rFonts w:hint="eastAsia" w:ascii="宋体" w:hAnsi="宋体" w:cs="宋体"/>
          <w:sz w:val="24"/>
        </w:rPr>
        <w:t xml:space="preserve">2.能基本读懂、看懂职场中的书面或视频英文资料，理解主要内容，获取关键信息，区分事实和观点，并进行简单推断，领会文化内涵；能识别职场常用语篇的篇章结构与逻辑关联。 </w:t>
      </w:r>
    </w:p>
    <w:p>
      <w:pPr>
        <w:spacing w:line="360" w:lineRule="auto"/>
        <w:ind w:firstLine="480" w:firstLineChars="200"/>
        <w:rPr>
          <w:rFonts w:ascii="宋体" w:hAnsi="宋体" w:cs="宋体"/>
          <w:sz w:val="24"/>
        </w:rPr>
      </w:pPr>
      <w:r>
        <w:rPr>
          <w:rFonts w:hint="eastAsia" w:ascii="宋体" w:hAnsi="宋体" w:cs="宋体"/>
          <w:sz w:val="24"/>
        </w:rPr>
        <w:t xml:space="preserve">3.能在日常生活和职场中就比较熟悉的话题与他人进行语言交流，表达基本准确、流畅；能借助工具或他人帮助参与工作讨论；能简单介绍职场文化和企业文化；能简单用英语讲述中国故事。 </w:t>
      </w:r>
    </w:p>
    <w:p>
      <w:pPr>
        <w:spacing w:line="360" w:lineRule="auto"/>
        <w:ind w:firstLine="480" w:firstLineChars="200"/>
        <w:rPr>
          <w:rFonts w:ascii="宋体" w:hAnsi="宋体" w:cs="宋体"/>
          <w:sz w:val="24"/>
        </w:rPr>
      </w:pPr>
      <w:r>
        <w:rPr>
          <w:rFonts w:hint="eastAsia" w:ascii="宋体" w:hAnsi="宋体" w:cs="宋体"/>
          <w:sz w:val="24"/>
        </w:rPr>
        <w:t>4.能以书面形式简要表达自己的经历、观点、情感；能仿写职场常用的应用文，语句基本正确，表达清楚，格式恰当</w:t>
      </w:r>
    </w:p>
    <w:p>
      <w:pPr>
        <w:spacing w:line="360" w:lineRule="auto"/>
        <w:ind w:firstLine="480" w:firstLineChars="200"/>
        <w:rPr>
          <w:rFonts w:ascii="宋体" w:hAnsi="宋体" w:cs="宋体"/>
          <w:sz w:val="24"/>
        </w:rPr>
      </w:pPr>
      <w:r>
        <w:rPr>
          <w:rFonts w:hint="eastAsia" w:ascii="宋体" w:hAnsi="宋体" w:cs="宋体"/>
          <w:sz w:val="24"/>
        </w:rPr>
        <w:t>5.能就日常生活和职场中熟悉的话题和工作文本进行中英互译，满足基本沟通需求。</w:t>
      </w:r>
    </w:p>
    <w:p>
      <w:pPr>
        <w:spacing w:line="360" w:lineRule="auto"/>
        <w:ind w:firstLine="480" w:firstLineChars="200"/>
        <w:rPr>
          <w:rFonts w:ascii="宋体" w:hAnsi="宋体" w:cs="宋体"/>
          <w:sz w:val="24"/>
        </w:rPr>
      </w:pPr>
      <w:r>
        <w:rPr>
          <w:rFonts w:hint="eastAsia" w:ascii="宋体" w:hAnsi="宋体" w:cs="宋体"/>
          <w:sz w:val="24"/>
        </w:rPr>
        <w:t>6.能制订明确的学习计划；能在教师引导下通过线上线下多种渠道 获取学习资源；能在学习中比较恰当地运用学习策略和方法；能在教师指导下对自己的学习进行监控、评价、反思和调节。</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三、课程内容与要求</w:t>
      </w:r>
    </w:p>
    <w:p>
      <w:pPr>
        <w:spacing w:line="360" w:lineRule="auto"/>
        <w:ind w:firstLine="1928" w:firstLineChars="600"/>
        <w:rPr>
          <w:rFonts w:ascii="黑体" w:eastAsia="黑体"/>
          <w:b/>
          <w:sz w:val="32"/>
          <w:szCs w:val="32"/>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643"/>
        <w:gridCol w:w="4377"/>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00" w:type="dxa"/>
            <w:vAlign w:val="center"/>
          </w:tcPr>
          <w:p>
            <w:pPr>
              <w:spacing w:line="360" w:lineRule="auto"/>
              <w:jc w:val="center"/>
              <w:rPr>
                <w:b/>
                <w:szCs w:val="21"/>
              </w:rPr>
            </w:pPr>
            <w:r>
              <w:rPr>
                <w:rFonts w:hint="eastAsia"/>
                <w:b/>
                <w:szCs w:val="21"/>
              </w:rPr>
              <w:t>序号</w:t>
            </w:r>
          </w:p>
        </w:tc>
        <w:tc>
          <w:tcPr>
            <w:tcW w:w="2643" w:type="dxa"/>
            <w:vAlign w:val="center"/>
          </w:tcPr>
          <w:p>
            <w:pPr>
              <w:spacing w:line="360" w:lineRule="auto"/>
              <w:jc w:val="center"/>
              <w:rPr>
                <w:rFonts w:ascii="宋体" w:hAnsi="宋体"/>
                <w:b/>
                <w:szCs w:val="21"/>
              </w:rPr>
            </w:pPr>
            <w:r>
              <w:rPr>
                <w:rFonts w:hint="eastAsia" w:ascii="宋体" w:hAnsi="宋体"/>
                <w:b/>
                <w:szCs w:val="21"/>
              </w:rPr>
              <w:t>项目（或情境、任务、模块）</w:t>
            </w:r>
          </w:p>
        </w:tc>
        <w:tc>
          <w:tcPr>
            <w:tcW w:w="4377" w:type="dxa"/>
            <w:vAlign w:val="center"/>
          </w:tcPr>
          <w:p>
            <w:pPr>
              <w:spacing w:line="360" w:lineRule="auto"/>
              <w:jc w:val="center"/>
              <w:rPr>
                <w:b/>
                <w:szCs w:val="21"/>
              </w:rPr>
            </w:pPr>
            <w:r>
              <w:rPr>
                <w:rFonts w:hint="eastAsia"/>
                <w:b/>
                <w:szCs w:val="21"/>
              </w:rPr>
              <w:t>知识、能力、素质要求</w:t>
            </w:r>
          </w:p>
        </w:tc>
        <w:tc>
          <w:tcPr>
            <w:tcW w:w="702" w:type="dxa"/>
            <w:vAlign w:val="center"/>
          </w:tcPr>
          <w:p>
            <w:pPr>
              <w:spacing w:line="360" w:lineRule="auto"/>
              <w:jc w:val="center"/>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pPr>
              <w:spacing w:line="360" w:lineRule="auto"/>
              <w:ind w:firstLine="210" w:firstLineChars="100"/>
              <w:rPr>
                <w:rFonts w:ascii="宋体" w:hAnsi="宋体"/>
                <w:szCs w:val="21"/>
              </w:rPr>
            </w:pPr>
            <w:r>
              <w:rPr>
                <w:rFonts w:hint="eastAsia" w:ascii="宋体" w:hAnsi="宋体"/>
                <w:szCs w:val="21"/>
              </w:rPr>
              <w:t>1</w:t>
            </w:r>
          </w:p>
        </w:tc>
        <w:tc>
          <w:tcPr>
            <w:tcW w:w="2643" w:type="dxa"/>
            <w:vAlign w:val="center"/>
          </w:tcPr>
          <w:p>
            <w:pPr>
              <w:rPr>
                <w:szCs w:val="21"/>
              </w:rPr>
            </w:pPr>
            <w:r>
              <w:rPr>
                <w:rFonts w:hint="eastAsia"/>
                <w:szCs w:val="21"/>
              </w:rPr>
              <w:t xml:space="preserve">Unit1 </w:t>
            </w:r>
            <w:r>
              <w:rPr>
                <w:szCs w:val="21"/>
              </w:rPr>
              <w:t xml:space="preserve">New </w:t>
            </w:r>
            <w:r>
              <w:rPr>
                <w:rFonts w:hint="eastAsia"/>
                <w:szCs w:val="21"/>
              </w:rPr>
              <w:t>Life in College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360" w:lineRule="auto"/>
              <w:jc w:val="center"/>
              <w:rPr>
                <w:rFonts w:ascii="宋体" w:hAnsi="宋体"/>
                <w:color w:val="FF0000"/>
                <w:szCs w:val="21"/>
              </w:rPr>
            </w:pPr>
          </w:p>
        </w:tc>
        <w:tc>
          <w:tcPr>
            <w:tcW w:w="4377" w:type="dxa"/>
          </w:tcPr>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 acquire the new words and expressions.</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should grasp the grammar about the  simple present tense and simple future tense</w:t>
            </w:r>
          </w:p>
          <w:p>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 xml:space="preserve">should master the skills of </w:t>
            </w:r>
            <w:r>
              <w:rPr>
                <w:rFonts w:ascii="TimesNewRomanPS-BoldMT" w:hAnsi="TimesNewRomanPS-BoldMT" w:cs="TimesNewRomanPS-BoldMT"/>
                <w:bCs/>
                <w:color w:val="000000"/>
                <w:kern w:val="0"/>
              </w:rPr>
              <w:t>writing</w:t>
            </w:r>
            <w:r>
              <w:rPr>
                <w:rFonts w:hint="eastAsia" w:ascii="TimesNewRomanPS-BoldMT" w:hAnsi="TimesNewRomanPS-BoldMT" w:cs="TimesNewRomanPS-BoldMT"/>
                <w:bCs/>
                <w:color w:val="000000"/>
                <w:kern w:val="0"/>
              </w:rPr>
              <w:t xml:space="preserve"> registration form</w:t>
            </w:r>
            <w:r>
              <w:rPr>
                <w:rFonts w:hint="eastAsia"/>
                <w:kern w:val="0"/>
              </w:rPr>
              <w:t>.</w:t>
            </w:r>
          </w:p>
          <w:p>
            <w:pPr>
              <w:spacing w:line="264" w:lineRule="auto"/>
              <w:rPr>
                <w:rFonts w:ascii="宋体" w:hAnsi="宋体"/>
                <w:szCs w:val="21"/>
              </w:rPr>
            </w:pPr>
            <w:r>
              <w:rPr>
                <w:rFonts w:hint="eastAsia" w:ascii="TimesNewRomanPS-BoldMT" w:hAnsi="TimesNewRomanPS-BoldMT" w:cs="TimesNewRomanPS-BoldMT"/>
                <w:bCs/>
                <w:color w:val="000000"/>
                <w:kern w:val="0"/>
              </w:rPr>
              <w:t>6.Students should be able to understand and cherish the college life.</w:t>
            </w:r>
          </w:p>
        </w:tc>
        <w:tc>
          <w:tcPr>
            <w:tcW w:w="702" w:type="dxa"/>
          </w:tcPr>
          <w:p>
            <w:pPr>
              <w:spacing w:line="360" w:lineRule="auto"/>
              <w:rPr>
                <w:rFonts w:ascii="宋体" w:hAnsi="宋体"/>
                <w:szCs w:val="21"/>
              </w:rPr>
            </w:pPr>
            <w:r>
              <w:rPr>
                <w:rFonts w:hint="eastAsia" w:ascii="宋体" w:hAnsi="宋体"/>
                <w:szCs w:val="21"/>
              </w:rPr>
              <w:t xml:space="preserve"> </w:t>
            </w: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8"/>
              <w:spacing w:after="0" w:line="420" w:lineRule="exact"/>
              <w:ind w:left="0" w:leftChars="0" w:firstLine="210" w:firstLineChars="100"/>
              <w:rPr>
                <w:rFonts w:ascii="宋体" w:hAnsi="宋体"/>
                <w:sz w:val="21"/>
                <w:szCs w:val="21"/>
              </w:rPr>
            </w:pPr>
            <w:r>
              <w:rPr>
                <w:rFonts w:hint="eastAsia" w:ascii="宋体" w:hAnsi="宋体"/>
                <w:sz w:val="21"/>
                <w:szCs w:val="21"/>
              </w:rPr>
              <w:t>2</w:t>
            </w:r>
          </w:p>
        </w:tc>
        <w:tc>
          <w:tcPr>
            <w:tcW w:w="2643" w:type="dxa"/>
            <w:vAlign w:val="center"/>
          </w:tcPr>
          <w:p>
            <w:pPr>
              <w:rPr>
                <w:szCs w:val="21"/>
              </w:rPr>
            </w:pPr>
            <w:r>
              <w:rPr>
                <w:rFonts w:hint="eastAsia"/>
                <w:szCs w:val="21"/>
              </w:rPr>
              <w:t>Unit2 Campus Socializing</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8"/>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pPr>
              <w:spacing w:line="264" w:lineRule="auto"/>
              <w:rPr>
                <w:bCs/>
                <w:szCs w:val="21"/>
              </w:rPr>
            </w:pPr>
            <w:r>
              <w:rPr>
                <w:rFonts w:hint="eastAsia"/>
                <w:bCs/>
                <w:szCs w:val="21"/>
              </w:rPr>
              <w:t>2.</w:t>
            </w:r>
            <w:r>
              <w:rPr>
                <w:bCs/>
                <w:szCs w:val="21"/>
              </w:rPr>
              <w:t>Students should acquire the new words and expressions.</w:t>
            </w:r>
          </w:p>
          <w:p>
            <w:pPr>
              <w:spacing w:line="264" w:lineRule="auto"/>
              <w:rPr>
                <w:szCs w:val="21"/>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c</w:t>
            </w:r>
            <w:r>
              <w:rPr>
                <w:rFonts w:hint="eastAsia"/>
                <w:szCs w:val="21"/>
              </w:rPr>
              <w:t>ampus socializing.</w:t>
            </w:r>
          </w:p>
          <w:p>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pPr>
              <w:spacing w:line="264" w:lineRule="auto"/>
              <w:rPr>
                <w:rFonts w:ascii="宋体" w:hAnsi="宋体"/>
                <w:szCs w:val="21"/>
              </w:rPr>
            </w:pPr>
            <w:r>
              <w:rPr>
                <w:rFonts w:hint="eastAsia"/>
                <w:bCs/>
                <w:color w:val="000000"/>
                <w:kern w:val="0"/>
                <w:szCs w:val="21"/>
              </w:rPr>
              <w:t>6.Students should compare diffences between campus societies and extracurrilar activites at home and abroad.</w:t>
            </w:r>
          </w:p>
        </w:tc>
        <w:tc>
          <w:tcPr>
            <w:tcW w:w="702"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8"/>
              <w:spacing w:after="0" w:line="420" w:lineRule="exact"/>
              <w:ind w:left="0" w:leftChars="0" w:firstLine="210" w:firstLineChars="100"/>
              <w:rPr>
                <w:rFonts w:ascii="宋体" w:hAnsi="宋体"/>
                <w:sz w:val="21"/>
                <w:szCs w:val="21"/>
              </w:rPr>
            </w:pPr>
            <w:r>
              <w:rPr>
                <w:rFonts w:hint="eastAsia" w:ascii="宋体" w:hAnsi="宋体"/>
                <w:sz w:val="21"/>
                <w:szCs w:val="21"/>
              </w:rPr>
              <w:t>3</w:t>
            </w:r>
          </w:p>
        </w:tc>
        <w:tc>
          <w:tcPr>
            <w:tcW w:w="2643" w:type="dxa"/>
            <w:vAlign w:val="center"/>
          </w:tcPr>
          <w:p>
            <w:pPr>
              <w:rPr>
                <w:rFonts w:ascii="Times New Roman" w:hAnsi="Times New Roman"/>
                <w:szCs w:val="21"/>
              </w:rPr>
            </w:pPr>
            <w:r>
              <w:rPr>
                <w:rFonts w:hint="eastAsia" w:ascii="Times New Roman" w:hAnsi="Times New Roman"/>
                <w:szCs w:val="21"/>
              </w:rPr>
              <w:t xml:space="preserve">Unit3 </w:t>
            </w:r>
          </w:p>
          <w:p>
            <w:pPr>
              <w:rPr>
                <w:rFonts w:ascii="Times New Roman" w:hAnsi="Times New Roman"/>
                <w:szCs w:val="21"/>
              </w:rPr>
            </w:pPr>
            <w:r>
              <w:rPr>
                <w:rFonts w:hint="eastAsia" w:ascii="Times New Roman" w:hAnsi="Times New Roman"/>
                <w:szCs w:val="21"/>
              </w:rPr>
              <w:t>Holidays and Festivals</w:t>
            </w:r>
          </w:p>
          <w:p>
            <w:pPr>
              <w:rPr>
                <w:rFonts w:ascii="Times New Roman" w:hAnsi="Times New Roman"/>
                <w:szCs w:val="21"/>
              </w:rPr>
            </w:pPr>
            <w:r>
              <w:rPr>
                <w:rFonts w:ascii="Times New Roman" w:hAnsi="Times New Roman"/>
                <w:szCs w:val="21"/>
              </w:rPr>
              <w:t>1.</w:t>
            </w:r>
            <w:r>
              <w:rPr>
                <w:rFonts w:hint="eastAsia" w:ascii="Times New Roman" w:hAnsi="Times New Roman"/>
                <w:szCs w:val="21"/>
              </w:rPr>
              <w:t>Warming Up</w:t>
            </w:r>
          </w:p>
          <w:p>
            <w:pPr>
              <w:ind w:left="1470" w:hanging="1470" w:hangingChars="700"/>
              <w:rPr>
                <w:rFonts w:ascii="Times New Roman" w:hAnsi="Times New Roman"/>
                <w:szCs w:val="21"/>
              </w:rPr>
            </w:pPr>
            <w:r>
              <w:rPr>
                <w:rFonts w:ascii="Times New Roman" w:hAnsi="Times New Roman"/>
                <w:szCs w:val="21"/>
              </w:rPr>
              <w:t>2.Listening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3.Speaking Smart</w:t>
            </w:r>
          </w:p>
          <w:p>
            <w:pPr>
              <w:ind w:left="1470" w:hanging="1470" w:hangingChars="700"/>
              <w:rPr>
                <w:rFonts w:ascii="Times New Roman" w:hAnsi="Times New Roman"/>
                <w:szCs w:val="21"/>
              </w:rPr>
            </w:pPr>
            <w:r>
              <w:rPr>
                <w:rFonts w:ascii="Times New Roman" w:hAnsi="Times New Roman"/>
                <w:szCs w:val="21"/>
              </w:rPr>
              <w:t>3.</w:t>
            </w:r>
            <w:r>
              <w:rPr>
                <w:rFonts w:hint="eastAsia" w:ascii="Times New Roman" w:hAnsi="Times New Roman"/>
                <w:szCs w:val="21"/>
              </w:rPr>
              <w:t>Phonics</w:t>
            </w:r>
          </w:p>
          <w:p>
            <w:pPr>
              <w:ind w:left="1470" w:hanging="1470" w:hangingChars="700"/>
              <w:rPr>
                <w:rFonts w:ascii="Times New Roman" w:hAnsi="Times New Roman"/>
                <w:szCs w:val="21"/>
              </w:rPr>
            </w:pPr>
            <w:r>
              <w:rPr>
                <w:rFonts w:ascii="Times New Roman" w:hAnsi="Times New Roman"/>
                <w:szCs w:val="21"/>
              </w:rPr>
              <w:t>4.</w:t>
            </w:r>
            <w:r>
              <w:rPr>
                <w:rFonts w:hint="eastAsia" w:ascii="Times New Roman" w:hAnsi="Times New Roman"/>
                <w:szCs w:val="21"/>
              </w:rPr>
              <w:t>Reading Smart</w:t>
            </w:r>
          </w:p>
          <w:p>
            <w:pPr>
              <w:ind w:left="1470" w:hanging="1470" w:hangingChars="700"/>
              <w:rPr>
                <w:rFonts w:ascii="Times New Roman" w:hAnsi="Times New Roman"/>
                <w:szCs w:val="21"/>
              </w:rPr>
            </w:pPr>
            <w:r>
              <w:rPr>
                <w:rFonts w:ascii="Times New Roman" w:hAnsi="Times New Roman"/>
                <w:szCs w:val="21"/>
              </w:rPr>
              <w:t>5.</w:t>
            </w:r>
            <w:r>
              <w:rPr>
                <w:rFonts w:hint="eastAsia" w:ascii="Times New Roman" w:hAnsi="Times New Roman"/>
                <w:szCs w:val="21"/>
              </w:rPr>
              <w:t>W</w:t>
            </w:r>
            <w:r>
              <w:rPr>
                <w:rFonts w:ascii="Times New Roman" w:hAnsi="Times New Roman"/>
                <w:szCs w:val="21"/>
              </w:rPr>
              <w:t>riting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6.Enjoy Yourself</w:t>
            </w:r>
          </w:p>
          <w:p>
            <w:pPr>
              <w:pStyle w:val="18"/>
              <w:spacing w:after="0" w:line="420" w:lineRule="exact"/>
              <w:ind w:left="0" w:leftChars="0"/>
              <w:jc w:val="center"/>
              <w:rPr>
                <w:szCs w:val="21"/>
              </w:rPr>
            </w:pPr>
            <w:r>
              <w:rPr>
                <w:rFonts w:hint="eastAsia"/>
                <w:szCs w:val="21"/>
              </w:rPr>
              <w:t xml:space="preserve"> </w:t>
            </w:r>
          </w:p>
          <w:p>
            <w:pPr>
              <w:pStyle w:val="18"/>
              <w:spacing w:after="0" w:line="420" w:lineRule="exact"/>
              <w:ind w:left="0" w:leftChars="0"/>
              <w:jc w:val="center"/>
              <w:rPr>
                <w:szCs w:val="21"/>
              </w:rPr>
            </w:pPr>
          </w:p>
        </w:tc>
        <w:tc>
          <w:tcPr>
            <w:tcW w:w="4377" w:type="dxa"/>
            <w:vAlign w:val="center"/>
          </w:tcPr>
          <w:p>
            <w:pPr>
              <w:rPr>
                <w:rFonts w:ascii="Times New Roman" w:hAnsi="Times New Roman"/>
                <w:bCs/>
                <w:color w:val="000000"/>
                <w:kern w:val="0"/>
                <w:szCs w:val="21"/>
              </w:rPr>
            </w:pPr>
            <w:r>
              <w:rPr>
                <w:rFonts w:hint="eastAsia" w:ascii="TimesNewRomanPS-BoldMT" w:hAnsi="TimesNewRomanPS-BoldMT" w:cs="TimesNewRomanPS-BoldMT"/>
                <w:bCs/>
                <w:color w:val="000000"/>
                <w:kern w:val="0"/>
              </w:rPr>
              <w:t>1.Student should acquire the new words and expressions.</w:t>
            </w:r>
          </w:p>
          <w:p>
            <w:pPr>
              <w:rPr>
                <w:rFonts w:ascii="Times New Roman" w:hAnsi="Times New Roman"/>
                <w:bCs/>
                <w:szCs w:val="21"/>
              </w:rPr>
            </w:pPr>
            <w:r>
              <w:rPr>
                <w:rFonts w:hint="eastAsia" w:ascii="Times New Roman" w:hAnsi="Times New Roman"/>
                <w:bCs/>
                <w:szCs w:val="21"/>
              </w:rPr>
              <w:t>2.Students should grasp the grammar of past participle</w:t>
            </w:r>
            <w:r>
              <w:rPr>
                <w:rFonts w:ascii="Times New Roman" w:hAnsi="Times New Roman"/>
                <w:bCs/>
                <w:szCs w:val="21"/>
              </w:rPr>
              <w:t>.</w:t>
            </w:r>
          </w:p>
          <w:p>
            <w:pPr>
              <w:rPr>
                <w:rFonts w:ascii="Times New Roman" w:hAnsi="Times New Roman"/>
                <w:bCs/>
                <w:szCs w:val="21"/>
              </w:rPr>
            </w:pPr>
            <w:r>
              <w:rPr>
                <w:rFonts w:hint="eastAsia" w:ascii="Times New Roman" w:hAnsi="Times New Roman"/>
                <w:bCs/>
                <w:szCs w:val="21"/>
              </w:rPr>
              <w:t>3.Students should master how to write greeting cards</w:t>
            </w:r>
          </w:p>
          <w:p>
            <w:pPr>
              <w:rPr>
                <w:rFonts w:ascii="Times New Roman" w:hAnsi="Times New Roman"/>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h</w:t>
            </w:r>
            <w:r>
              <w:rPr>
                <w:rFonts w:hint="eastAsia" w:ascii="Times New Roman" w:hAnsi="Times New Roman"/>
                <w:szCs w:val="21"/>
              </w:rPr>
              <w:t>olidays and festivals</w:t>
            </w:r>
          </w:p>
          <w:p>
            <w:pPr>
              <w:rPr>
                <w:rFonts w:ascii="Times New Roman" w:hAnsi="Times New Roman"/>
                <w:bCs/>
                <w:szCs w:val="21"/>
              </w:rPr>
            </w:pPr>
            <w:r>
              <w:rPr>
                <w:rFonts w:hint="eastAsia" w:ascii="Times New Roman" w:hAnsi="Times New Roman"/>
                <w:bCs/>
                <w:szCs w:val="21"/>
              </w:rPr>
              <w:t xml:space="preserve">5.Students should know how to describe a trip and </w:t>
            </w:r>
            <w:r>
              <w:rPr>
                <w:rFonts w:ascii="Times New Roman" w:hAnsi="Times New Roman"/>
                <w:bCs/>
                <w:szCs w:val="21"/>
              </w:rPr>
              <w:t>scenery</w:t>
            </w:r>
          </w:p>
          <w:p>
            <w:pPr>
              <w:spacing w:line="264" w:lineRule="auto"/>
              <w:rPr>
                <w:bCs/>
                <w:color w:val="000000"/>
                <w:kern w:val="0"/>
                <w:szCs w:val="21"/>
              </w:rPr>
            </w:pPr>
            <w:r>
              <w:rPr>
                <w:rFonts w:hint="eastAsia" w:ascii="Times New Roman" w:hAnsi="Times New Roman"/>
                <w:bCs/>
                <w:color w:val="000000"/>
                <w:kern w:val="0"/>
                <w:szCs w:val="21"/>
              </w:rPr>
              <w:t xml:space="preserve">6.Students should know western customs of gift giving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00" w:type="dxa"/>
            <w:vAlign w:val="center"/>
          </w:tcPr>
          <w:p>
            <w:pPr>
              <w:pStyle w:val="18"/>
              <w:spacing w:after="0" w:line="420" w:lineRule="exact"/>
              <w:ind w:left="0" w:leftChars="0" w:firstLine="210" w:firstLineChars="100"/>
              <w:rPr>
                <w:rFonts w:ascii="宋体" w:hAnsi="宋体"/>
                <w:sz w:val="21"/>
                <w:szCs w:val="21"/>
              </w:rPr>
            </w:pPr>
            <w:r>
              <w:rPr>
                <w:rFonts w:hint="eastAsia" w:ascii="宋体" w:hAnsi="宋体"/>
                <w:sz w:val="21"/>
                <w:szCs w:val="21"/>
              </w:rPr>
              <w:t xml:space="preserve">4 </w:t>
            </w:r>
          </w:p>
        </w:tc>
        <w:tc>
          <w:tcPr>
            <w:tcW w:w="2643" w:type="dxa"/>
            <w:vAlign w:val="center"/>
          </w:tcPr>
          <w:p>
            <w:pPr>
              <w:rPr>
                <w:szCs w:val="21"/>
              </w:rPr>
            </w:pPr>
            <w:r>
              <w:rPr>
                <w:rFonts w:hint="eastAsia"/>
                <w:szCs w:val="21"/>
              </w:rPr>
              <w:t xml:space="preserve">Unit4 </w:t>
            </w:r>
          </w:p>
          <w:p>
            <w:pPr>
              <w:rPr>
                <w:szCs w:val="21"/>
              </w:rPr>
            </w:pPr>
            <w:r>
              <w:rPr>
                <w:rFonts w:hint="eastAsia"/>
                <w:szCs w:val="21"/>
              </w:rPr>
              <w:t>Modern Communication</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8"/>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rPr>
                <w:bCs/>
                <w:color w:val="000000"/>
                <w:kern w:val="0"/>
                <w:szCs w:val="21"/>
              </w:rPr>
            </w:pPr>
            <w:r>
              <w:rPr>
                <w:rFonts w:hint="eastAsia" w:ascii="TimesNewRomanPS-BoldMT" w:hAnsi="TimesNewRomanPS-BoldMT" w:cs="TimesNewRomanPS-BoldMT"/>
                <w:bCs/>
                <w:color w:val="000000"/>
                <w:kern w:val="0"/>
              </w:rPr>
              <w:t>1.Students should be able to talk about food and eating habits.</w:t>
            </w:r>
          </w:p>
          <w:p>
            <w:pPr>
              <w:rPr>
                <w:bCs/>
                <w:szCs w:val="21"/>
              </w:rPr>
            </w:pPr>
            <w:r>
              <w:rPr>
                <w:rFonts w:hint="eastAsia" w:ascii="TimesNewRomanPS-BoldMT" w:hAnsi="TimesNewRomanPS-BoldMT" w:cs="TimesNewRomanPS-BoldMT"/>
                <w:bCs/>
                <w:color w:val="000000"/>
                <w:kern w:val="0"/>
              </w:rPr>
              <w:t>2.Students should grasp the new words and expressions in this unit</w:t>
            </w:r>
            <w:r>
              <w:rPr>
                <w:bCs/>
                <w:szCs w:val="21"/>
              </w:rPr>
              <w:t>.</w:t>
            </w:r>
          </w:p>
          <w:p>
            <w:pPr>
              <w:rPr>
                <w:bCs/>
                <w:color w:val="000000"/>
                <w:kern w:val="0"/>
                <w:szCs w:val="21"/>
              </w:rPr>
            </w:pPr>
            <w:r>
              <w:rPr>
                <w:rFonts w:hint="eastAsia" w:ascii="TimesNewRomanPS-BoldMT" w:hAnsi="TimesNewRomanPS-BoldMT" w:cs="TimesNewRomanPS-BoldMT"/>
                <w:bCs/>
                <w:color w:val="000000"/>
                <w:kern w:val="0"/>
              </w:rPr>
              <w:t>3.Students should grasp the grammar about modal verbs</w:t>
            </w:r>
            <w:r>
              <w:rPr>
                <w:bCs/>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w:t>
            </w:r>
          </w:p>
          <w:p>
            <w:pPr>
              <w:rPr>
                <w:szCs w:val="21"/>
              </w:rPr>
            </w:pPr>
            <w:r>
              <w:rPr>
                <w:rFonts w:hint="eastAsia"/>
                <w:szCs w:val="21"/>
              </w:rPr>
              <w:t>modern communication</w:t>
            </w:r>
          </w:p>
          <w:p>
            <w:pPr>
              <w:rPr>
                <w:szCs w:val="21"/>
              </w:rPr>
            </w:pPr>
            <w:r>
              <w:rPr>
                <w:rFonts w:hint="eastAsia" w:ascii="TimesNewRomanPS-BoldMT" w:hAnsi="TimesNewRomanPS-BoldMT" w:cs="TimesNewRomanPS-BoldMT"/>
                <w:bCs/>
                <w:color w:val="000000"/>
                <w:kern w:val="0"/>
              </w:rPr>
              <w:t>5.Students should master the skills of E-mail</w:t>
            </w:r>
            <w:r>
              <w:rPr>
                <w:rFonts w:ascii="TimesNewRomanPS-BoldMT" w:hAnsi="TimesNewRomanPS-BoldMT" w:cs="TimesNewRomanPS-BoldMT"/>
                <w:bCs/>
                <w:color w:val="000000"/>
                <w:kern w:val="0"/>
              </w:rPr>
              <w:t xml:space="preserve"> writing</w:t>
            </w:r>
            <w:r>
              <w:rPr>
                <w:rFonts w:hint="eastAsia" w:ascii="TimesNewRomanPS-BoldMT" w:hAnsi="TimesNewRomanPS-BoldMT" w:cs="TimesNewRomanPS-BoldMT"/>
                <w:bCs/>
                <w:color w:val="000000"/>
                <w:kern w:val="0"/>
              </w:rPr>
              <w:t>.</w:t>
            </w:r>
          </w:p>
          <w:p>
            <w:pPr>
              <w:rPr>
                <w:rFonts w:ascii="宋体" w:hAnsi="宋体"/>
                <w:szCs w:val="21"/>
              </w:rPr>
            </w:pPr>
            <w:r>
              <w:rPr>
                <w:rFonts w:hint="eastAsia" w:ascii="TimesNewRomanPS-BoldMT" w:hAnsi="TimesNewRomanPS-BoldMT" w:cs="TimesNewRomanPS-BoldMT"/>
                <w:bCs/>
                <w:color w:val="000000"/>
                <w:kern w:val="0"/>
              </w:rPr>
              <w:t>6.Students should be able to major modern communications tools in China and USA</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800" w:type="dxa"/>
            <w:vAlign w:val="center"/>
          </w:tcPr>
          <w:p>
            <w:pPr>
              <w:pStyle w:val="18"/>
              <w:spacing w:after="0" w:line="420" w:lineRule="exact"/>
              <w:ind w:left="0" w:leftChars="0"/>
              <w:rPr>
                <w:rFonts w:ascii="宋体" w:hAnsi="宋体"/>
                <w:sz w:val="21"/>
                <w:szCs w:val="21"/>
              </w:rPr>
            </w:pPr>
            <w:r>
              <w:rPr>
                <w:rFonts w:hint="eastAsia" w:ascii="宋体" w:hAnsi="宋体"/>
                <w:sz w:val="21"/>
                <w:szCs w:val="21"/>
              </w:rPr>
              <w:t xml:space="preserve">  5</w:t>
            </w:r>
          </w:p>
        </w:tc>
        <w:tc>
          <w:tcPr>
            <w:tcW w:w="2643" w:type="dxa"/>
            <w:vAlign w:val="center"/>
          </w:tcPr>
          <w:p>
            <w:pPr>
              <w:rPr>
                <w:szCs w:val="21"/>
              </w:rPr>
            </w:pPr>
            <w:r>
              <w:rPr>
                <w:rFonts w:hint="eastAsia"/>
                <w:szCs w:val="21"/>
              </w:rPr>
              <w:t>Unit5 Sharing Economy</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8"/>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culture of our country.</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particle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75"/>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reservation confirmation.</w:t>
            </w:r>
          </w:p>
          <w:p>
            <w:pPr>
              <w:pStyle w:val="75"/>
              <w:ind w:firstLine="0" w:firstLineChars="0"/>
              <w:rPr>
                <w:rFonts w:ascii="宋体" w:hAnsi="宋体"/>
                <w:szCs w:val="21"/>
              </w:rPr>
            </w:pPr>
            <w:r>
              <w:rPr>
                <w:rFonts w:hint="eastAsia" w:ascii="TimesNewRomanPS-BoldMT" w:hAnsi="TimesNewRomanPS-BoldMT" w:cs="TimesNewRomanPS-BoldMT"/>
                <w:bCs/>
                <w:color w:val="000000"/>
                <w:kern w:val="0"/>
              </w:rPr>
              <w:t>6.Students should understand the comparing the sharing economy at home and abroad.</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8"/>
              <w:spacing w:after="0" w:line="420" w:lineRule="exact"/>
              <w:ind w:left="0" w:leftChars="0"/>
              <w:rPr>
                <w:rFonts w:ascii="宋体" w:hAnsi="宋体"/>
                <w:sz w:val="21"/>
                <w:szCs w:val="21"/>
              </w:rPr>
            </w:pPr>
            <w:r>
              <w:rPr>
                <w:rFonts w:hint="eastAsia" w:ascii="宋体" w:hAnsi="宋体"/>
                <w:sz w:val="21"/>
                <w:szCs w:val="21"/>
              </w:rPr>
              <w:t xml:space="preserve">  6 </w:t>
            </w:r>
          </w:p>
          <w:p>
            <w:pPr>
              <w:pStyle w:val="18"/>
              <w:spacing w:after="0" w:line="420" w:lineRule="exact"/>
              <w:ind w:left="0" w:leftChars="0" w:firstLine="480"/>
              <w:jc w:val="center"/>
              <w:rPr>
                <w:rFonts w:ascii="宋体" w:hAnsi="宋体"/>
                <w:sz w:val="21"/>
                <w:szCs w:val="21"/>
              </w:rPr>
            </w:pPr>
          </w:p>
        </w:tc>
        <w:tc>
          <w:tcPr>
            <w:tcW w:w="2643" w:type="dxa"/>
            <w:vAlign w:val="center"/>
          </w:tcPr>
          <w:p>
            <w:pPr>
              <w:rPr>
                <w:szCs w:val="21"/>
              </w:rPr>
            </w:pPr>
            <w:r>
              <w:rPr>
                <w:rFonts w:hint="eastAsia"/>
                <w:szCs w:val="21"/>
              </w:rPr>
              <w:t xml:space="preserve">Unit6 Travelling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8"/>
              <w:spacing w:after="0" w:line="420" w:lineRule="exact"/>
              <w:ind w:left="0" w:leftChars="0"/>
              <w:jc w:val="center"/>
              <w:rPr>
                <w:rFonts w:ascii="宋体" w:hAnsi="宋体"/>
                <w:sz w:val="21"/>
                <w:szCs w:val="21"/>
              </w:rPr>
            </w:pPr>
            <w:r>
              <w:rPr>
                <w:sz w:val="21"/>
                <w:szCs w:val="21"/>
              </w:rPr>
              <w:t xml:space="preserve"> </w:t>
            </w:r>
          </w:p>
        </w:tc>
        <w:tc>
          <w:tcPr>
            <w:tcW w:w="4377" w:type="dxa"/>
            <w:vAlign w:val="center"/>
          </w:tcPr>
          <w:p>
            <w:pPr>
              <w:pStyle w:val="75"/>
              <w:ind w:firstLine="0" w:firstLineChars="0"/>
              <w:rPr>
                <w:bCs/>
                <w:color w:val="000000"/>
                <w:kern w:val="0"/>
                <w:szCs w:val="21"/>
              </w:rPr>
            </w:pPr>
            <w:r>
              <w:rPr>
                <w:rFonts w:hint="eastAsia" w:ascii="TimesNewRomanPS-BoldMT" w:hAnsi="TimesNewRomanPS-BoldMT" w:cs="TimesNewRomanPS-BoldMT"/>
                <w:bCs/>
                <w:color w:val="000000"/>
                <w:kern w:val="0"/>
              </w:rPr>
              <w:t xml:space="preserve">1.Students should know how to describe a </w:t>
            </w:r>
            <w:r>
              <w:rPr>
                <w:rFonts w:ascii="TimesNewRomanPS-BoldMT" w:hAnsi="TimesNewRomanPS-BoldMT" w:cs="TimesNewRomanPS-BoldMT"/>
                <w:bCs/>
                <w:color w:val="000000"/>
                <w:kern w:val="0"/>
              </w:rPr>
              <w:t>commonly used social network</w:t>
            </w:r>
            <w:r>
              <w:rPr>
                <w:rFonts w:hint="eastAsia" w:ascii="TimesNewRomanPS-BoldMT" w:hAnsi="TimesNewRomanPS-BoldMT" w:cs="TimesNewRomanPS-BoldMT"/>
                <w:bCs/>
                <w:color w:val="000000"/>
                <w:kern w:val="0"/>
              </w:rPr>
              <w:t>.</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3.Students should grasp the grammar about</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comparative of adjectives and adverbs</w:t>
            </w:r>
            <w:r>
              <w:rPr>
                <w:rFonts w:ascii="TimesNewRomanPS-BoldMT" w:hAnsi="TimesNewRomanPS-BoldMT" w:cs="TimesNewRomanPS-BoldMT"/>
                <w:bCs/>
                <w:color w:val="000000"/>
                <w:kern w:val="0"/>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travelling. </w:t>
            </w:r>
          </w:p>
          <w:p>
            <w:pPr>
              <w:pStyle w:val="75"/>
              <w:ind w:firstLine="0" w:firstLineChars="0"/>
              <w:rPr>
                <w:sz w:val="24"/>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tour plan.</w:t>
            </w:r>
          </w:p>
          <w:p>
            <w:pPr>
              <w:pStyle w:val="75"/>
              <w:ind w:firstLine="0" w:firstLineChars="0"/>
              <w:rPr>
                <w:rFonts w:ascii="宋体" w:hAnsi="宋体"/>
                <w:szCs w:val="21"/>
              </w:rPr>
            </w:pPr>
            <w:r>
              <w:rPr>
                <w:rFonts w:hint="eastAsia" w:ascii="TimesNewRomanPS-BoldMT" w:hAnsi="TimesNewRomanPS-BoldMT" w:cs="TimesNewRomanPS-BoldMT"/>
                <w:bCs/>
                <w:color w:val="000000"/>
                <w:kern w:val="0"/>
              </w:rPr>
              <w:t>6.Students should be able to understand to identify difference in public transportation at home and abroad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7</w:t>
            </w:r>
          </w:p>
        </w:tc>
        <w:tc>
          <w:tcPr>
            <w:tcW w:w="2643" w:type="dxa"/>
            <w:vAlign w:val="center"/>
          </w:tcPr>
          <w:p>
            <w:pPr>
              <w:rPr>
                <w:szCs w:val="21"/>
              </w:rPr>
            </w:pPr>
            <w:r>
              <w:rPr>
                <w:rFonts w:hint="eastAsia"/>
                <w:szCs w:val="21"/>
              </w:rPr>
              <w:t>Unit7 Love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 Students should be able to talk about what love is.</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Emphatic sentences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75"/>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invitation card.</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understand the difference understanding of love between western and eastern cultures.</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8</w:t>
            </w:r>
          </w:p>
        </w:tc>
        <w:tc>
          <w:tcPr>
            <w:tcW w:w="2643" w:type="dxa"/>
            <w:vAlign w:val="center"/>
          </w:tcPr>
          <w:p>
            <w:pPr>
              <w:rPr>
                <w:szCs w:val="21"/>
              </w:rPr>
            </w:pPr>
            <w:r>
              <w:rPr>
                <w:rFonts w:hint="eastAsia"/>
                <w:szCs w:val="21"/>
              </w:rPr>
              <w:t>Unit8 Confidence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the importance of confidence.</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object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learn to praise and encourage others. </w:t>
            </w:r>
          </w:p>
          <w:p>
            <w:pPr>
              <w:pStyle w:val="75"/>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letter of encouragement.</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confidence and being a confident man.</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9</w:t>
            </w:r>
          </w:p>
        </w:tc>
        <w:tc>
          <w:tcPr>
            <w:tcW w:w="2643" w:type="dxa"/>
            <w:vAlign w:val="center"/>
          </w:tcPr>
          <w:p>
            <w:pPr>
              <w:rPr>
                <w:szCs w:val="21"/>
              </w:rPr>
            </w:pPr>
            <w:r>
              <w:rPr>
                <w:rFonts w:hint="eastAsia"/>
                <w:szCs w:val="21"/>
              </w:rPr>
              <w:t xml:space="preserve">Unit9 Dream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personal ideal.</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predicative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the Chinese dream. </w:t>
            </w:r>
          </w:p>
          <w:p>
            <w:pPr>
              <w:pStyle w:val="75"/>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leave or absence letter.</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dream and trying to make it come true.</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10</w:t>
            </w:r>
          </w:p>
        </w:tc>
        <w:tc>
          <w:tcPr>
            <w:tcW w:w="2643" w:type="dxa"/>
            <w:vAlign w:val="center"/>
          </w:tcPr>
          <w:p>
            <w:pPr>
              <w:rPr>
                <w:szCs w:val="21"/>
              </w:rPr>
            </w:pPr>
            <w:r>
              <w:rPr>
                <w:rFonts w:hint="eastAsia"/>
                <w:szCs w:val="21"/>
              </w:rPr>
              <w:t xml:space="preserve">Unit10 Getting a Job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make self-introduction .</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if-conditional adverbial clauses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different careers and the types of careers you want to pursue. </w:t>
            </w:r>
          </w:p>
          <w:p>
            <w:pPr>
              <w:pStyle w:val="75"/>
              <w:ind w:firstLine="0" w:firstLineChars="0"/>
              <w:rPr>
                <w:szCs w:val="21"/>
              </w:rPr>
            </w:pPr>
            <w:r>
              <w:rPr>
                <w:rFonts w:hint="eastAsia" w:ascii="TimesNewRomanPS-BoldMT" w:hAnsi="TimesNewRomanPS-BoldMT" w:cs="TimesNewRomanPS-BoldMT"/>
                <w:bCs/>
                <w:color w:val="000000"/>
                <w:kern w:val="0"/>
              </w:rPr>
              <w:t>5.Students should master how to prepare a job interview.</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differences in the workplace culture home and abroad.</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11</w:t>
            </w:r>
          </w:p>
        </w:tc>
        <w:tc>
          <w:tcPr>
            <w:tcW w:w="2643" w:type="dxa"/>
            <w:vAlign w:val="center"/>
          </w:tcPr>
          <w:p>
            <w:pPr>
              <w:rPr>
                <w:szCs w:val="21"/>
              </w:rPr>
            </w:pPr>
            <w:r>
              <w:rPr>
                <w:rFonts w:hint="eastAsia"/>
                <w:szCs w:val="21"/>
              </w:rPr>
              <w:t>Unit11 Starting a Business</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starting a business.</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gerund</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start own business and co-working space. </w:t>
            </w:r>
          </w:p>
          <w:p>
            <w:pPr>
              <w:pStyle w:val="75"/>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entrepreneurial story.</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could identify a difference in enterprise culture.</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12</w:t>
            </w:r>
          </w:p>
        </w:tc>
        <w:tc>
          <w:tcPr>
            <w:tcW w:w="2643" w:type="dxa"/>
            <w:vAlign w:val="center"/>
          </w:tcPr>
          <w:p>
            <w:pPr>
              <w:rPr>
                <w:szCs w:val="21"/>
              </w:rPr>
            </w:pPr>
            <w:r>
              <w:rPr>
                <w:rFonts w:hint="eastAsia"/>
                <w:szCs w:val="21"/>
              </w:rPr>
              <w:t xml:space="preserve">Unit12 Environment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environmental pollution.</w:t>
            </w:r>
          </w:p>
          <w:p>
            <w:pPr>
              <w:pStyle w:val="75"/>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75"/>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w:t>
            </w:r>
            <w:r>
              <w:rPr>
                <w:rFonts w:hint="eastAsia"/>
              </w:rPr>
              <w:t>perfect tense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w:t>
            </w:r>
            <w:r>
              <w:rPr>
                <w:rFonts w:ascii="TimesNewRomanPS-BoldMT" w:hAnsi="TimesNewRomanPS-BoldMT" w:cs="TimesNewRomanPS-BoldMT"/>
                <w:bCs/>
                <w:color w:val="000000"/>
                <w:kern w:val="0"/>
              </w:rPr>
              <w:t>protect</w:t>
            </w:r>
            <w:r>
              <w:rPr>
                <w:rFonts w:hint="eastAsia" w:ascii="TimesNewRomanPS-BoldMT" w:hAnsi="TimesNewRomanPS-BoldMT" w:cs="TimesNewRomanPS-BoldMT"/>
                <w:bCs/>
                <w:color w:val="000000"/>
                <w:kern w:val="0"/>
              </w:rPr>
              <w:t xml:space="preserve"> our earth. </w:t>
            </w:r>
          </w:p>
          <w:p>
            <w:pPr>
              <w:pStyle w:val="75"/>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letter of complaint.</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the importance of environmental protection and being an environment.</w:t>
            </w:r>
          </w:p>
        </w:tc>
        <w:tc>
          <w:tcPr>
            <w:tcW w:w="702" w:type="dxa"/>
          </w:tcPr>
          <w:p>
            <w:pPr>
              <w:spacing w:line="360" w:lineRule="auto"/>
              <w:rPr>
                <w:rFonts w:ascii="宋体" w:hAnsi="宋体"/>
                <w:szCs w:val="21"/>
              </w:rPr>
            </w:pPr>
            <w:r>
              <w:rPr>
                <w:rFonts w:hint="eastAsia" w:ascii="宋体" w:hAnsi="宋体"/>
                <w:szCs w:val="21"/>
              </w:rPr>
              <w:t>10</w:t>
            </w:r>
          </w:p>
        </w:tc>
      </w:tr>
    </w:tbl>
    <w:p>
      <w:pPr>
        <w:spacing w:line="360" w:lineRule="auto"/>
        <w:ind w:firstLine="3534" w:firstLineChars="1100"/>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11"/>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11"/>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11"/>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pStyle w:val="18"/>
        <w:spacing w:line="360" w:lineRule="auto"/>
        <w:ind w:left="0" w:leftChars="0" w:right="-94" w:rightChars="-45" w:firstLine="480" w:firstLineChars="20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rPr>
        <w:t>考核注重学生实际英语能力的考察。</w:t>
      </w:r>
    </w:p>
    <w:p>
      <w:pPr>
        <w:pStyle w:val="18"/>
        <w:spacing w:line="360" w:lineRule="auto"/>
        <w:ind w:left="0" w:leftChars="0" w:right="-94" w:rightChars="-45" w:firstLine="480" w:firstLineChars="20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pStyle w:val="18"/>
        <w:spacing w:line="360" w:lineRule="auto"/>
        <w:ind w:left="0" w:leftChars="0" w:right="-94" w:rightChars="-45" w:firstLine="0" w:firstLineChars="0"/>
        <w:rPr>
          <w:sz w:val="24"/>
        </w:rPr>
      </w:pPr>
    </w:p>
    <w:p>
      <w:pPr>
        <w:spacing w:line="360" w:lineRule="auto"/>
        <w:ind w:firstLine="2570" w:firstLineChars="800"/>
        <w:rPr>
          <w:rFonts w:ascii="黑体" w:eastAsia="黑体"/>
          <w:b/>
          <w:sz w:val="32"/>
          <w:szCs w:val="32"/>
        </w:rPr>
      </w:pPr>
      <w:r>
        <w:rPr>
          <w:rFonts w:hint="eastAsia" w:ascii="黑体" w:eastAsia="黑体"/>
          <w:b/>
          <w:sz w:val="32"/>
          <w:szCs w:val="32"/>
        </w:rPr>
        <w:t>六、课程整体设计</w:t>
      </w:r>
    </w:p>
    <w:tbl>
      <w:tblPr>
        <w:tblStyle w:val="23"/>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rPr>
            </w:pPr>
            <w:r>
              <w:rPr>
                <w:rFonts w:hint="eastAsia"/>
                <w:b/>
              </w:rPr>
              <w:t>序号</w:t>
            </w:r>
          </w:p>
        </w:tc>
        <w:tc>
          <w:tcPr>
            <w:tcW w:w="1095" w:type="dxa"/>
            <w:vAlign w:val="center"/>
          </w:tcPr>
          <w:p>
            <w:pPr>
              <w:jc w:val="center"/>
              <w:rPr>
                <w:b/>
              </w:rPr>
            </w:pPr>
            <w:r>
              <w:rPr>
                <w:rFonts w:hint="eastAsia"/>
                <w:b/>
              </w:rPr>
              <w:t>项目（或情境、任务、模块）</w:t>
            </w:r>
          </w:p>
        </w:tc>
        <w:tc>
          <w:tcPr>
            <w:tcW w:w="1818" w:type="dxa"/>
            <w:vAlign w:val="center"/>
          </w:tcPr>
          <w:p>
            <w:pPr>
              <w:jc w:val="center"/>
              <w:rPr>
                <w:b/>
              </w:rPr>
            </w:pPr>
            <w:r>
              <w:rPr>
                <w:rFonts w:hint="eastAsia"/>
                <w:b/>
              </w:rPr>
              <w:t>任务</w:t>
            </w:r>
          </w:p>
        </w:tc>
        <w:tc>
          <w:tcPr>
            <w:tcW w:w="1759"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w:t>
            </w:r>
          </w:p>
        </w:tc>
        <w:tc>
          <w:tcPr>
            <w:tcW w:w="1095"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rPr>
                <w:rFonts w:ascii="宋体" w:hAnsi="宋体"/>
                <w:b/>
                <w:bCs/>
              </w:rPr>
            </w:pPr>
            <w:r>
              <w:rPr>
                <w:szCs w:val="21"/>
              </w:rPr>
              <w:t xml:space="preserve">New </w:t>
            </w:r>
            <w:r>
              <w:rPr>
                <w:rFonts w:hint="eastAsia"/>
                <w:szCs w:val="21"/>
              </w:rPr>
              <w:t>Life in College</w:t>
            </w:r>
          </w:p>
          <w:p>
            <w:pPr>
              <w:jc w:val="center"/>
              <w:rPr>
                <w:rFonts w:ascii="宋体" w:hAnsi="宋体"/>
                <w:b/>
                <w:bCs/>
              </w:rPr>
            </w:pPr>
          </w:p>
          <w:p>
            <w:pPr>
              <w:jc w:val="center"/>
              <w:rPr>
                <w:rFonts w:ascii="宋体" w:hAnsi="宋体"/>
                <w:b/>
                <w:bCs/>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w:t>
            </w:r>
            <w:r>
              <w:rPr>
                <w:szCs w:val="21"/>
              </w:rPr>
              <w:t>W</w:t>
            </w:r>
            <w:r>
              <w:rPr>
                <w:rFonts w:hint="eastAsia"/>
                <w:szCs w:val="21"/>
              </w:rPr>
              <w:t>elcoming speech</w:t>
            </w:r>
          </w:p>
          <w:p>
            <w:pPr>
              <w:rPr>
                <w:szCs w:val="21"/>
              </w:rPr>
            </w:pPr>
            <w:r>
              <w:rPr>
                <w:rFonts w:hint="eastAsia"/>
                <w:szCs w:val="21"/>
              </w:rPr>
              <w:t>2.</w:t>
            </w:r>
            <w:r>
              <w:rPr>
                <w:szCs w:val="21"/>
              </w:rPr>
              <w:t>O</w:t>
            </w:r>
            <w:r>
              <w:rPr>
                <w:rFonts w:hint="eastAsia"/>
                <w:szCs w:val="21"/>
              </w:rPr>
              <w:t>rientation week</w:t>
            </w:r>
          </w:p>
          <w:p>
            <w:pPr>
              <w:numPr>
                <w:ilvl w:val="0"/>
                <w:numId w:val="12"/>
              </w:numPr>
              <w:rPr>
                <w:szCs w:val="21"/>
              </w:rPr>
            </w:pPr>
            <w:r>
              <w:rPr>
                <w:rFonts w:hint="eastAsia"/>
                <w:szCs w:val="21"/>
              </w:rPr>
              <w:t>a e i o u</w:t>
            </w:r>
          </w:p>
          <w:p>
            <w:pPr>
              <w:rPr>
                <w:szCs w:val="21"/>
              </w:rPr>
            </w:pPr>
            <w:r>
              <w:rPr>
                <w:rFonts w:hint="eastAsia"/>
                <w:szCs w:val="21"/>
              </w:rPr>
              <w:t>4.orientation week activities</w:t>
            </w:r>
          </w:p>
          <w:p>
            <w:pPr>
              <w:jc w:val="left"/>
              <w:rPr>
                <w:rFonts w:ascii="宋体" w:hAnsi="宋体"/>
                <w:szCs w:val="21"/>
              </w:rPr>
            </w:pPr>
            <w:r>
              <w:rPr>
                <w:rFonts w:hint="eastAsia"/>
                <w:szCs w:val="21"/>
              </w:rPr>
              <w:t>5. registration form</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college life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their resposbility and cherish the college life.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Registration form</w:t>
            </w:r>
          </w:p>
          <w:p>
            <w:pPr>
              <w:rPr>
                <w:szCs w:val="21"/>
              </w:rPr>
            </w:pPr>
            <w:r>
              <w:rPr>
                <w:rFonts w:hint="eastAsia"/>
                <w:szCs w:val="21"/>
              </w:rPr>
              <w:t xml:space="preserve">Communicative skill </w:t>
            </w:r>
          </w:p>
          <w:p>
            <w:pPr>
              <w:rPr>
                <w:szCs w:val="21"/>
              </w:rPr>
            </w:pPr>
            <w:r>
              <w:rPr>
                <w:rFonts w:hint="eastAsia"/>
                <w:szCs w:val="21"/>
              </w:rPr>
              <w:t xml:space="preserve">Friendship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1095" w:type="dxa"/>
            <w:vAlign w:val="center"/>
          </w:tcPr>
          <w:p>
            <w:pPr>
              <w:rPr>
                <w:szCs w:val="21"/>
              </w:rPr>
            </w:pPr>
          </w:p>
          <w:p>
            <w:pPr>
              <w:rPr>
                <w:szCs w:val="21"/>
              </w:rPr>
            </w:pPr>
            <w:r>
              <w:rPr>
                <w:rFonts w:hint="eastAsia"/>
                <w:szCs w:val="21"/>
              </w:rPr>
              <w:t>Campus Socializing</w:t>
            </w: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1.club on campus</w:t>
            </w:r>
          </w:p>
          <w:p>
            <w:pPr>
              <w:rPr>
                <w:szCs w:val="21"/>
              </w:rPr>
            </w:pPr>
            <w:r>
              <w:rPr>
                <w:rFonts w:hint="eastAsia"/>
                <w:szCs w:val="21"/>
              </w:rPr>
              <w:t>2.campus socializing</w:t>
            </w:r>
          </w:p>
          <w:p>
            <w:pPr>
              <w:rPr>
                <w:szCs w:val="21"/>
              </w:rPr>
            </w:pPr>
            <w:r>
              <w:rPr>
                <w:rFonts w:hint="eastAsia"/>
                <w:szCs w:val="21"/>
              </w:rPr>
              <w:t>3. ai ay ei ey al……</w:t>
            </w:r>
          </w:p>
          <w:p>
            <w:pPr>
              <w:rPr>
                <w:szCs w:val="21"/>
              </w:rPr>
            </w:pPr>
            <w:r>
              <w:rPr>
                <w:rFonts w:hint="eastAsia"/>
                <w:szCs w:val="21"/>
              </w:rPr>
              <w:t>4.freshman socializing</w:t>
            </w:r>
          </w:p>
          <w:p>
            <w:pPr>
              <w:rPr>
                <w:rFonts w:ascii="宋体" w:hAnsi="宋体"/>
                <w:szCs w:val="21"/>
              </w:rPr>
            </w:pPr>
            <w:r>
              <w:rPr>
                <w:rFonts w:hint="eastAsia"/>
                <w:szCs w:val="21"/>
              </w:rPr>
              <w:t>5.notice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pPr>
              <w:spacing w:line="264" w:lineRule="auto"/>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Notice</w:t>
            </w:r>
          </w:p>
          <w:p>
            <w:pPr>
              <w:rPr>
                <w:szCs w:val="21"/>
              </w:rPr>
            </w:pPr>
            <w:r>
              <w:rPr>
                <w:rFonts w:hint="eastAsia"/>
                <w:szCs w:val="21"/>
              </w:rPr>
              <w:t xml:space="preserve">Good at comunication and is a great </w:t>
            </w:r>
          </w:p>
          <w:p>
            <w:pPr>
              <w:rPr>
                <w:szCs w:val="21"/>
              </w:rPr>
            </w:pPr>
            <w:r>
              <w:rPr>
                <w:rFonts w:hint="eastAsia"/>
                <w:szCs w:val="21"/>
              </w:rPr>
              <w:t>teamplayer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p>
          <w:p>
            <w:pPr>
              <w:rPr>
                <w:szCs w:val="21"/>
              </w:rPr>
            </w:pPr>
            <w:r>
              <w:rPr>
                <w:rFonts w:hint="eastAsia"/>
                <w:szCs w:val="21"/>
              </w:rPr>
              <w:t>Holidays and Festivals</w:t>
            </w:r>
          </w:p>
          <w:p>
            <w:pPr>
              <w:jc w:val="cente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1.mother</w:t>
            </w:r>
            <w:r>
              <w:rPr>
                <w:szCs w:val="21"/>
              </w:rPr>
              <w:t>’</w:t>
            </w:r>
            <w:r>
              <w:rPr>
                <w:rFonts w:hint="eastAsia"/>
                <w:szCs w:val="21"/>
              </w:rPr>
              <w:t>s day &amp; Mid-Autumn Festival</w:t>
            </w:r>
          </w:p>
          <w:p>
            <w:pPr>
              <w:rPr>
                <w:szCs w:val="21"/>
              </w:rPr>
            </w:pPr>
            <w:r>
              <w:rPr>
                <w:rFonts w:hint="eastAsia"/>
                <w:szCs w:val="21"/>
              </w:rPr>
              <w:t>2.Festivals in western countries and China</w:t>
            </w:r>
          </w:p>
          <w:p>
            <w:pPr>
              <w:rPr>
                <w:szCs w:val="21"/>
              </w:rPr>
            </w:pPr>
            <w:r>
              <w:rPr>
                <w:rFonts w:hint="eastAsia"/>
                <w:szCs w:val="21"/>
              </w:rPr>
              <w:t>3. ar or er ir ur er</w:t>
            </w:r>
          </w:p>
          <w:p>
            <w:pPr>
              <w:rPr>
                <w:szCs w:val="21"/>
              </w:rPr>
            </w:pPr>
            <w:r>
              <w:rPr>
                <w:rFonts w:hint="eastAsia"/>
                <w:szCs w:val="21"/>
              </w:rPr>
              <w:t>4.The Halloween Party</w:t>
            </w:r>
          </w:p>
          <w:p>
            <w:pPr>
              <w:rPr>
                <w:rFonts w:ascii="宋体" w:hAnsi="宋体"/>
                <w:szCs w:val="21"/>
              </w:rPr>
            </w:pPr>
            <w:r>
              <w:rPr>
                <w:rFonts w:hint="eastAsia"/>
                <w:szCs w:val="21"/>
              </w:rPr>
              <w:t>5. Greeting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75"/>
              <w:ind w:firstLine="0" w:firstLineChars="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pPr>
              <w:pStyle w:val="75"/>
              <w:ind w:firstLine="0" w:firstLineChars="0"/>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Greeting card</w:t>
            </w:r>
          </w:p>
          <w:p>
            <w:pPr>
              <w:rPr>
                <w:szCs w:val="21"/>
              </w:rPr>
            </w:pPr>
            <w:r>
              <w:rPr>
                <w:rFonts w:hint="eastAsia"/>
                <w:szCs w:val="21"/>
              </w:rPr>
              <w:t xml:space="preserve">Spread our Chinese traditional culture to the world .enhance national sence of pride and natioanal self-confidence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Modern Communication</w:t>
            </w:r>
          </w:p>
          <w:p>
            <w:pP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1.modes of communication</w:t>
            </w:r>
          </w:p>
          <w:p>
            <w:pPr>
              <w:rPr>
                <w:szCs w:val="21"/>
              </w:rPr>
            </w:pPr>
            <w:r>
              <w:rPr>
                <w:rFonts w:hint="eastAsia"/>
                <w:szCs w:val="21"/>
              </w:rPr>
              <w:t>2.b c d f g h j k ……</w:t>
            </w:r>
          </w:p>
          <w:p>
            <w:pPr>
              <w:rPr>
                <w:szCs w:val="21"/>
              </w:rPr>
            </w:pPr>
            <w:r>
              <w:rPr>
                <w:rFonts w:hint="eastAsia"/>
                <w:szCs w:val="21"/>
              </w:rPr>
              <w:t>3. Wechat &amp; Facebook</w:t>
            </w:r>
          </w:p>
          <w:p>
            <w:pPr>
              <w:rPr>
                <w:rFonts w:ascii="宋体" w:hAnsi="宋体"/>
                <w:szCs w:val="21"/>
              </w:rPr>
            </w:pPr>
            <w:r>
              <w:rPr>
                <w:rFonts w:hint="eastAsia"/>
                <w:szCs w:val="21"/>
              </w:rPr>
              <w:t>4.E-mail</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the benefits of wechat</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major modern communications tools in China and USA</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numPr>
                <w:ilvl w:val="0"/>
                <w:numId w:val="13"/>
              </w:numPr>
              <w:rPr>
                <w:szCs w:val="21"/>
              </w:rPr>
            </w:pPr>
            <w:r>
              <w:rPr>
                <w:rFonts w:hint="eastAsia"/>
                <w:szCs w:val="21"/>
              </w:rPr>
              <w:t>Mail</w:t>
            </w:r>
          </w:p>
          <w:p>
            <w:pPr>
              <w:rPr>
                <w:szCs w:val="21"/>
              </w:rPr>
            </w:pPr>
            <w:r>
              <w:rPr>
                <w:rFonts w:hint="eastAsia"/>
                <w:szCs w:val="21"/>
              </w:rPr>
              <w:t xml:space="preserve">Surfing on the internet with civilization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szCs w:val="21"/>
              </w:rPr>
            </w:pPr>
            <w:r>
              <w:rPr>
                <w:rFonts w:hint="eastAsia" w:ascii="宋体" w:hAnsi="宋体"/>
                <w:szCs w:val="21"/>
              </w:rPr>
              <w:t>5</w:t>
            </w:r>
          </w:p>
        </w:tc>
        <w:tc>
          <w:tcPr>
            <w:tcW w:w="1095" w:type="dxa"/>
            <w:vAlign w:val="center"/>
          </w:tcPr>
          <w:p>
            <w:pPr>
              <w:rPr>
                <w:szCs w:val="21"/>
              </w:rPr>
            </w:pPr>
            <w:r>
              <w:rPr>
                <w:rFonts w:hint="eastAsia"/>
                <w:szCs w:val="21"/>
              </w:rPr>
              <w:t>Sharing Economy</w:t>
            </w:r>
          </w:p>
          <w:p>
            <w:pPr>
              <w:rPr>
                <w:szCs w:val="21"/>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1.bicycle sharing</w:t>
            </w:r>
          </w:p>
          <w:p>
            <w:pPr>
              <w:rPr>
                <w:szCs w:val="21"/>
              </w:rPr>
            </w:pPr>
            <w:r>
              <w:rPr>
                <w:rFonts w:hint="eastAsia"/>
                <w:szCs w:val="21"/>
              </w:rPr>
              <w:t>2.sharing economy</w:t>
            </w:r>
          </w:p>
          <w:p>
            <w:pPr>
              <w:rPr>
                <w:szCs w:val="21"/>
              </w:rPr>
            </w:pPr>
            <w:r>
              <w:rPr>
                <w:rFonts w:hint="eastAsia"/>
                <w:szCs w:val="21"/>
              </w:rPr>
              <w:t>3. sh ch th ck ph……</w:t>
            </w:r>
          </w:p>
          <w:p>
            <w:pPr>
              <w:rPr>
                <w:szCs w:val="21"/>
              </w:rPr>
            </w:pPr>
            <w:r>
              <w:rPr>
                <w:rFonts w:hint="eastAsia"/>
                <w:szCs w:val="21"/>
              </w:rPr>
              <w:t>4.advantage and disadvantage of the sharing economy</w:t>
            </w:r>
          </w:p>
          <w:p>
            <w:pPr>
              <w:rPr>
                <w:szCs w:val="21"/>
              </w:rPr>
            </w:pPr>
            <w:r>
              <w:rPr>
                <w:rFonts w:hint="eastAsia"/>
                <w:szCs w:val="21"/>
              </w:rPr>
              <w:t>5.reservation</w:t>
            </w:r>
          </w:p>
          <w:p>
            <w:pPr>
              <w:rPr>
                <w:rFonts w:ascii="宋体" w:hAnsi="宋体"/>
                <w:szCs w:val="21"/>
              </w:rPr>
            </w:pPr>
            <w:r>
              <w:rPr>
                <w:szCs w:val="21"/>
              </w:rPr>
              <w:t>C</w:t>
            </w:r>
            <w:r>
              <w:rPr>
                <w:rFonts w:hint="eastAsia"/>
                <w:szCs w:val="21"/>
              </w:rPr>
              <w:t>onfirmation fax sheet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sharing economy?</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comparing the sharing economy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Reservation</w:t>
            </w:r>
          </w:p>
          <w:p>
            <w:pPr>
              <w:rPr>
                <w:szCs w:val="21"/>
              </w:rPr>
            </w:pPr>
            <w:r>
              <w:rPr>
                <w:szCs w:val="21"/>
              </w:rPr>
              <w:t>C</w:t>
            </w:r>
            <w:r>
              <w:rPr>
                <w:rFonts w:hint="eastAsia"/>
                <w:szCs w:val="21"/>
              </w:rPr>
              <w:t>onfirmation fax sheet</w:t>
            </w:r>
          </w:p>
          <w:p>
            <w:pPr>
              <w:rPr>
                <w:szCs w:val="21"/>
              </w:rPr>
            </w:pPr>
            <w:r>
              <w:rPr>
                <w:rFonts w:hint="eastAsia"/>
                <w:szCs w:val="21"/>
              </w:rPr>
              <w:t>.One belt, one road</w:t>
            </w:r>
          </w:p>
          <w:p>
            <w:pPr>
              <w:rPr>
                <w:szCs w:val="21"/>
              </w:rPr>
            </w:pPr>
            <w:r>
              <w:rPr>
                <w:rFonts w:hint="eastAsia"/>
                <w:szCs w:val="21"/>
              </w:rPr>
              <w:t>Peace and cooperation,openness and inculsiveness</w:t>
            </w:r>
          </w:p>
          <w:p>
            <w:pPr>
              <w:rPr>
                <w:szCs w:val="21"/>
              </w:rPr>
            </w:pPr>
            <w:r>
              <w:rPr>
                <w:rFonts w:hint="eastAsia"/>
                <w:szCs w:val="21"/>
              </w:rPr>
              <w:t>Mutual learning and mutual benefit.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10</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Traveling </w:t>
            </w:r>
          </w:p>
          <w:p>
            <w:pPr>
              <w:jc w:val="center"/>
              <w:rPr>
                <w:rFonts w:ascii="宋体" w:hAnsi="宋体"/>
              </w:rPr>
            </w:pPr>
          </w:p>
          <w:p>
            <w:pPr>
              <w:jc w:val="center"/>
              <w:rPr>
                <w:rFonts w:ascii="宋体" w:hAnsi="宋体"/>
              </w:rPr>
            </w:pPr>
          </w:p>
        </w:tc>
        <w:tc>
          <w:tcPr>
            <w:tcW w:w="1818" w:type="dxa"/>
            <w:vAlign w:val="center"/>
          </w:tcPr>
          <w:p>
            <w:pPr>
              <w:rPr>
                <w:szCs w:val="21"/>
              </w:rPr>
            </w:pPr>
            <w:r>
              <w:rPr>
                <w:rFonts w:hint="eastAsia"/>
                <w:szCs w:val="21"/>
              </w:rPr>
              <w:t xml:space="preserve"> 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1.travel plan</w:t>
            </w:r>
          </w:p>
          <w:p>
            <w:pPr>
              <w:rPr>
                <w:szCs w:val="21"/>
              </w:rPr>
            </w:pPr>
            <w:r>
              <w:rPr>
                <w:rFonts w:hint="eastAsia"/>
                <w:szCs w:val="21"/>
              </w:rPr>
              <w:t>2.travel advice</w:t>
            </w:r>
          </w:p>
          <w:p>
            <w:pPr>
              <w:rPr>
                <w:szCs w:val="21"/>
              </w:rPr>
            </w:pPr>
            <w:r>
              <w:rPr>
                <w:rFonts w:hint="eastAsia"/>
                <w:szCs w:val="21"/>
              </w:rPr>
              <w:t>3. ea ei oo ew ie……</w:t>
            </w:r>
          </w:p>
          <w:p>
            <w:pPr>
              <w:rPr>
                <w:szCs w:val="21"/>
              </w:rPr>
            </w:pPr>
            <w:r>
              <w:rPr>
                <w:rFonts w:hint="eastAsia"/>
                <w:szCs w:val="21"/>
              </w:rPr>
              <w:t>4.silk road travel guide</w:t>
            </w:r>
          </w:p>
          <w:p>
            <w:pPr>
              <w:rPr>
                <w:rFonts w:ascii="宋体" w:hAnsi="宋体"/>
                <w:szCs w:val="21"/>
              </w:rPr>
            </w:pPr>
            <w:r>
              <w:rPr>
                <w:rFonts w:hint="eastAsia"/>
                <w:szCs w:val="21"/>
              </w:rPr>
              <w:t>5.tour plan</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75"/>
              <w:ind w:firstLine="0" w:firstLineChars="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Belt and Road?</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to identify difference in public transportation at home and abroad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Tour plan</w:t>
            </w:r>
          </w:p>
          <w:p>
            <w:pPr>
              <w:rPr>
                <w:szCs w:val="21"/>
              </w:rPr>
            </w:pPr>
            <w:r>
              <w:rPr>
                <w:rFonts w:hint="eastAsia"/>
                <w:szCs w:val="21"/>
              </w:rPr>
              <w:t>We love our motherland.</w:t>
            </w:r>
          </w:p>
          <w:p>
            <w:pPr>
              <w:rPr>
                <w:szCs w:val="21"/>
              </w:rPr>
            </w:pPr>
            <w:r>
              <w:rPr>
                <w:rFonts w:hint="eastAsia"/>
                <w:szCs w:val="21"/>
              </w:rPr>
              <w:t xml:space="preserve">Red tourism </w:t>
            </w:r>
          </w:p>
          <w:p>
            <w:pPr>
              <w:rPr>
                <w:szCs w:val="21"/>
              </w:rPr>
            </w:pPr>
            <w:r>
              <w:rPr>
                <w:rFonts w:hint="eastAsia"/>
                <w:szCs w:val="21"/>
              </w:rPr>
              <w:t>Clear waters</w:t>
            </w:r>
          </w:p>
          <w:p>
            <w:pPr>
              <w:rPr>
                <w:szCs w:val="21"/>
              </w:rPr>
            </w:pPr>
            <w:r>
              <w:rPr>
                <w:rFonts w:hint="eastAsia"/>
                <w:szCs w:val="21"/>
              </w:rPr>
              <w:t>and  green mountains are as good as mountains of gold and silver.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7</w:t>
            </w:r>
          </w:p>
        </w:tc>
        <w:tc>
          <w:tcPr>
            <w:tcW w:w="1095" w:type="dxa"/>
            <w:vAlign w:val="center"/>
          </w:tcPr>
          <w:p>
            <w:pPr>
              <w:jc w:val="center"/>
              <w:rPr>
                <w:rFonts w:ascii="宋体" w:hAnsi="宋体"/>
              </w:rPr>
            </w:pPr>
            <w:r>
              <w:rPr>
                <w:rFonts w:hint="eastAsia" w:ascii="宋体" w:hAnsi="宋体"/>
              </w:rPr>
              <w:t xml:space="preserve">Love </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First date</w:t>
            </w:r>
          </w:p>
          <w:p>
            <w:pPr>
              <w:rPr>
                <w:szCs w:val="21"/>
              </w:rPr>
            </w:pPr>
            <w:r>
              <w:rPr>
                <w:rFonts w:hint="eastAsia"/>
                <w:szCs w:val="21"/>
              </w:rPr>
              <w:t>2. prepare for the first date</w:t>
            </w:r>
          </w:p>
          <w:p>
            <w:pPr>
              <w:rPr>
                <w:szCs w:val="21"/>
              </w:rPr>
            </w:pPr>
            <w:r>
              <w:rPr>
                <w:rFonts w:hint="eastAsia"/>
                <w:szCs w:val="21"/>
              </w:rPr>
              <w:t>3. cl fl gl pl  ……</w:t>
            </w:r>
          </w:p>
          <w:p>
            <w:pPr>
              <w:rPr>
                <w:szCs w:val="21"/>
              </w:rPr>
            </w:pPr>
            <w:r>
              <w:rPr>
                <w:rFonts w:hint="eastAsia"/>
                <w:szCs w:val="21"/>
              </w:rPr>
              <w:t>4.A Mystery of the White Gardenia</w:t>
            </w:r>
          </w:p>
          <w:p>
            <w:pPr>
              <w:rPr>
                <w:rFonts w:ascii="宋体" w:hAnsi="宋体"/>
                <w:szCs w:val="21"/>
              </w:rPr>
            </w:pPr>
            <w:r>
              <w:rPr>
                <w:rFonts w:hint="eastAsia"/>
                <w:szCs w:val="21"/>
              </w:rPr>
              <w:t>5. Invitation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Whether it is better to let it go or hold it on ?</w:t>
            </w:r>
          </w:p>
          <w:p>
            <w:pPr>
              <w:pStyle w:val="75"/>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difference understanding of love between western and eastern cultures.</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Invitation card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8</w:t>
            </w:r>
          </w:p>
        </w:tc>
        <w:tc>
          <w:tcPr>
            <w:tcW w:w="1095" w:type="dxa"/>
            <w:vAlign w:val="center"/>
          </w:tcPr>
          <w:p>
            <w:pPr>
              <w:jc w:val="center"/>
              <w:rPr>
                <w:rFonts w:ascii="宋体" w:hAnsi="宋体"/>
              </w:rPr>
            </w:pPr>
            <w:r>
              <w:rPr>
                <w:rFonts w:hint="eastAsia" w:ascii="宋体" w:hAnsi="宋体"/>
              </w:rPr>
              <w:t>Confidence</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confidence story</w:t>
            </w:r>
          </w:p>
          <w:p>
            <w:pPr>
              <w:rPr>
                <w:szCs w:val="21"/>
              </w:rPr>
            </w:pPr>
            <w:r>
              <w:rPr>
                <w:rFonts w:hint="eastAsia"/>
                <w:szCs w:val="21"/>
              </w:rPr>
              <w:t>2. famous confidence sayings and people</w:t>
            </w:r>
          </w:p>
          <w:p>
            <w:pPr>
              <w:rPr>
                <w:szCs w:val="21"/>
              </w:rPr>
            </w:pPr>
            <w:r>
              <w:rPr>
                <w:rFonts w:hint="eastAsia"/>
                <w:szCs w:val="21"/>
              </w:rPr>
              <w:t>3. cr dr fr gr tr……</w:t>
            </w:r>
          </w:p>
          <w:p>
            <w:pPr>
              <w:rPr>
                <w:szCs w:val="21"/>
              </w:rPr>
            </w:pPr>
            <w:r>
              <w:rPr>
                <w:rFonts w:hint="eastAsia"/>
                <w:szCs w:val="21"/>
              </w:rPr>
              <w:t>4. Self-confidence is Essential to Success</w:t>
            </w:r>
          </w:p>
          <w:p>
            <w:pPr>
              <w:rPr>
                <w:szCs w:val="21"/>
              </w:rPr>
            </w:pPr>
            <w:r>
              <w:rPr>
                <w:rFonts w:hint="eastAsia"/>
                <w:szCs w:val="21"/>
              </w:rPr>
              <w:t>5. Letter of encouragement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75"/>
              <w:ind w:firstLine="0" w:firstLineChars="0"/>
              <w:rPr>
                <w:rFonts w:ascii="TimesNewRomanPS-BoldMT" w:hAnsi="TimesNewRomanPS-BoldMT" w:cs="TimesNewRomanPS-BoldMT"/>
                <w:bCs/>
                <w:color w:val="000000"/>
                <w:kern w:val="0"/>
              </w:rPr>
            </w:pPr>
            <w:r>
              <w:rPr>
                <w:rFonts w:hint="eastAsia"/>
                <w:szCs w:val="21"/>
              </w:rPr>
              <w:t>famous confidence sayings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confidence and being a confident man.</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Self-confidence is Essential to Success</w:t>
            </w:r>
          </w:p>
          <w:p>
            <w:pPr>
              <w:rPr>
                <w:rFonts w:ascii="宋体" w:hAnsi="宋体"/>
                <w:szCs w:val="21"/>
              </w:rPr>
            </w:pPr>
            <w:r>
              <w:rPr>
                <w:rFonts w:hint="eastAsia"/>
                <w:szCs w:val="21"/>
              </w:rPr>
              <w:t>Letter of encouragement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9</w:t>
            </w:r>
          </w:p>
        </w:tc>
        <w:tc>
          <w:tcPr>
            <w:tcW w:w="1095" w:type="dxa"/>
            <w:vAlign w:val="center"/>
          </w:tcPr>
          <w:p>
            <w:pPr>
              <w:jc w:val="center"/>
              <w:rPr>
                <w:rFonts w:ascii="宋体" w:hAnsi="宋体"/>
              </w:rPr>
            </w:pPr>
            <w:r>
              <w:rPr>
                <w:rFonts w:hint="eastAsia" w:ascii="宋体" w:hAnsi="宋体"/>
              </w:rPr>
              <w:t>Dream</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personal dream</w:t>
            </w:r>
          </w:p>
          <w:p>
            <w:pPr>
              <w:rPr>
                <w:szCs w:val="21"/>
              </w:rPr>
            </w:pPr>
            <w:r>
              <w:rPr>
                <w:rFonts w:hint="eastAsia"/>
                <w:szCs w:val="21"/>
              </w:rPr>
              <w:t>2. the Chinese dream</w:t>
            </w:r>
          </w:p>
          <w:p>
            <w:pPr>
              <w:rPr>
                <w:szCs w:val="21"/>
              </w:rPr>
            </w:pPr>
            <w:r>
              <w:rPr>
                <w:rFonts w:hint="eastAsia"/>
                <w:szCs w:val="21"/>
              </w:rPr>
              <w:t xml:space="preserve">3. sk </w:t>
            </w:r>
            <w:r>
              <w:rPr>
                <w:szCs w:val="21"/>
              </w:rPr>
              <w:t>sm sn st sw</w:t>
            </w:r>
            <w:r>
              <w:rPr>
                <w:rFonts w:hint="eastAsia"/>
                <w:szCs w:val="21"/>
              </w:rPr>
              <w:t>……</w:t>
            </w:r>
          </w:p>
          <w:p>
            <w:pPr>
              <w:rPr>
                <w:szCs w:val="21"/>
              </w:rPr>
            </w:pPr>
            <w:r>
              <w:rPr>
                <w:rFonts w:hint="eastAsia"/>
                <w:szCs w:val="21"/>
              </w:rPr>
              <w:t>4. Follow your dream</w:t>
            </w:r>
          </w:p>
          <w:p>
            <w:pPr>
              <w:rPr>
                <w:szCs w:val="21"/>
              </w:rPr>
            </w:pPr>
            <w:r>
              <w:rPr>
                <w:rFonts w:hint="eastAsia"/>
                <w:szCs w:val="21"/>
              </w:rPr>
              <w:t>5. Leave of Absence Letter</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75"/>
              <w:ind w:firstLine="0" w:firstLineChars="0"/>
              <w:rPr>
                <w:szCs w:val="21"/>
              </w:rPr>
            </w:pPr>
            <w:r>
              <w:rPr>
                <w:rFonts w:hint="eastAsia"/>
                <w:szCs w:val="21"/>
              </w:rPr>
              <w:t>The Chinese dream and relationship between the Chinese dream and personal ideal</w:t>
            </w:r>
          </w:p>
          <w:p>
            <w:pPr>
              <w:pStyle w:val="75"/>
              <w:ind w:firstLine="0" w:firstLineChars="0"/>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dream and trying to make it come true.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rFonts w:ascii="宋体" w:hAnsi="宋体"/>
                <w:szCs w:val="21"/>
              </w:rPr>
            </w:pPr>
            <w:r>
              <w:rPr>
                <w:rFonts w:hint="eastAsia"/>
                <w:szCs w:val="21"/>
              </w:rPr>
              <w:t>Leave of Absence Letter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10</w:t>
            </w:r>
          </w:p>
        </w:tc>
        <w:tc>
          <w:tcPr>
            <w:tcW w:w="1095" w:type="dxa"/>
            <w:vAlign w:val="center"/>
          </w:tcPr>
          <w:p>
            <w:pPr>
              <w:jc w:val="center"/>
              <w:rPr>
                <w:rFonts w:ascii="宋体" w:hAnsi="宋体"/>
              </w:rPr>
            </w:pPr>
            <w:r>
              <w:rPr>
                <w:rFonts w:hint="eastAsia" w:ascii="宋体" w:hAnsi="宋体"/>
              </w:rPr>
              <w:t>Getting a Job</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part-time job</w:t>
            </w:r>
          </w:p>
          <w:p>
            <w:pPr>
              <w:rPr>
                <w:szCs w:val="21"/>
              </w:rPr>
            </w:pPr>
            <w:r>
              <w:rPr>
                <w:rFonts w:hint="eastAsia"/>
                <w:szCs w:val="21"/>
              </w:rPr>
              <w:t>2. first job interview</w:t>
            </w:r>
          </w:p>
          <w:p>
            <w:pPr>
              <w:rPr>
                <w:szCs w:val="21"/>
              </w:rPr>
            </w:pPr>
            <w:r>
              <w:rPr>
                <w:rFonts w:hint="eastAsia"/>
                <w:szCs w:val="21"/>
              </w:rPr>
              <w:t>3. spl spr squ str……</w:t>
            </w:r>
          </w:p>
          <w:p>
            <w:pPr>
              <w:rPr>
                <w:szCs w:val="21"/>
              </w:rPr>
            </w:pPr>
            <w:r>
              <w:rPr>
                <w:rFonts w:hint="eastAsia"/>
                <w:szCs w:val="21"/>
              </w:rPr>
              <w:t>4. Most important aspects of an interview</w:t>
            </w:r>
          </w:p>
          <w:p>
            <w:pPr>
              <w:rPr>
                <w:szCs w:val="21"/>
              </w:rPr>
            </w:pPr>
            <w:r>
              <w:rPr>
                <w:rFonts w:hint="eastAsia"/>
                <w:szCs w:val="21"/>
              </w:rPr>
              <w:t>5. resume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hint="eastAsia" w:ascii="TimesNewRomanPS-BoldMT" w:hAnsi="TimesNewRomanPS-BoldMT" w:cs="TimesNewRomanPS-BoldMT"/>
                <w:bCs/>
                <w:color w:val="000000"/>
                <w:kern w:val="0"/>
              </w:rPr>
              <w:t>ifferent careers and the types of careers you want to pursue</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differences in the workplace culture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szCs w:val="21"/>
              </w:rPr>
              <w:t>R</w:t>
            </w:r>
            <w:r>
              <w:rPr>
                <w:rFonts w:hint="eastAsia"/>
                <w:szCs w:val="21"/>
              </w:rPr>
              <w:t>esume</w:t>
            </w:r>
          </w:p>
          <w:p>
            <w:pPr>
              <w:rPr>
                <w:rFonts w:ascii="宋体" w:hAnsi="宋体"/>
                <w:szCs w:val="21"/>
              </w:rPr>
            </w:pPr>
            <w:r>
              <w:rPr>
                <w:rFonts w:hint="eastAsia"/>
                <w:szCs w:val="21"/>
              </w:rPr>
              <w:t>job interview</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11</w:t>
            </w:r>
          </w:p>
        </w:tc>
        <w:tc>
          <w:tcPr>
            <w:tcW w:w="1095" w:type="dxa"/>
            <w:vAlign w:val="center"/>
          </w:tcPr>
          <w:p>
            <w:pPr>
              <w:jc w:val="center"/>
              <w:rPr>
                <w:rFonts w:ascii="宋体" w:hAnsi="宋体"/>
              </w:rPr>
            </w:pPr>
            <w:r>
              <w:rPr>
                <w:rFonts w:hint="eastAsia" w:ascii="宋体" w:hAnsi="宋体"/>
              </w:rPr>
              <w:t>Starting a Business</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job hunting</w:t>
            </w:r>
          </w:p>
          <w:p>
            <w:pPr>
              <w:rPr>
                <w:szCs w:val="21"/>
              </w:rPr>
            </w:pPr>
            <w:r>
              <w:rPr>
                <w:rFonts w:hint="eastAsia"/>
                <w:szCs w:val="21"/>
              </w:rPr>
              <w:t>2. co-working place</w:t>
            </w:r>
          </w:p>
          <w:p>
            <w:pPr>
              <w:rPr>
                <w:szCs w:val="21"/>
              </w:rPr>
            </w:pPr>
            <w:r>
              <w:rPr>
                <w:rFonts w:hint="eastAsia"/>
                <w:szCs w:val="21"/>
              </w:rPr>
              <w:t>3. ld lk mp nd ng nk sh st……</w:t>
            </w:r>
          </w:p>
          <w:p>
            <w:pPr>
              <w:rPr>
                <w:szCs w:val="21"/>
              </w:rPr>
            </w:pPr>
            <w:r>
              <w:rPr>
                <w:rFonts w:hint="eastAsia"/>
                <w:szCs w:val="21"/>
              </w:rPr>
              <w:t>4. Jack Ma</w:t>
            </w:r>
            <w:r>
              <w:rPr>
                <w:szCs w:val="21"/>
              </w:rPr>
              <w:t>’</w:t>
            </w:r>
            <w:r>
              <w:rPr>
                <w:rFonts w:hint="eastAsia"/>
                <w:szCs w:val="21"/>
              </w:rPr>
              <w:t>s Advice for entrepreneurs</w:t>
            </w:r>
          </w:p>
          <w:p>
            <w:pPr>
              <w:rPr>
                <w:szCs w:val="21"/>
              </w:rPr>
            </w:pPr>
            <w:r>
              <w:rPr>
                <w:rFonts w:hint="eastAsia"/>
                <w:szCs w:val="21"/>
              </w:rPr>
              <w:t>5. entrepreneurs story</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start your own business?</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could identify a difference in enterprise culture.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p>
          <w:p>
            <w:pPr>
              <w:rPr>
                <w:rFonts w:ascii="宋体" w:hAnsi="宋体"/>
                <w:szCs w:val="21"/>
              </w:rPr>
            </w:pPr>
            <w:r>
              <w:rPr>
                <w:szCs w:val="21"/>
              </w:rPr>
              <w:t>S</w:t>
            </w:r>
            <w:r>
              <w:rPr>
                <w:rFonts w:hint="eastAsia"/>
                <w:szCs w:val="21"/>
              </w:rPr>
              <w:t>tart a business</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12</w:t>
            </w:r>
          </w:p>
        </w:tc>
        <w:tc>
          <w:tcPr>
            <w:tcW w:w="1095" w:type="dxa"/>
            <w:vAlign w:val="center"/>
          </w:tcPr>
          <w:p>
            <w:pPr>
              <w:jc w:val="center"/>
              <w:rPr>
                <w:rFonts w:ascii="宋体" w:hAnsi="宋体"/>
              </w:rPr>
            </w:pPr>
            <w:r>
              <w:rPr>
                <w:rFonts w:hint="eastAsia" w:ascii="宋体" w:hAnsi="宋体"/>
              </w:rPr>
              <w:t>Environment</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environmental pollution</w:t>
            </w:r>
          </w:p>
          <w:p>
            <w:pPr>
              <w:rPr>
                <w:szCs w:val="21"/>
              </w:rPr>
            </w:pPr>
            <w:r>
              <w:rPr>
                <w:rFonts w:hint="eastAsia"/>
                <w:szCs w:val="21"/>
              </w:rPr>
              <w:t>2. air pollution and smog</w:t>
            </w:r>
          </w:p>
          <w:p>
            <w:pPr>
              <w:rPr>
                <w:szCs w:val="21"/>
              </w:rPr>
            </w:pPr>
            <w:r>
              <w:rPr>
                <w:rFonts w:hint="eastAsia"/>
                <w:szCs w:val="21"/>
              </w:rPr>
              <w:t xml:space="preserve">3. gn kn </w:t>
            </w:r>
            <w:r>
              <w:rPr>
                <w:szCs w:val="21"/>
              </w:rPr>
              <w:t>m bps</w:t>
            </w:r>
            <w:r>
              <w:rPr>
                <w:rFonts w:hint="eastAsia"/>
                <w:szCs w:val="21"/>
              </w:rPr>
              <w:t xml:space="preserve"> rh sc gh……</w:t>
            </w:r>
          </w:p>
          <w:p>
            <w:pPr>
              <w:rPr>
                <w:szCs w:val="21"/>
              </w:rPr>
            </w:pPr>
            <w:r>
              <w:rPr>
                <w:rFonts w:hint="eastAsia"/>
                <w:szCs w:val="21"/>
              </w:rPr>
              <w:t xml:space="preserve">4. invisible sea pollution: </w:t>
            </w:r>
            <w:r>
              <w:rPr>
                <w:szCs w:val="21"/>
              </w:rPr>
              <w:t>micro plastics</w:t>
            </w:r>
          </w:p>
          <w:p>
            <w:pPr>
              <w:rPr>
                <w:szCs w:val="21"/>
              </w:rPr>
            </w:pPr>
            <w:r>
              <w:rPr>
                <w:rFonts w:hint="eastAsia"/>
                <w:szCs w:val="21"/>
              </w:rPr>
              <w:t>5. letter of complaint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protect environment.</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the importance of environmental protection and being an environment.</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letter of complaint</w:t>
            </w:r>
          </w:p>
          <w:p>
            <w:pPr>
              <w:rPr>
                <w:rFonts w:ascii="宋体" w:hAnsi="宋体"/>
                <w:szCs w:val="21"/>
              </w:rPr>
            </w:pPr>
            <w:r>
              <w:rPr>
                <w:rFonts w:hint="eastAsia"/>
                <w:szCs w:val="21"/>
              </w:rPr>
              <w:t>stop global warming</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bl>
    <w:p>
      <w:pPr>
        <w:spacing w:line="360" w:lineRule="auto"/>
        <w:rPr>
          <w:sz w:val="24"/>
        </w:rPr>
      </w:pPr>
    </w:p>
    <w:p>
      <w:pPr>
        <w:spacing w:line="360" w:lineRule="auto"/>
        <w:rPr>
          <w:sz w:val="24"/>
        </w:rPr>
      </w:pPr>
    </w:p>
    <w:tbl>
      <w:tblPr>
        <w:tblStyle w:val="23"/>
        <w:tblW w:w="102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gridCol w:w="1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7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New life in college </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听说模块：如何介绍自己，认识新同学、新朋友</w:t>
            </w:r>
          </w:p>
          <w:p>
            <w:pPr>
              <w:jc w:val="center"/>
              <w:rPr>
                <w:rFonts w:ascii="宋体" w:hAnsi="宋体" w:cs="宋体"/>
                <w:szCs w:val="21"/>
              </w:rPr>
            </w:pPr>
          </w:p>
        </w:tc>
        <w:tc>
          <w:tcPr>
            <w:tcW w:w="2182" w:type="dxa"/>
            <w:tcBorders>
              <w:top w:val="single" w:color="auto" w:sz="4" w:space="0"/>
            </w:tcBorders>
            <w:vAlign w:val="center"/>
          </w:tcPr>
          <w:p>
            <w:pPr>
              <w:rPr>
                <w:rFonts w:ascii="宋体" w:hAnsi="宋体" w:cs="宋体"/>
              </w:rPr>
            </w:pPr>
            <w:r>
              <w:rPr>
                <w:rFonts w:hint="eastAsia" w:ascii="宋体" w:hAnsi="宋体" w:cs="宋体"/>
              </w:rPr>
              <w:t>善于沟通</w:t>
            </w:r>
          </w:p>
        </w:tc>
        <w:tc>
          <w:tcPr>
            <w:tcW w:w="3335" w:type="dxa"/>
            <w:tcBorders>
              <w:top w:val="single" w:color="auto" w:sz="4" w:space="0"/>
            </w:tcBorders>
            <w:vAlign w:val="center"/>
          </w:tcPr>
          <w:p>
            <w:pPr>
              <w:rPr>
                <w:rFonts w:ascii="宋体" w:hAnsi="宋体" w:cs="宋体"/>
                <w:szCs w:val="21"/>
              </w:rPr>
            </w:pPr>
            <w:r>
              <w:rPr>
                <w:rFonts w:hint="eastAsia" w:ascii="宋体" w:hAnsi="宋体" w:cs="宋体"/>
                <w:szCs w:val="21"/>
              </w:rPr>
              <w:t>大学宿舍互相帮助互相激励，成为学霸宿舍的例子。</w:t>
            </w:r>
          </w:p>
        </w:tc>
        <w:tc>
          <w:tcPr>
            <w:tcW w:w="1781" w:type="dxa"/>
            <w:tcBorders>
              <w:top w:val="single" w:color="auto" w:sz="4" w:space="0"/>
            </w:tcBorders>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课文A，大学开学第一周迎新活动</w:t>
            </w:r>
          </w:p>
          <w:p>
            <w:pPr>
              <w:jc w:val="center"/>
              <w:rPr>
                <w:rFonts w:ascii="宋体" w:hAnsi="宋体" w:cs="宋体"/>
                <w:szCs w:val="21"/>
              </w:rPr>
            </w:pPr>
          </w:p>
        </w:tc>
        <w:tc>
          <w:tcPr>
            <w:tcW w:w="2182" w:type="dxa"/>
            <w:vAlign w:val="center"/>
          </w:tcPr>
          <w:p>
            <w:pPr>
              <w:jc w:val="left"/>
              <w:rPr>
                <w:rFonts w:ascii="宋体" w:hAnsi="宋体" w:cs="宋体"/>
              </w:rPr>
            </w:pPr>
            <w:r>
              <w:rPr>
                <w:rFonts w:hint="eastAsia" w:ascii="宋体" w:hAnsi="宋体" w:cs="宋体"/>
              </w:rPr>
              <w:t>明确自己的发展目标</w:t>
            </w:r>
          </w:p>
          <w:p>
            <w:pPr>
              <w:jc w:val="left"/>
              <w:rPr>
                <w:rFonts w:ascii="宋体" w:hAnsi="宋体" w:cs="宋体"/>
              </w:rPr>
            </w:pPr>
          </w:p>
        </w:tc>
        <w:tc>
          <w:tcPr>
            <w:tcW w:w="3335" w:type="dxa"/>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课文B,对大学第一周学习的建议</w:t>
            </w:r>
          </w:p>
        </w:tc>
        <w:tc>
          <w:tcPr>
            <w:tcW w:w="2182" w:type="dxa"/>
            <w:vAlign w:val="center"/>
          </w:tcPr>
          <w:p>
            <w:pPr>
              <w:jc w:val="left"/>
              <w:rPr>
                <w:rFonts w:ascii="Times New Roman" w:hAnsi="Times New Roman"/>
              </w:rPr>
            </w:pPr>
            <w:r>
              <w:rPr>
                <w:rFonts w:hint="eastAsia" w:ascii="Times New Roman" w:hAnsi="Times New Roman"/>
              </w:rPr>
              <w:t>增强建设社会主义强国的使命感和责任感</w:t>
            </w:r>
          </w:p>
          <w:p>
            <w:pPr>
              <w:jc w:val="left"/>
              <w:rPr>
                <w:rFonts w:ascii="Times New Roman" w:hAnsi="Times New Roman"/>
              </w:rPr>
            </w:pPr>
          </w:p>
          <w:p>
            <w:pPr>
              <w:jc w:val="left"/>
              <w:rPr>
                <w:rFonts w:ascii="Times New Roman" w:hAnsi="Times New Roman"/>
              </w:rPr>
            </w:pPr>
            <w:r>
              <w:rPr>
                <w:rFonts w:hint="eastAsia" w:ascii="Times New Roman" w:hAnsi="Times New Roman"/>
              </w:rPr>
              <w:t>学好本专业专业知识，掌握专业理论，提升专业技能</w:t>
            </w:r>
          </w:p>
        </w:tc>
        <w:tc>
          <w:tcPr>
            <w:tcW w:w="3335" w:type="dxa"/>
            <w:vAlign w:val="center"/>
          </w:tcPr>
          <w:p>
            <w:pPr>
              <w:spacing w:line="360" w:lineRule="auto"/>
              <w:rPr>
                <w:szCs w:val="21"/>
              </w:rPr>
            </w:pPr>
            <w:r>
              <w:rPr>
                <w:rFonts w:hint="eastAsia" w:ascii="宋体" w:hAnsi="宋体"/>
              </w:rPr>
              <w:t xml:space="preserve"> </w:t>
            </w:r>
            <w:r>
              <w:rPr>
                <w:szCs w:val="21"/>
              </w:rPr>
              <w:t>《礼记·大学》</w:t>
            </w:r>
            <w:r>
              <w:rPr>
                <w:rFonts w:hint="eastAsia"/>
                <w:szCs w:val="21"/>
              </w:rPr>
              <w:t>、</w:t>
            </w:r>
            <w:r>
              <w:rPr>
                <w:rFonts w:hint="eastAsia" w:ascii="宋体" w:hAnsi="宋体"/>
              </w:rPr>
              <w:t xml:space="preserve">钱学森学成留学归国、 </w:t>
            </w:r>
            <w:r>
              <w:rPr>
                <w:szCs w:val="21"/>
              </w:rPr>
              <w:t>中国共产党第十九次全国代表大会报告</w:t>
            </w:r>
            <w:r>
              <w:rPr>
                <w:rFonts w:hint="eastAsia"/>
                <w:szCs w:val="21"/>
              </w:rPr>
              <w:t>、毛主席语录。</w:t>
            </w:r>
          </w:p>
          <w:p>
            <w:pPr>
              <w:rPr>
                <w:rFonts w:ascii="宋体" w:hAnsi="宋体" w:cs="宋体"/>
                <w:szCs w:val="21"/>
              </w:rPr>
            </w:pP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 xml:space="preserve">Campus </w:t>
            </w:r>
          </w:p>
          <w:p>
            <w:pPr>
              <w:rPr>
                <w:rFonts w:ascii="宋体" w:hAnsi="宋体" w:cs="宋体"/>
                <w:szCs w:val="21"/>
              </w:rPr>
            </w:pPr>
            <w:r>
              <w:rPr>
                <w:rFonts w:hint="eastAsia" w:ascii="宋体" w:hAnsi="宋体" w:cs="宋体"/>
                <w:szCs w:val="21"/>
              </w:rPr>
              <w:t>socializing</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 xml:space="preserve">听说部分：积极加入自己喜欢的社团和协会 </w:t>
            </w:r>
          </w:p>
          <w:p>
            <w:pPr>
              <w:jc w:val="center"/>
              <w:rPr>
                <w:rFonts w:ascii="宋体" w:hAnsi="宋体" w:cs="宋体"/>
                <w:szCs w:val="21"/>
              </w:rPr>
            </w:pPr>
          </w:p>
        </w:tc>
        <w:tc>
          <w:tcPr>
            <w:tcW w:w="2182" w:type="dxa"/>
            <w:vAlign w:val="center"/>
          </w:tcPr>
          <w:p>
            <w:pPr>
              <w:rPr>
                <w:rFonts w:ascii="宋体" w:hAnsi="宋体" w:cs="宋体"/>
                <w:szCs w:val="21"/>
              </w:rPr>
            </w:pPr>
            <w:r>
              <w:rPr>
                <w:rFonts w:hint="eastAsia" w:ascii="宋体" w:hAnsi="宋体" w:cs="宋体"/>
              </w:rPr>
              <w:t>善于沟通、</w:t>
            </w:r>
            <w:r>
              <w:rPr>
                <w:rFonts w:hint="eastAsia" w:ascii="Times New Roman" w:hAnsi="Times New Roman"/>
              </w:rPr>
              <w:t>乐观、进取的生活态度</w:t>
            </w:r>
          </w:p>
        </w:tc>
        <w:tc>
          <w:tcPr>
            <w:tcW w:w="3335" w:type="dxa"/>
            <w:vAlign w:val="center"/>
          </w:tcPr>
          <w:p>
            <w:pPr>
              <w:rPr>
                <w:rFonts w:ascii="宋体" w:hAnsi="宋体" w:cs="宋体"/>
                <w:szCs w:val="21"/>
              </w:rPr>
            </w:pPr>
            <w:r>
              <w:rPr>
                <w:rFonts w:hint="eastAsia" w:ascii="宋体" w:hAnsi="宋体" w:cs="宋体"/>
                <w:szCs w:val="21"/>
              </w:rPr>
              <w:t>奥运会大学生志愿者事迹、优秀大学生支教的故事</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课文B:如何平衡社团社交活动和学习的关系</w:t>
            </w:r>
          </w:p>
        </w:tc>
        <w:tc>
          <w:tcPr>
            <w:tcW w:w="2182"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乐观、进取的生活态度、团结合作，共谋发展</w:t>
            </w:r>
          </w:p>
        </w:tc>
        <w:tc>
          <w:tcPr>
            <w:tcW w:w="3335" w:type="dxa"/>
            <w:vAlign w:val="center"/>
          </w:tcPr>
          <w:p>
            <w:pPr>
              <w:jc w:val="left"/>
              <w:rPr>
                <w:rFonts w:ascii="宋体" w:hAnsi="宋体" w:cs="宋体"/>
                <w:szCs w:val="21"/>
              </w:rPr>
            </w:pPr>
            <w:r>
              <w:rPr>
                <w:rFonts w:hint="eastAsia" w:ascii="宋体" w:hAnsi="宋体"/>
              </w:rPr>
              <w:t>优秀大学生国家奖金获得者的事迹和经验，他们既学习优秀同时社团活动也非常出色</w:t>
            </w:r>
          </w:p>
        </w:tc>
        <w:tc>
          <w:tcPr>
            <w:tcW w:w="1781" w:type="dxa"/>
            <w:vAlign w:val="center"/>
          </w:tcPr>
          <w:p>
            <w:pPr>
              <w:jc w:val="center"/>
              <w:rPr>
                <w:rFonts w:ascii="宋体" w:hAnsi="宋体"/>
              </w:rPr>
            </w:pPr>
            <w:r>
              <w:rPr>
                <w:rFonts w:hint="eastAsia" w:ascii="宋体" w:hAnsi="宋体"/>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Holidays and Festival</w:t>
            </w:r>
          </w:p>
        </w:tc>
        <w:tc>
          <w:tcPr>
            <w:tcW w:w="1804" w:type="dxa"/>
            <w:vAlign w:val="center"/>
          </w:tcPr>
          <w:p>
            <w:pPr>
              <w:jc w:val="center"/>
              <w:rPr>
                <w:rFonts w:ascii="宋体" w:hAnsi="宋体" w:cs="宋体"/>
                <w:szCs w:val="21"/>
              </w:rPr>
            </w:pPr>
            <w:r>
              <w:rPr>
                <w:rFonts w:hint="eastAsia" w:ascii="宋体" w:hAnsi="宋体" w:cs="宋体"/>
                <w:szCs w:val="21"/>
              </w:rPr>
              <w:t>西方国家的节日-万圣节</w:t>
            </w:r>
          </w:p>
        </w:tc>
        <w:tc>
          <w:tcPr>
            <w:tcW w:w="2182" w:type="dxa"/>
            <w:vAlign w:val="center"/>
          </w:tcPr>
          <w:p>
            <w:pPr>
              <w:pStyle w:val="75"/>
              <w:ind w:firstLine="0" w:firstLineChars="0"/>
              <w:rPr>
                <w:rFonts w:ascii="宋体" w:hAnsi="宋体" w:cs="宋体"/>
                <w:lang w:val="zh-CN"/>
              </w:rPr>
            </w:pPr>
            <w:r>
              <w:rPr>
                <w:rFonts w:hint="eastAsia" w:ascii="宋体" w:hAnsi="宋体" w:cs="宋体"/>
              </w:rPr>
              <w:t>对比中国节日，弘扬中华民族优秀传统文化，学习革命文化、中华民族史。</w:t>
            </w:r>
          </w:p>
        </w:tc>
        <w:tc>
          <w:tcPr>
            <w:tcW w:w="3335" w:type="dxa"/>
            <w:vAlign w:val="center"/>
          </w:tcPr>
          <w:p>
            <w:pPr>
              <w:rPr>
                <w:rFonts w:ascii="宋体" w:hAnsi="宋体" w:cs="宋体"/>
                <w:szCs w:val="21"/>
              </w:rPr>
            </w:pPr>
            <w:r>
              <w:rPr>
                <w:rFonts w:hint="eastAsia" w:ascii="宋体" w:hAnsi="宋体" w:cs="宋体"/>
                <w:szCs w:val="21"/>
              </w:rPr>
              <w:t>视频：清明节（哔哩哔哩）</w:t>
            </w:r>
          </w:p>
          <w:p>
            <w:pPr>
              <w:rPr>
                <w:rFonts w:ascii="宋体" w:hAnsi="宋体" w:cs="宋体"/>
                <w:szCs w:val="21"/>
              </w:rPr>
            </w:pPr>
            <w:r>
              <w:rPr>
                <w:rFonts w:hint="eastAsia" w:ascii="宋体" w:hAnsi="宋体" w:cs="宋体"/>
                <w:szCs w:val="21"/>
              </w:rPr>
              <w:t>图片、报道：南京大屠杀国家公祭日（学习强国）</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春节的由来</w:t>
            </w:r>
          </w:p>
        </w:tc>
        <w:tc>
          <w:tcPr>
            <w:tcW w:w="2182" w:type="dxa"/>
            <w:vAlign w:val="center"/>
          </w:tcPr>
          <w:p>
            <w:pPr>
              <w:jc w:val="left"/>
              <w:rPr>
                <w:rFonts w:ascii="宋体" w:hAnsi="宋体" w:cs="宋体"/>
              </w:rPr>
            </w:pPr>
            <w:r>
              <w:rPr>
                <w:rFonts w:hint="eastAsia" w:ascii="宋体" w:hAnsi="宋体" w:cs="宋体"/>
              </w:rPr>
              <w:t>讲好中国故事，展示文化自信。</w:t>
            </w:r>
          </w:p>
        </w:tc>
        <w:tc>
          <w:tcPr>
            <w:tcW w:w="3335" w:type="dxa"/>
            <w:vAlign w:val="center"/>
          </w:tcPr>
          <w:p>
            <w:pPr>
              <w:rPr>
                <w:rFonts w:ascii="宋体" w:hAnsi="宋体" w:cs="宋体"/>
                <w:color w:val="FF0000"/>
                <w:szCs w:val="21"/>
              </w:rPr>
            </w:pPr>
            <w:r>
              <w:rPr>
                <w:rFonts w:hint="eastAsia" w:ascii="宋体" w:hAnsi="宋体" w:cs="宋体"/>
                <w:szCs w:val="21"/>
              </w:rPr>
              <w:t>视频、文章：春节的由来故事、端午节，中秋节。文章：</w:t>
            </w:r>
            <w:r>
              <w:rPr>
                <w:rFonts w:hint="eastAsia" w:ascii="宋体" w:hAnsi="宋体" w:cs="宋体"/>
                <w:color w:val="000000"/>
                <w:szCs w:val="21"/>
              </w:rPr>
              <w:t>文化自信（中国日报）</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学习比较主要中西方节日</w:t>
            </w:r>
          </w:p>
        </w:tc>
        <w:tc>
          <w:tcPr>
            <w:tcW w:w="2182" w:type="dxa"/>
            <w:vAlign w:val="center"/>
          </w:tcPr>
          <w:p>
            <w:pPr>
              <w:jc w:val="left"/>
              <w:rPr>
                <w:rFonts w:ascii="宋体" w:hAnsi="宋体" w:cs="宋体"/>
              </w:rPr>
            </w:pPr>
            <w:r>
              <w:rPr>
                <w:rFonts w:hint="eastAsia" w:ascii="宋体" w:hAnsi="宋体" w:cs="宋体"/>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rPr>
              <w:t>之间</w:t>
            </w:r>
            <w:r>
              <w:rPr>
                <w:rFonts w:hint="eastAsia" w:ascii="宋体" w:hAnsi="宋体" w:cs="宋体"/>
              </w:rPr>
              <w:fldChar w:fldCharType="end"/>
            </w:r>
            <w:r>
              <w:rPr>
                <w:rFonts w:hint="eastAsia" w:ascii="宋体" w:hAnsi="宋体" w:cs="宋体"/>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rPr>
              <w:t>取其精华</w:t>
            </w:r>
            <w:r>
              <w:rPr>
                <w:rFonts w:hint="eastAsia" w:ascii="宋体" w:hAnsi="宋体" w:cs="宋体"/>
              </w:rPr>
              <w:fldChar w:fldCharType="end"/>
            </w:r>
            <w:r>
              <w:rPr>
                <w:rFonts w:hint="eastAsia" w:ascii="宋体" w:hAnsi="宋体" w:cs="宋体"/>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rPr>
              <w:t>去其糟粕</w:t>
            </w:r>
            <w:r>
              <w:rPr>
                <w:rFonts w:hint="eastAsia" w:ascii="宋体" w:hAnsi="宋体" w:cs="宋体"/>
              </w:rPr>
              <w:fldChar w:fldCharType="end"/>
            </w:r>
            <w:r>
              <w:rPr>
                <w:rFonts w:hint="eastAsia" w:ascii="宋体" w:hAnsi="宋体" w:cs="宋体"/>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rPr>
              <w:t>民族自豪感</w:t>
            </w:r>
            <w:r>
              <w:rPr>
                <w:rFonts w:hint="eastAsia" w:ascii="宋体" w:hAnsi="宋体" w:cs="宋体"/>
              </w:rPr>
              <w:fldChar w:fldCharType="end"/>
            </w:r>
            <w:r>
              <w:rPr>
                <w:rFonts w:hint="eastAsia" w:ascii="宋体" w:hAnsi="宋体" w:cs="宋体"/>
              </w:rPr>
              <w:t>。</w:t>
            </w:r>
          </w:p>
        </w:tc>
        <w:tc>
          <w:tcPr>
            <w:tcW w:w="3335" w:type="dxa"/>
            <w:vAlign w:val="center"/>
          </w:tcPr>
          <w:p>
            <w:pPr>
              <w:rPr>
                <w:rFonts w:ascii="宋体" w:hAnsi="宋体" w:cs="宋体"/>
                <w:szCs w:val="21"/>
              </w:rPr>
            </w:pPr>
            <w:r>
              <w:rPr>
                <w:rFonts w:hint="eastAsia" w:ascii="宋体" w:hAnsi="宋体" w:cs="宋体"/>
                <w:szCs w:val="21"/>
              </w:rPr>
              <w:t>图片、文章：感恩节、（沪江英语）</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端午节</w:t>
            </w:r>
          </w:p>
        </w:tc>
        <w:tc>
          <w:tcPr>
            <w:tcW w:w="2182" w:type="dxa"/>
            <w:vAlign w:val="center"/>
          </w:tcPr>
          <w:p>
            <w:pPr>
              <w:jc w:val="left"/>
              <w:rPr>
                <w:rFonts w:ascii="宋体" w:hAnsi="宋体" w:cs="宋体"/>
              </w:rPr>
            </w:pPr>
            <w:r>
              <w:rPr>
                <w:rFonts w:hint="eastAsia" w:ascii="宋体" w:hAnsi="宋体" w:cs="宋体"/>
              </w:rPr>
              <w:t>龙舟赛、屈原。团结精神、爱国精神。</w:t>
            </w:r>
          </w:p>
        </w:tc>
        <w:tc>
          <w:tcPr>
            <w:tcW w:w="3335" w:type="dxa"/>
            <w:vAlign w:val="center"/>
          </w:tcPr>
          <w:p>
            <w:pPr>
              <w:rPr>
                <w:rFonts w:ascii="宋体" w:hAnsi="宋体" w:cs="宋体"/>
                <w:szCs w:val="21"/>
              </w:rPr>
            </w:pPr>
            <w:r>
              <w:rPr>
                <w:rFonts w:hint="eastAsia" w:ascii="宋体" w:hAnsi="宋体" w:cs="宋体"/>
                <w:szCs w:val="21"/>
              </w:rPr>
              <w:t>视频：端午节（哔哩哔哩）</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Modern Communication</w:t>
            </w:r>
          </w:p>
        </w:tc>
        <w:tc>
          <w:tcPr>
            <w:tcW w:w="1804" w:type="dxa"/>
            <w:vAlign w:val="center"/>
          </w:tcPr>
          <w:p>
            <w:pPr>
              <w:jc w:val="center"/>
              <w:rPr>
                <w:rFonts w:ascii="宋体" w:hAnsi="宋体" w:cs="宋体"/>
                <w:szCs w:val="21"/>
              </w:rPr>
            </w:pPr>
            <w:r>
              <w:rPr>
                <w:rFonts w:hint="eastAsia" w:ascii="宋体" w:hAnsi="宋体" w:cs="宋体"/>
                <w:szCs w:val="21"/>
              </w:rPr>
              <w:t>微信、支付宝健康码的使用</w:t>
            </w:r>
          </w:p>
        </w:tc>
        <w:tc>
          <w:tcPr>
            <w:tcW w:w="2182" w:type="dxa"/>
            <w:vAlign w:val="center"/>
          </w:tcPr>
          <w:p>
            <w:pPr>
              <w:jc w:val="left"/>
              <w:rPr>
                <w:rFonts w:ascii="宋体" w:hAnsi="宋体" w:cs="宋体"/>
                <w:szCs w:val="21"/>
              </w:rPr>
            </w:pPr>
            <w:r>
              <w:rPr>
                <w:rFonts w:hint="eastAsia" w:ascii="宋体" w:hAnsi="宋体" w:cs="宋体"/>
                <w:szCs w:val="21"/>
              </w:rPr>
              <w:t>同心抗疫，认同社会主义制度优越性。</w:t>
            </w:r>
          </w:p>
        </w:tc>
        <w:tc>
          <w:tcPr>
            <w:tcW w:w="3335" w:type="dxa"/>
            <w:vAlign w:val="center"/>
          </w:tcPr>
          <w:p>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微信的好处和负面影响</w:t>
            </w:r>
          </w:p>
        </w:tc>
        <w:tc>
          <w:tcPr>
            <w:tcW w:w="2182" w:type="dxa"/>
            <w:vAlign w:val="center"/>
          </w:tcPr>
          <w:p>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3335" w:type="dxa"/>
            <w:vAlign w:val="center"/>
          </w:tcPr>
          <w:p>
            <w:pPr>
              <w:rPr>
                <w:rFonts w:ascii="宋体" w:hAnsi="宋体" w:cs="宋体"/>
                <w:szCs w:val="21"/>
              </w:rPr>
            </w:pPr>
            <w:r>
              <w:rPr>
                <w:rFonts w:hint="eastAsia" w:ascii="宋体" w:hAnsi="宋体" w:cs="宋体"/>
                <w:szCs w:val="21"/>
              </w:rPr>
              <w:t>中国网络文明大会（学习强国）</w:t>
            </w:r>
          </w:p>
          <w:p>
            <w:pPr>
              <w:rPr>
                <w:rFonts w:ascii="宋体" w:hAnsi="宋体" w:cs="宋体"/>
                <w:szCs w:val="21"/>
              </w:rPr>
            </w:pPr>
            <w:r>
              <w:rPr>
                <w:rFonts w:hint="eastAsia" w:ascii="宋体" w:hAnsi="宋体" w:cs="宋体"/>
                <w:szCs w:val="21"/>
              </w:rPr>
              <w:t>创意城市网络（学习强国）</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微信的弊端-隐私泄露</w:t>
            </w:r>
          </w:p>
        </w:tc>
        <w:tc>
          <w:tcPr>
            <w:tcW w:w="2182" w:type="dxa"/>
            <w:vAlign w:val="center"/>
          </w:tcPr>
          <w:p>
            <w:r>
              <w:rPr>
                <w:rFonts w:hint="eastAsia" w:ascii="Times New Roman" w:hAnsi="Times New Roman"/>
              </w:rPr>
              <w:t>树立法制观念和法律观念。</w:t>
            </w:r>
          </w:p>
        </w:tc>
        <w:tc>
          <w:tcPr>
            <w:tcW w:w="3335" w:type="dxa"/>
            <w:vAlign w:val="center"/>
          </w:tcPr>
          <w:p>
            <w:pPr>
              <w:rPr>
                <w:rFonts w:ascii="宋体" w:hAnsi="宋体" w:cs="宋体"/>
                <w:szCs w:val="21"/>
              </w:rPr>
            </w:pPr>
            <w:r>
              <w:rPr>
                <w:rFonts w:hint="eastAsia" w:ascii="宋体" w:hAnsi="宋体" w:cs="宋体"/>
                <w:szCs w:val="21"/>
              </w:rPr>
              <w:t xml:space="preserve"> 个人信息保护法（中国日报双语新闻）</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灵境与元宇宙</w:t>
            </w:r>
          </w:p>
        </w:tc>
        <w:tc>
          <w:tcPr>
            <w:tcW w:w="2182" w:type="dxa"/>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3335" w:type="dxa"/>
            <w:vAlign w:val="center"/>
          </w:tcPr>
          <w:p>
            <w:pPr>
              <w:jc w:val="left"/>
              <w:rPr>
                <w:rFonts w:ascii="宋体" w:hAnsi="宋体" w:cs="宋体"/>
                <w:szCs w:val="21"/>
              </w:rPr>
            </w:pPr>
            <w:r>
              <w:rPr>
                <w:rFonts w:hint="eastAsia" w:ascii="宋体" w:hAnsi="宋体" w:cs="宋体"/>
                <w:szCs w:val="21"/>
              </w:rPr>
              <w:t>视频：“灵境”与“元宇宙”-钱学森。（语言文字周报）</w:t>
            </w:r>
          </w:p>
          <w:p>
            <w:pPr>
              <w:jc w:val="left"/>
              <w:rPr>
                <w:rFonts w:ascii="宋体" w:hAnsi="宋体" w:cs="宋体"/>
                <w:szCs w:val="21"/>
              </w:rPr>
            </w:pPr>
            <w:r>
              <w:rPr>
                <w:rFonts w:hint="eastAsia" w:ascii="宋体" w:hAnsi="宋体" w:cs="宋体"/>
                <w:szCs w:val="21"/>
              </w:rPr>
              <w:t>马克.扎克伯格:元宇宙（中国日报双语新闻）</w:t>
            </w:r>
          </w:p>
        </w:tc>
        <w:tc>
          <w:tcPr>
            <w:tcW w:w="1781" w:type="dxa"/>
            <w:vAlign w:val="center"/>
          </w:tcPr>
          <w:p>
            <w:pPr>
              <w:ind w:firstLine="630" w:firstLineChars="300"/>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1804" w:type="dxa"/>
            <w:vAlign w:val="center"/>
          </w:tcPr>
          <w:p>
            <w:pPr>
              <w:jc w:val="left"/>
              <w:rPr>
                <w:rFonts w:ascii="宋体" w:hAnsi="宋体" w:cs="宋体"/>
                <w:szCs w:val="21"/>
              </w:rPr>
            </w:pPr>
            <w:r>
              <w:rPr>
                <w:rFonts w:hint="eastAsia" w:ascii="宋体" w:hAnsi="宋体" w:cs="宋体"/>
                <w:szCs w:val="21"/>
              </w:rPr>
              <w:t>学习共享经济的概念，了解共享经济的趋势和优缺点。</w:t>
            </w:r>
          </w:p>
        </w:tc>
        <w:tc>
          <w:tcPr>
            <w:tcW w:w="2182" w:type="dxa"/>
            <w:vAlign w:val="center"/>
          </w:tcPr>
          <w:p>
            <w:pPr>
              <w:jc w:val="left"/>
            </w:pPr>
            <w:r>
              <w:rPr>
                <w:rFonts w:hint="eastAsia"/>
              </w:rPr>
              <w:t>了解国家共享经济发展模式</w:t>
            </w:r>
          </w:p>
          <w:p>
            <w:pPr>
              <w:jc w:val="left"/>
            </w:pPr>
            <w:r>
              <w:rPr>
                <w:rFonts w:hint="eastAsia"/>
              </w:rPr>
              <w:t>共建“一带一路”合作，构建人类命运共同体</w:t>
            </w:r>
          </w:p>
          <w:p>
            <w:pPr>
              <w:jc w:val="left"/>
            </w:pPr>
            <w:r>
              <w:rPr>
                <w:rFonts w:hint="eastAsia"/>
              </w:rPr>
              <w:t>诚实守信</w:t>
            </w:r>
          </w:p>
        </w:tc>
        <w:tc>
          <w:tcPr>
            <w:tcW w:w="3335" w:type="dxa"/>
            <w:vAlign w:val="center"/>
          </w:tcPr>
          <w:p>
            <w:pPr>
              <w:jc w:val="left"/>
            </w:pPr>
            <w:r>
              <w:rPr>
                <w:rFonts w:hint="eastAsia"/>
              </w:rPr>
              <w:t>中国共享经济发展报告（2021）（学习强国）</w:t>
            </w:r>
          </w:p>
          <w:p>
            <w:pPr>
              <w:jc w:val="left"/>
            </w:pPr>
            <w:r>
              <w:rPr>
                <w:rFonts w:hint="eastAsia"/>
              </w:rPr>
              <w:t>“一带一路”主题纪录片：《共筑未来》</w:t>
            </w:r>
          </w:p>
          <w:p>
            <w:pPr>
              <w:jc w:val="left"/>
            </w:pPr>
            <w:r>
              <w:rPr>
                <w:rFonts w:hint="eastAsia"/>
              </w:rPr>
              <w:t>视频：“Sharing economy in China”以共享单车不文明使用行为为例，在道德上引导同学们，做一个有诚信的人。</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Unit6 Traveling</w:t>
            </w:r>
          </w:p>
        </w:tc>
        <w:tc>
          <w:tcPr>
            <w:tcW w:w="1804" w:type="dxa"/>
            <w:vAlign w:val="center"/>
          </w:tcPr>
          <w:p>
            <w:pPr>
              <w:jc w:val="left"/>
              <w:rPr>
                <w:rFonts w:ascii="宋体" w:hAnsi="宋体" w:cs="宋体"/>
                <w:szCs w:val="21"/>
              </w:rPr>
            </w:pPr>
            <w:r>
              <w:rPr>
                <w:rFonts w:hint="eastAsia" w:ascii="宋体" w:hAnsi="宋体" w:cs="宋体"/>
                <w:szCs w:val="21"/>
              </w:rPr>
              <w:t>旅行的意义       丝绸之路</w:t>
            </w:r>
          </w:p>
        </w:tc>
        <w:tc>
          <w:tcPr>
            <w:tcW w:w="2182" w:type="dxa"/>
            <w:vAlign w:val="center"/>
          </w:tcPr>
          <w:p>
            <w:pPr>
              <w:jc w:val="left"/>
            </w:pPr>
            <w:r>
              <w:rPr>
                <w:rFonts w:hint="eastAsia"/>
              </w:rPr>
              <w:t>热爱祖国，热爱祖国大好河山，树立绿水青山就是金山银山理念</w:t>
            </w:r>
          </w:p>
          <w:p>
            <w:pPr>
              <w:jc w:val="left"/>
            </w:pPr>
            <w:r>
              <w:rPr>
                <w:rFonts w:hint="eastAsia"/>
              </w:rPr>
              <w:t>乡村旅游，乡村振兴，助力脱贫</w:t>
            </w:r>
          </w:p>
          <w:p>
            <w:pPr>
              <w:jc w:val="left"/>
            </w:pPr>
            <w:r>
              <w:rPr>
                <w:rFonts w:hint="eastAsia"/>
              </w:rPr>
              <w:t>了解国情现状，政治经济文化状况</w:t>
            </w:r>
          </w:p>
          <w:p>
            <w:pPr>
              <w:jc w:val="left"/>
            </w:pPr>
            <w:r>
              <w:rPr>
                <w:rFonts w:hint="eastAsia"/>
              </w:rPr>
              <w:t>增强建设社会主义强国的使命感和责任感</w:t>
            </w:r>
          </w:p>
        </w:tc>
        <w:tc>
          <w:tcPr>
            <w:tcW w:w="3335" w:type="dxa"/>
            <w:vAlign w:val="center"/>
          </w:tcPr>
          <w:p>
            <w:pPr>
              <w:jc w:val="left"/>
            </w:pPr>
            <w:r>
              <w:t>BBC纪录片</w:t>
            </w:r>
            <w:r>
              <w:rPr>
                <w:rFonts w:hint="eastAsia"/>
              </w:rPr>
              <w:t xml:space="preserve"> </w:t>
            </w:r>
            <w:r>
              <w:t>《丝绸之路 The Silk Road 2016》</w:t>
            </w:r>
          </w:p>
          <w:p>
            <w:pPr>
              <w:jc w:val="left"/>
            </w:pPr>
            <w:r>
              <w:rPr>
                <w:rFonts w:hint="eastAsia"/>
              </w:rPr>
              <w:t>央视纪录片《新丝绸之路》      了解国家“一带一路”战略及建设成果。（丝绸之路经济带+海上丝绸之路）了解丝绸之路，认同中华文明，增强民族归属感和自豪感。</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tc>
        <w:tc>
          <w:tcPr>
            <w:tcW w:w="1804" w:type="dxa"/>
            <w:vAlign w:val="center"/>
          </w:tcPr>
          <w:p>
            <w:pPr>
              <w:jc w:val="left"/>
              <w:rPr>
                <w:rFonts w:ascii="宋体" w:hAnsi="宋体" w:cs="宋体"/>
                <w:szCs w:val="21"/>
              </w:rPr>
            </w:pPr>
            <w:r>
              <w:rPr>
                <w:rFonts w:hint="eastAsia" w:ascii="宋体" w:hAnsi="宋体" w:cs="宋体"/>
                <w:szCs w:val="21"/>
              </w:rPr>
              <w:t>爱</w:t>
            </w:r>
          </w:p>
        </w:tc>
        <w:tc>
          <w:tcPr>
            <w:tcW w:w="2182" w:type="dxa"/>
            <w:vAlign w:val="center"/>
          </w:tcPr>
          <w:p>
            <w:pPr>
              <w:jc w:val="left"/>
            </w:pPr>
            <w:r>
              <w:rPr>
                <w:rFonts w:hint="eastAsia"/>
              </w:rPr>
              <w:t>了解爱的意义：亲情，友情，爱情，爱家，爱国</w:t>
            </w:r>
          </w:p>
        </w:tc>
        <w:tc>
          <w:tcPr>
            <w:tcW w:w="3335" w:type="dxa"/>
            <w:vAlign w:val="center"/>
          </w:tcPr>
          <w:p>
            <w:pPr>
              <w:jc w:val="left"/>
            </w:pPr>
            <w:r>
              <w:rPr>
                <w:rFonts w:hint="eastAsia"/>
              </w:rPr>
              <w:t>电影《寻梦环游记》（学习强国）</w:t>
            </w:r>
          </w:p>
          <w:p>
            <w:pPr>
              <w:jc w:val="left"/>
            </w:pPr>
            <w:r>
              <w:rPr>
                <w:rFonts w:hint="eastAsia"/>
              </w:rPr>
              <w:t>孟母三迁；岳母刺字</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8</w:t>
            </w:r>
          </w:p>
        </w:tc>
        <w:tc>
          <w:tcPr>
            <w:tcW w:w="1804" w:type="dxa"/>
            <w:vAlign w:val="center"/>
          </w:tcPr>
          <w:p>
            <w:pPr>
              <w:jc w:val="left"/>
              <w:rPr>
                <w:rFonts w:ascii="宋体" w:hAnsi="宋体" w:cs="宋体"/>
                <w:szCs w:val="21"/>
              </w:rPr>
            </w:pPr>
            <w:r>
              <w:rPr>
                <w:rFonts w:hint="eastAsia" w:ascii="宋体" w:hAnsi="宋体" w:cs="宋体"/>
                <w:szCs w:val="21"/>
              </w:rPr>
              <w:t>自信</w:t>
            </w:r>
          </w:p>
        </w:tc>
        <w:tc>
          <w:tcPr>
            <w:tcW w:w="2182" w:type="dxa"/>
            <w:vAlign w:val="center"/>
          </w:tcPr>
          <w:p>
            <w:pPr>
              <w:jc w:val="left"/>
            </w:pPr>
            <w:r>
              <w:rPr>
                <w:rFonts w:hint="eastAsia"/>
              </w:rPr>
              <w:t>自信的力量</w:t>
            </w:r>
          </w:p>
          <w:p>
            <w:pPr>
              <w:jc w:val="left"/>
            </w:pPr>
            <w:r>
              <w:rPr>
                <w:rFonts w:hint="eastAsia"/>
              </w:rPr>
              <w:t>增强文化自觉，坚定文化自信</w:t>
            </w:r>
          </w:p>
        </w:tc>
        <w:tc>
          <w:tcPr>
            <w:tcW w:w="3335" w:type="dxa"/>
            <w:vAlign w:val="center"/>
          </w:tcPr>
          <w:p>
            <w:pPr>
              <w:jc w:val="left"/>
            </w:pPr>
            <w:r>
              <w:rPr>
                <w:rFonts w:hint="eastAsia"/>
              </w:rPr>
              <w:t>《了不起的中华文明》（学习强国）</w:t>
            </w:r>
          </w:p>
          <w:p>
            <w:pPr>
              <w:jc w:val="left"/>
            </w:pPr>
            <w:r>
              <w:rPr>
                <w:rFonts w:hint="eastAsia" w:ascii="宋体" w:hAnsi="宋体" w:cs="Microsoft Himalaya"/>
                <w:kern w:val="0"/>
              </w:rPr>
              <w:t>《典籍里的中国》</w:t>
            </w:r>
            <w:r>
              <w:rPr>
                <w:rFonts w:hint="eastAsia"/>
              </w:rPr>
              <w:t>（学习强国）</w:t>
            </w:r>
          </w:p>
          <w:p>
            <w:pPr>
              <w:jc w:val="left"/>
            </w:pPr>
            <w:r>
              <w:rPr>
                <w:rFonts w:hint="eastAsia"/>
              </w:rPr>
              <w:t>铸就中华文化新辉煌（新闻联播 2021.12.14）</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9</w:t>
            </w:r>
          </w:p>
        </w:tc>
        <w:tc>
          <w:tcPr>
            <w:tcW w:w="1804" w:type="dxa"/>
            <w:vAlign w:val="center"/>
          </w:tcPr>
          <w:p>
            <w:pPr>
              <w:jc w:val="left"/>
              <w:rPr>
                <w:rFonts w:ascii="宋体" w:hAnsi="宋体" w:cs="宋体"/>
                <w:szCs w:val="21"/>
              </w:rPr>
            </w:pPr>
            <w:r>
              <w:rPr>
                <w:rFonts w:hint="eastAsia" w:ascii="宋体" w:hAnsi="宋体" w:cs="宋体"/>
                <w:szCs w:val="21"/>
              </w:rPr>
              <w:t>梦想</w:t>
            </w:r>
          </w:p>
        </w:tc>
        <w:tc>
          <w:tcPr>
            <w:tcW w:w="2182" w:type="dxa"/>
            <w:vAlign w:val="center"/>
          </w:tcPr>
          <w:p>
            <w:pPr>
              <w:jc w:val="left"/>
            </w:pPr>
            <w:r>
              <w:rPr>
                <w:rFonts w:hint="eastAsia"/>
              </w:rPr>
              <w:t>梦想起航，强国有我</w:t>
            </w:r>
          </w:p>
          <w:p>
            <w:pPr>
              <w:jc w:val="left"/>
            </w:pPr>
            <w:r>
              <w:rPr>
                <w:rFonts w:hint="eastAsia"/>
              </w:rPr>
              <w:t>追逐青春梦想，勇担时代重任</w:t>
            </w:r>
          </w:p>
          <w:p>
            <w:pPr>
              <w:jc w:val="left"/>
            </w:pPr>
            <w:r>
              <w:rPr>
                <w:rFonts w:hint="eastAsia"/>
              </w:rPr>
              <w:t>同心共筑中国梦</w:t>
            </w:r>
          </w:p>
        </w:tc>
        <w:tc>
          <w:tcPr>
            <w:tcW w:w="3335" w:type="dxa"/>
            <w:vAlign w:val="center"/>
          </w:tcPr>
          <w:p>
            <w:pPr>
              <w:jc w:val="left"/>
            </w:pPr>
            <w:r>
              <w:rPr>
                <w:rFonts w:hint="eastAsia"/>
              </w:rPr>
              <w:t>视频：总书记勉励青少年追求梦想</w:t>
            </w:r>
          </w:p>
          <w:p>
            <w:pPr>
              <w:jc w:val="left"/>
              <w:rPr>
                <w:rFonts w:ascii="宋体" w:hAnsi="宋体" w:cs="Microsoft Himalaya"/>
                <w:kern w:val="0"/>
              </w:rPr>
            </w:pPr>
            <w:r>
              <w:rPr>
                <w:rFonts w:hint="eastAsia" w:ascii="宋体" w:hAnsi="宋体" w:cs="Microsoft Himalaya"/>
                <w:kern w:val="0"/>
              </w:rPr>
              <w:t>视频：航天梦，中国梦</w:t>
            </w:r>
          </w:p>
          <w:p>
            <w:pPr>
              <w:jc w:val="left"/>
              <w:rPr>
                <w:rFonts w:ascii="宋体" w:hAnsi="宋体" w:cs="Microsoft Himalaya"/>
                <w:kern w:val="0"/>
              </w:rPr>
            </w:pPr>
            <w:r>
              <w:rPr>
                <w:rFonts w:hint="eastAsia" w:ascii="宋体" w:hAnsi="宋体" w:cs="Microsoft Himalaya"/>
                <w:kern w:val="0"/>
              </w:rPr>
              <w:t>央视时政：中国梦是人民的梦</w:t>
            </w:r>
            <w:r>
              <w:rPr>
                <w:rFonts w:ascii="宋体" w:hAnsi="宋体" w:cs="Microsoft Himalaya"/>
                <w:kern w:val="0"/>
              </w:rPr>
              <w:t>—</w:t>
            </w:r>
            <w:r>
              <w:rPr>
                <w:rFonts w:hint="eastAsia" w:ascii="宋体" w:hAnsi="宋体" w:cs="Microsoft Himalaya"/>
                <w:kern w:val="0"/>
              </w:rPr>
              <w:t>-习近平主席在西雅图讲述梁家河的故事</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10</w:t>
            </w:r>
          </w:p>
        </w:tc>
        <w:tc>
          <w:tcPr>
            <w:tcW w:w="1804" w:type="dxa"/>
            <w:vAlign w:val="center"/>
          </w:tcPr>
          <w:p>
            <w:pPr>
              <w:jc w:val="left"/>
              <w:rPr>
                <w:rFonts w:ascii="宋体" w:hAnsi="宋体" w:cs="宋体"/>
                <w:szCs w:val="21"/>
              </w:rPr>
            </w:pPr>
            <w:r>
              <w:rPr>
                <w:rFonts w:hint="eastAsia" w:ascii="宋体" w:hAnsi="宋体" w:cs="宋体"/>
                <w:szCs w:val="21"/>
              </w:rPr>
              <w:t>求职</w:t>
            </w:r>
          </w:p>
        </w:tc>
        <w:tc>
          <w:tcPr>
            <w:tcW w:w="2182" w:type="dxa"/>
            <w:vAlign w:val="center"/>
          </w:tcPr>
          <w:p>
            <w:pPr>
              <w:jc w:val="left"/>
            </w:pPr>
            <w:r>
              <w:rPr>
                <w:rFonts w:hint="eastAsia"/>
              </w:rPr>
              <w:t>大学生就业指导</w:t>
            </w:r>
          </w:p>
          <w:p>
            <w:pPr>
              <w:jc w:val="left"/>
            </w:pPr>
            <w:r>
              <w:rPr>
                <w:rFonts w:hint="eastAsia"/>
              </w:rPr>
              <w:t>明确自己做什么样的人，走什么样的路</w:t>
            </w:r>
          </w:p>
        </w:tc>
        <w:tc>
          <w:tcPr>
            <w:tcW w:w="3335" w:type="dxa"/>
            <w:vAlign w:val="center"/>
          </w:tcPr>
          <w:p>
            <w:pPr>
              <w:jc w:val="left"/>
              <w:rPr>
                <w:rFonts w:ascii="宋体" w:hAnsi="宋体" w:cs="Microsoft Himalaya"/>
                <w:kern w:val="0"/>
              </w:rPr>
            </w:pPr>
            <w:r>
              <w:rPr>
                <w:rFonts w:hint="eastAsia" w:ascii="宋体" w:hAnsi="宋体" w:cs="Microsoft Himalaya"/>
                <w:kern w:val="0"/>
              </w:rPr>
              <w:t>视频： why the best hire might not have the perfect resume (TED)</w:t>
            </w:r>
          </w:p>
          <w:p>
            <w:pPr>
              <w:jc w:val="left"/>
              <w:rPr>
                <w:rFonts w:ascii="宋体" w:hAnsi="宋体" w:cs="Microsoft Himalaya"/>
                <w:kern w:val="0"/>
              </w:rPr>
            </w:pPr>
            <w:r>
              <w:rPr>
                <w:rFonts w:hint="eastAsia" w:ascii="宋体" w:hAnsi="宋体" w:cs="Microsoft Himalaya"/>
                <w:kern w:val="0"/>
              </w:rPr>
              <w:t xml:space="preserve">视频：Be  an </w:t>
            </w:r>
            <w:r>
              <w:rPr>
                <w:rFonts w:ascii="宋体" w:hAnsi="宋体" w:cs="Microsoft Himalaya"/>
                <w:kern w:val="0"/>
              </w:rPr>
              <w:t>opportun</w:t>
            </w:r>
            <w:r>
              <w:rPr>
                <w:rFonts w:hint="eastAsia" w:ascii="宋体" w:hAnsi="宋体" w:cs="Microsoft Himalaya"/>
                <w:kern w:val="0"/>
              </w:rPr>
              <w:t xml:space="preserve">ity maker (TED) </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11</w:t>
            </w:r>
          </w:p>
        </w:tc>
        <w:tc>
          <w:tcPr>
            <w:tcW w:w="1804" w:type="dxa"/>
            <w:vAlign w:val="center"/>
          </w:tcPr>
          <w:p>
            <w:pPr>
              <w:jc w:val="left"/>
              <w:rPr>
                <w:rFonts w:ascii="宋体" w:hAnsi="宋体" w:cs="宋体"/>
                <w:szCs w:val="21"/>
              </w:rPr>
            </w:pPr>
            <w:r>
              <w:rPr>
                <w:rFonts w:hint="eastAsia" w:ascii="宋体" w:hAnsi="宋体" w:cs="宋体"/>
                <w:szCs w:val="21"/>
              </w:rPr>
              <w:t>创业</w:t>
            </w:r>
          </w:p>
        </w:tc>
        <w:tc>
          <w:tcPr>
            <w:tcW w:w="2182" w:type="dxa"/>
            <w:vAlign w:val="center"/>
          </w:tcPr>
          <w:p>
            <w:pPr>
              <w:jc w:val="left"/>
            </w:pPr>
            <w:r>
              <w:rPr>
                <w:rFonts w:hint="eastAsia"/>
              </w:rPr>
              <w:t>大学生创新创业</w:t>
            </w:r>
          </w:p>
          <w:p>
            <w:pPr>
              <w:jc w:val="left"/>
            </w:pPr>
            <w:r>
              <w:rPr>
                <w:rFonts w:hint="eastAsia"/>
              </w:rPr>
              <w:t>开拓创新，勇于创业</w:t>
            </w:r>
          </w:p>
        </w:tc>
        <w:tc>
          <w:tcPr>
            <w:tcW w:w="3335" w:type="dxa"/>
            <w:vAlign w:val="center"/>
          </w:tcPr>
          <w:p>
            <w:pPr>
              <w:jc w:val="left"/>
            </w:pPr>
            <w:r>
              <w:rPr>
                <w:rFonts w:hint="eastAsia"/>
              </w:rPr>
              <w:t>新华社：国务院印发《关于进一步支持大学生创新创业的指导意见》</w:t>
            </w:r>
          </w:p>
          <w:p>
            <w:pPr>
              <w:jc w:val="left"/>
            </w:pPr>
            <w:r>
              <w:rPr>
                <w:rFonts w:hint="eastAsia"/>
              </w:rPr>
              <w:t>视频：央视点评短视频博主李子柒创业</w:t>
            </w:r>
          </w:p>
          <w:p>
            <w:pPr>
              <w:jc w:val="left"/>
            </w:pPr>
            <w:r>
              <w:rPr>
                <w:rFonts w:hint="eastAsia"/>
              </w:rPr>
              <w:t>视频：《任正非的创业史》</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12</w:t>
            </w:r>
          </w:p>
        </w:tc>
        <w:tc>
          <w:tcPr>
            <w:tcW w:w="1804" w:type="dxa"/>
            <w:vAlign w:val="center"/>
          </w:tcPr>
          <w:p>
            <w:pPr>
              <w:jc w:val="left"/>
              <w:rPr>
                <w:rFonts w:ascii="宋体" w:hAnsi="宋体" w:cs="宋体"/>
                <w:szCs w:val="21"/>
              </w:rPr>
            </w:pPr>
            <w:r>
              <w:rPr>
                <w:rFonts w:hint="eastAsia" w:ascii="宋体" w:hAnsi="宋体" w:cs="宋体"/>
                <w:szCs w:val="21"/>
              </w:rPr>
              <w:t>环境</w:t>
            </w:r>
          </w:p>
        </w:tc>
        <w:tc>
          <w:tcPr>
            <w:tcW w:w="2182" w:type="dxa"/>
            <w:vAlign w:val="center"/>
          </w:tcPr>
          <w:p>
            <w:pPr>
              <w:jc w:val="left"/>
            </w:pPr>
            <w:r>
              <w:rPr>
                <w:rFonts w:hint="eastAsia"/>
              </w:rPr>
              <w:t>尊重自然，保护自然，顺应自然，人与生态是生命共同体</w:t>
            </w:r>
          </w:p>
          <w:p>
            <w:pPr>
              <w:jc w:val="left"/>
            </w:pPr>
            <w:r>
              <w:rPr>
                <w:rFonts w:hint="eastAsia"/>
              </w:rPr>
              <w:t>绿水青山就是金山银山</w:t>
            </w:r>
          </w:p>
        </w:tc>
        <w:tc>
          <w:tcPr>
            <w:tcW w:w="3335" w:type="dxa"/>
            <w:vAlign w:val="center"/>
          </w:tcPr>
          <w:p>
            <w:pPr>
              <w:jc w:val="left"/>
            </w:pPr>
            <w:r>
              <w:rPr>
                <w:rFonts w:hint="eastAsia"/>
              </w:rPr>
              <w:t>央视网：《绿水青山就是金山银山》</w:t>
            </w:r>
          </w:p>
          <w:p>
            <w:pPr>
              <w:jc w:val="left"/>
            </w:pPr>
            <w:r>
              <w:rPr>
                <w:rFonts w:hint="eastAsia"/>
              </w:rPr>
              <w:t>视频：《萌地球：保护环境》</w:t>
            </w:r>
          </w:p>
          <w:p>
            <w:pPr>
              <w:jc w:val="left"/>
            </w:pPr>
            <w:r>
              <w:rPr>
                <w:rFonts w:hint="eastAsia"/>
              </w:rPr>
              <w:t>央视纪录片：《穹顶之下》</w:t>
            </w:r>
          </w:p>
        </w:tc>
        <w:tc>
          <w:tcPr>
            <w:tcW w:w="1781" w:type="dxa"/>
            <w:vAlign w:val="center"/>
          </w:tcPr>
          <w:p>
            <w:pPr>
              <w:jc w:val="left"/>
            </w:pPr>
            <w:r>
              <w:rPr>
                <w:rFonts w:hint="eastAsia"/>
              </w:rPr>
              <w:t>2</w:t>
            </w:r>
          </w:p>
        </w:tc>
      </w:tr>
    </w:tbl>
    <w:p>
      <w:pPr>
        <w:spacing w:line="360" w:lineRule="auto"/>
        <w:ind w:firstLine="240"/>
        <w:rPr>
          <w:sz w:val="24"/>
        </w:rPr>
      </w:pPr>
    </w:p>
    <w:p>
      <w:pPr>
        <w:spacing w:line="360" w:lineRule="auto"/>
        <w:ind w:firstLine="240"/>
        <w:rPr>
          <w:color w:val="000000"/>
          <w:sz w:val="24"/>
        </w:rPr>
      </w:pPr>
      <w:r>
        <w:rPr>
          <w:rFonts w:hint="eastAsia"/>
          <w:sz w:val="24"/>
        </w:rPr>
        <w:t>制定（修订）日期：</w:t>
      </w:r>
      <w:r>
        <w:rPr>
          <w:rFonts w:hint="eastAsia"/>
          <w:color w:val="000000"/>
          <w:sz w:val="24"/>
        </w:rPr>
        <w:t>202</w:t>
      </w:r>
      <w:r>
        <w:rPr>
          <w:rFonts w:hint="eastAsia"/>
          <w:color w:val="000000"/>
          <w:sz w:val="24"/>
          <w:lang w:val="en-US" w:eastAsia="zh-CN"/>
        </w:rPr>
        <w:t>3</w:t>
      </w:r>
      <w:r>
        <w:rPr>
          <w:rFonts w:hint="eastAsia"/>
          <w:color w:val="000000"/>
          <w:sz w:val="24"/>
        </w:rPr>
        <w:t>.09</w:t>
      </w:r>
    </w:p>
    <w:p>
      <w:pPr>
        <w:pStyle w:val="37"/>
        <w:ind w:firstLine="0" w:firstLineChars="0"/>
        <w:rPr>
          <w:lang w:val="en-US"/>
        </w:rPr>
      </w:pPr>
    </w:p>
    <w:p>
      <w:pPr>
        <w:pStyle w:val="37"/>
        <w:ind w:firstLine="0" w:firstLineChars="0"/>
        <w:rPr>
          <w:lang w:val="en-US"/>
        </w:rPr>
      </w:pPr>
    </w:p>
    <w:p>
      <w:pPr>
        <w:pStyle w:val="2"/>
        <w:ind w:firstLine="723"/>
        <w:jc w:val="center"/>
        <w:rPr>
          <w:rFonts w:ascii="黑体"/>
          <w:sz w:val="36"/>
          <w:szCs w:val="36"/>
        </w:rPr>
      </w:pPr>
      <w:r>
        <w:rPr>
          <w:rFonts w:hint="eastAsia" w:ascii="黑体"/>
          <w:sz w:val="36"/>
          <w:szCs w:val="36"/>
        </w:rPr>
        <w:t>《电子商务物流》课程标准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tabs>
          <w:tab w:val="left" w:pos="2685"/>
        </w:tabs>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
          <w:caps/>
          <w:sz w:val="24"/>
        </w:rPr>
        <w:tab/>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三年制高职电子商务</w:t>
      </w:r>
      <w:r>
        <w:rPr>
          <w:rFonts w:hint="eastAsia" w:ascii="黑体" w:hAnsi="宋体" w:eastAsia="黑体"/>
          <w:caps/>
          <w:sz w:val="24"/>
          <w:lang w:val="en-US" w:eastAsia="zh-CN"/>
        </w:rPr>
        <w:t>和跨境电商</w:t>
      </w:r>
      <w:r>
        <w:rPr>
          <w:rFonts w:hint="eastAsia" w:ascii="黑体" w:hAnsi="宋体" w:eastAsia="黑体"/>
          <w:caps/>
          <w:sz w:val="24"/>
        </w:rPr>
        <w:t>专业</w:t>
      </w:r>
    </w:p>
    <w:p>
      <w:pPr>
        <w:spacing w:line="360" w:lineRule="auto"/>
        <w:rPr>
          <w:b/>
          <w:sz w:val="24"/>
        </w:rPr>
      </w:pPr>
      <w:r>
        <w:rPr>
          <w:rFonts w:hint="eastAsia" w:ascii="黑体" w:eastAsia="黑体"/>
          <w:b/>
          <w:sz w:val="24"/>
        </w:rPr>
        <w:t>开课系部：</w:t>
      </w:r>
      <w:r>
        <w:rPr>
          <w:rFonts w:hint="eastAsia" w:ascii="黑体" w:eastAsia="黑体"/>
          <w:sz w:val="24"/>
        </w:rPr>
        <w:t>本科教育学院</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color w:val="0000FF"/>
          <w:sz w:val="18"/>
          <w:szCs w:val="18"/>
        </w:rPr>
      </w:pPr>
      <w:r>
        <w:rPr>
          <w:rFonts w:hint="eastAsia"/>
          <w:color w:val="000000"/>
          <w:sz w:val="24"/>
        </w:rPr>
        <w:t>本课程是电子商务专业学生</w:t>
      </w:r>
      <w:r>
        <w:rPr>
          <w:color w:val="000000"/>
          <w:spacing w:val="2"/>
          <w:sz w:val="24"/>
        </w:rPr>
        <w:t>必修的</w:t>
      </w:r>
      <w:r>
        <w:rPr>
          <w:rFonts w:hint="eastAsia"/>
          <w:color w:val="000000"/>
          <w:spacing w:val="2"/>
          <w:sz w:val="24"/>
        </w:rPr>
        <w:t>专业基础</w:t>
      </w:r>
      <w:r>
        <w:rPr>
          <w:color w:val="000000"/>
          <w:spacing w:val="-10"/>
          <w:sz w:val="24"/>
        </w:rPr>
        <w:t>课程。</w:t>
      </w:r>
      <w:r>
        <w:rPr>
          <w:rFonts w:hint="eastAsia"/>
          <w:color w:val="000000"/>
          <w:sz w:val="24"/>
        </w:rPr>
        <w:t>在该专业课程体系中，先修课程为《电子商务基础》等，后续课程为《商品信息采集》、《电子商务法律法规》等。其任务是以物流管理、客户服务等职业岗位业务处理能力培养为重点，培养学生在电子商务物流方面的实际应用能力， 养成基本的物流职业素养， 为将来从事电子商务物流工作奠定坚实的基础，培养其职业能力和职业素养，</w:t>
      </w:r>
      <w:r>
        <w:rPr>
          <w:color w:val="000000"/>
          <w:spacing w:val="-8"/>
          <w:sz w:val="24"/>
        </w:rPr>
        <w:t>为其职业发展、终身学习</w:t>
      </w:r>
      <w:r>
        <w:rPr>
          <w:color w:val="000000"/>
          <w:sz w:val="24"/>
        </w:rPr>
        <w:t>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color w:val="000000"/>
          <w:sz w:val="24"/>
        </w:rPr>
      </w:pPr>
      <w:r>
        <w:rPr>
          <w:rFonts w:hint="eastAsia"/>
          <w:color w:val="000000"/>
          <w:sz w:val="24"/>
        </w:rPr>
        <w:t>该课程是依据《高等职业学校电子商务专业教学标准》 和《高等职业教育电子商务专业指导性人才培养方案》 设置的。其总体设计思路是，打破以知识传授为主要特征的传统学科课程模式，转变为以工作任务为中心组织课程内容，并让学生在完成具体项目的过程中学会完成相应工作任务，并构建相关理论知识，发展职业能力。课程内容突出对学生职业能力的训练，理论知识的选取紧紧围绕工作任务完成的需要来进行，同时又充分考虑了高等职业教育对理论知识学习的需要，并融合了相关职业资格证书对知识、技能和态度的要求。 项目设计以一般电子商务物流过程为线索来进行。教学效果评价采取过程评价与结果评价相结合的方式，通过理论与实践相结合，重点评价学生的职业能力。培养学生能够进行的专业操作，规划职业生涯。</w:t>
      </w:r>
    </w:p>
    <w:p>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宋体" w:hAnsi="宋体"/>
          <w:sz w:val="24"/>
        </w:rPr>
      </w:pPr>
      <w:r>
        <w:rPr>
          <w:rFonts w:hint="eastAsia" w:ascii="黑体" w:eastAsia="黑体"/>
          <w:sz w:val="28"/>
          <w:szCs w:val="28"/>
        </w:rPr>
        <w:t>（一）素质目标</w:t>
      </w:r>
    </w:p>
    <w:p>
      <w:pPr>
        <w:spacing w:line="360" w:lineRule="auto"/>
        <w:ind w:firstLine="480" w:firstLineChars="200"/>
        <w:rPr>
          <w:color w:val="000000"/>
          <w:sz w:val="24"/>
        </w:rPr>
      </w:pPr>
      <w:r>
        <w:rPr>
          <w:rFonts w:hint="eastAsia"/>
          <w:color w:val="000000"/>
          <w:sz w:val="24"/>
        </w:rPr>
        <w:t>培养学生勇于创新、吃苦耐劳的精神，具有团队合作能力，形成客户至上的服务理念，养成善于观察思考、精研业务、认真工作的习惯，具有环保、节能和安全意识。</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color w:val="000000"/>
          <w:sz w:val="24"/>
        </w:rPr>
      </w:pPr>
      <w:r>
        <w:rPr>
          <w:rFonts w:hint="eastAsia"/>
          <w:color w:val="000000"/>
          <w:sz w:val="24"/>
        </w:rPr>
        <w:t>1.了解搬运装卸与运输、包装合理化知识；掌握电子商务配送与配送中心知识；了解现代物流运作模式知识；了解物流服务管理流程，理解物流服务管理原则。</w:t>
      </w:r>
    </w:p>
    <w:p>
      <w:pPr>
        <w:spacing w:line="360" w:lineRule="auto"/>
        <w:ind w:firstLine="480" w:firstLineChars="200"/>
        <w:rPr>
          <w:color w:val="000000"/>
          <w:sz w:val="24"/>
        </w:rPr>
      </w:pPr>
      <w:r>
        <w:rPr>
          <w:rFonts w:hint="eastAsia"/>
          <w:color w:val="000000"/>
          <w:sz w:val="24"/>
        </w:rPr>
        <w:t>2.理解现代销售与逆向物流管理知识；掌握仓储管理与库存控制、保管原则等知识；</w:t>
      </w:r>
    </w:p>
    <w:p>
      <w:pPr>
        <w:spacing w:line="360" w:lineRule="auto"/>
        <w:ind w:firstLine="480" w:firstLineChars="200"/>
        <w:rPr>
          <w:color w:val="000000"/>
          <w:sz w:val="24"/>
        </w:rPr>
      </w:pPr>
      <w:r>
        <w:rPr>
          <w:rFonts w:hint="eastAsia"/>
          <w:color w:val="000000"/>
          <w:sz w:val="24"/>
        </w:rPr>
        <w:t>3.掌握电子商务与现代物流知识；掌握主要电子商务物流技术；掌握电子商务下的供应链管理知识；掌握企业采购与供应物流管理知识；掌握电子商务下生 产物流计划与控制知识。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color w:val="000000"/>
          <w:sz w:val="24"/>
        </w:rPr>
        <w:t>能够识别包装标志，能够选用合适的材料包装快递商品；能够完成网上发货操作和退换货操作；熟悉物流的基本流程；能够给客户提供良好的物流方面的客户服务；能够对快递公司进行比较选择；熟悉供应链管理和相关信息技术。</w:t>
      </w:r>
    </w:p>
    <w:p>
      <w:pPr>
        <w:spacing w:line="360" w:lineRule="auto"/>
        <w:ind w:firstLine="480" w:firstLineChars="200"/>
        <w:rPr>
          <w:color w:val="000000"/>
          <w:sz w:val="24"/>
        </w:rPr>
      </w:pPr>
    </w:p>
    <w:p>
      <w:pPr>
        <w:spacing w:line="360" w:lineRule="auto"/>
        <w:ind w:firstLine="562" w:firstLineChars="200"/>
        <w:jc w:val="center"/>
        <w:rPr>
          <w:rFonts w:ascii="宋体" w:hAnsi="宋体"/>
          <w:sz w:val="24"/>
        </w:rPr>
      </w:pPr>
      <w:r>
        <w:rPr>
          <w:rFonts w:hint="eastAsia" w:ascii="黑体" w:eastAsia="黑体"/>
          <w:b/>
          <w:sz w:val="28"/>
          <w:szCs w:val="28"/>
        </w:rPr>
        <w:t>三、课程内容与要求</w:t>
      </w:r>
    </w:p>
    <w:tbl>
      <w:tblPr>
        <w:tblStyle w:val="23"/>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352"/>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06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电子商务物流概述</w:t>
            </w:r>
          </w:p>
        </w:tc>
        <w:tc>
          <w:tcPr>
            <w:tcW w:w="1980"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物流、电子商务概述</w:t>
            </w:r>
          </w:p>
        </w:tc>
        <w:tc>
          <w:tcPr>
            <w:tcW w:w="2352" w:type="dxa"/>
            <w:tcBorders>
              <w:top w:val="single" w:color="auto" w:sz="4" w:space="0"/>
            </w:tcBorders>
            <w:vAlign w:val="center"/>
          </w:tcPr>
          <w:p>
            <w:pPr>
              <w:rPr>
                <w:rFonts w:ascii="宋体" w:hAnsi="宋体" w:cs="宋体"/>
                <w:lang w:val="zh-CN"/>
              </w:rPr>
            </w:pPr>
            <w:r>
              <w:rPr>
                <w:rFonts w:hint="eastAsia"/>
              </w:rPr>
              <w:t>了解国情现状、政治经济文化状况，理解电子商务和物流发展的必要性</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广东邮政的新生</w:t>
            </w:r>
          </w:p>
        </w:tc>
        <w:tc>
          <w:tcPr>
            <w:tcW w:w="1060" w:type="dxa"/>
            <w:tcBorders>
              <w:top w:val="single" w:color="auto" w:sz="4" w:space="0"/>
            </w:tcBorders>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二者关系</w:t>
            </w:r>
          </w:p>
        </w:tc>
        <w:tc>
          <w:tcPr>
            <w:tcW w:w="2352" w:type="dxa"/>
            <w:vAlign w:val="center"/>
          </w:tcPr>
          <w:p>
            <w:pPr>
              <w:jc w:val="left"/>
              <w:rPr>
                <w:rFonts w:ascii="宋体" w:hAnsi="宋体" w:cs="宋体"/>
              </w:rPr>
            </w:pPr>
            <w:r>
              <w:rPr>
                <w:rFonts w:hint="eastAsia"/>
              </w:rPr>
              <w:t>在学习基本概念之后，独立思考，独立判断二者的关系</w:t>
            </w:r>
          </w:p>
        </w:tc>
        <w:tc>
          <w:tcPr>
            <w:tcW w:w="2087" w:type="dxa"/>
            <w:vAlign w:val="center"/>
          </w:tcPr>
          <w:p>
            <w:pPr>
              <w:rPr>
                <w:rFonts w:ascii="宋体" w:hAnsi="宋体" w:cs="宋体"/>
                <w:szCs w:val="21"/>
              </w:rPr>
            </w:pPr>
            <w:r>
              <w:rPr>
                <w:rFonts w:hint="eastAsia" w:ascii="宋体" w:hAnsi="宋体" w:cs="宋体"/>
                <w:szCs w:val="21"/>
              </w:rPr>
              <w:t>电子商务的“四流”</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电子商务物流模式</w:t>
            </w:r>
          </w:p>
        </w:tc>
        <w:tc>
          <w:tcPr>
            <w:tcW w:w="1980" w:type="dxa"/>
            <w:vAlign w:val="center"/>
          </w:tcPr>
          <w:p>
            <w:pPr>
              <w:jc w:val="center"/>
              <w:rPr>
                <w:rFonts w:ascii="宋体" w:hAnsi="宋体" w:cs="宋体"/>
                <w:szCs w:val="21"/>
              </w:rPr>
            </w:pPr>
            <w:r>
              <w:rPr>
                <w:rFonts w:hint="eastAsia" w:ascii="宋体" w:hAnsi="宋体" w:cs="宋体"/>
                <w:szCs w:val="21"/>
              </w:rPr>
              <w:t>自营物流、第三方、第四方物流、电子物流</w:t>
            </w:r>
          </w:p>
        </w:tc>
        <w:tc>
          <w:tcPr>
            <w:tcW w:w="2352" w:type="dxa"/>
            <w:vAlign w:val="center"/>
          </w:tcPr>
          <w:p>
            <w:pPr>
              <w:jc w:val="left"/>
              <w:rPr>
                <w:rFonts w:ascii="宋体" w:hAnsi="宋体" w:cs="宋体"/>
                <w:szCs w:val="21"/>
              </w:rPr>
            </w:pPr>
            <w:r>
              <w:rPr>
                <w:rFonts w:hint="eastAsia"/>
              </w:rPr>
              <w:t>通过专业学习，规划职业生涯</w:t>
            </w:r>
          </w:p>
        </w:tc>
        <w:tc>
          <w:tcPr>
            <w:tcW w:w="2087" w:type="dxa"/>
            <w:vAlign w:val="center"/>
          </w:tcPr>
          <w:p>
            <w:pPr>
              <w:rPr>
                <w:rFonts w:ascii="宋体" w:hAnsi="宋体" w:cs="宋体"/>
                <w:szCs w:val="21"/>
              </w:rPr>
            </w:pPr>
            <w:r>
              <w:rPr>
                <w:rFonts w:hint="eastAsia" w:ascii="宋体" w:hAnsi="宋体" w:cs="宋体"/>
                <w:szCs w:val="21"/>
              </w:rPr>
              <w:t>宅急送、西班牙萨拉纺织设计工业集团</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物流联盟、物流模式选择</w:t>
            </w:r>
          </w:p>
        </w:tc>
        <w:tc>
          <w:tcPr>
            <w:tcW w:w="2352" w:type="dxa"/>
            <w:vAlign w:val="center"/>
          </w:tcPr>
          <w:p>
            <w:pPr>
              <w:jc w:val="left"/>
              <w:rPr>
                <w:rFonts w:ascii="宋体" w:hAnsi="宋体" w:cs="宋体"/>
                <w:szCs w:val="21"/>
              </w:rPr>
            </w:pPr>
            <w:r>
              <w:rPr>
                <w:rFonts w:hint="eastAsia"/>
              </w:rPr>
              <w:t>了解政治经济文化状况，判断选择合适的物流模式</w:t>
            </w:r>
          </w:p>
        </w:tc>
        <w:tc>
          <w:tcPr>
            <w:tcW w:w="2087" w:type="dxa"/>
            <w:vAlign w:val="center"/>
          </w:tcPr>
          <w:p>
            <w:pPr>
              <w:rPr>
                <w:rFonts w:ascii="宋体" w:hAnsi="宋体" w:cs="宋体"/>
                <w:szCs w:val="21"/>
              </w:rPr>
            </w:pPr>
            <w:r>
              <w:rPr>
                <w:rFonts w:hint="eastAsia" w:ascii="宋体" w:hAnsi="宋体" w:cs="宋体"/>
                <w:szCs w:val="21"/>
              </w:rPr>
              <w:t>通用汽车公司的第三方物流</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物流信息技术</w:t>
            </w:r>
          </w:p>
        </w:tc>
        <w:tc>
          <w:tcPr>
            <w:tcW w:w="1980" w:type="dxa"/>
            <w:vAlign w:val="center"/>
          </w:tcPr>
          <w:p>
            <w:pPr>
              <w:jc w:val="center"/>
              <w:rPr>
                <w:rFonts w:ascii="宋体" w:hAnsi="宋体" w:cs="宋体"/>
                <w:szCs w:val="21"/>
              </w:rPr>
            </w:pPr>
            <w:r>
              <w:rPr>
                <w:rFonts w:hint="eastAsia" w:ascii="宋体" w:hAnsi="宋体" w:cs="宋体"/>
                <w:szCs w:val="21"/>
              </w:rPr>
              <w:t>输入、传输、存储以及其他技术</w:t>
            </w:r>
          </w:p>
        </w:tc>
        <w:tc>
          <w:tcPr>
            <w:tcW w:w="2352" w:type="dxa"/>
            <w:vAlign w:val="center"/>
          </w:tcPr>
          <w:p>
            <w:pPr>
              <w:jc w:val="left"/>
              <w:rPr>
                <w:rFonts w:ascii="宋体" w:hAnsi="宋体" w:cs="宋体"/>
                <w:szCs w:val="21"/>
              </w:rPr>
            </w:pPr>
            <w:r>
              <w:rPr>
                <w:rFonts w:hint="eastAsia"/>
              </w:rPr>
              <w:t>学好专业知识，掌握几种物流信息技术，提升专业技能</w:t>
            </w:r>
          </w:p>
        </w:tc>
        <w:tc>
          <w:tcPr>
            <w:tcW w:w="2087" w:type="dxa"/>
            <w:vAlign w:val="center"/>
          </w:tcPr>
          <w:p>
            <w:pPr>
              <w:rPr>
                <w:rFonts w:ascii="宋体" w:hAnsi="宋体" w:cs="宋体"/>
                <w:szCs w:val="21"/>
              </w:rPr>
            </w:pPr>
            <w:r>
              <w:rPr>
                <w:rFonts w:hint="eastAsia" w:ascii="宋体" w:hAnsi="宋体" w:cs="宋体"/>
                <w:szCs w:val="21"/>
              </w:rPr>
              <w:t>UPS公司的成功经验</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物流管理信息系统</w:t>
            </w:r>
          </w:p>
        </w:tc>
        <w:tc>
          <w:tcPr>
            <w:tcW w:w="1980" w:type="dxa"/>
            <w:vAlign w:val="center"/>
          </w:tcPr>
          <w:p>
            <w:pPr>
              <w:jc w:val="center"/>
              <w:rPr>
                <w:rFonts w:ascii="宋体" w:hAnsi="宋体" w:cs="宋体"/>
                <w:szCs w:val="21"/>
              </w:rPr>
            </w:pPr>
            <w:r>
              <w:rPr>
                <w:rFonts w:hint="eastAsia" w:ascii="宋体" w:hAnsi="宋体" w:cs="宋体"/>
                <w:szCs w:val="21"/>
              </w:rPr>
              <w:t>系统概述以及构建</w:t>
            </w:r>
          </w:p>
        </w:tc>
        <w:tc>
          <w:tcPr>
            <w:tcW w:w="2352" w:type="dxa"/>
            <w:vAlign w:val="center"/>
          </w:tcPr>
          <w:p>
            <w:pPr>
              <w:jc w:val="left"/>
              <w:rPr>
                <w:rFonts w:ascii="宋体" w:hAnsi="宋体" w:cs="宋体"/>
                <w:szCs w:val="21"/>
              </w:rPr>
            </w:pPr>
            <w:r>
              <w:rPr>
                <w:rFonts w:hint="eastAsia"/>
              </w:rPr>
              <w:t>学好专业知识，掌握专业理论，提升专业技能</w:t>
            </w:r>
          </w:p>
        </w:tc>
        <w:tc>
          <w:tcPr>
            <w:tcW w:w="2087" w:type="dxa"/>
            <w:vAlign w:val="center"/>
          </w:tcPr>
          <w:p>
            <w:pPr>
              <w:rPr>
                <w:rFonts w:ascii="宋体" w:hAnsi="宋体" w:cs="宋体"/>
                <w:szCs w:val="21"/>
              </w:rPr>
            </w:pPr>
            <w:r>
              <w:rPr>
                <w:rFonts w:hint="eastAsia" w:ascii="宋体" w:hAnsi="宋体" w:cs="宋体"/>
                <w:szCs w:val="21"/>
              </w:rPr>
              <w:t>神龙公司的管理难题</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物流管理</w:t>
            </w:r>
          </w:p>
        </w:tc>
        <w:tc>
          <w:tcPr>
            <w:tcW w:w="1980" w:type="dxa"/>
            <w:vAlign w:val="center"/>
          </w:tcPr>
          <w:p>
            <w:pPr>
              <w:jc w:val="center"/>
              <w:rPr>
                <w:rFonts w:ascii="宋体" w:hAnsi="宋体" w:cs="宋体"/>
                <w:szCs w:val="21"/>
              </w:rPr>
            </w:pPr>
            <w:r>
              <w:rPr>
                <w:rFonts w:hint="eastAsia" w:ascii="宋体" w:hAnsi="宋体" w:cs="宋体"/>
                <w:szCs w:val="21"/>
              </w:rPr>
              <w:t>采购与库存管理</w:t>
            </w:r>
          </w:p>
        </w:tc>
        <w:tc>
          <w:tcPr>
            <w:tcW w:w="2352" w:type="dxa"/>
            <w:vAlign w:val="center"/>
          </w:tcPr>
          <w:p>
            <w:pPr>
              <w:jc w:val="left"/>
              <w:rPr>
                <w:rFonts w:ascii="宋体" w:hAnsi="宋体" w:cs="宋体"/>
                <w:szCs w:val="21"/>
              </w:rPr>
            </w:pPr>
            <w:r>
              <w:rPr>
                <w:rFonts w:hint="eastAsia" w:ascii="宋体" w:hAnsi="宋体" w:cs="宋体"/>
                <w:szCs w:val="21"/>
              </w:rPr>
              <w:t>多角度分析问题，培养学生思维模式</w:t>
            </w:r>
          </w:p>
        </w:tc>
        <w:tc>
          <w:tcPr>
            <w:tcW w:w="2087" w:type="dxa"/>
            <w:vAlign w:val="center"/>
          </w:tcPr>
          <w:p>
            <w:pPr>
              <w:rPr>
                <w:rFonts w:ascii="宋体" w:hAnsi="宋体" w:cs="宋体"/>
                <w:szCs w:val="21"/>
              </w:rPr>
            </w:pPr>
            <w:r>
              <w:rPr>
                <w:rFonts w:hint="eastAsia" w:ascii="宋体" w:hAnsi="宋体" w:cs="宋体"/>
                <w:szCs w:val="21"/>
              </w:rPr>
              <w:t>德尔菲商品库存的出路</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运输管理、配送管理</w:t>
            </w:r>
          </w:p>
        </w:tc>
        <w:tc>
          <w:tcPr>
            <w:tcW w:w="2352" w:type="dxa"/>
            <w:vAlign w:val="center"/>
          </w:tcPr>
          <w:p>
            <w:pPr>
              <w:jc w:val="left"/>
              <w:rPr>
                <w:rFonts w:ascii="宋体" w:hAnsi="宋体" w:cs="宋体"/>
                <w:szCs w:val="21"/>
              </w:rPr>
            </w:pPr>
            <w:r>
              <w:rPr>
                <w:rFonts w:hint="eastAsia" w:ascii="宋体" w:hAnsi="宋体" w:cs="宋体"/>
                <w:szCs w:val="21"/>
              </w:rPr>
              <w:t>多角度分析问题，培养学生思维模式</w:t>
            </w:r>
          </w:p>
        </w:tc>
        <w:tc>
          <w:tcPr>
            <w:tcW w:w="2087" w:type="dxa"/>
            <w:vAlign w:val="center"/>
          </w:tcPr>
          <w:p>
            <w:pPr>
              <w:rPr>
                <w:rFonts w:ascii="宋体" w:hAnsi="宋体" w:cs="宋体"/>
                <w:szCs w:val="21"/>
              </w:rPr>
            </w:pPr>
            <w:r>
              <w:rPr>
                <w:rFonts w:hint="eastAsia" w:ascii="宋体" w:hAnsi="宋体" w:cs="宋体"/>
                <w:szCs w:val="21"/>
              </w:rPr>
              <w:t>玻璃运输中的合伙关系</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供应链管理</w:t>
            </w:r>
          </w:p>
        </w:tc>
        <w:tc>
          <w:tcPr>
            <w:tcW w:w="1980" w:type="dxa"/>
            <w:vAlign w:val="center"/>
          </w:tcPr>
          <w:p>
            <w:pPr>
              <w:jc w:val="center"/>
              <w:rPr>
                <w:rFonts w:ascii="宋体" w:hAnsi="宋体" w:cs="宋体"/>
                <w:szCs w:val="21"/>
              </w:rPr>
            </w:pPr>
            <w:r>
              <w:rPr>
                <w:rFonts w:hint="eastAsia" w:ascii="宋体" w:hAnsi="宋体" w:cs="宋体"/>
                <w:szCs w:val="21"/>
              </w:rPr>
              <w:t>供应链管理概述</w:t>
            </w:r>
          </w:p>
        </w:tc>
        <w:tc>
          <w:tcPr>
            <w:tcW w:w="2352" w:type="dxa"/>
            <w:vAlign w:val="center"/>
          </w:tcPr>
          <w:p>
            <w:pPr>
              <w:jc w:val="left"/>
              <w:rPr>
                <w:rFonts w:ascii="宋体" w:hAnsi="宋体" w:cs="宋体"/>
                <w:szCs w:val="21"/>
              </w:rPr>
            </w:pPr>
            <w:r>
              <w:rPr>
                <w:rFonts w:hint="eastAsia"/>
              </w:rPr>
              <w:t>培养团结合作，共谋发展的意识</w:t>
            </w:r>
          </w:p>
        </w:tc>
        <w:tc>
          <w:tcPr>
            <w:tcW w:w="2087" w:type="dxa"/>
            <w:vAlign w:val="center"/>
          </w:tcPr>
          <w:p>
            <w:pPr>
              <w:rPr>
                <w:rFonts w:ascii="宋体" w:hAnsi="宋体" w:cs="宋体"/>
                <w:szCs w:val="21"/>
              </w:rPr>
            </w:pPr>
            <w:r>
              <w:rPr>
                <w:rFonts w:hint="eastAsia" w:ascii="宋体" w:hAnsi="宋体" w:cs="宋体"/>
                <w:szCs w:val="21"/>
              </w:rPr>
              <w:t>中国零售业供应链管理的困境</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电子商务下的客户与供应商关系</w:t>
            </w:r>
          </w:p>
        </w:tc>
        <w:tc>
          <w:tcPr>
            <w:tcW w:w="2352" w:type="dxa"/>
            <w:vAlign w:val="center"/>
          </w:tcPr>
          <w:p>
            <w:pPr>
              <w:jc w:val="left"/>
              <w:rPr>
                <w:rFonts w:ascii="宋体" w:hAnsi="宋体" w:cs="宋体"/>
                <w:szCs w:val="21"/>
              </w:rPr>
            </w:pPr>
            <w:r>
              <w:rPr>
                <w:rFonts w:hint="eastAsia"/>
              </w:rPr>
              <w:t>团结合作，共谋发展</w:t>
            </w:r>
          </w:p>
        </w:tc>
        <w:tc>
          <w:tcPr>
            <w:tcW w:w="2087" w:type="dxa"/>
            <w:vAlign w:val="center"/>
          </w:tcPr>
          <w:p>
            <w:pPr>
              <w:rPr>
                <w:rFonts w:ascii="宋体" w:hAnsi="宋体" w:cs="宋体"/>
                <w:szCs w:val="21"/>
              </w:rPr>
            </w:pPr>
            <w:r>
              <w:rPr>
                <w:rFonts w:hint="eastAsia" w:ascii="宋体" w:hAnsi="宋体" w:cs="宋体"/>
                <w:szCs w:val="21"/>
              </w:rPr>
              <w:t>供应商关系管理能起到节流作用</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供应链管理系统</w:t>
            </w:r>
          </w:p>
        </w:tc>
        <w:tc>
          <w:tcPr>
            <w:tcW w:w="2352" w:type="dxa"/>
            <w:vAlign w:val="center"/>
          </w:tcPr>
          <w:p>
            <w:pPr>
              <w:jc w:val="left"/>
              <w:rPr>
                <w:rFonts w:ascii="宋体" w:hAnsi="宋体" w:cs="宋体"/>
                <w:szCs w:val="21"/>
              </w:rPr>
            </w:pPr>
            <w:r>
              <w:rPr>
                <w:rFonts w:hint="eastAsia"/>
              </w:rPr>
              <w:t>通过系统运用，培养学生钻研业务，不断创新意识</w:t>
            </w:r>
          </w:p>
        </w:tc>
        <w:tc>
          <w:tcPr>
            <w:tcW w:w="2087" w:type="dxa"/>
            <w:vAlign w:val="center"/>
          </w:tcPr>
          <w:p>
            <w:pPr>
              <w:rPr>
                <w:rFonts w:ascii="宋体" w:hAnsi="宋体" w:cs="宋体"/>
                <w:szCs w:val="21"/>
              </w:rPr>
            </w:pPr>
            <w:r>
              <w:rPr>
                <w:rFonts w:hint="eastAsia" w:ascii="宋体" w:hAnsi="宋体" w:cs="宋体"/>
                <w:szCs w:val="21"/>
              </w:rPr>
              <w:t>上海贝尔供应商关系管理的E化</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物流服务管理</w:t>
            </w:r>
          </w:p>
        </w:tc>
        <w:tc>
          <w:tcPr>
            <w:tcW w:w="1980" w:type="dxa"/>
            <w:vAlign w:val="center"/>
          </w:tcPr>
          <w:p>
            <w:pPr>
              <w:jc w:val="center"/>
              <w:rPr>
                <w:rFonts w:ascii="宋体" w:hAnsi="宋体" w:cs="宋体"/>
                <w:szCs w:val="21"/>
              </w:rPr>
            </w:pPr>
            <w:r>
              <w:rPr>
                <w:rFonts w:hint="eastAsia" w:ascii="宋体" w:hAnsi="宋体" w:cs="宋体"/>
                <w:szCs w:val="21"/>
              </w:rPr>
              <w:t>概述与电子商务下的物流服务管理</w:t>
            </w:r>
          </w:p>
        </w:tc>
        <w:tc>
          <w:tcPr>
            <w:tcW w:w="2352" w:type="dxa"/>
            <w:vAlign w:val="center"/>
          </w:tcPr>
          <w:p>
            <w:pPr>
              <w:jc w:val="left"/>
              <w:rPr>
                <w:rFonts w:ascii="宋体" w:hAnsi="宋体" w:cs="宋体"/>
                <w:szCs w:val="21"/>
              </w:rPr>
            </w:pPr>
            <w:r>
              <w:rPr>
                <w:rFonts w:hint="eastAsia" w:ascii="宋体" w:hAnsi="宋体" w:cs="宋体"/>
                <w:szCs w:val="21"/>
              </w:rPr>
              <w:t>提高服务意识，提高满意度，</w:t>
            </w:r>
            <w:r>
              <w:rPr>
                <w:rFonts w:hint="eastAsia"/>
              </w:rPr>
              <w:t>坚定以人民为中心的理念</w:t>
            </w:r>
          </w:p>
        </w:tc>
        <w:tc>
          <w:tcPr>
            <w:tcW w:w="2087" w:type="dxa"/>
            <w:vAlign w:val="center"/>
          </w:tcPr>
          <w:p>
            <w:pPr>
              <w:rPr>
                <w:rFonts w:ascii="宋体" w:hAnsi="宋体" w:cs="宋体"/>
                <w:szCs w:val="21"/>
              </w:rPr>
            </w:pPr>
            <w:r>
              <w:rPr>
                <w:rFonts w:hint="eastAsia" w:ascii="宋体" w:hAnsi="宋体" w:cs="宋体"/>
                <w:szCs w:val="21"/>
              </w:rPr>
              <w:t>戴尔在中国的生产销售模式</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物流成本管理</w:t>
            </w:r>
          </w:p>
        </w:tc>
        <w:tc>
          <w:tcPr>
            <w:tcW w:w="1980" w:type="dxa"/>
            <w:vAlign w:val="center"/>
          </w:tcPr>
          <w:p>
            <w:pPr>
              <w:jc w:val="center"/>
              <w:rPr>
                <w:rFonts w:ascii="宋体" w:hAnsi="宋体" w:cs="宋体"/>
                <w:szCs w:val="21"/>
              </w:rPr>
            </w:pPr>
            <w:r>
              <w:rPr>
                <w:rFonts w:hint="eastAsia" w:ascii="宋体" w:hAnsi="宋体" w:cs="宋体"/>
                <w:szCs w:val="21"/>
              </w:rPr>
              <w:t>概述</w:t>
            </w:r>
          </w:p>
        </w:tc>
        <w:tc>
          <w:tcPr>
            <w:tcW w:w="2352" w:type="dxa"/>
            <w:vAlign w:val="center"/>
          </w:tcPr>
          <w:p>
            <w:pPr>
              <w:jc w:val="left"/>
              <w:rPr>
                <w:rFonts w:ascii="宋体" w:hAnsi="宋体" w:cs="宋体"/>
                <w:szCs w:val="21"/>
              </w:rPr>
            </w:pPr>
            <w:r>
              <w:rPr>
                <w:rFonts w:hint="eastAsia"/>
              </w:rPr>
              <w:t>养成科学思维，具备科学思想</w:t>
            </w:r>
          </w:p>
        </w:tc>
        <w:tc>
          <w:tcPr>
            <w:tcW w:w="2087" w:type="dxa"/>
            <w:vAlign w:val="center"/>
          </w:tcPr>
          <w:p>
            <w:pPr>
              <w:rPr>
                <w:rFonts w:ascii="宋体" w:hAnsi="宋体" w:cs="宋体"/>
                <w:szCs w:val="21"/>
              </w:rPr>
            </w:pPr>
            <w:r>
              <w:rPr>
                <w:rFonts w:hint="eastAsia" w:ascii="宋体" w:hAnsi="宋体" w:cs="宋体"/>
                <w:szCs w:val="21"/>
              </w:rPr>
              <w:t>电子商务引领物流成本的降低</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物流成本管理与控制</w:t>
            </w:r>
          </w:p>
        </w:tc>
        <w:tc>
          <w:tcPr>
            <w:tcW w:w="2352" w:type="dxa"/>
            <w:vAlign w:val="center"/>
          </w:tcPr>
          <w:p>
            <w:pPr>
              <w:jc w:val="left"/>
              <w:rPr>
                <w:rFonts w:ascii="宋体" w:hAnsi="宋体" w:cs="宋体"/>
                <w:szCs w:val="21"/>
              </w:rPr>
            </w:pPr>
            <w:r>
              <w:rPr>
                <w:rFonts w:hint="eastAsia"/>
              </w:rPr>
              <w:t>养成科学思维，具备科学思想，用数理知识解决物流问题</w:t>
            </w:r>
          </w:p>
        </w:tc>
        <w:tc>
          <w:tcPr>
            <w:tcW w:w="2087" w:type="dxa"/>
            <w:vAlign w:val="center"/>
          </w:tcPr>
          <w:p>
            <w:pPr>
              <w:rPr>
                <w:rFonts w:ascii="宋体" w:hAnsi="宋体" w:cs="宋体"/>
                <w:szCs w:val="21"/>
              </w:rPr>
            </w:pPr>
            <w:r>
              <w:rPr>
                <w:rFonts w:hint="eastAsia" w:ascii="宋体" w:hAnsi="宋体" w:cs="宋体"/>
                <w:szCs w:val="21"/>
              </w:rPr>
              <w:t>长春斯美特的物流成本控制</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实施</w:t>
            </w:r>
          </w:p>
        </w:tc>
        <w:tc>
          <w:tcPr>
            <w:tcW w:w="2352" w:type="dxa"/>
            <w:vAlign w:val="center"/>
          </w:tcPr>
          <w:p>
            <w:pPr>
              <w:jc w:val="left"/>
              <w:rPr>
                <w:rFonts w:ascii="宋体" w:hAnsi="宋体" w:cs="宋体"/>
                <w:szCs w:val="21"/>
              </w:rPr>
            </w:pPr>
            <w:r>
              <w:rPr>
                <w:rFonts w:hint="eastAsia"/>
              </w:rPr>
              <w:t>团结合作，共谋发展</w:t>
            </w:r>
          </w:p>
        </w:tc>
        <w:tc>
          <w:tcPr>
            <w:tcW w:w="2087" w:type="dxa"/>
            <w:vAlign w:val="center"/>
          </w:tcPr>
          <w:p>
            <w:pPr>
              <w:rPr>
                <w:rFonts w:ascii="宋体" w:hAnsi="宋体" w:cs="宋体"/>
                <w:szCs w:val="21"/>
              </w:rPr>
            </w:pPr>
            <w:r>
              <w:rPr>
                <w:rFonts w:hint="eastAsia" w:ascii="宋体" w:hAnsi="宋体" w:cs="宋体"/>
                <w:szCs w:val="21"/>
              </w:rPr>
              <w:t>美国布鲁克林酿酒厂物流成本管理</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电子商务与国际物流</w:t>
            </w:r>
          </w:p>
        </w:tc>
        <w:tc>
          <w:tcPr>
            <w:tcW w:w="1980" w:type="dxa"/>
            <w:vAlign w:val="center"/>
          </w:tcPr>
          <w:p>
            <w:pPr>
              <w:jc w:val="center"/>
              <w:rPr>
                <w:rFonts w:ascii="宋体" w:hAnsi="宋体" w:cs="宋体"/>
                <w:szCs w:val="21"/>
              </w:rPr>
            </w:pPr>
            <w:r>
              <w:rPr>
                <w:rFonts w:hint="eastAsia" w:ascii="宋体" w:hAnsi="宋体" w:cs="宋体"/>
                <w:szCs w:val="21"/>
              </w:rPr>
              <w:t>概述与电子商务下的国际物流</w:t>
            </w:r>
          </w:p>
        </w:tc>
        <w:tc>
          <w:tcPr>
            <w:tcW w:w="2352" w:type="dxa"/>
            <w:vAlign w:val="center"/>
          </w:tcPr>
          <w:p>
            <w:pPr>
              <w:jc w:val="left"/>
              <w:rPr>
                <w:rFonts w:ascii="宋体" w:hAnsi="宋体" w:cs="宋体"/>
                <w:szCs w:val="21"/>
              </w:rPr>
            </w:pPr>
            <w:r>
              <w:rPr>
                <w:rFonts w:hint="eastAsia" w:ascii="宋体" w:hAnsi="宋体" w:cs="宋体"/>
                <w:szCs w:val="21"/>
              </w:rPr>
              <w:t>学无止境，不仅要学习国家的经济发展形式，还要学习国外先进技术</w:t>
            </w:r>
          </w:p>
        </w:tc>
        <w:tc>
          <w:tcPr>
            <w:tcW w:w="2087" w:type="dxa"/>
            <w:vAlign w:val="center"/>
          </w:tcPr>
          <w:p>
            <w:pPr>
              <w:rPr>
                <w:rFonts w:ascii="宋体" w:hAnsi="宋体" w:cs="宋体"/>
                <w:szCs w:val="21"/>
              </w:rPr>
            </w:pPr>
            <w:r>
              <w:rPr>
                <w:rFonts w:hint="eastAsia" w:ascii="宋体" w:hAnsi="宋体" w:cs="宋体"/>
                <w:szCs w:val="21"/>
              </w:rPr>
              <w:t>荷兰的国际物流策略</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国内外电子商务物流的发展</w:t>
            </w:r>
          </w:p>
        </w:tc>
        <w:tc>
          <w:tcPr>
            <w:tcW w:w="1980" w:type="dxa"/>
            <w:vAlign w:val="center"/>
          </w:tcPr>
          <w:p>
            <w:pPr>
              <w:rPr>
                <w:rFonts w:ascii="宋体" w:hAnsi="宋体" w:cs="宋体"/>
                <w:szCs w:val="21"/>
              </w:rPr>
            </w:pPr>
            <w:r>
              <w:rPr>
                <w:rFonts w:hint="eastAsia" w:ascii="宋体" w:hAnsi="宋体" w:cs="宋体"/>
                <w:szCs w:val="21"/>
              </w:rPr>
              <w:t>物流发展</w:t>
            </w:r>
          </w:p>
        </w:tc>
        <w:tc>
          <w:tcPr>
            <w:tcW w:w="2352" w:type="dxa"/>
            <w:vAlign w:val="center"/>
          </w:tcPr>
          <w:p>
            <w:pPr>
              <w:jc w:val="left"/>
              <w:rPr>
                <w:rFonts w:ascii="宋体" w:hAnsi="宋体" w:cs="宋体"/>
                <w:szCs w:val="21"/>
              </w:rPr>
            </w:pPr>
            <w:r>
              <w:rPr>
                <w:rFonts w:hint="eastAsia"/>
              </w:rPr>
              <w:t>关心所处国际环境，增强建设社会主义强国的使命感和责任感</w:t>
            </w:r>
          </w:p>
        </w:tc>
        <w:tc>
          <w:tcPr>
            <w:tcW w:w="2087" w:type="dxa"/>
            <w:vAlign w:val="center"/>
          </w:tcPr>
          <w:p>
            <w:pPr>
              <w:rPr>
                <w:rFonts w:ascii="宋体" w:hAnsi="宋体" w:cs="宋体"/>
                <w:szCs w:val="21"/>
              </w:rPr>
            </w:pPr>
            <w:r>
              <w:rPr>
                <w:rFonts w:hint="eastAsia" w:ascii="宋体" w:hAnsi="宋体" w:cs="宋体"/>
                <w:szCs w:val="21"/>
              </w:rPr>
              <w:t>申通封杀淘宝传言</w:t>
            </w:r>
          </w:p>
        </w:tc>
        <w:tc>
          <w:tcPr>
            <w:tcW w:w="1060" w:type="dxa"/>
            <w:vAlign w:val="center"/>
          </w:tcPr>
          <w:p>
            <w:pPr>
              <w:rPr>
                <w:rFonts w:ascii="宋体" w:hAnsi="宋体" w:cs="宋体"/>
                <w:szCs w:val="21"/>
              </w:rPr>
            </w:pPr>
            <w:r>
              <w:rPr>
                <w:rFonts w:hint="eastAsia" w:ascii="宋体" w:hAnsi="宋体" w:cs="宋体"/>
                <w:szCs w:val="21"/>
              </w:rPr>
              <w:t>2</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480" w:firstLineChars="200"/>
        <w:rPr>
          <w:color w:val="000000"/>
          <w:sz w:val="24"/>
        </w:rPr>
      </w:pPr>
      <w:r>
        <w:rPr>
          <w:rFonts w:hint="eastAsia"/>
          <w:color w:val="000000"/>
          <w:sz w:val="24"/>
        </w:rPr>
        <w:t>（1）在团队构成方面,本课程教学团队由1名校内专职主讲教师和N名企业兼职教师形成“1+N”教学团队。应采用老中青结合的团队结构。职称结构要合理，应包括高级、中级、初级职称。教学团队成员应在本科学历以上。教学团队要有团队意识和合作精神。</w:t>
      </w:r>
    </w:p>
    <w:p>
      <w:pPr>
        <w:spacing w:line="360" w:lineRule="auto"/>
        <w:ind w:firstLine="480" w:firstLineChars="200"/>
        <w:rPr>
          <w:color w:val="000000"/>
          <w:sz w:val="24"/>
        </w:rPr>
      </w:pPr>
      <w:r>
        <w:rPr>
          <w:rFonts w:hint="eastAsia"/>
          <w:color w:val="000000"/>
          <w:sz w:val="24"/>
        </w:rPr>
        <w:t>（2）在教师素质方面，主讲教师应具有教师资格证，要通过学院职业教育教学能力测评；具有一定的科研能力本课程专业教师必须具备双师素质，能经常到企业调研，与企业经营人员交流，熟悉现代物流企业经营活动现状。要具有较高的师德修养，懂得教学规律。应遵守学校教学管理制度。积极参与专业建设和课程建设等。</w:t>
      </w:r>
    </w:p>
    <w:p>
      <w:pPr>
        <w:spacing w:line="360" w:lineRule="auto"/>
        <w:ind w:firstLine="480" w:firstLineChars="200"/>
        <w:rPr>
          <w:rFonts w:ascii="宋体" w:hAnsi="宋体"/>
          <w:color w:val="000000"/>
          <w:sz w:val="24"/>
        </w:rPr>
      </w:pPr>
      <w:r>
        <w:rPr>
          <w:rFonts w:hint="eastAsia" w:ascii="宋体" w:hAnsi="宋体"/>
          <w:color w:val="000000"/>
          <w:sz w:val="24"/>
        </w:rPr>
        <w:t>2.实训条件</w:t>
      </w:r>
    </w:p>
    <w:p>
      <w:pPr>
        <w:pStyle w:val="37"/>
        <w:spacing w:line="360" w:lineRule="auto"/>
        <w:rPr>
          <w:color w:val="000000"/>
          <w:sz w:val="24"/>
          <w:lang w:val="en-US"/>
        </w:rPr>
      </w:pPr>
      <w:r>
        <w:rPr>
          <w:rFonts w:hint="eastAsia"/>
          <w:color w:val="000000"/>
          <w:sz w:val="24"/>
          <w:lang w:val="en-US"/>
        </w:rPr>
        <w:t>设置多媒体，利用文档图画、动画、视频等各种形式展示各类图书资源。使教学内容多元化，以此拓展学生的知识和能力。</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color w:val="000000"/>
          <w:sz w:val="24"/>
        </w:rPr>
      </w:pPr>
      <w:r>
        <w:rPr>
          <w:rFonts w:hint="eastAsia"/>
          <w:color w:val="000000"/>
          <w:sz w:val="24"/>
        </w:rPr>
        <w:t>本课程资源开发与利用中应注意及时收集网络上的最新商务动态信息， 充实到资源库中，共建校际网络课程平台。</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color w:val="000000"/>
          <w:sz w:val="24"/>
        </w:rPr>
      </w:pPr>
      <w:r>
        <w:rPr>
          <w:rFonts w:hint="eastAsia"/>
          <w:color w:val="000000"/>
          <w:sz w:val="24"/>
        </w:rPr>
        <w:t>1.在教学模式上应针对学生实际职业能力的培养来进行教学，通过工作任务的仿真或全真操作，提高学生的学习兴趣，掌握各种物流相关活动操作能力和实施能力。</w:t>
      </w:r>
    </w:p>
    <w:p>
      <w:pPr>
        <w:spacing w:line="360" w:lineRule="auto"/>
        <w:ind w:firstLine="480" w:firstLineChars="200"/>
        <w:rPr>
          <w:color w:val="000000"/>
          <w:sz w:val="24"/>
        </w:rPr>
      </w:pPr>
      <w:r>
        <w:rPr>
          <w:rFonts w:hint="eastAsia"/>
          <w:color w:val="000000"/>
          <w:sz w:val="24"/>
        </w:rPr>
        <w:t>2.在教学方法上应以学生为本，注重“教”与“学”的互动。通过选用典型活动项目，由教师提出要求或示范，组织学生进行活动，让学生在活动中树立责任意识，增强团队的合作精神，掌握本课程的职业能力。</w:t>
      </w:r>
    </w:p>
    <w:p>
      <w:pPr>
        <w:spacing w:line="360" w:lineRule="auto"/>
        <w:ind w:firstLine="480" w:firstLineChars="200"/>
        <w:rPr>
          <w:color w:val="000000"/>
          <w:sz w:val="24"/>
        </w:rPr>
      </w:pPr>
      <w:r>
        <w:rPr>
          <w:rFonts w:hint="eastAsia"/>
          <w:color w:val="000000"/>
          <w:sz w:val="24"/>
        </w:rPr>
        <w:t>3.应注重职业情境的创设，以多媒体、录像、 案例分析等方法提高学生解决和处理实际问题的职业能力。</w:t>
      </w:r>
    </w:p>
    <w:p>
      <w:pPr>
        <w:spacing w:line="360" w:lineRule="auto"/>
        <w:ind w:firstLine="560" w:firstLineChars="200"/>
      </w:pPr>
      <w:r>
        <w:rPr>
          <w:rFonts w:hint="eastAsia" w:ascii="黑体" w:eastAsia="黑体"/>
          <w:sz w:val="28"/>
          <w:szCs w:val="28"/>
        </w:rPr>
        <w:t>（三）参考书</w:t>
      </w:r>
    </w:p>
    <w:p>
      <w:pPr>
        <w:spacing w:line="360" w:lineRule="auto"/>
        <w:ind w:firstLine="480" w:firstLineChars="200"/>
        <w:rPr>
          <w:color w:val="000000"/>
          <w:sz w:val="24"/>
        </w:rPr>
      </w:pPr>
      <w:r>
        <w:rPr>
          <w:color w:val="000000"/>
          <w:sz w:val="24"/>
        </w:rPr>
        <w:t>1</w:t>
      </w:r>
      <w:r>
        <w:rPr>
          <w:rFonts w:hint="eastAsia"/>
          <w:color w:val="000000"/>
          <w:sz w:val="24"/>
        </w:rPr>
        <w:t>.吴军</w:t>
      </w:r>
      <w:r>
        <w:rPr>
          <w:color w:val="000000"/>
          <w:sz w:val="24"/>
        </w:rPr>
        <w:t>.</w:t>
      </w:r>
      <w:r>
        <w:rPr>
          <w:rFonts w:hint="eastAsia"/>
          <w:color w:val="000000"/>
          <w:sz w:val="24"/>
        </w:rPr>
        <w:t>电子商务物流管理</w:t>
      </w:r>
      <w:r>
        <w:rPr>
          <w:color w:val="000000"/>
          <w:sz w:val="24"/>
        </w:rPr>
        <w:t>.</w:t>
      </w:r>
      <w:r>
        <w:rPr>
          <w:rFonts w:hint="eastAsia"/>
          <w:color w:val="000000"/>
          <w:sz w:val="24"/>
        </w:rPr>
        <w:t>杭州</w:t>
      </w:r>
      <w:r>
        <w:rPr>
          <w:color w:val="000000"/>
          <w:sz w:val="24"/>
        </w:rPr>
        <w:t>：</w:t>
      </w:r>
      <w:r>
        <w:rPr>
          <w:rFonts w:hint="eastAsia"/>
          <w:color w:val="000000"/>
          <w:sz w:val="24"/>
        </w:rPr>
        <w:t>浙江大学</w:t>
      </w:r>
      <w:r>
        <w:rPr>
          <w:color w:val="000000"/>
          <w:sz w:val="24"/>
        </w:rPr>
        <w:t>出版社</w:t>
      </w:r>
      <w:r>
        <w:rPr>
          <w:rFonts w:hint="eastAsia"/>
          <w:color w:val="000000"/>
          <w:sz w:val="24"/>
        </w:rPr>
        <w:t>,20009</w:t>
      </w:r>
      <w:r>
        <w:rPr>
          <w:color w:val="000000"/>
          <w:sz w:val="24"/>
        </w:rPr>
        <w:t>.</w:t>
      </w:r>
    </w:p>
    <w:p>
      <w:pPr>
        <w:spacing w:line="360" w:lineRule="auto"/>
        <w:ind w:firstLine="480" w:firstLineChars="200"/>
        <w:rPr>
          <w:color w:val="000000"/>
          <w:sz w:val="24"/>
        </w:rPr>
      </w:pPr>
      <w:r>
        <w:rPr>
          <w:rFonts w:hint="eastAsia"/>
          <w:color w:val="000000"/>
          <w:sz w:val="24"/>
        </w:rPr>
        <w:t>2.杨路明.电子商务物流管理.北京：北京.机械工业出版社,2007</w:t>
      </w:r>
    </w:p>
    <w:p>
      <w:pPr>
        <w:spacing w:line="360" w:lineRule="auto"/>
        <w:ind w:firstLine="480" w:firstLineChars="200"/>
        <w:rPr>
          <w:color w:val="000000"/>
          <w:sz w:val="24"/>
        </w:rPr>
      </w:pPr>
      <w:r>
        <w:rPr>
          <w:rFonts w:hint="eastAsia"/>
          <w:color w:val="000000"/>
          <w:sz w:val="24"/>
        </w:rPr>
        <w:t>3.黄海滨.电子商务物流管理.北京.：对外经济贸易大学出版社,2007</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color w:val="000000"/>
          <w:sz w:val="24"/>
        </w:rPr>
      </w:pPr>
      <w:r>
        <w:rPr>
          <w:rFonts w:hint="eastAsia"/>
          <w:color w:val="000000"/>
          <w:sz w:val="24"/>
        </w:rPr>
        <w:t>评价的目的是全面考察学生的学习状况，启发学生的学习兴趣，激励学生学习热情，促进学生的可持续发展。评价也是教师反思和改进教学的有力手段。</w:t>
      </w:r>
    </w:p>
    <w:p>
      <w:pPr>
        <w:spacing w:line="360" w:lineRule="auto"/>
        <w:ind w:firstLine="480" w:firstLineChars="200"/>
        <w:rPr>
          <w:color w:val="000000"/>
          <w:sz w:val="24"/>
        </w:rPr>
      </w:pPr>
      <w:r>
        <w:rPr>
          <w:rFonts w:hint="eastAsia"/>
          <w:color w:val="000000"/>
          <w:sz w:val="24"/>
        </w:rPr>
        <w:t>对学生学习的评价，既要关注学生知识和技能的理解和掌握，更要关注他们的情感和态度的形成和发展，既要关注学生学习的结果，又要关心他们在学习过程当中的变化与发展。评价的手段和形式应多样化，要将过程评价和结果评价相结合，定性和定量相结合，充分关注学生的个性差异，发挥评价的激发、激励作用，增强学生的自信心和实践能力。教师要善于利用评价所提供的大量信息，适时的调整和改善教学过程。</w:t>
      </w:r>
    </w:p>
    <w:p>
      <w:pPr>
        <w:spacing w:line="360" w:lineRule="auto"/>
        <w:ind w:firstLine="480" w:firstLineChars="200"/>
        <w:rPr>
          <w:color w:val="000000"/>
          <w:sz w:val="24"/>
        </w:rPr>
      </w:pPr>
      <w:r>
        <w:rPr>
          <w:rFonts w:hint="eastAsia"/>
          <w:color w:val="000000"/>
          <w:sz w:val="24"/>
        </w:rPr>
        <w:t>1、注重对学生的学习过程评价。对学生学习过程的评价包括态度、自信心、事件能力、合作交流意识以及独立思考能力、创新思维能力等方面。</w:t>
      </w:r>
    </w:p>
    <w:p>
      <w:pPr>
        <w:spacing w:line="360" w:lineRule="auto"/>
        <w:ind w:firstLine="480" w:firstLineChars="200"/>
        <w:rPr>
          <w:color w:val="000000"/>
          <w:sz w:val="24"/>
        </w:rPr>
      </w:pPr>
      <w:r>
        <w:rPr>
          <w:rFonts w:hint="eastAsia"/>
          <w:color w:val="000000"/>
          <w:sz w:val="24"/>
        </w:rPr>
        <w:t>2、重视对学生的启发，对学生进行启发式教学，各项目通过分析案例，让学生完成一定的设计任务，最终达到独立完成任务的目的。</w:t>
      </w:r>
    </w:p>
    <w:p>
      <w:pPr>
        <w:spacing w:line="360" w:lineRule="auto"/>
        <w:ind w:firstLine="480" w:firstLineChars="200"/>
        <w:rPr>
          <w:color w:val="000000"/>
          <w:sz w:val="24"/>
        </w:rPr>
      </w:pPr>
      <w:r>
        <w:rPr>
          <w:rFonts w:hint="eastAsia"/>
          <w:color w:val="000000"/>
          <w:sz w:val="24"/>
        </w:rPr>
        <w:t>3、评价手段和形式要体现多样化，采用过程性评价和目标性评价相结合的方法，满分为100分。过程性评价包括对学生考勤、课堂表现和作业的评价，占总分的50%，其中学生考勤占10%，课堂表现占30%，作业占10%。目标性评价，主要指期末考试成绩，占总分的50%。</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386"/>
        <w:gridCol w:w="900"/>
        <w:gridCol w:w="1983"/>
        <w:gridCol w:w="1360"/>
        <w:gridCol w:w="14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386" w:type="dxa"/>
            <w:vAlign w:val="center"/>
          </w:tcPr>
          <w:p>
            <w:pPr>
              <w:jc w:val="center"/>
              <w:rPr>
                <w:b/>
              </w:rPr>
            </w:pPr>
            <w:r>
              <w:rPr>
                <w:rFonts w:hint="eastAsia"/>
                <w:b/>
              </w:rPr>
              <w:t>任务（没有可以去掉该列）</w:t>
            </w:r>
          </w:p>
        </w:tc>
        <w:tc>
          <w:tcPr>
            <w:tcW w:w="900" w:type="dxa"/>
            <w:vAlign w:val="center"/>
          </w:tcPr>
          <w:p>
            <w:pPr>
              <w:jc w:val="center"/>
              <w:rPr>
                <w:b/>
              </w:rPr>
            </w:pPr>
            <w:r>
              <w:rPr>
                <w:rFonts w:hint="eastAsia"/>
                <w:b/>
              </w:rPr>
              <w:t>知识点</w:t>
            </w:r>
          </w:p>
        </w:tc>
        <w:tc>
          <w:tcPr>
            <w:tcW w:w="1983" w:type="dxa"/>
            <w:vAlign w:val="center"/>
          </w:tcPr>
          <w:p>
            <w:pPr>
              <w:jc w:val="center"/>
              <w:rPr>
                <w:b/>
              </w:rPr>
            </w:pPr>
            <w:r>
              <w:rPr>
                <w:rFonts w:hint="eastAsia"/>
                <w:b/>
              </w:rPr>
              <w:t>技能训练</w:t>
            </w:r>
          </w:p>
        </w:tc>
        <w:tc>
          <w:tcPr>
            <w:tcW w:w="1360" w:type="dxa"/>
            <w:vAlign w:val="center"/>
          </w:tcPr>
          <w:p>
            <w:pPr>
              <w:jc w:val="center"/>
              <w:rPr>
                <w:b/>
              </w:rPr>
            </w:pPr>
            <w:r>
              <w:rPr>
                <w:rFonts w:hint="eastAsia"/>
                <w:b/>
              </w:rPr>
              <w:t>教学重点</w:t>
            </w:r>
          </w:p>
        </w:tc>
        <w:tc>
          <w:tcPr>
            <w:tcW w:w="1440" w:type="dxa"/>
            <w:vAlign w:val="center"/>
          </w:tcPr>
          <w:p>
            <w:pPr>
              <w:jc w:val="center"/>
              <w:rPr>
                <w:b/>
              </w:rPr>
            </w:pPr>
            <w:r>
              <w:rPr>
                <w:rFonts w:hint="eastAsia"/>
                <w:b/>
              </w:rPr>
              <w:t>教学设计（或教学情景）</w:t>
            </w:r>
          </w:p>
        </w:tc>
        <w:tc>
          <w:tcPr>
            <w:tcW w:w="720"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1</w:t>
            </w:r>
          </w:p>
        </w:tc>
        <w:tc>
          <w:tcPr>
            <w:tcW w:w="1211" w:type="dxa"/>
          </w:tcPr>
          <w:p>
            <w:pPr>
              <w:rPr>
                <w:rFonts w:ascii="宋体" w:hAnsi="宋体"/>
                <w:szCs w:val="21"/>
              </w:rPr>
            </w:pPr>
            <w:r>
              <w:rPr>
                <w:rFonts w:hint="eastAsia" w:ascii="宋体" w:hAnsi="宋体"/>
                <w:szCs w:val="21"/>
              </w:rPr>
              <w:t>电子商务物流商业模式</w:t>
            </w:r>
          </w:p>
        </w:tc>
        <w:tc>
          <w:tcPr>
            <w:tcW w:w="1386" w:type="dxa"/>
          </w:tcPr>
          <w:p>
            <w:pPr>
              <w:rPr>
                <w:rFonts w:ascii="宋体" w:hAnsi="宋体"/>
                <w:szCs w:val="21"/>
              </w:rPr>
            </w:pPr>
            <w:r>
              <w:rPr>
                <w:rFonts w:hint="eastAsia" w:ascii="宋体" w:hAnsi="宋体"/>
                <w:szCs w:val="21"/>
              </w:rPr>
              <w:t>认知电子商务及其商业模式</w:t>
            </w:r>
          </w:p>
        </w:tc>
        <w:tc>
          <w:tcPr>
            <w:tcW w:w="900" w:type="dxa"/>
          </w:tcPr>
          <w:p>
            <w:pPr>
              <w:rPr>
                <w:rFonts w:ascii="宋体" w:hAnsi="宋体"/>
                <w:szCs w:val="21"/>
              </w:rPr>
            </w:pPr>
            <w:r>
              <w:rPr>
                <w:rFonts w:hint="eastAsia" w:ascii="宋体" w:hAnsi="宋体"/>
                <w:szCs w:val="21"/>
              </w:rPr>
              <w:t>电子商务概述</w:t>
            </w:r>
          </w:p>
        </w:tc>
        <w:tc>
          <w:tcPr>
            <w:tcW w:w="1983" w:type="dxa"/>
          </w:tcPr>
          <w:p>
            <w:pPr>
              <w:rPr>
                <w:rFonts w:ascii="宋体" w:hAnsi="宋体"/>
                <w:szCs w:val="21"/>
              </w:rPr>
            </w:pPr>
            <w:r>
              <w:rPr>
                <w:rFonts w:hint="eastAsia" w:ascii="宋体" w:hAnsi="宋体"/>
                <w:szCs w:val="21"/>
              </w:rPr>
              <w:t>开 展 电 子 商 务 分析</w:t>
            </w:r>
          </w:p>
        </w:tc>
        <w:tc>
          <w:tcPr>
            <w:tcW w:w="1360" w:type="dxa"/>
          </w:tcPr>
          <w:p>
            <w:pPr>
              <w:rPr>
                <w:rFonts w:ascii="宋体" w:hAnsi="宋体"/>
                <w:szCs w:val="21"/>
              </w:rPr>
            </w:pPr>
            <w:r>
              <w:rPr>
                <w:rFonts w:hint="eastAsia" w:ascii="宋体" w:hAnsi="宋体"/>
                <w:szCs w:val="21"/>
              </w:rPr>
              <w:t>联系学生熟知各类知识，开放式讨论电商市场</w:t>
            </w:r>
          </w:p>
        </w:tc>
        <w:tc>
          <w:tcPr>
            <w:tcW w:w="1440" w:type="dxa"/>
          </w:tcPr>
          <w:p>
            <w:pPr>
              <w:rPr>
                <w:rFonts w:ascii="宋体" w:hAnsi="宋体"/>
                <w:szCs w:val="21"/>
              </w:rPr>
            </w:pPr>
            <w:r>
              <w:rPr>
                <w:rFonts w:hint="eastAsia" w:ascii="宋体" w:hAnsi="宋体"/>
                <w:szCs w:val="21"/>
              </w:rPr>
              <w:t>创设任务情境</w:t>
            </w:r>
          </w:p>
          <w:p>
            <w:pPr>
              <w:rPr>
                <w:rFonts w:ascii="宋体" w:hAnsi="宋体"/>
                <w:szCs w:val="21"/>
              </w:rPr>
            </w:pPr>
            <w:r>
              <w:rPr>
                <w:rFonts w:hint="eastAsia" w:ascii="宋体" w:hAnsi="宋体"/>
                <w:szCs w:val="21"/>
              </w:rPr>
              <w:t>介绍相关知识点</w:t>
            </w:r>
          </w:p>
          <w:p>
            <w:pPr>
              <w:rPr>
                <w:rFonts w:ascii="宋体" w:hAnsi="宋体"/>
                <w:szCs w:val="21"/>
              </w:rPr>
            </w:pPr>
            <w:r>
              <w:rPr>
                <w:rFonts w:hint="eastAsia" w:ascii="宋体" w:hAnsi="宋体"/>
                <w:szCs w:val="21"/>
              </w:rPr>
              <w:t>讨论电商市场机会</w:t>
            </w:r>
          </w:p>
        </w:tc>
        <w:tc>
          <w:tcPr>
            <w:tcW w:w="720"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2</w:t>
            </w:r>
          </w:p>
        </w:tc>
        <w:tc>
          <w:tcPr>
            <w:tcW w:w="1211" w:type="dxa"/>
          </w:tcPr>
          <w:p>
            <w:pPr>
              <w:spacing w:line="360" w:lineRule="auto"/>
              <w:rPr>
                <w:rFonts w:ascii="宋体" w:hAnsi="宋体"/>
                <w:szCs w:val="21"/>
              </w:rPr>
            </w:pPr>
            <w:r>
              <w:rPr>
                <w:rFonts w:hint="eastAsia" w:ascii="宋体" w:hAnsi="宋体"/>
                <w:szCs w:val="21"/>
              </w:rPr>
              <w:t>电子商务与物流二者的联系</w:t>
            </w:r>
          </w:p>
        </w:tc>
        <w:tc>
          <w:tcPr>
            <w:tcW w:w="1386" w:type="dxa"/>
          </w:tcPr>
          <w:p>
            <w:pPr>
              <w:rPr>
                <w:rFonts w:ascii="宋体" w:hAnsi="宋体"/>
                <w:szCs w:val="21"/>
              </w:rPr>
            </w:pPr>
            <w:r>
              <w:rPr>
                <w:rFonts w:hint="eastAsia" w:ascii="宋体" w:hAnsi="宋体"/>
                <w:szCs w:val="21"/>
              </w:rPr>
              <w:t>电子商务和物流之间的关系</w:t>
            </w:r>
          </w:p>
        </w:tc>
        <w:tc>
          <w:tcPr>
            <w:tcW w:w="900" w:type="dxa"/>
          </w:tcPr>
          <w:p>
            <w:pPr>
              <w:spacing w:line="360" w:lineRule="auto"/>
              <w:rPr>
                <w:rFonts w:ascii="宋体" w:hAnsi="宋体"/>
                <w:szCs w:val="21"/>
              </w:rPr>
            </w:pPr>
            <w:r>
              <w:rPr>
                <w:rFonts w:hint="eastAsia" w:ascii="宋体" w:hAnsi="宋体"/>
                <w:szCs w:val="21"/>
              </w:rPr>
              <w:t>电子商务和物流之间的关系、作用及制约因素</w:t>
            </w:r>
          </w:p>
        </w:tc>
        <w:tc>
          <w:tcPr>
            <w:tcW w:w="1983" w:type="dxa"/>
          </w:tcPr>
          <w:p>
            <w:pPr>
              <w:spacing w:line="360" w:lineRule="auto"/>
              <w:rPr>
                <w:rFonts w:ascii="宋体" w:hAnsi="宋体"/>
                <w:szCs w:val="21"/>
              </w:rPr>
            </w:pPr>
            <w:r>
              <w:rPr>
                <w:rFonts w:hint="eastAsia" w:ascii="宋体" w:hAnsi="宋体"/>
                <w:szCs w:val="21"/>
              </w:rPr>
              <w:t>用自己的话表述电子商务与物流的关系</w:t>
            </w:r>
          </w:p>
          <w:p>
            <w:pPr>
              <w:rPr>
                <w:rFonts w:ascii="宋体" w:hAnsi="宋体"/>
                <w:szCs w:val="21"/>
              </w:rPr>
            </w:pPr>
          </w:p>
          <w:p>
            <w:pPr>
              <w:rPr>
                <w:rFonts w:ascii="宋体" w:hAnsi="宋体"/>
                <w:szCs w:val="21"/>
              </w:rPr>
            </w:pPr>
          </w:p>
        </w:tc>
        <w:tc>
          <w:tcPr>
            <w:tcW w:w="1360" w:type="dxa"/>
          </w:tcPr>
          <w:p>
            <w:pPr>
              <w:rPr>
                <w:rFonts w:ascii="宋体" w:hAnsi="宋体"/>
                <w:szCs w:val="21"/>
              </w:rPr>
            </w:pPr>
          </w:p>
          <w:p>
            <w:pPr>
              <w:tabs>
                <w:tab w:val="left" w:pos="480"/>
              </w:tabs>
              <w:rPr>
                <w:rFonts w:ascii="宋体" w:hAnsi="宋体"/>
                <w:szCs w:val="21"/>
              </w:rPr>
            </w:pPr>
            <w:r>
              <w:rPr>
                <w:rFonts w:hint="eastAsia"/>
              </w:rPr>
              <w:t>在学习基本概念之后，独立思考，独立判断二者的关系</w:t>
            </w:r>
          </w:p>
        </w:tc>
        <w:tc>
          <w:tcPr>
            <w:tcW w:w="1440" w:type="dxa"/>
          </w:tcPr>
          <w:p>
            <w:pPr>
              <w:spacing w:line="360" w:lineRule="auto"/>
              <w:rPr>
                <w:rFonts w:ascii="宋体" w:hAnsi="宋体"/>
                <w:szCs w:val="21"/>
              </w:rPr>
            </w:pPr>
            <w:r>
              <w:rPr>
                <w:rFonts w:hint="eastAsia" w:ascii="宋体" w:hAnsi="宋体"/>
                <w:szCs w:val="21"/>
              </w:rPr>
              <w:t>创设任务情境</w:t>
            </w:r>
          </w:p>
          <w:p>
            <w:pPr>
              <w:spacing w:line="360" w:lineRule="auto"/>
              <w:rPr>
                <w:rFonts w:ascii="宋体" w:hAnsi="宋体"/>
                <w:szCs w:val="21"/>
              </w:rPr>
            </w:pPr>
            <w:r>
              <w:rPr>
                <w:rFonts w:hint="eastAsia" w:ascii="宋体" w:hAnsi="宋体"/>
                <w:szCs w:val="21"/>
              </w:rPr>
              <w:t>小组讨论</w:t>
            </w:r>
          </w:p>
          <w:p>
            <w:pPr>
              <w:pStyle w:val="37"/>
              <w:ind w:firstLine="0" w:firstLineChars="0"/>
              <w:rPr>
                <w:lang w:val="en-US"/>
              </w:rPr>
            </w:pPr>
            <w:r>
              <w:rPr>
                <w:rFonts w:hint="eastAsia"/>
                <w:lang w:val="en-US"/>
              </w:rPr>
              <w:t>小组长总结发言</w:t>
            </w:r>
          </w:p>
          <w:p>
            <w:pPr>
              <w:pStyle w:val="37"/>
              <w:ind w:firstLine="0" w:firstLineChars="0"/>
              <w:rPr>
                <w:lang w:val="en-US"/>
              </w:rPr>
            </w:pPr>
            <w:r>
              <w:rPr>
                <w:rFonts w:hint="eastAsia"/>
                <w:lang w:val="en-US"/>
              </w:rPr>
              <w:t>教师评价总结</w:t>
            </w:r>
          </w:p>
          <w:p>
            <w:pPr>
              <w:spacing w:line="360" w:lineRule="auto"/>
              <w:rPr>
                <w:rFonts w:ascii="宋体" w:hAnsi="宋体"/>
                <w:szCs w:val="21"/>
              </w:rPr>
            </w:pPr>
          </w:p>
        </w:tc>
        <w:tc>
          <w:tcPr>
            <w:tcW w:w="720" w:type="dxa"/>
          </w:tcPr>
          <w:p>
            <w:pPr>
              <w:spacing w:line="360" w:lineRule="auto"/>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3</w:t>
            </w:r>
          </w:p>
        </w:tc>
        <w:tc>
          <w:tcPr>
            <w:tcW w:w="1211" w:type="dxa"/>
          </w:tcPr>
          <w:p>
            <w:pPr>
              <w:spacing w:line="360" w:lineRule="auto"/>
              <w:rPr>
                <w:rFonts w:ascii="宋体" w:hAnsi="宋体"/>
                <w:szCs w:val="21"/>
              </w:rPr>
            </w:pPr>
            <w:r>
              <w:rPr>
                <w:rFonts w:hint="eastAsia" w:ascii="宋体" w:hAnsi="宋体" w:cs="宋体"/>
                <w:szCs w:val="21"/>
              </w:rPr>
              <w:t>物流信息技术</w:t>
            </w:r>
          </w:p>
        </w:tc>
        <w:tc>
          <w:tcPr>
            <w:tcW w:w="1386" w:type="dxa"/>
          </w:tcPr>
          <w:p>
            <w:pPr>
              <w:rPr>
                <w:rFonts w:ascii="宋体" w:hAnsi="宋体"/>
                <w:szCs w:val="21"/>
              </w:rPr>
            </w:pPr>
            <w:r>
              <w:rPr>
                <w:rFonts w:hint="eastAsia" w:ascii="宋体" w:hAnsi="宋体"/>
                <w:szCs w:val="21"/>
              </w:rPr>
              <w:t>模拟物流公司运用的各种物流技术</w:t>
            </w:r>
          </w:p>
        </w:tc>
        <w:tc>
          <w:tcPr>
            <w:tcW w:w="900" w:type="dxa"/>
          </w:tcPr>
          <w:p>
            <w:pPr>
              <w:rPr>
                <w:rFonts w:ascii="宋体" w:hAnsi="宋体"/>
                <w:szCs w:val="21"/>
              </w:rPr>
            </w:pPr>
            <w:r>
              <w:rPr>
                <w:rFonts w:hint="eastAsia" w:ascii="宋体" w:hAnsi="宋体"/>
                <w:szCs w:val="21"/>
              </w:rPr>
              <w:t>物流技术的概念与分类，主要的现代物流技术</w:t>
            </w:r>
          </w:p>
        </w:tc>
        <w:tc>
          <w:tcPr>
            <w:tcW w:w="1983" w:type="dxa"/>
          </w:tcPr>
          <w:p>
            <w:pPr>
              <w:spacing w:line="360" w:lineRule="auto"/>
              <w:rPr>
                <w:rFonts w:ascii="宋体" w:hAnsi="宋体"/>
                <w:szCs w:val="21"/>
              </w:rPr>
            </w:pPr>
            <w:r>
              <w:rPr>
                <w:rFonts w:hint="eastAsia" w:ascii="宋体" w:hAnsi="宋体"/>
                <w:szCs w:val="21"/>
              </w:rPr>
              <w:t>让 学 生 模 拟 物 流 公 司 工作，进行各种现代物流技术的尝试</w:t>
            </w:r>
          </w:p>
        </w:tc>
        <w:tc>
          <w:tcPr>
            <w:tcW w:w="1360" w:type="dxa"/>
          </w:tcPr>
          <w:p>
            <w:pPr>
              <w:spacing w:line="360" w:lineRule="auto"/>
              <w:rPr>
                <w:rFonts w:ascii="宋体" w:hAnsi="宋体"/>
                <w:szCs w:val="21"/>
              </w:rPr>
            </w:pPr>
            <w:r>
              <w:rPr>
                <w:rFonts w:hint="eastAsia"/>
              </w:rPr>
              <w:t>学好专业知识，掌握几种物流信息技术，提升专业技能</w:t>
            </w:r>
          </w:p>
        </w:tc>
        <w:tc>
          <w:tcPr>
            <w:tcW w:w="1440" w:type="dxa"/>
          </w:tcPr>
          <w:p>
            <w:pPr>
              <w:spacing w:line="360" w:lineRule="auto"/>
              <w:rPr>
                <w:rFonts w:ascii="宋体" w:hAnsi="宋体"/>
                <w:szCs w:val="21"/>
              </w:rPr>
            </w:pPr>
            <w:r>
              <w:rPr>
                <w:rFonts w:hint="eastAsia" w:ascii="宋体" w:hAnsi="宋体"/>
                <w:szCs w:val="21"/>
              </w:rPr>
              <w:t>创设任务情境</w:t>
            </w:r>
          </w:p>
          <w:p>
            <w:pPr>
              <w:spacing w:line="360" w:lineRule="auto"/>
              <w:rPr>
                <w:rFonts w:ascii="宋体" w:hAnsi="宋体"/>
                <w:szCs w:val="21"/>
              </w:rPr>
            </w:pPr>
            <w:r>
              <w:rPr>
                <w:rFonts w:hint="eastAsia" w:ascii="宋体" w:hAnsi="宋体"/>
                <w:szCs w:val="21"/>
              </w:rPr>
              <w:t>介绍相关知识点</w:t>
            </w:r>
          </w:p>
          <w:p>
            <w:pPr>
              <w:spacing w:line="360" w:lineRule="auto"/>
              <w:rPr>
                <w:rFonts w:ascii="宋体" w:hAnsi="宋体"/>
                <w:szCs w:val="21"/>
              </w:rPr>
            </w:pPr>
            <w:r>
              <w:rPr>
                <w:rFonts w:hint="eastAsia" w:ascii="宋体" w:hAnsi="宋体"/>
                <w:szCs w:val="21"/>
              </w:rPr>
              <w:t>尝试各种现代物流技术</w:t>
            </w:r>
          </w:p>
        </w:tc>
        <w:tc>
          <w:tcPr>
            <w:tcW w:w="720"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4</w:t>
            </w:r>
          </w:p>
        </w:tc>
        <w:tc>
          <w:tcPr>
            <w:tcW w:w="1211" w:type="dxa"/>
          </w:tcPr>
          <w:p>
            <w:pPr>
              <w:spacing w:line="360" w:lineRule="auto"/>
              <w:rPr>
                <w:rFonts w:ascii="宋体" w:hAnsi="宋体"/>
                <w:szCs w:val="21"/>
              </w:rPr>
            </w:pPr>
            <w:r>
              <w:rPr>
                <w:rFonts w:hint="eastAsia" w:ascii="宋体" w:hAnsi="宋体" w:cs="宋体"/>
                <w:szCs w:val="21"/>
              </w:rPr>
              <w:t>物流管理</w:t>
            </w:r>
          </w:p>
        </w:tc>
        <w:tc>
          <w:tcPr>
            <w:tcW w:w="1386" w:type="dxa"/>
          </w:tcPr>
          <w:p>
            <w:pPr>
              <w:rPr>
                <w:rFonts w:ascii="宋体" w:hAnsi="宋体"/>
                <w:szCs w:val="21"/>
              </w:rPr>
            </w:pPr>
            <w:r>
              <w:rPr>
                <w:rFonts w:hint="eastAsia" w:ascii="宋体" w:hAnsi="宋体"/>
                <w:szCs w:val="21"/>
              </w:rPr>
              <w:t>电子商务下物流运作模式设计的要求和目标</w:t>
            </w:r>
          </w:p>
        </w:tc>
        <w:tc>
          <w:tcPr>
            <w:tcW w:w="900" w:type="dxa"/>
          </w:tcPr>
          <w:p>
            <w:pPr>
              <w:spacing w:line="360" w:lineRule="auto"/>
              <w:rPr>
                <w:rFonts w:ascii="宋体" w:hAnsi="宋体"/>
                <w:szCs w:val="21"/>
              </w:rPr>
            </w:pPr>
            <w:r>
              <w:rPr>
                <w:rFonts w:hint="eastAsia" w:ascii="宋体" w:hAnsi="宋体"/>
                <w:szCs w:val="21"/>
              </w:rPr>
              <w:t>了解电子商务物流应用案例</w:t>
            </w:r>
          </w:p>
        </w:tc>
        <w:tc>
          <w:tcPr>
            <w:tcW w:w="1983" w:type="dxa"/>
          </w:tcPr>
          <w:p>
            <w:pPr>
              <w:spacing w:line="360" w:lineRule="auto"/>
              <w:rPr>
                <w:rFonts w:ascii="宋体" w:hAnsi="宋体"/>
                <w:szCs w:val="21"/>
              </w:rPr>
            </w:pPr>
            <w:r>
              <w:rPr>
                <w:rFonts w:hint="eastAsia" w:ascii="宋体" w:hAnsi="宋体"/>
                <w:szCs w:val="21"/>
              </w:rPr>
              <w:t>分析研讨企业的具体电子商务应用案例</w:t>
            </w:r>
          </w:p>
        </w:tc>
        <w:tc>
          <w:tcPr>
            <w:tcW w:w="1360" w:type="dxa"/>
          </w:tcPr>
          <w:p>
            <w:pPr>
              <w:pStyle w:val="37"/>
              <w:ind w:firstLine="420"/>
              <w:rPr>
                <w:lang w:val="en-US"/>
              </w:rPr>
            </w:pPr>
            <w:r>
              <w:rPr>
                <w:rFonts w:hint="eastAsia" w:ascii="宋体" w:hAnsi="宋体" w:cs="宋体"/>
                <w:szCs w:val="21"/>
              </w:rPr>
              <w:t>多角度分析问题，培养学生思维模式，联系物流与电子商务的关系，学习电子商务下的物流管理</w:t>
            </w:r>
          </w:p>
        </w:tc>
        <w:tc>
          <w:tcPr>
            <w:tcW w:w="1440" w:type="dxa"/>
          </w:tcPr>
          <w:p>
            <w:pPr>
              <w:spacing w:line="360" w:lineRule="auto"/>
              <w:rPr>
                <w:rFonts w:ascii="宋体" w:hAnsi="宋体"/>
                <w:szCs w:val="21"/>
              </w:rPr>
            </w:pPr>
            <w:r>
              <w:rPr>
                <w:rFonts w:hint="eastAsia" w:ascii="宋体" w:hAnsi="宋体"/>
                <w:szCs w:val="21"/>
              </w:rPr>
              <w:t>创设任务情境</w:t>
            </w:r>
          </w:p>
          <w:p>
            <w:pPr>
              <w:spacing w:line="360" w:lineRule="auto"/>
              <w:rPr>
                <w:rFonts w:ascii="宋体" w:hAnsi="宋体"/>
                <w:szCs w:val="21"/>
              </w:rPr>
            </w:pPr>
            <w:r>
              <w:rPr>
                <w:rFonts w:hint="eastAsia" w:ascii="宋体" w:hAnsi="宋体"/>
                <w:szCs w:val="21"/>
              </w:rPr>
              <w:t>介绍相关知识</w:t>
            </w:r>
          </w:p>
          <w:p>
            <w:pPr>
              <w:pStyle w:val="37"/>
              <w:ind w:firstLine="0" w:firstLineChars="0"/>
              <w:rPr>
                <w:lang w:val="en-US"/>
              </w:rPr>
            </w:pPr>
            <w:r>
              <w:rPr>
                <w:rFonts w:hint="eastAsia"/>
                <w:lang w:val="en-US"/>
              </w:rPr>
              <w:t>模拟公司情况设计合理的运作模式</w:t>
            </w:r>
          </w:p>
          <w:p>
            <w:pPr>
              <w:spacing w:line="360" w:lineRule="auto"/>
              <w:rPr>
                <w:rFonts w:ascii="宋体" w:hAnsi="宋体"/>
                <w:szCs w:val="21"/>
              </w:rPr>
            </w:pPr>
          </w:p>
        </w:tc>
        <w:tc>
          <w:tcPr>
            <w:tcW w:w="720"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5</w:t>
            </w:r>
          </w:p>
        </w:tc>
        <w:tc>
          <w:tcPr>
            <w:tcW w:w="1211" w:type="dxa"/>
          </w:tcPr>
          <w:p>
            <w:pPr>
              <w:spacing w:line="360" w:lineRule="auto"/>
              <w:rPr>
                <w:rFonts w:ascii="宋体" w:hAnsi="宋体"/>
                <w:szCs w:val="21"/>
              </w:rPr>
            </w:pPr>
            <w:r>
              <w:rPr>
                <w:rFonts w:hint="eastAsia" w:ascii="宋体" w:hAnsi="宋体"/>
                <w:szCs w:val="21"/>
              </w:rPr>
              <w:t>电子商务下的供应链管理</w:t>
            </w:r>
          </w:p>
        </w:tc>
        <w:tc>
          <w:tcPr>
            <w:tcW w:w="1386" w:type="dxa"/>
          </w:tcPr>
          <w:p>
            <w:pPr>
              <w:rPr>
                <w:rFonts w:ascii="宋体" w:hAnsi="宋体"/>
                <w:szCs w:val="21"/>
              </w:rPr>
            </w:pPr>
            <w:r>
              <w:rPr>
                <w:rFonts w:hint="eastAsia" w:ascii="宋体" w:hAnsi="宋体"/>
                <w:szCs w:val="21"/>
              </w:rPr>
              <w:t>认知电子商务下的供应链管理</w:t>
            </w:r>
          </w:p>
        </w:tc>
        <w:tc>
          <w:tcPr>
            <w:tcW w:w="900" w:type="dxa"/>
          </w:tcPr>
          <w:p>
            <w:pPr>
              <w:spacing w:line="360" w:lineRule="auto"/>
              <w:rPr>
                <w:rFonts w:ascii="宋体" w:hAnsi="宋体"/>
                <w:szCs w:val="21"/>
              </w:rPr>
            </w:pPr>
            <w:r>
              <w:rPr>
                <w:rFonts w:hint="eastAsia" w:ascii="宋体" w:hAnsi="宋体"/>
                <w:szCs w:val="21"/>
              </w:rPr>
              <w:t>供应链管理、电子商务下的供应链概念</w:t>
            </w:r>
          </w:p>
        </w:tc>
        <w:tc>
          <w:tcPr>
            <w:tcW w:w="1983" w:type="dxa"/>
          </w:tcPr>
          <w:p>
            <w:pPr>
              <w:spacing w:line="360" w:lineRule="auto"/>
              <w:rPr>
                <w:rFonts w:ascii="宋体" w:hAnsi="宋体"/>
                <w:szCs w:val="21"/>
              </w:rPr>
            </w:pPr>
            <w:r>
              <w:rPr>
                <w:rFonts w:hint="eastAsia" w:ascii="宋体" w:hAnsi="宋体"/>
                <w:szCs w:val="21"/>
              </w:rPr>
              <w:t>供应链战略管理成功案例</w:t>
            </w:r>
          </w:p>
        </w:tc>
        <w:tc>
          <w:tcPr>
            <w:tcW w:w="1360" w:type="dxa"/>
          </w:tcPr>
          <w:p>
            <w:pPr>
              <w:spacing w:line="360" w:lineRule="auto"/>
              <w:rPr>
                <w:rFonts w:ascii="宋体" w:hAnsi="宋体"/>
                <w:szCs w:val="21"/>
              </w:rPr>
            </w:pPr>
            <w:r>
              <w:rPr>
                <w:rFonts w:hint="eastAsia" w:ascii="宋体" w:hAnsi="宋体"/>
                <w:szCs w:val="21"/>
              </w:rPr>
              <w:t>了解供应链和供应链管理的基本概念以及供应链与电子商务管理的关系</w:t>
            </w:r>
          </w:p>
        </w:tc>
        <w:tc>
          <w:tcPr>
            <w:tcW w:w="1440" w:type="dxa"/>
          </w:tcPr>
          <w:p>
            <w:pPr>
              <w:spacing w:line="360" w:lineRule="auto"/>
              <w:rPr>
                <w:rFonts w:ascii="宋体" w:hAnsi="宋体"/>
                <w:szCs w:val="21"/>
              </w:rPr>
            </w:pPr>
            <w:r>
              <w:rPr>
                <w:rFonts w:hint="eastAsia" w:ascii="宋体" w:hAnsi="宋体"/>
                <w:szCs w:val="21"/>
              </w:rPr>
              <w:t>创设任务情境</w:t>
            </w:r>
          </w:p>
          <w:p>
            <w:pPr>
              <w:spacing w:line="360" w:lineRule="auto"/>
            </w:pPr>
            <w:r>
              <w:rPr>
                <w:rFonts w:hint="eastAsia" w:ascii="宋体" w:hAnsi="宋体"/>
                <w:szCs w:val="21"/>
              </w:rPr>
              <w:t>介绍相关知识</w:t>
            </w:r>
          </w:p>
          <w:p>
            <w:pPr>
              <w:pStyle w:val="37"/>
              <w:ind w:firstLine="0" w:firstLineChars="0"/>
              <w:rPr>
                <w:lang w:val="en-US"/>
              </w:rPr>
            </w:pPr>
            <w:r>
              <w:rPr>
                <w:rFonts w:hint="eastAsia"/>
                <w:lang w:val="en-US"/>
              </w:rPr>
              <w:t>分析供应链管理与电子商务管理的关系</w:t>
            </w:r>
          </w:p>
        </w:tc>
        <w:tc>
          <w:tcPr>
            <w:tcW w:w="720"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6</w:t>
            </w:r>
          </w:p>
        </w:tc>
        <w:tc>
          <w:tcPr>
            <w:tcW w:w="1211" w:type="dxa"/>
          </w:tcPr>
          <w:p>
            <w:pPr>
              <w:spacing w:line="360" w:lineRule="auto"/>
              <w:rPr>
                <w:rFonts w:ascii="宋体" w:hAnsi="宋体"/>
                <w:szCs w:val="21"/>
              </w:rPr>
            </w:pPr>
            <w:r>
              <w:rPr>
                <w:rFonts w:hint="eastAsia" w:ascii="宋体" w:hAnsi="宋体"/>
                <w:szCs w:val="21"/>
              </w:rPr>
              <w:t>电子商务物流服务管理</w:t>
            </w:r>
          </w:p>
        </w:tc>
        <w:tc>
          <w:tcPr>
            <w:tcW w:w="1386" w:type="dxa"/>
          </w:tcPr>
          <w:p>
            <w:pPr>
              <w:rPr>
                <w:rFonts w:ascii="宋体" w:hAnsi="宋体"/>
                <w:szCs w:val="21"/>
              </w:rPr>
            </w:pPr>
            <w:r>
              <w:rPr>
                <w:rFonts w:hint="eastAsia" w:ascii="宋体" w:hAnsi="宋体"/>
                <w:szCs w:val="21"/>
              </w:rPr>
              <w:t>根据物流管理流程制 定 物 流 服 务 策略，掌握物流客户服务与物流成本的关系</w:t>
            </w:r>
          </w:p>
        </w:tc>
        <w:tc>
          <w:tcPr>
            <w:tcW w:w="900" w:type="dxa"/>
          </w:tcPr>
          <w:p>
            <w:pPr>
              <w:spacing w:line="360" w:lineRule="auto"/>
              <w:rPr>
                <w:rFonts w:ascii="宋体" w:hAnsi="宋体"/>
                <w:szCs w:val="21"/>
              </w:rPr>
            </w:pPr>
            <w:r>
              <w:rPr>
                <w:rFonts w:hint="eastAsia" w:ascii="宋体" w:hAnsi="宋体"/>
                <w:szCs w:val="21"/>
              </w:rPr>
              <w:t>物流服务的内容、管理原理</w:t>
            </w:r>
          </w:p>
        </w:tc>
        <w:tc>
          <w:tcPr>
            <w:tcW w:w="1983" w:type="dxa"/>
          </w:tcPr>
          <w:p>
            <w:pPr>
              <w:spacing w:line="360" w:lineRule="auto"/>
              <w:rPr>
                <w:rFonts w:ascii="宋体" w:hAnsi="宋体"/>
                <w:szCs w:val="21"/>
              </w:rPr>
            </w:pPr>
            <w:r>
              <w:rPr>
                <w:rFonts w:hint="eastAsia" w:ascii="宋体" w:hAnsi="宋体"/>
                <w:szCs w:val="21"/>
              </w:rPr>
              <w:t>理解物流服务管理的含义，能够根据物流管理流程制 定 物 流 服 务 策略，</w:t>
            </w:r>
          </w:p>
        </w:tc>
        <w:tc>
          <w:tcPr>
            <w:tcW w:w="1360" w:type="dxa"/>
          </w:tcPr>
          <w:p>
            <w:pPr>
              <w:spacing w:line="360" w:lineRule="auto"/>
              <w:rPr>
                <w:rFonts w:ascii="宋体" w:hAnsi="宋体"/>
                <w:szCs w:val="21"/>
              </w:rPr>
            </w:pPr>
            <w:r>
              <w:rPr>
                <w:rFonts w:hint="eastAsia" w:ascii="宋体" w:hAnsi="宋体"/>
                <w:szCs w:val="21"/>
              </w:rPr>
              <w:t>了解企业物流服务水平的确定，掌握物流服务管理原则，为建立公善良俗的社会出一份力</w:t>
            </w:r>
          </w:p>
        </w:tc>
        <w:tc>
          <w:tcPr>
            <w:tcW w:w="1440" w:type="dxa"/>
          </w:tcPr>
          <w:p>
            <w:pPr>
              <w:spacing w:line="360" w:lineRule="auto"/>
              <w:rPr>
                <w:rFonts w:ascii="宋体" w:hAnsi="宋体"/>
                <w:szCs w:val="21"/>
              </w:rPr>
            </w:pPr>
            <w:r>
              <w:rPr>
                <w:rFonts w:hint="eastAsia" w:ascii="宋体" w:hAnsi="宋体"/>
                <w:szCs w:val="21"/>
              </w:rPr>
              <w:t>创设任务情境</w:t>
            </w:r>
          </w:p>
          <w:p>
            <w:pPr>
              <w:spacing w:line="360" w:lineRule="auto"/>
              <w:rPr>
                <w:rFonts w:ascii="宋体" w:hAnsi="宋体"/>
                <w:szCs w:val="21"/>
              </w:rPr>
            </w:pPr>
            <w:r>
              <w:rPr>
                <w:rFonts w:hint="eastAsia" w:ascii="宋体" w:hAnsi="宋体"/>
                <w:szCs w:val="21"/>
              </w:rPr>
              <w:t>介绍相关知识</w:t>
            </w:r>
          </w:p>
          <w:p>
            <w:pPr>
              <w:pStyle w:val="37"/>
              <w:ind w:firstLine="420"/>
              <w:rPr>
                <w:lang w:val="en-US"/>
              </w:rPr>
            </w:pPr>
            <w:r>
              <w:rPr>
                <w:rFonts w:hint="eastAsia"/>
                <w:lang w:val="en-US"/>
              </w:rPr>
              <w:t>分析物流客户服务策略</w:t>
            </w:r>
          </w:p>
        </w:tc>
        <w:tc>
          <w:tcPr>
            <w:tcW w:w="720" w:type="dxa"/>
          </w:tcPr>
          <w:p>
            <w:pPr>
              <w:spacing w:line="360" w:lineRule="auto"/>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7</w:t>
            </w:r>
          </w:p>
        </w:tc>
        <w:tc>
          <w:tcPr>
            <w:tcW w:w="1211" w:type="dxa"/>
          </w:tcPr>
          <w:p>
            <w:pPr>
              <w:spacing w:line="360" w:lineRule="auto"/>
              <w:rPr>
                <w:rFonts w:ascii="宋体" w:hAnsi="宋体"/>
                <w:szCs w:val="21"/>
              </w:rPr>
            </w:pPr>
            <w:r>
              <w:rPr>
                <w:rFonts w:hint="eastAsia" w:ascii="宋体" w:hAnsi="宋体"/>
                <w:szCs w:val="21"/>
              </w:rPr>
              <w:t>电子商务物流成本管理</w:t>
            </w:r>
          </w:p>
        </w:tc>
        <w:tc>
          <w:tcPr>
            <w:tcW w:w="1386" w:type="dxa"/>
          </w:tcPr>
          <w:p>
            <w:pPr>
              <w:rPr>
                <w:rFonts w:ascii="宋体" w:hAnsi="宋体"/>
                <w:szCs w:val="21"/>
              </w:rPr>
            </w:pPr>
            <w:r>
              <w:rPr>
                <w:rFonts w:hint="eastAsia" w:ascii="宋体" w:hAnsi="宋体"/>
                <w:szCs w:val="21"/>
              </w:rPr>
              <w:t>如何降低物流成本</w:t>
            </w:r>
          </w:p>
        </w:tc>
        <w:tc>
          <w:tcPr>
            <w:tcW w:w="900" w:type="dxa"/>
          </w:tcPr>
          <w:p>
            <w:pPr>
              <w:spacing w:line="360" w:lineRule="auto"/>
              <w:rPr>
                <w:rFonts w:ascii="宋体" w:hAnsi="宋体"/>
                <w:szCs w:val="21"/>
              </w:rPr>
            </w:pPr>
            <w:r>
              <w:rPr>
                <w:rFonts w:hint="eastAsia" w:ascii="宋体" w:hAnsi="宋体"/>
                <w:szCs w:val="21"/>
              </w:rPr>
              <w:t>电子商务物流成本管理的构成和核算</w:t>
            </w:r>
          </w:p>
        </w:tc>
        <w:tc>
          <w:tcPr>
            <w:tcW w:w="1983" w:type="dxa"/>
          </w:tcPr>
          <w:p>
            <w:pPr>
              <w:spacing w:line="360" w:lineRule="auto"/>
              <w:rPr>
                <w:rFonts w:ascii="宋体" w:hAnsi="宋体"/>
                <w:szCs w:val="21"/>
              </w:rPr>
            </w:pPr>
            <w:r>
              <w:rPr>
                <w:rFonts w:hint="eastAsia" w:ascii="宋体" w:hAnsi="宋体"/>
                <w:szCs w:val="21"/>
              </w:rPr>
              <w:t>总结物流成本降低的方法，提高思维能力</w:t>
            </w:r>
          </w:p>
        </w:tc>
        <w:tc>
          <w:tcPr>
            <w:tcW w:w="1360" w:type="dxa"/>
          </w:tcPr>
          <w:p>
            <w:pPr>
              <w:spacing w:line="360" w:lineRule="auto"/>
              <w:rPr>
                <w:rFonts w:ascii="宋体" w:hAnsi="宋体"/>
                <w:szCs w:val="21"/>
              </w:rPr>
            </w:pPr>
            <w:r>
              <w:rPr>
                <w:rFonts w:hint="eastAsia" w:ascii="宋体" w:hAnsi="宋体"/>
                <w:szCs w:val="21"/>
              </w:rPr>
              <w:t>掌握电子商务物流成本的构成、核算，降低物流成本的主要方法，培养学生节约资源意识</w:t>
            </w:r>
          </w:p>
        </w:tc>
        <w:tc>
          <w:tcPr>
            <w:tcW w:w="1440" w:type="dxa"/>
          </w:tcPr>
          <w:p>
            <w:pPr>
              <w:spacing w:line="360" w:lineRule="auto"/>
              <w:rPr>
                <w:rFonts w:ascii="宋体" w:hAnsi="宋体"/>
                <w:szCs w:val="21"/>
              </w:rPr>
            </w:pPr>
            <w:r>
              <w:rPr>
                <w:rFonts w:hint="eastAsia" w:ascii="宋体" w:hAnsi="宋体"/>
                <w:szCs w:val="21"/>
              </w:rPr>
              <w:t>创设任务情境</w:t>
            </w:r>
          </w:p>
          <w:p>
            <w:pPr>
              <w:spacing w:line="360" w:lineRule="auto"/>
            </w:pPr>
            <w:r>
              <w:rPr>
                <w:rFonts w:hint="eastAsia" w:ascii="宋体" w:hAnsi="宋体"/>
                <w:szCs w:val="21"/>
              </w:rPr>
              <w:t>介绍相关知识</w:t>
            </w:r>
          </w:p>
          <w:p>
            <w:pPr>
              <w:spacing w:line="360" w:lineRule="auto"/>
              <w:rPr>
                <w:rFonts w:ascii="宋体" w:hAnsi="宋体"/>
                <w:szCs w:val="21"/>
              </w:rPr>
            </w:pPr>
            <w:r>
              <w:rPr>
                <w:rFonts w:hint="eastAsia" w:ascii="宋体" w:hAnsi="宋体"/>
                <w:szCs w:val="21"/>
              </w:rPr>
              <w:t>降低物流成本的主要方法</w:t>
            </w:r>
          </w:p>
        </w:tc>
        <w:tc>
          <w:tcPr>
            <w:tcW w:w="720" w:type="dxa"/>
          </w:tcPr>
          <w:p>
            <w:pPr>
              <w:spacing w:line="360" w:lineRule="auto"/>
              <w:rPr>
                <w:rFonts w:ascii="宋体" w:hAnsi="宋体"/>
                <w:szCs w:val="21"/>
              </w:rPr>
            </w:pPr>
            <w:r>
              <w:rPr>
                <w:rFonts w:hint="eastAsia" w:ascii="宋体" w:hAnsi="宋体"/>
                <w:szCs w:val="21"/>
              </w:rPr>
              <w:t>10</w:t>
            </w:r>
          </w:p>
        </w:tc>
      </w:tr>
    </w:tbl>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.09</w:t>
      </w:r>
    </w:p>
    <w:p>
      <w:pPr>
        <w:pStyle w:val="2"/>
        <w:ind w:firstLine="723"/>
        <w:jc w:val="center"/>
        <w:rPr>
          <w:rFonts w:ascii="黑体"/>
          <w:sz w:val="36"/>
          <w:szCs w:val="36"/>
        </w:rPr>
      </w:pPr>
    </w:p>
    <w:p>
      <w:pPr>
        <w:pStyle w:val="37"/>
        <w:ind w:left="0" w:leftChars="0" w:firstLine="0" w:firstLineChars="0"/>
        <w:rPr>
          <w:lang w:val="en-US"/>
        </w:rPr>
      </w:pPr>
    </w:p>
    <w:p>
      <w:pPr>
        <w:pStyle w:val="37"/>
        <w:ind w:firstLine="420"/>
        <w:rPr>
          <w:lang w:val="en-US"/>
        </w:rPr>
      </w:pPr>
    </w:p>
    <w:p>
      <w:pPr>
        <w:pStyle w:val="2"/>
        <w:ind w:firstLine="723"/>
        <w:jc w:val="center"/>
        <w:rPr>
          <w:rFonts w:ascii="黑体" w:hAnsi="宋体"/>
          <w:b w:val="0"/>
          <w:caps/>
          <w:szCs w:val="21"/>
        </w:rPr>
      </w:pPr>
      <w:r>
        <w:rPr>
          <w:rFonts w:hint="eastAsia" w:ascii="黑体"/>
          <w:sz w:val="36"/>
          <w:szCs w:val="36"/>
        </w:rPr>
        <w:t>《计算机应用基础》课程标准</w:t>
      </w:r>
    </w:p>
    <w:p>
      <w:pPr>
        <w:spacing w:line="360" w:lineRule="auto"/>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专业平台课程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三年制高职计算机应用专业</w:t>
      </w:r>
      <w:r>
        <w:rPr>
          <w:rFonts w:hint="eastAsia" w:ascii="黑体" w:eastAsia="黑体"/>
          <w:bCs/>
          <w:sz w:val="24"/>
        </w:rPr>
        <w:t>、</w:t>
      </w:r>
      <w:r>
        <w:rPr>
          <w:rFonts w:hint="eastAsia" w:ascii="黑体" w:eastAsia="黑体"/>
          <w:bCs/>
          <w:sz w:val="24"/>
          <w:lang w:val="en-US" w:eastAsia="zh-CN"/>
        </w:rPr>
        <w:t>跨境电商</w:t>
      </w:r>
      <w:r>
        <w:rPr>
          <w:rFonts w:hint="eastAsia" w:ascii="黑体" w:eastAsia="黑体"/>
          <w:bCs/>
          <w:sz w:val="24"/>
        </w:rPr>
        <w:t>专业、影视编导专业</w:t>
      </w:r>
    </w:p>
    <w:p>
      <w:pPr>
        <w:spacing w:line="360" w:lineRule="auto"/>
        <w:rPr>
          <w:rFonts w:ascii="黑体" w:eastAsia="黑体"/>
          <w:b/>
          <w:color w:val="000000"/>
          <w:szCs w:val="21"/>
        </w:rPr>
      </w:pPr>
      <w:r>
        <w:rPr>
          <w:rFonts w:hint="eastAsia" w:ascii="黑体" w:eastAsia="黑体"/>
          <w:b/>
          <w:sz w:val="24"/>
        </w:rPr>
        <w:t>开课系部：</w:t>
      </w:r>
      <w:r>
        <w:rPr>
          <w:rFonts w:hint="eastAsia" w:ascii="黑体" w:eastAsia="黑体"/>
          <w:bCs/>
          <w:sz w:val="24"/>
        </w:rPr>
        <w:t>本科教育学院</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3"/>
        </w:rPr>
      </w:pPr>
      <w:r>
        <w:rPr>
          <w:rFonts w:hint="eastAsia" w:ascii="黑体" w:eastAsia="黑体"/>
          <w:sz w:val="28"/>
          <w:szCs w:val="28"/>
        </w:rPr>
        <w:t>（一）课程定位</w:t>
      </w:r>
    </w:p>
    <w:p>
      <w:pPr>
        <w:spacing w:line="360" w:lineRule="auto"/>
        <w:ind w:firstLine="480" w:firstLineChars="200"/>
        <w:jc w:val="left"/>
        <w:rPr>
          <w:rFonts w:ascii="宋体" w:hAnsi="宋体" w:cs="宋体"/>
          <w:color w:val="000000"/>
          <w:sz w:val="24"/>
        </w:rPr>
      </w:pPr>
      <w:r>
        <w:rPr>
          <w:rFonts w:hint="eastAsia" w:ascii="宋体" w:hAnsi="宋体"/>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3．掌握操作系统相关知识，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2.能利用计算机建立处理报表、并进行统计、分析。</w:t>
      </w:r>
    </w:p>
    <w:p>
      <w:pPr>
        <w:spacing w:line="360" w:lineRule="auto"/>
        <w:ind w:firstLine="720" w:firstLineChars="3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720" w:firstLineChars="300"/>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pPr>
        <w:spacing w:line="360" w:lineRule="auto"/>
        <w:ind w:firstLine="720" w:firstLineChars="300"/>
        <w:rPr>
          <w:rFonts w:ascii="宋体" w:hAnsi="宋体" w:cs="宋体"/>
          <w:color w:val="000000"/>
          <w:sz w:val="24"/>
        </w:rPr>
      </w:pPr>
      <w:r>
        <w:rPr>
          <w:rFonts w:hint="eastAsia" w:ascii="宋体" w:hAnsi="宋体" w:cs="宋体"/>
          <w:color w:val="000000"/>
          <w:sz w:val="24"/>
        </w:rPr>
        <w:t>6.学习和掌握计算机常用软件的操作使用。</w:t>
      </w:r>
    </w:p>
    <w:p>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31"/>
                <w:rFonts w:ascii="宋体" w:hAnsi="宋体" w:cs="宋体"/>
                <w:szCs w:val="21"/>
              </w:rPr>
              <w:t>https://haokan.baidu.com/v?vid=7101660156741518758</w:t>
            </w:r>
            <w:r>
              <w:rPr>
                <w:rStyle w:val="31"/>
                <w:rFonts w:ascii="宋体" w:hAnsi="宋体" w:cs="宋体"/>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31"/>
                <w:rFonts w:ascii="宋体" w:hAnsi="宋体" w:cs="宋体"/>
                <w:szCs w:val="21"/>
              </w:rPr>
              <w:t>https://v.qq.com/x/page/l0311r0wf9v.html</w:t>
            </w:r>
            <w:r>
              <w:rPr>
                <w:rStyle w:val="31"/>
                <w:rFonts w:ascii="宋体" w:hAnsi="宋体" w:cs="宋体"/>
                <w:szCs w:val="21"/>
              </w:rPr>
              <w:fldChar w:fldCharType="end"/>
            </w:r>
            <w:r>
              <w:rPr>
                <w:rFonts w:hint="eastAsia" w:ascii="宋体" w:hAnsi="宋体" w:cs="宋体"/>
                <w:szCs w:val="21"/>
              </w:rPr>
              <w:t>云计算大数据</w:t>
            </w:r>
          </w:p>
          <w:p>
            <w:pPr>
              <w:pStyle w:val="37"/>
              <w:ind w:firstLine="0" w:firstLineChars="0"/>
              <w:rPr>
                <w:rFonts w:ascii="宋体" w:hAnsi="宋体"/>
                <w:szCs w:val="21"/>
                <w:lang w:val="en-US"/>
              </w:rPr>
            </w:pPr>
            <w:r>
              <w:rPr>
                <w:rFonts w:hint="eastAsia" w:ascii="宋体" w:hAnsi="宋体"/>
                <w:szCs w:val="21"/>
                <w:lang w:val="en-US"/>
              </w:rPr>
              <w:t>纪录片《大数据时代》</w:t>
            </w:r>
          </w:p>
          <w:p>
            <w:pPr>
              <w:pStyle w:val="37"/>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37"/>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numPr>
          <w:ilvl w:val="0"/>
          <w:numId w:val="14"/>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b/>
              </w:rPr>
            </w:pPr>
            <w:r>
              <w:rPr>
                <w:rFonts w:hint="eastAsia"/>
                <w:b/>
              </w:rPr>
              <w:t>序号</w:t>
            </w:r>
          </w:p>
        </w:tc>
        <w:tc>
          <w:tcPr>
            <w:tcW w:w="1488" w:type="dxa"/>
            <w:vAlign w:val="center"/>
          </w:tcPr>
          <w:p>
            <w:pPr>
              <w:jc w:val="center"/>
              <w:rPr>
                <w:b/>
              </w:rPr>
            </w:pPr>
            <w:r>
              <w:rPr>
                <w:rFonts w:hint="eastAsia"/>
                <w:b/>
              </w:rPr>
              <w:t>项目（或情境、任务、模块）</w:t>
            </w:r>
          </w:p>
        </w:tc>
        <w:tc>
          <w:tcPr>
            <w:tcW w:w="1584" w:type="dxa"/>
            <w:vAlign w:val="center"/>
          </w:tcPr>
          <w:p>
            <w:pPr>
              <w:jc w:val="center"/>
              <w:rPr>
                <w:b/>
              </w:rPr>
            </w:pPr>
            <w:r>
              <w:rPr>
                <w:rFonts w:hint="eastAsia"/>
                <w:b/>
              </w:rPr>
              <w:t>任务</w:t>
            </w:r>
          </w:p>
        </w:tc>
        <w:tc>
          <w:tcPr>
            <w:tcW w:w="2543"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pStyle w:val="9"/>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pStyle w:val="18"/>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color w:val="FF0000"/>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584"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pStyle w:val="9"/>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9"/>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文字处理软件Word</w:t>
            </w:r>
          </w:p>
        </w:tc>
        <w:tc>
          <w:tcPr>
            <w:tcW w:w="1584"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543"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8"/>
              <w:spacing w:after="0"/>
              <w:ind w:left="0" w:leftChars="0"/>
              <w:jc w:val="left"/>
              <w:rPr>
                <w:rFonts w:ascii="宋体" w:hAnsi="宋体" w:cs="宋体"/>
                <w:sz w:val="21"/>
                <w:szCs w:val="21"/>
              </w:rPr>
            </w:pPr>
          </w:p>
          <w:p>
            <w:pPr>
              <w:pStyle w:val="18"/>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电子表格软件Excel</w:t>
            </w:r>
          </w:p>
        </w:tc>
        <w:tc>
          <w:tcPr>
            <w:tcW w:w="1584" w:type="dxa"/>
            <w:vAlign w:val="center"/>
          </w:tcPr>
          <w:p>
            <w:pPr>
              <w:tabs>
                <w:tab w:val="left" w:pos="720"/>
              </w:tabs>
              <w:jc w:val="left"/>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543"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演示文稿PowerPoint</w:t>
            </w:r>
          </w:p>
        </w:tc>
        <w:tc>
          <w:tcPr>
            <w:tcW w:w="1584" w:type="dxa"/>
            <w:vAlign w:val="center"/>
          </w:tcPr>
          <w:p>
            <w:pPr>
              <w:jc w:val="left"/>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543"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color w:val="000000"/>
                <w:kern w:val="0"/>
                <w:szCs w:val="21"/>
              </w:rPr>
            </w:pPr>
          </w:p>
          <w:p>
            <w:pPr>
              <w:jc w:val="left"/>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p>
          <w:p>
            <w:pPr>
              <w:pStyle w:val="18"/>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网页设计基础</w:t>
            </w:r>
          </w:p>
        </w:tc>
        <w:tc>
          <w:tcPr>
            <w:tcW w:w="1584" w:type="dxa"/>
            <w:vAlign w:val="center"/>
          </w:tcPr>
          <w:p>
            <w:pPr>
              <w:jc w:val="left"/>
              <w:rPr>
                <w:rFonts w:ascii="宋体" w:hAnsi="宋体" w:cs="宋体"/>
                <w:szCs w:val="21"/>
              </w:rPr>
            </w:pPr>
            <w:r>
              <w:rPr>
                <w:rFonts w:hint="eastAsia" w:ascii="宋体" w:hAnsi="宋体"/>
                <w:color w:val="000000"/>
                <w:kern w:val="0"/>
                <w:szCs w:val="21"/>
              </w:rPr>
              <w:t>网页基础；网页布局；超链接的建立和设置</w:t>
            </w:r>
          </w:p>
        </w:tc>
        <w:tc>
          <w:tcPr>
            <w:tcW w:w="2543"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584"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pStyle w:val="18"/>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23"/>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rPr>
                <w:sz w:val="24"/>
              </w:rPr>
            </w:pPr>
          </w:p>
        </w:tc>
      </w:tr>
    </w:tbl>
    <w:p>
      <w:pPr>
        <w:rPr>
          <w:rFonts w:ascii="宋体" w:hAnsi="宋体"/>
          <w:bCs/>
          <w:sz w:val="24"/>
        </w:rPr>
      </w:pPr>
    </w:p>
    <w:p>
      <w:pPr>
        <w:spacing w:line="360" w:lineRule="auto"/>
        <w:ind w:firstLine="240"/>
        <w:rPr>
          <w:rFonts w:ascii="宋体" w:hAnsi="宋体" w:cs="宋体"/>
          <w:sz w:val="24"/>
        </w:rPr>
      </w:pPr>
      <w:r>
        <w:rPr>
          <w:rFonts w:hint="eastAsia"/>
          <w:sz w:val="24"/>
        </w:rPr>
        <w:t>制定（修订）日期：</w:t>
      </w:r>
      <w:r>
        <w:rPr>
          <w:rFonts w:hint="eastAsia" w:ascii="宋体" w:hAnsi="宋体" w:cs="宋体"/>
          <w:sz w:val="24"/>
        </w:rPr>
        <w:t>202</w:t>
      </w:r>
      <w:r>
        <w:rPr>
          <w:rFonts w:hint="eastAsia" w:ascii="宋体" w:hAnsi="宋体" w:cs="宋体"/>
          <w:sz w:val="24"/>
          <w:lang w:val="en-US" w:eastAsia="zh-CN"/>
        </w:rPr>
        <w:t>3</w:t>
      </w:r>
      <w:r>
        <w:rPr>
          <w:rFonts w:hint="eastAsia" w:ascii="宋体" w:hAnsi="宋体" w:cs="宋体"/>
          <w:sz w:val="24"/>
        </w:rPr>
        <w:t>.09</w:t>
      </w:r>
    </w:p>
    <w:p>
      <w:pPr>
        <w:pStyle w:val="37"/>
        <w:ind w:firstLine="420"/>
        <w:rPr>
          <w:lang w:val="en-US"/>
        </w:rPr>
      </w:pPr>
    </w:p>
    <w:p>
      <w:pPr>
        <w:pStyle w:val="37"/>
        <w:ind w:firstLine="420"/>
        <w:rPr>
          <w:lang w:val="en-US"/>
        </w:rPr>
      </w:pPr>
    </w:p>
    <w:p>
      <w:pPr>
        <w:pStyle w:val="37"/>
        <w:ind w:left="0" w:leftChars="0" w:firstLine="0" w:firstLineChars="0"/>
        <w:rPr>
          <w:lang w:val="en-US"/>
        </w:rPr>
      </w:pPr>
    </w:p>
    <w:p>
      <w:pPr>
        <w:pStyle w:val="37"/>
        <w:ind w:firstLine="420"/>
        <w:rPr>
          <w:lang w:val="en-US"/>
        </w:rPr>
      </w:pPr>
    </w:p>
    <w:p>
      <w:pPr>
        <w:pStyle w:val="2"/>
        <w:ind w:firstLine="723"/>
        <w:jc w:val="center"/>
        <w:rPr>
          <w:rFonts w:ascii="黑体"/>
          <w:sz w:val="36"/>
          <w:szCs w:val="36"/>
        </w:rPr>
      </w:pPr>
      <w:r>
        <w:rPr>
          <w:rFonts w:hint="eastAsia" w:ascii="黑体"/>
          <w:sz w:val="36"/>
          <w:szCs w:val="36"/>
        </w:rPr>
        <w:t>《市场营销》课程标准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caps/>
          <w:sz w:val="24"/>
        </w:rPr>
      </w:pPr>
      <w:r>
        <w:rPr>
          <w:rFonts w:hint="eastAsia" w:ascii="黑体" w:hAnsi="宋体" w:eastAsia="黑体"/>
          <w:b/>
          <w:caps/>
          <w:sz w:val="24"/>
        </w:rPr>
        <w:t>课程代码：</w:t>
      </w:r>
      <w:r>
        <w:rPr>
          <w:rFonts w:hint="eastAsia" w:ascii="黑体" w:hAnsi="宋体" w:eastAsia="黑体"/>
          <w:caps/>
          <w:sz w:val="24"/>
        </w:rPr>
        <w:t>BJ121452</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48</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val="en-US" w:eastAsia="zh-CN"/>
        </w:rPr>
        <w:t>跨境电商</w:t>
      </w:r>
      <w:r>
        <w:rPr>
          <w:rFonts w:hint="eastAsia" w:ascii="黑体" w:hAnsi="宋体" w:eastAsia="黑体"/>
          <w:caps/>
          <w:sz w:val="24"/>
        </w:rPr>
        <w:t>专业</w:t>
      </w:r>
    </w:p>
    <w:p>
      <w:pPr>
        <w:spacing w:line="360" w:lineRule="auto"/>
        <w:rPr>
          <w:rFonts w:hint="default" w:ascii="黑体" w:hAnsi="宋体" w:eastAsia="黑体"/>
          <w:caps/>
          <w:sz w:val="24"/>
          <w:lang w:val="en-US" w:eastAsia="zh-CN"/>
        </w:rPr>
      </w:pPr>
      <w:r>
        <w:rPr>
          <w:rFonts w:hint="eastAsia" w:ascii="黑体" w:eastAsia="黑体"/>
          <w:b/>
          <w:sz w:val="24"/>
        </w:rPr>
        <w:t>开课系部：</w:t>
      </w:r>
      <w:r>
        <w:rPr>
          <w:rFonts w:hint="eastAsia" w:ascii="黑体" w:eastAsia="黑体"/>
          <w:b/>
          <w:sz w:val="24"/>
          <w:lang w:val="en-US" w:eastAsia="zh-CN"/>
        </w:rPr>
        <w:t>经管艺术系</w:t>
      </w:r>
    </w:p>
    <w:p>
      <w:pPr>
        <w:spacing w:line="360" w:lineRule="auto"/>
        <w:jc w:val="left"/>
        <w:rPr>
          <w:b/>
          <w:sz w:val="24"/>
        </w:rPr>
      </w:pPr>
    </w:p>
    <w:p>
      <w:pPr>
        <w:spacing w:line="360" w:lineRule="auto"/>
        <w:jc w:val="left"/>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40" w:firstLineChars="200"/>
        <w:rPr>
          <w:sz w:val="24"/>
        </w:rPr>
      </w:pPr>
      <w:r>
        <w:rPr>
          <w:rFonts w:hint="eastAsia"/>
          <w:spacing w:val="-10"/>
          <w:sz w:val="24"/>
        </w:rPr>
        <w:t>电子商务市场营销是电子商务类各专业必修的专业基础课程，在教学中占有重要的地位。《市场营销》课程的先修课程是《管理学》、《西方经济学》等,后续专业核心课程主要有《网络营销》《国际市场营销》等。</w:t>
      </w:r>
      <w:r>
        <w:rPr>
          <w:rFonts w:hint="eastAsia"/>
          <w:sz w:val="24"/>
        </w:rPr>
        <w:t>在该专业课程体系中，</w:t>
      </w:r>
      <w:r>
        <w:rPr>
          <w:spacing w:val="-10"/>
          <w:sz w:val="24"/>
        </w:rPr>
        <w:t>学生通过学习本课程，能够</w:t>
      </w:r>
      <w:r>
        <w:rPr>
          <w:rFonts w:hint="eastAsia"/>
          <w:spacing w:val="-10"/>
          <w:sz w:val="24"/>
        </w:rPr>
        <w:t>进一步学习电子商务其它专业课程及将来从事电子商务工作奠定基础</w:t>
      </w:r>
      <w:r>
        <w:rPr>
          <w:spacing w:val="-8"/>
          <w:sz w:val="24"/>
        </w:rPr>
        <w:t>，</w:t>
      </w:r>
      <w:r>
        <w:rPr>
          <w:rFonts w:hint="eastAsia"/>
          <w:sz w:val="24"/>
        </w:rPr>
        <w:t>使学生使学生掌握电子商务市场营销的基本理论、基本概念和基本方法，培养学生能分析和运用电子商务市场营销知识等方面的职业能力和职业素养，根据实际情况有分析地把这些知识运用于实际工作中，</w:t>
      </w:r>
      <w:r>
        <w:rPr>
          <w:spacing w:val="-8"/>
          <w:sz w:val="24"/>
        </w:rPr>
        <w:t>为其职业发展、终身学习</w:t>
      </w:r>
      <w:r>
        <w:rPr>
          <w:sz w:val="24"/>
        </w:rPr>
        <w:t>和服务社会奠定基础</w:t>
      </w:r>
      <w:r>
        <w:rPr>
          <w:rFonts w:hint="eastAsia"/>
          <w:sz w:val="24"/>
        </w:rPr>
        <w:t>。高等职业教育专科市场营销课程全面贯彻党的教育方针，落实立德树人根本任务。</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rFonts w:hint="eastAsia"/>
          <w:sz w:val="24"/>
        </w:rPr>
        <w:t>本课程本着“以学生为中心”教育思想，依据“任务驱动、工学结合、能力培养”的原则，以提高学生整体素质为基础，以培养学生市场营销综合能力、特别是创新能力和实际操作能力为主线，兼顾学生后续发展需要，选取符合市场营销职场所要求的市场营销知识、素质和能力为教学内容；在基础知识的选择上以应用为目的，以“必需、够用、实用”为度，服从培养能力的需要，突出针对性和实用性，实现“教中学、学中做、做中学”。本课程教学内容是依据当前营销环境的变化及新时代对营销人员的新要求选取的，按照营销岗位能力、营销工作流程和学生思维逻辑设计教学内容和教学活动，以理论与实务相结合为特色，把教学活动置于职业情景之中，以学生为主体，以教师为主导，培养学生基本的职业素质、职业道德、职业情感和职业能力。</w:t>
      </w:r>
    </w:p>
    <w:p>
      <w:pPr>
        <w:spacing w:line="360" w:lineRule="auto"/>
        <w:jc w:val="left"/>
        <w:rPr>
          <w:rFonts w:ascii="黑体" w:eastAsia="黑体"/>
          <w:b/>
          <w:color w:val="FF0000"/>
          <w:sz w:val="28"/>
          <w:szCs w:val="28"/>
        </w:rPr>
      </w:pPr>
      <w:r>
        <w:rPr>
          <w:rFonts w:hint="eastAsia" w:ascii="黑体" w:eastAsia="黑体"/>
          <w:b/>
          <w:sz w:val="28"/>
          <w:szCs w:val="28"/>
        </w:rPr>
        <w:t>二、课程目标</w:t>
      </w:r>
    </w:p>
    <w:p>
      <w:pPr>
        <w:spacing w:line="360" w:lineRule="auto"/>
        <w:ind w:firstLine="480" w:firstLineChars="200"/>
        <w:rPr>
          <w:sz w:val="24"/>
        </w:rPr>
      </w:pPr>
      <w:r>
        <w:rPr>
          <w:rFonts w:hint="eastAsia"/>
          <w:sz w:val="24"/>
        </w:rPr>
        <w:t>通过本课程的教学，使学生掌握市场营销学的基本理论和基本方法，明确营销实务中产品策略、价格策略、分销策略、促销策略的基本内容和主要特点，了解并基本掌握直复营销、服务市场营销的特点和基本技能，了解营销管理的内容，并能结合相关案例进行分析、研究；结合相应的实践教学，培养学生在市场营销方面的应用能力和创新能力。本课程的总体目标是通过本门课程的突出“四大支柱”。产品决策、定价决策、渠道决策、促销决策是任何营销岗位都必须涉及的基本内容，本课程必须作为重点内容进行讲授和训练。课程设计了直复营销、服务市场营销等特殊领域的市场营销，这是基于社会经济的发展和科技进步给市场营销带来的发展需要，其目的在于能正确认识营销工作中的局部与全局的关系，提高营销人员的执行力。</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具有热爱科学、实事求是的严谨学风、锐意进取的创新精神、良好的职业道德观念、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rPr>
          <w:rFonts w:ascii="宋体" w:hAnsi="宋体"/>
          <w:sz w:val="24"/>
        </w:rPr>
      </w:pPr>
      <w:r>
        <w:rPr>
          <w:rFonts w:hint="eastAsia" w:ascii="宋体" w:hAnsi="宋体"/>
          <w:sz w:val="24"/>
        </w:rPr>
        <w:t>1．认识市场营销环境，掌握市场营销环境分析的基本策略；</w:t>
      </w:r>
    </w:p>
    <w:p>
      <w:pPr>
        <w:spacing w:line="360" w:lineRule="auto"/>
        <w:rPr>
          <w:rFonts w:ascii="宋体" w:hAnsi="宋体"/>
          <w:sz w:val="24"/>
        </w:rPr>
      </w:pPr>
      <w:r>
        <w:rPr>
          <w:rFonts w:hint="eastAsia" w:ascii="宋体" w:hAnsi="宋体"/>
          <w:sz w:val="24"/>
        </w:rPr>
        <w:t>2．理解顾客价值理论，掌握研究消费者需要、动机和消费者行为分析的理论和方法；</w:t>
      </w:r>
    </w:p>
    <w:p>
      <w:pPr>
        <w:spacing w:line="360" w:lineRule="auto"/>
        <w:rPr>
          <w:rFonts w:ascii="宋体" w:hAnsi="宋体"/>
          <w:sz w:val="24"/>
        </w:rPr>
      </w:pPr>
      <w:r>
        <w:rPr>
          <w:rFonts w:hint="eastAsia" w:ascii="宋体" w:hAnsi="宋体"/>
          <w:sz w:val="24"/>
        </w:rPr>
        <w:t xml:space="preserve">3．掌握市场细分的基本理论、目标市场策略、市场定位策略； </w:t>
      </w:r>
    </w:p>
    <w:p>
      <w:pPr>
        <w:spacing w:line="360" w:lineRule="auto"/>
        <w:rPr>
          <w:rFonts w:ascii="宋体" w:hAnsi="宋体"/>
          <w:sz w:val="24"/>
        </w:rPr>
      </w:pPr>
      <w:r>
        <w:rPr>
          <w:rFonts w:hint="eastAsia" w:ascii="宋体" w:hAnsi="宋体"/>
          <w:sz w:val="24"/>
        </w:rPr>
        <w:t>4．掌握产品策略、价格策略、分销策略、促销策略的主要内容；</w:t>
      </w:r>
    </w:p>
    <w:p>
      <w:pPr>
        <w:spacing w:line="360" w:lineRule="auto"/>
        <w:rPr>
          <w:rFonts w:ascii="宋体" w:hAnsi="宋体"/>
          <w:sz w:val="24"/>
        </w:rPr>
      </w:pPr>
      <w:r>
        <w:rPr>
          <w:rFonts w:hint="eastAsia" w:ascii="宋体" w:hAnsi="宋体"/>
          <w:sz w:val="24"/>
        </w:rPr>
        <w:t>5．了解市场营销战略和营销控制的相关内容。</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jc w:val="left"/>
        <w:rPr>
          <w:rFonts w:ascii="宋体" w:hAnsi="宋体"/>
          <w:sz w:val="24"/>
        </w:rPr>
      </w:pPr>
      <w:r>
        <w:rPr>
          <w:rFonts w:hint="eastAsia" w:ascii="宋体" w:hAnsi="宋体"/>
          <w:sz w:val="24"/>
        </w:rPr>
        <w:t>1．树立正确的市场营销观念，具备观念创新意识；</w:t>
      </w:r>
    </w:p>
    <w:p>
      <w:pPr>
        <w:spacing w:line="360" w:lineRule="auto"/>
        <w:jc w:val="left"/>
        <w:rPr>
          <w:rFonts w:ascii="宋体" w:hAnsi="宋体"/>
          <w:sz w:val="24"/>
        </w:rPr>
      </w:pPr>
      <w:r>
        <w:rPr>
          <w:rFonts w:hint="eastAsia" w:ascii="宋体" w:hAnsi="宋体"/>
          <w:sz w:val="24"/>
        </w:rPr>
        <w:t>2．初步掌握市场营销环境的分析方法，能运用所学方法，结合自己比较熟悉或了解的某个特定企业进行市场营销环境的分析；</w:t>
      </w:r>
    </w:p>
    <w:p>
      <w:pPr>
        <w:spacing w:line="360" w:lineRule="auto"/>
        <w:jc w:val="left"/>
        <w:rPr>
          <w:rFonts w:ascii="宋体" w:hAnsi="宋体"/>
          <w:sz w:val="24"/>
        </w:rPr>
      </w:pPr>
      <w:r>
        <w:rPr>
          <w:rFonts w:hint="eastAsia" w:ascii="宋体" w:hAnsi="宋体"/>
          <w:sz w:val="24"/>
        </w:rPr>
        <w:t>3．能够运用市场细分的若干种方法，选择相关企业所面对的市场进行市场细分，进而选择目标市场，推出相应的目标市场策略和市场定位策略；</w:t>
      </w:r>
    </w:p>
    <w:p>
      <w:pPr>
        <w:spacing w:line="360" w:lineRule="auto"/>
        <w:jc w:val="left"/>
        <w:rPr>
          <w:rFonts w:ascii="宋体" w:hAnsi="宋体"/>
          <w:sz w:val="24"/>
        </w:rPr>
      </w:pPr>
      <w:r>
        <w:rPr>
          <w:rFonts w:hint="eastAsia" w:ascii="宋体" w:hAnsi="宋体"/>
          <w:sz w:val="24"/>
        </w:rPr>
        <w:t>4．能够比较准确地分析消费者的购买动机、购买行为和购买过程，并能采取相应的营销策略；</w:t>
      </w:r>
    </w:p>
    <w:p>
      <w:pPr>
        <w:spacing w:line="360" w:lineRule="auto"/>
        <w:jc w:val="left"/>
        <w:rPr>
          <w:rFonts w:ascii="宋体" w:hAnsi="宋体"/>
          <w:sz w:val="24"/>
        </w:rPr>
      </w:pPr>
      <w:r>
        <w:rPr>
          <w:rFonts w:hint="eastAsia" w:ascii="宋体" w:hAnsi="宋体"/>
          <w:sz w:val="24"/>
        </w:rPr>
        <w:t>5．能够针对具体的企业选择与设计产品策略与价格策略；</w:t>
      </w:r>
    </w:p>
    <w:p>
      <w:pPr>
        <w:spacing w:line="360" w:lineRule="auto"/>
        <w:jc w:val="left"/>
        <w:rPr>
          <w:rFonts w:ascii="宋体" w:hAnsi="宋体"/>
          <w:sz w:val="24"/>
        </w:rPr>
      </w:pPr>
      <w:r>
        <w:rPr>
          <w:rFonts w:hint="eastAsia" w:ascii="宋体" w:hAnsi="宋体"/>
          <w:sz w:val="24"/>
        </w:rPr>
        <w:t>6．能够结合相关案例对某企业实施的分销策略进行利弊分析，基本上能够设计和践行相关的营销活动；</w:t>
      </w:r>
    </w:p>
    <w:p>
      <w:pPr>
        <w:spacing w:line="360" w:lineRule="auto"/>
        <w:jc w:val="left"/>
        <w:rPr>
          <w:rFonts w:ascii="宋体" w:hAnsi="宋体"/>
          <w:sz w:val="24"/>
        </w:rPr>
      </w:pPr>
      <w:r>
        <w:rPr>
          <w:rFonts w:hint="eastAsia" w:ascii="宋体" w:hAnsi="宋体"/>
          <w:sz w:val="24"/>
        </w:rPr>
        <w:t>7．可以根据市场条件选择与设计促销策略，组织参与促销活动。</w:t>
      </w:r>
    </w:p>
    <w:p>
      <w:pPr>
        <w:spacing w:line="360" w:lineRule="auto"/>
        <w:jc w:val="left"/>
        <w:rPr>
          <w:rFonts w:ascii="黑体" w:eastAsia="黑体"/>
          <w:b/>
          <w:sz w:val="28"/>
          <w:szCs w:val="28"/>
        </w:rPr>
      </w:pPr>
      <w:r>
        <w:rPr>
          <w:rFonts w:hint="eastAsia" w:ascii="黑体" w:eastAsia="黑体"/>
          <w:b/>
          <w:sz w:val="28"/>
          <w:szCs w:val="28"/>
        </w:rPr>
        <w:t>三、课程思政教学设计</w:t>
      </w:r>
    </w:p>
    <w:tbl>
      <w:tblPr>
        <w:tblStyle w:val="23"/>
        <w:tblW w:w="81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95"/>
        <w:gridCol w:w="3027"/>
        <w:gridCol w:w="2094"/>
        <w:gridCol w:w="11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89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302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09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116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19" w:hRule="atLeast"/>
          <w:jc w:val="center"/>
        </w:trPr>
        <w:tc>
          <w:tcPr>
            <w:tcW w:w="1893" w:type="dxa"/>
            <w:tcBorders>
              <w:top w:val="single" w:color="auto" w:sz="4" w:space="0"/>
            </w:tcBorders>
          </w:tcPr>
          <w:p>
            <w:pPr>
              <w:rPr>
                <w:rFonts w:ascii="宋体" w:hAnsi="宋体"/>
                <w:szCs w:val="21"/>
              </w:rPr>
            </w:pPr>
            <w:r>
              <w:rPr>
                <w:rFonts w:hint="eastAsia" w:ascii="宋体" w:hAnsi="宋体"/>
                <w:szCs w:val="21"/>
              </w:rPr>
              <w:t>树立现代营销理念</w:t>
            </w:r>
          </w:p>
        </w:tc>
        <w:tc>
          <w:tcPr>
            <w:tcW w:w="3028" w:type="dxa"/>
            <w:tcBorders>
              <w:top w:val="single" w:color="auto" w:sz="4" w:space="0"/>
            </w:tcBorders>
          </w:tcPr>
          <w:p>
            <w:pPr>
              <w:rPr>
                <w:rFonts w:ascii="宋体" w:hAnsi="宋体"/>
                <w:szCs w:val="21"/>
              </w:rPr>
            </w:pPr>
            <w:r>
              <w:rPr>
                <w:rFonts w:hint="eastAsia" w:ascii="宋体" w:hAnsi="宋体"/>
                <w:szCs w:val="21"/>
              </w:rPr>
              <w:t>1. 能够分析不同企业营销理念的优劣</w:t>
            </w:r>
          </w:p>
          <w:p>
            <w:pPr>
              <w:rPr>
                <w:rFonts w:ascii="宋体" w:hAnsi="宋体"/>
                <w:szCs w:val="21"/>
              </w:rPr>
            </w:pPr>
            <w:r>
              <w:rPr>
                <w:rFonts w:hint="eastAsia" w:ascii="宋体" w:hAnsi="宋体"/>
                <w:szCs w:val="21"/>
              </w:rPr>
              <w:t>2.能以现代市场营销理念为指导开展营销工作</w:t>
            </w:r>
          </w:p>
          <w:p>
            <w:pPr>
              <w:rPr>
                <w:rFonts w:ascii="宋体" w:hAnsi="宋体"/>
                <w:szCs w:val="21"/>
              </w:rPr>
            </w:pPr>
          </w:p>
        </w:tc>
        <w:tc>
          <w:tcPr>
            <w:tcW w:w="2095" w:type="dxa"/>
            <w:tcBorders>
              <w:top w:val="single" w:color="auto" w:sz="4" w:space="0"/>
            </w:tcBorders>
            <w:vAlign w:val="center"/>
          </w:tcPr>
          <w:p>
            <w:pPr>
              <w:rPr>
                <w:rFonts w:ascii="宋体" w:hAnsi="宋体" w:cs="宋体"/>
              </w:rPr>
            </w:pPr>
            <w:r>
              <w:rPr>
                <w:rFonts w:hint="eastAsia" w:ascii="宋体" w:hAnsi="宋体" w:cs="宋体"/>
              </w:rPr>
              <w:t>近代中国从“站起来”“富起来”到“强起来”，坚定对中国革命、改革和建设的历史自信、现实自信和未来自信。</w:t>
            </w:r>
          </w:p>
        </w:tc>
        <w:tc>
          <w:tcPr>
            <w:tcW w:w="1163" w:type="dxa"/>
            <w:tcBorders>
              <w:top w:val="single" w:color="auto" w:sz="4" w:space="0"/>
            </w:tcBorders>
            <w:vAlign w:val="center"/>
          </w:tcPr>
          <w:p>
            <w:pPr>
              <w:rPr>
                <w:rFonts w:ascii="宋体" w:hAnsi="宋体" w:cs="宋体"/>
                <w:szCs w:val="21"/>
              </w:rPr>
            </w:pPr>
            <w:r>
              <w:rPr>
                <w:rFonts w:hint="eastAsia" w:ascii="宋体" w:hAnsi="宋体" w:cs="宋体"/>
                <w:szCs w:val="21"/>
              </w:rPr>
              <w:t>讲好中国故事，传播好中国声音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2" w:hRule="atLeast"/>
          <w:jc w:val="center"/>
        </w:trPr>
        <w:tc>
          <w:tcPr>
            <w:tcW w:w="1893" w:type="dxa"/>
          </w:tcPr>
          <w:p>
            <w:pPr>
              <w:rPr>
                <w:rFonts w:ascii="宋体" w:hAnsi="宋体"/>
                <w:szCs w:val="21"/>
              </w:rPr>
            </w:pPr>
            <w:r>
              <w:rPr>
                <w:rFonts w:hint="eastAsia" w:ascii="宋体" w:hAnsi="宋体"/>
                <w:szCs w:val="21"/>
              </w:rPr>
              <w:t>规划企业营销战略</w:t>
            </w:r>
          </w:p>
        </w:tc>
        <w:tc>
          <w:tcPr>
            <w:tcW w:w="3028" w:type="dxa"/>
          </w:tcPr>
          <w:p>
            <w:pPr>
              <w:rPr>
                <w:rFonts w:ascii="宋体" w:hAnsi="宋体"/>
                <w:szCs w:val="21"/>
              </w:rPr>
            </w:pPr>
            <w:r>
              <w:rPr>
                <w:rFonts w:hint="eastAsia" w:ascii="宋体" w:hAnsi="宋体"/>
                <w:szCs w:val="21"/>
              </w:rPr>
              <w:t>能用波士顿矩阵法确定企业的营销战略，能用SWOT 分析法分析企业的营销战略环境</w:t>
            </w:r>
          </w:p>
        </w:tc>
        <w:tc>
          <w:tcPr>
            <w:tcW w:w="2095" w:type="dxa"/>
            <w:vAlign w:val="center"/>
          </w:tcPr>
          <w:p>
            <w:pPr>
              <w:jc w:val="left"/>
              <w:rPr>
                <w:rFonts w:ascii="宋体" w:hAnsi="宋体" w:cs="宋体"/>
              </w:rPr>
            </w:pPr>
            <w:r>
              <w:rPr>
                <w:rFonts w:hint="eastAsia" w:ascii="宋体" w:hAnsi="宋体" w:cs="宋体"/>
              </w:rPr>
              <w:t>中国“智造”、民族品牌、企业社会责任</w:t>
            </w:r>
          </w:p>
        </w:tc>
        <w:tc>
          <w:tcPr>
            <w:tcW w:w="1163" w:type="dxa"/>
            <w:vAlign w:val="center"/>
          </w:tcPr>
          <w:p>
            <w:pPr>
              <w:rPr>
                <w:rFonts w:ascii="宋体" w:hAnsi="宋体" w:cs="宋体"/>
                <w:szCs w:val="21"/>
              </w:rPr>
            </w:pPr>
            <w:r>
              <w:rPr>
                <w:rFonts w:hint="eastAsia" w:ascii="宋体" w:hAnsi="宋体" w:cs="宋体"/>
                <w:szCs w:val="21"/>
              </w:rPr>
              <w:t>华为的智能汽车战略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tcPr>
          <w:p>
            <w:pPr>
              <w:rPr>
                <w:rFonts w:ascii="宋体" w:hAnsi="宋体"/>
                <w:szCs w:val="21"/>
              </w:rPr>
            </w:pPr>
            <w:r>
              <w:rPr>
                <w:rFonts w:hint="eastAsia" w:ascii="宋体" w:hAnsi="宋体"/>
                <w:szCs w:val="21"/>
              </w:rPr>
              <w:t>分析市场营销环境</w:t>
            </w:r>
          </w:p>
        </w:tc>
        <w:tc>
          <w:tcPr>
            <w:tcW w:w="3028" w:type="dxa"/>
          </w:tcPr>
          <w:p>
            <w:pPr>
              <w:rPr>
                <w:rFonts w:ascii="宋体" w:hAnsi="宋体"/>
                <w:szCs w:val="21"/>
              </w:rPr>
            </w:pPr>
            <w:r>
              <w:rPr>
                <w:rFonts w:hint="eastAsia" w:ascii="宋体" w:hAnsi="宋体"/>
                <w:szCs w:val="21"/>
              </w:rPr>
              <w:t>能分析环境变化对市场营销的影响;</w:t>
            </w:r>
          </w:p>
          <w:p>
            <w:pPr>
              <w:rPr>
                <w:rFonts w:ascii="宋体" w:hAnsi="宋体"/>
                <w:szCs w:val="21"/>
              </w:rPr>
            </w:pPr>
            <w:r>
              <w:rPr>
                <w:rFonts w:hint="eastAsia" w:ascii="宋体" w:hAnsi="宋体"/>
                <w:szCs w:val="21"/>
              </w:rPr>
              <w:t>能提出关于应对营销环境变化的对策。</w:t>
            </w:r>
          </w:p>
        </w:tc>
        <w:tc>
          <w:tcPr>
            <w:tcW w:w="2095" w:type="dxa"/>
            <w:vAlign w:val="center"/>
          </w:tcPr>
          <w:p>
            <w:pPr>
              <w:jc w:val="left"/>
              <w:rPr>
                <w:rFonts w:ascii="宋体" w:hAnsi="宋体" w:cs="宋体"/>
              </w:rPr>
            </w:pPr>
            <w:r>
              <w:rPr>
                <w:rFonts w:hint="eastAsia" w:ascii="宋体" w:hAnsi="宋体" w:cs="宋体"/>
              </w:rPr>
              <w:t>永不言弃的精神，终身学习的信仰，自我坚守的理想主义。</w:t>
            </w:r>
          </w:p>
        </w:tc>
        <w:tc>
          <w:tcPr>
            <w:tcW w:w="1163" w:type="dxa"/>
            <w:vAlign w:val="center"/>
          </w:tcPr>
          <w:p>
            <w:pPr>
              <w:rPr>
                <w:rFonts w:ascii="宋体" w:hAnsi="宋体" w:cs="宋体"/>
                <w:szCs w:val="21"/>
              </w:rPr>
            </w:pPr>
            <w:r>
              <w:rPr>
                <w:rFonts w:hint="eastAsia" w:ascii="宋体" w:hAnsi="宋体" w:cs="宋体"/>
                <w:szCs w:val="21"/>
              </w:rPr>
              <w:t>东方甄选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tcPr>
          <w:p>
            <w:pPr>
              <w:rPr>
                <w:rFonts w:ascii="宋体" w:hAnsi="宋体"/>
                <w:szCs w:val="21"/>
              </w:rPr>
            </w:pPr>
            <w:r>
              <w:rPr>
                <w:rFonts w:hint="eastAsia" w:ascii="宋体" w:hAnsi="宋体"/>
                <w:szCs w:val="21"/>
              </w:rPr>
              <w:t>调研营销市场状况</w:t>
            </w:r>
          </w:p>
        </w:tc>
        <w:tc>
          <w:tcPr>
            <w:tcW w:w="3028" w:type="dxa"/>
          </w:tcPr>
          <w:p>
            <w:pPr>
              <w:rPr>
                <w:rFonts w:ascii="宋体" w:hAnsi="宋体"/>
                <w:szCs w:val="21"/>
              </w:rPr>
            </w:pPr>
            <w:r>
              <w:rPr>
                <w:rFonts w:hint="eastAsia" w:ascii="宋体" w:hAnsi="宋体"/>
                <w:szCs w:val="21"/>
              </w:rPr>
              <w:t>能够根据实际情况设计调查问卷;利用文案调查法调研市场状况;利用观察法调研竞争对手情况;能够利用网络调研消费者市场;能够撰写调查计划书和调查报告。</w:t>
            </w:r>
          </w:p>
        </w:tc>
        <w:tc>
          <w:tcPr>
            <w:tcW w:w="2095" w:type="dxa"/>
            <w:vAlign w:val="center"/>
          </w:tcPr>
          <w:p>
            <w:pPr>
              <w:jc w:val="left"/>
              <w:rPr>
                <w:rFonts w:ascii="宋体" w:hAnsi="宋体" w:cs="宋体"/>
              </w:rPr>
            </w:pPr>
            <w:r>
              <w:rPr>
                <w:rFonts w:hint="eastAsia" w:ascii="宋体" w:hAnsi="宋体" w:cs="宋体"/>
              </w:rPr>
              <w:t>批判性思维、家国情怀、树立远大理想、理论与实践结合中国“智造”、企业社会责任</w:t>
            </w:r>
          </w:p>
        </w:tc>
        <w:tc>
          <w:tcPr>
            <w:tcW w:w="1163" w:type="dxa"/>
            <w:vAlign w:val="center"/>
          </w:tcPr>
          <w:p>
            <w:pPr>
              <w:rPr>
                <w:rFonts w:ascii="宋体" w:hAnsi="宋体" w:cs="宋体"/>
                <w:szCs w:val="21"/>
              </w:rPr>
            </w:pPr>
            <w:r>
              <w:rPr>
                <w:rFonts w:hint="eastAsia" w:ascii="宋体" w:hAnsi="宋体" w:cs="宋体"/>
                <w:szCs w:val="21"/>
              </w:rPr>
              <w:t>小米的营销策略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tcPr>
          <w:p>
            <w:pPr>
              <w:rPr>
                <w:rFonts w:ascii="宋体" w:hAnsi="宋体"/>
                <w:szCs w:val="21"/>
              </w:rPr>
            </w:pPr>
            <w:r>
              <w:rPr>
                <w:rFonts w:hint="eastAsia" w:ascii="宋体" w:hAnsi="宋体"/>
                <w:szCs w:val="21"/>
              </w:rPr>
              <w:t>选择企业目标市场</w:t>
            </w:r>
          </w:p>
        </w:tc>
        <w:tc>
          <w:tcPr>
            <w:tcW w:w="3028" w:type="dxa"/>
          </w:tcPr>
          <w:p>
            <w:pPr>
              <w:rPr>
                <w:rFonts w:ascii="宋体" w:hAnsi="宋体"/>
                <w:szCs w:val="21"/>
              </w:rPr>
            </w:pPr>
            <w:r>
              <w:rPr>
                <w:rFonts w:hint="eastAsia" w:ascii="宋体" w:hAnsi="宋体"/>
                <w:szCs w:val="21"/>
              </w:rPr>
              <w:t>能根据企业的具体情况合理战略企业的市场细分。掌握选择目标市场的策略与方法。能运用市场定位图能给企业产品和市场上给出合理的定位</w:t>
            </w:r>
          </w:p>
          <w:p>
            <w:pPr>
              <w:rPr>
                <w:rFonts w:ascii="宋体" w:hAnsi="宋体"/>
                <w:szCs w:val="21"/>
              </w:rPr>
            </w:pPr>
          </w:p>
        </w:tc>
        <w:tc>
          <w:tcPr>
            <w:tcW w:w="2095" w:type="dxa"/>
          </w:tcPr>
          <w:p>
            <w:pPr>
              <w:jc w:val="left"/>
              <w:rPr>
                <w:rFonts w:ascii="宋体" w:hAnsi="宋体" w:cs="宋体"/>
              </w:rPr>
            </w:pPr>
            <w:r>
              <w:rPr>
                <w:rFonts w:hint="eastAsia" w:ascii="宋体" w:hAnsi="宋体" w:cs="宋体"/>
                <w:color w:val="333333"/>
                <w:sz w:val="24"/>
                <w:shd w:val="clear" w:color="auto" w:fill="FFFFFF"/>
              </w:rPr>
              <w:t>全面实施乡村振兴，“农村电商助力乡村振兴”的特色发展，紧抓机遇</w:t>
            </w:r>
          </w:p>
        </w:tc>
        <w:tc>
          <w:tcPr>
            <w:tcW w:w="1163" w:type="dxa"/>
          </w:tcPr>
          <w:p>
            <w:pPr>
              <w:rPr>
                <w:rFonts w:ascii="宋体" w:hAnsi="宋体" w:cs="宋体"/>
                <w:szCs w:val="21"/>
              </w:rPr>
            </w:pPr>
            <w:r>
              <w:rPr>
                <w:rFonts w:hint="eastAsia" w:ascii="宋体" w:hAnsi="宋体" w:cs="宋体"/>
                <w:szCs w:val="21"/>
              </w:rPr>
              <w:t>山东曹县的电商发展之路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tcPr>
          <w:p>
            <w:pPr>
              <w:rPr>
                <w:rFonts w:ascii="宋体" w:hAnsi="宋体"/>
                <w:szCs w:val="21"/>
              </w:rPr>
            </w:pPr>
            <w:r>
              <w:rPr>
                <w:rFonts w:hint="eastAsia" w:ascii="宋体" w:hAnsi="宋体"/>
                <w:szCs w:val="21"/>
              </w:rPr>
              <w:t>制定企业产品策略</w:t>
            </w:r>
          </w:p>
        </w:tc>
        <w:tc>
          <w:tcPr>
            <w:tcW w:w="3028" w:type="dxa"/>
          </w:tcPr>
          <w:p>
            <w:pPr>
              <w:rPr>
                <w:rFonts w:ascii="宋体" w:hAnsi="宋体"/>
                <w:szCs w:val="21"/>
              </w:rPr>
            </w:pPr>
            <w:r>
              <w:rPr>
                <w:rFonts w:hint="eastAsia" w:ascii="宋体" w:hAnsi="宋体"/>
                <w:szCs w:val="21"/>
              </w:rPr>
              <w:t>能确定公司的产品组合策略；能正确制定产品生命周期各阶段的策略；能正确制定产品的保障策略、设计产品的包装策略</w:t>
            </w:r>
          </w:p>
        </w:tc>
        <w:tc>
          <w:tcPr>
            <w:tcW w:w="2095" w:type="dxa"/>
          </w:tcPr>
          <w:p>
            <w:pPr>
              <w:jc w:val="left"/>
              <w:rPr>
                <w:rFonts w:ascii="宋体" w:hAnsi="宋体" w:cs="宋体"/>
              </w:rPr>
            </w:pPr>
            <w:r>
              <w:rPr>
                <w:rFonts w:hint="eastAsia" w:ascii="宋体" w:hAnsi="宋体" w:cs="宋体"/>
                <w:color w:val="333333"/>
                <w:sz w:val="24"/>
                <w:shd w:val="clear" w:color="auto" w:fill="FFFFFF"/>
              </w:rPr>
              <w:t>创新，诚信经营、义利兼顾的经营理念</w:t>
            </w:r>
          </w:p>
        </w:tc>
        <w:tc>
          <w:tcPr>
            <w:tcW w:w="1163" w:type="dxa"/>
          </w:tcPr>
          <w:p>
            <w:pPr>
              <w:rPr>
                <w:rFonts w:ascii="宋体" w:hAnsi="宋体" w:cs="宋体"/>
                <w:szCs w:val="21"/>
              </w:rPr>
            </w:pPr>
            <w:r>
              <w:rPr>
                <w:rFonts w:hint="eastAsia" w:ascii="宋体" w:hAnsi="宋体" w:cs="宋体"/>
                <w:szCs w:val="21"/>
              </w:rPr>
              <w:t>老字号：新策略，张小泉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tcPr>
          <w:p>
            <w:pPr>
              <w:rPr>
                <w:rFonts w:ascii="宋体" w:hAnsi="宋体"/>
                <w:szCs w:val="21"/>
              </w:rPr>
            </w:pPr>
            <w:r>
              <w:rPr>
                <w:rFonts w:hint="eastAsia" w:ascii="宋体" w:hAnsi="宋体"/>
                <w:szCs w:val="21"/>
              </w:rPr>
              <w:t>确定产品价格策略</w:t>
            </w:r>
          </w:p>
        </w:tc>
        <w:tc>
          <w:tcPr>
            <w:tcW w:w="3028" w:type="dxa"/>
          </w:tcPr>
          <w:p>
            <w:pPr>
              <w:rPr>
                <w:rFonts w:ascii="宋体" w:hAnsi="宋体"/>
                <w:szCs w:val="21"/>
              </w:rPr>
            </w:pPr>
            <w:r>
              <w:rPr>
                <w:rFonts w:hint="eastAsia" w:ascii="宋体" w:hAnsi="宋体"/>
                <w:szCs w:val="21"/>
              </w:rPr>
              <w:t>学会为新产品制定合理的价格，能够为产品选择合适的定价方法，能够结合竞争对手及市场情况及时调整价格</w:t>
            </w:r>
          </w:p>
        </w:tc>
        <w:tc>
          <w:tcPr>
            <w:tcW w:w="2095" w:type="dxa"/>
          </w:tcPr>
          <w:p>
            <w:r>
              <w:rPr>
                <w:rFonts w:hint="eastAsia"/>
              </w:rPr>
              <w:t>医疗改革真正落地，国家</w:t>
            </w:r>
            <w:r>
              <w:t>以改革守护民心</w:t>
            </w:r>
          </w:p>
          <w:p>
            <w:pPr>
              <w:jc w:val="left"/>
              <w:rPr>
                <w:rFonts w:ascii="宋体" w:hAnsi="宋体"/>
                <w:szCs w:val="21"/>
              </w:rPr>
            </w:pPr>
          </w:p>
        </w:tc>
        <w:tc>
          <w:tcPr>
            <w:tcW w:w="1163" w:type="dxa"/>
          </w:tcPr>
          <w:p>
            <w:pPr>
              <w:rPr>
                <w:rFonts w:ascii="宋体" w:hAnsi="宋体" w:cs="宋体"/>
                <w:szCs w:val="21"/>
              </w:rPr>
            </w:pPr>
            <w:r>
              <w:rPr>
                <w:rFonts w:hint="eastAsia" w:ascii="宋体" w:hAnsi="宋体" w:cs="宋体"/>
                <w:szCs w:val="21"/>
              </w:rPr>
              <w:t>心脏支架价的带量采购价格从13000元降到700元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tcPr>
          <w:p>
            <w:pPr>
              <w:rPr>
                <w:rFonts w:ascii="宋体" w:hAnsi="宋体"/>
                <w:szCs w:val="21"/>
              </w:rPr>
            </w:pPr>
            <w:r>
              <w:rPr>
                <w:rFonts w:hint="eastAsia" w:ascii="宋体" w:hAnsi="宋体"/>
                <w:szCs w:val="21"/>
              </w:rPr>
              <w:t>选择产品分销渠道</w:t>
            </w:r>
          </w:p>
        </w:tc>
        <w:tc>
          <w:tcPr>
            <w:tcW w:w="3028" w:type="dxa"/>
          </w:tcPr>
          <w:p>
            <w:pPr>
              <w:rPr>
                <w:rFonts w:ascii="宋体" w:hAnsi="宋体"/>
                <w:szCs w:val="21"/>
              </w:rPr>
            </w:pPr>
            <w:r>
              <w:rPr>
                <w:rFonts w:hint="eastAsia" w:ascii="宋体" w:hAnsi="宋体"/>
                <w:szCs w:val="21"/>
              </w:rPr>
              <w:t>理解分销渠道的类型模式；正确选择中间商；选择和设计分销渠道； 熟悉分销渠道策略</w:t>
            </w:r>
          </w:p>
          <w:p>
            <w:pPr>
              <w:rPr>
                <w:rFonts w:ascii="宋体" w:hAnsi="宋体"/>
                <w:szCs w:val="21"/>
              </w:rPr>
            </w:pPr>
          </w:p>
        </w:tc>
        <w:tc>
          <w:tcPr>
            <w:tcW w:w="2095" w:type="dxa"/>
          </w:tcPr>
          <w:p>
            <w:r>
              <w:rPr>
                <w:rFonts w:hint="eastAsia"/>
              </w:rPr>
              <w:t>培养家国情怀，助力实现中国梦</w:t>
            </w:r>
          </w:p>
        </w:tc>
        <w:tc>
          <w:tcPr>
            <w:tcW w:w="1163" w:type="dxa"/>
          </w:tcPr>
          <w:p>
            <w:pPr>
              <w:rPr>
                <w:rFonts w:ascii="宋体" w:hAnsi="宋体" w:cs="宋体"/>
                <w:szCs w:val="21"/>
              </w:rPr>
            </w:pPr>
            <w:r>
              <w:rPr>
                <w:rFonts w:hint="eastAsia" w:ascii="宋体" w:hAnsi="宋体" w:cs="宋体"/>
                <w:szCs w:val="21"/>
              </w:rPr>
              <w:t>扶贫助农，从需求侧到供给侧的“拼多多变革”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0" w:type="auto"/>
          </w:tcPr>
          <w:p>
            <w:pPr>
              <w:rPr>
                <w:rFonts w:ascii="宋体" w:hAnsi="宋体"/>
                <w:szCs w:val="21"/>
              </w:rPr>
            </w:pPr>
            <w:r>
              <w:rPr>
                <w:rFonts w:hint="eastAsia" w:ascii="宋体" w:hAnsi="宋体"/>
                <w:szCs w:val="21"/>
              </w:rPr>
              <w:t>设计产品促销组合</w:t>
            </w:r>
          </w:p>
        </w:tc>
        <w:tc>
          <w:tcPr>
            <w:tcW w:w="3028" w:type="dxa"/>
          </w:tcPr>
          <w:p>
            <w:pPr>
              <w:rPr>
                <w:rFonts w:ascii="宋体" w:hAnsi="宋体"/>
                <w:szCs w:val="21"/>
              </w:rPr>
            </w:pPr>
            <w:r>
              <w:rPr>
                <w:rFonts w:hint="eastAsia" w:ascii="宋体" w:hAnsi="宋体"/>
                <w:szCs w:val="21"/>
              </w:rPr>
              <w:t>能选择合适的促销方式组合; 能设计企业营业推广方案;能组织和培训推销人员。</w:t>
            </w:r>
          </w:p>
          <w:p>
            <w:pPr>
              <w:rPr>
                <w:rFonts w:ascii="宋体" w:hAnsi="宋体"/>
                <w:szCs w:val="21"/>
              </w:rPr>
            </w:pPr>
          </w:p>
        </w:tc>
        <w:tc>
          <w:tcPr>
            <w:tcW w:w="2095" w:type="dxa"/>
          </w:tcPr>
          <w:p>
            <w:r>
              <w:rPr>
                <w:rFonts w:hint="eastAsia"/>
              </w:rPr>
              <w:t>中国自信、生命至上、举国同心、舍生忘死、尊重科学、命运与共</w:t>
            </w:r>
          </w:p>
        </w:tc>
        <w:tc>
          <w:tcPr>
            <w:tcW w:w="1163" w:type="dxa"/>
          </w:tcPr>
          <w:p>
            <w:pPr>
              <w:rPr>
                <w:rFonts w:ascii="宋体" w:hAnsi="宋体" w:cs="宋体"/>
                <w:szCs w:val="21"/>
              </w:rPr>
            </w:pPr>
            <w:r>
              <w:rPr>
                <w:rFonts w:hint="eastAsia" w:ascii="宋体" w:hAnsi="宋体" w:cs="宋体"/>
                <w:szCs w:val="21"/>
              </w:rPr>
              <w:t>疫情后的武汉经济</w:t>
            </w:r>
          </w:p>
        </w:tc>
      </w:tr>
    </w:tbl>
    <w:p>
      <w:pPr>
        <w:spacing w:line="360" w:lineRule="auto"/>
        <w:jc w:val="left"/>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w:t>
      </w:r>
    </w:p>
    <w:p>
      <w:pPr>
        <w:spacing w:line="360" w:lineRule="auto"/>
        <w:ind w:firstLine="480" w:firstLineChars="200"/>
        <w:rPr>
          <w:rFonts w:ascii="宋体" w:hAnsi="宋体"/>
          <w:sz w:val="24"/>
        </w:rPr>
      </w:pPr>
      <w:r>
        <w:rPr>
          <w:rFonts w:hint="eastAsia" w:ascii="宋体" w:hAnsi="宋体"/>
          <w:sz w:val="24"/>
        </w:rPr>
        <w:t>在团队构成方面,本课程教学团队由1名校内专职主讲教师和N名企业兼职教师形成“1+N”教学团队。应采用老中青结合的团队结构。职称结构要合理，应包括高级、中级、初级职称。教学团队要有团队意识和合作精神。</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rFonts w:ascii="宋体" w:hAnsi="宋体"/>
          <w:sz w:val="24"/>
        </w:rPr>
      </w:pPr>
      <w:r>
        <w:rPr>
          <w:rFonts w:hint="eastAsia" w:ascii="宋体" w:hAnsi="宋体"/>
          <w:sz w:val="24"/>
        </w:rPr>
        <w:t>在教师素质方面，主讲教师应具有教师资格证，要通过学院职业教育教学能力测评能综合运用各种教法设计课程，掌握新技术，具有较强的专业能力新知识，具有相关职业资格证书。教师具有较强的职业技能，接受一定的专业教育培训，有较丰富的企业一线工作经验，取得相应职业资格证书。</w:t>
      </w:r>
    </w:p>
    <w:p>
      <w:pPr>
        <w:spacing w:line="360" w:lineRule="auto"/>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教师们坚持立德树人，发挥市场营销课程的育人功能，将课程内容与育人目标相融合，积极培育和践行社会主义核心价值观。教师关注课程内容的价值取向，提炼课程思政元素，根据学科特点，合理设计教学活动，引导学生拓宽视野、坚定文化自信，形成正确的世界观、人生观、价值观。</w:t>
      </w:r>
    </w:p>
    <w:p>
      <w:pPr>
        <w:spacing w:line="360" w:lineRule="auto"/>
        <w:rPr>
          <w:rFonts w:ascii="宋体" w:hAnsi="宋体"/>
          <w:sz w:val="24"/>
        </w:rPr>
      </w:pPr>
      <w:r>
        <w:rPr>
          <w:rFonts w:hint="eastAsia" w:ascii="宋体" w:hAnsi="宋体"/>
          <w:sz w:val="24"/>
        </w:rPr>
        <w:t xml:space="preserve">    教师要根据学生认知特点和能力水平组织教学，尊重学生的个体差异，满足学生的不同需求，重视对学生学习方法和学习策略的指导，构建适合学生个性化学习和自主学习的教学模式，鼓励学生开展自主学习、合作学习和探究式学习，促进学生的全面发展和个性化发展。</w:t>
      </w:r>
    </w:p>
    <w:p>
      <w:pPr>
        <w:spacing w:line="360" w:lineRule="auto"/>
        <w:ind w:firstLine="480" w:firstLineChars="200"/>
        <w:rPr>
          <w:rFonts w:ascii="宋体" w:hAnsi="宋体"/>
          <w:sz w:val="24"/>
        </w:rPr>
      </w:pPr>
      <w:r>
        <w:rPr>
          <w:rFonts w:hint="eastAsia" w:ascii="宋体" w:hAnsi="宋体"/>
          <w:sz w:val="24"/>
        </w:rPr>
        <w:t>强调课程内容与专业实践、职场需求的对接，创设与行业企业相近的教学情境任务，通过教学活动，加强学生实践应用能力的培养。同时，加深其对职业理念、职业责任和职业使命的认识与理解。</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【参考网站】</w:t>
      </w:r>
    </w:p>
    <w:p>
      <w:pPr>
        <w:spacing w:line="360" w:lineRule="auto"/>
        <w:ind w:firstLine="480" w:firstLineChars="200"/>
        <w:rPr>
          <w:rFonts w:ascii="宋体" w:hAnsi="宋体"/>
          <w:sz w:val="24"/>
        </w:rPr>
      </w:pPr>
      <w:r>
        <w:rPr>
          <w:rFonts w:hint="eastAsia" w:ascii="宋体" w:hAnsi="宋体"/>
          <w:sz w:val="24"/>
        </w:rPr>
        <w:t>中国营销网http://www.yao365.com</w:t>
      </w:r>
    </w:p>
    <w:p>
      <w:pPr>
        <w:spacing w:line="360" w:lineRule="auto"/>
        <w:ind w:firstLine="480" w:firstLineChars="200"/>
        <w:rPr>
          <w:rFonts w:ascii="宋体" w:hAnsi="宋体"/>
          <w:sz w:val="24"/>
        </w:rPr>
      </w:pPr>
      <w:r>
        <w:rPr>
          <w:rFonts w:hint="eastAsia" w:ascii="宋体" w:hAnsi="宋体"/>
          <w:sz w:val="24"/>
        </w:rPr>
        <w:t>中国服务营销网http://www.surprising.cn/</w:t>
      </w:r>
    </w:p>
    <w:p>
      <w:pPr>
        <w:spacing w:line="360" w:lineRule="auto"/>
        <w:ind w:firstLine="480" w:firstLineChars="200"/>
        <w:rPr>
          <w:rFonts w:ascii="宋体" w:hAnsi="宋体"/>
          <w:sz w:val="24"/>
        </w:rPr>
      </w:pPr>
      <w:r>
        <w:rPr>
          <w:rFonts w:hint="eastAsia" w:ascii="宋体" w:hAnsi="宋体"/>
          <w:sz w:val="24"/>
        </w:rPr>
        <w:t>中国营销传播网http://www.emkt.com.cn/</w:t>
      </w:r>
    </w:p>
    <w:p>
      <w:pPr>
        <w:spacing w:line="360" w:lineRule="auto"/>
        <w:ind w:firstLine="480" w:firstLineChars="200"/>
        <w:rPr>
          <w:rFonts w:ascii="宋体" w:hAnsi="宋体"/>
          <w:sz w:val="24"/>
        </w:rPr>
      </w:pPr>
      <w:r>
        <w:rPr>
          <w:rFonts w:hint="eastAsia" w:ascii="宋体" w:hAnsi="宋体"/>
          <w:sz w:val="24"/>
        </w:rPr>
        <w:t>中国市场营销网http://www.ecm.com.cn/</w:t>
      </w:r>
    </w:p>
    <w:p>
      <w:pPr>
        <w:spacing w:line="360" w:lineRule="auto"/>
        <w:ind w:firstLine="480" w:firstLineChars="200"/>
        <w:rPr>
          <w:rFonts w:ascii="宋体" w:hAnsi="宋体"/>
          <w:sz w:val="24"/>
        </w:rPr>
      </w:pPr>
      <w:r>
        <w:rPr>
          <w:rFonts w:hint="eastAsia" w:ascii="宋体" w:hAnsi="宋体"/>
          <w:sz w:val="24"/>
        </w:rPr>
        <w:t>【数据库】</w:t>
      </w:r>
    </w:p>
    <w:p>
      <w:pPr>
        <w:spacing w:line="360" w:lineRule="auto"/>
        <w:ind w:firstLine="480" w:firstLineChars="200"/>
        <w:rPr>
          <w:rFonts w:ascii="宋体" w:hAnsi="宋体"/>
          <w:sz w:val="24"/>
        </w:rPr>
      </w:pPr>
      <w:r>
        <w:rPr>
          <w:rFonts w:hint="eastAsia" w:ascii="宋体" w:hAnsi="宋体"/>
          <w:sz w:val="24"/>
        </w:rPr>
        <w:t>1.中国知网</w:t>
      </w:r>
    </w:p>
    <w:p>
      <w:pPr>
        <w:spacing w:line="360" w:lineRule="auto"/>
        <w:ind w:firstLine="480" w:firstLineChars="200"/>
        <w:rPr>
          <w:rFonts w:ascii="宋体" w:hAnsi="宋体"/>
          <w:sz w:val="24"/>
        </w:rPr>
      </w:pPr>
      <w:r>
        <w:rPr>
          <w:rFonts w:hint="eastAsia" w:ascii="宋体" w:hAnsi="宋体"/>
          <w:sz w:val="24"/>
        </w:rPr>
        <w:t>2.中文科技期刊全文数据库维普信息资源系统</w:t>
      </w:r>
    </w:p>
    <w:p>
      <w:pPr>
        <w:spacing w:line="360" w:lineRule="auto"/>
        <w:ind w:firstLine="480" w:firstLineChars="200"/>
        <w:rPr>
          <w:rFonts w:ascii="宋体" w:hAnsi="宋体"/>
          <w:sz w:val="24"/>
        </w:rPr>
      </w:pPr>
      <w:r>
        <w:rPr>
          <w:rFonts w:hint="eastAsia" w:ascii="宋体" w:hAnsi="宋体"/>
          <w:sz w:val="24"/>
        </w:rPr>
        <w:t>3.中国法律检索系统（北大法宝）</w:t>
      </w:r>
    </w:p>
    <w:p>
      <w:pPr>
        <w:spacing w:line="360" w:lineRule="auto"/>
        <w:ind w:firstLine="480" w:firstLineChars="200"/>
        <w:rPr>
          <w:rFonts w:ascii="宋体" w:hAnsi="宋体"/>
          <w:sz w:val="24"/>
        </w:rPr>
      </w:pPr>
      <w:r>
        <w:rPr>
          <w:rFonts w:hint="eastAsia" w:ascii="宋体" w:hAnsi="宋体"/>
          <w:sz w:val="24"/>
        </w:rPr>
        <w:t>4.EBSCOhost-外文期刊全文数据库</w:t>
      </w:r>
    </w:p>
    <w:p>
      <w:pPr>
        <w:spacing w:line="360" w:lineRule="auto"/>
        <w:ind w:firstLine="480" w:firstLineChars="200"/>
        <w:rPr>
          <w:rFonts w:ascii="宋体" w:hAnsi="宋体"/>
          <w:sz w:val="24"/>
        </w:rPr>
      </w:pPr>
      <w:r>
        <w:rPr>
          <w:rFonts w:hint="eastAsia" w:ascii="宋体" w:hAnsi="宋体"/>
          <w:sz w:val="24"/>
        </w:rPr>
        <w:t>5.Springer-Verlag</w:t>
      </w:r>
    </w:p>
    <w:p>
      <w:pPr>
        <w:spacing w:line="360" w:lineRule="auto"/>
        <w:ind w:firstLine="480" w:firstLineChars="200"/>
        <w:rPr>
          <w:rFonts w:ascii="宋体" w:hAnsi="宋体"/>
          <w:sz w:val="24"/>
        </w:rPr>
      </w:pPr>
      <w:r>
        <w:rPr>
          <w:rFonts w:hint="eastAsia" w:ascii="宋体" w:hAnsi="宋体"/>
          <w:sz w:val="24"/>
        </w:rPr>
        <w:t>5.国道外文资源专题数据库</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结合高职培养目标的定位，以突出职业能力培养为宗旨，将“工学结合”的思想落实到教学模式的设计与实施中，构建符合职业教育特点的“任务驱动”、“项目导向”等行动导向的教学模式，融“教、学、做”为一体。这些模式将枯燥的理论在实践中体现，使教、学、做有机结合，在“练中学、学中练”，从而改变了传统的理论和实践相分离的做法，强调充分发挥教师的主导作用，突出学生的主体地位。将理论学习与专业技能培养紧密结合起来，注重培养学生的职业能力，突出教学内容和教学方法的职业性、综合性、实践性和先进性，利于全程构建素质和技能培养框架，丰富课堂教学和实践教学环节，提高教学质量。</w:t>
      </w:r>
    </w:p>
    <w:p>
      <w:pPr>
        <w:spacing w:line="360" w:lineRule="auto"/>
        <w:ind w:firstLine="480" w:firstLineChars="200"/>
        <w:rPr>
          <w:rFonts w:ascii="宋体" w:hAnsi="宋体"/>
          <w:sz w:val="24"/>
        </w:rPr>
      </w:pPr>
      <w:r>
        <w:rPr>
          <w:rFonts w:hint="eastAsia" w:ascii="宋体" w:hAnsi="宋体"/>
          <w:sz w:val="24"/>
        </w:rPr>
        <w:t>2.在教学方法上，运用遵循“学为主体，导为主线，知识传授与能力培养并重”的原则，重视学生在校学习与职场工作的一致性，有针对性地采用先进的职业教育方法，通过设计开发合适的教学项目和多种辅助手段有效设计“教、学、做”为一体的情境教学方法，把学生置于主体地位，让学生在真实或仿真的学习情景中完成工作任务，从而有效地调动学生学习兴趣，促进学生积极思考与实践，开展体验性学习，促进学生综合职业能力发展。</w:t>
      </w:r>
    </w:p>
    <w:p>
      <w:pPr>
        <w:spacing w:line="360" w:lineRule="auto"/>
        <w:ind w:firstLine="480" w:firstLineChars="200"/>
        <w:rPr>
          <w:rFonts w:ascii="宋体" w:hAnsi="宋体"/>
          <w:sz w:val="24"/>
        </w:rPr>
      </w:pPr>
      <w:r>
        <w:rPr>
          <w:rFonts w:hint="eastAsia" w:ascii="宋体" w:hAnsi="宋体"/>
          <w:sz w:val="24"/>
        </w:rPr>
        <w:t>除采用基本的教学方法外，针对不同的教学内容，灵活地采用以下方法组织教学：</w:t>
      </w:r>
    </w:p>
    <w:p>
      <w:pPr>
        <w:spacing w:line="360" w:lineRule="auto"/>
        <w:ind w:firstLine="480" w:firstLineChars="200"/>
        <w:rPr>
          <w:rFonts w:ascii="宋体" w:hAnsi="宋体"/>
          <w:sz w:val="24"/>
        </w:rPr>
      </w:pPr>
      <w:r>
        <w:rPr>
          <w:rFonts w:hint="eastAsia" w:ascii="宋体" w:hAnsi="宋体"/>
          <w:sz w:val="24"/>
        </w:rPr>
        <w:t>(1)案例教学法</w:t>
      </w:r>
    </w:p>
    <w:p>
      <w:pPr>
        <w:spacing w:line="360" w:lineRule="auto"/>
        <w:ind w:firstLine="480" w:firstLineChars="200"/>
        <w:rPr>
          <w:rFonts w:ascii="宋体" w:hAnsi="宋体"/>
          <w:sz w:val="24"/>
        </w:rPr>
      </w:pPr>
      <w:r>
        <w:rPr>
          <w:rFonts w:hint="eastAsia" w:ascii="宋体" w:hAnsi="宋体"/>
          <w:sz w:val="24"/>
        </w:rPr>
        <w:t>每一项目的教学内容由经过精心设计的案例导入，然后就案例提出相关的问题，将教学内容融入到问题之中，通过解决问题的方法达到教学目的。案例教学中，把学生作为教学活动的主体，一切围绕学生如何完成工作任务这个中心，实现教与学的双向互动，从而提高学习效率，培养学生的自主学习能力，提高学生分析问题和解决实际问题的能力，形成学生自主学习、合作学习、探索性学习的开放型的学习氛围，达到预期的实训效果。</w:t>
      </w:r>
    </w:p>
    <w:p>
      <w:pPr>
        <w:spacing w:line="360" w:lineRule="auto"/>
        <w:ind w:firstLine="480" w:firstLineChars="200"/>
        <w:rPr>
          <w:rFonts w:ascii="宋体" w:hAnsi="宋体"/>
          <w:sz w:val="24"/>
        </w:rPr>
      </w:pPr>
      <w:r>
        <w:rPr>
          <w:rFonts w:hint="eastAsia" w:ascii="宋体" w:hAnsi="宋体"/>
          <w:sz w:val="24"/>
        </w:rPr>
        <w:t>（2）实践教学法</w:t>
      </w:r>
    </w:p>
    <w:p>
      <w:pPr>
        <w:spacing w:line="360" w:lineRule="auto"/>
        <w:ind w:firstLine="480" w:firstLineChars="200"/>
        <w:rPr>
          <w:rFonts w:ascii="宋体" w:hAnsi="宋体"/>
          <w:sz w:val="24"/>
        </w:rPr>
      </w:pPr>
      <w:r>
        <w:rPr>
          <w:rFonts w:hint="eastAsia" w:ascii="宋体" w:hAnsi="宋体"/>
          <w:sz w:val="24"/>
        </w:rPr>
        <w:t>实践教学法是一种将知识与能力、知识与实践紧密结合的教学方法，其目的在于培养学生的实践操作技能和解决实际问题的能力。我们用工作任务来引领会计理论，突出实践能力培养，体现基于市场营销岗位群分析和具体工作过程的课程设计理念，以真实工作任务为载体组织实践教学的内容。弥补了传统课程重理论、轻实践的缺陷。</w:t>
      </w:r>
    </w:p>
    <w:p>
      <w:pPr>
        <w:spacing w:line="360" w:lineRule="auto"/>
        <w:ind w:firstLine="560" w:firstLineChars="200"/>
        <w:rPr>
          <w:rStyle w:val="33"/>
        </w:rPr>
      </w:pPr>
      <w:r>
        <w:rPr>
          <w:rFonts w:hint="eastAsia" w:ascii="黑体" w:eastAsia="黑体"/>
          <w:sz w:val="28"/>
          <w:szCs w:val="28"/>
        </w:rPr>
        <w:t>（三）参考书</w:t>
      </w:r>
    </w:p>
    <w:p>
      <w:pPr>
        <w:spacing w:line="360" w:lineRule="auto"/>
        <w:ind w:firstLine="480" w:firstLineChars="200"/>
        <w:jc w:val="left"/>
        <w:rPr>
          <w:rFonts w:ascii="宋体" w:hAnsi="宋体" w:cs="宋体"/>
          <w:sz w:val="24"/>
        </w:rPr>
      </w:pPr>
      <w:r>
        <w:rPr>
          <w:rFonts w:hint="eastAsia" w:ascii="宋体" w:hAnsi="宋体" w:cs="宋体"/>
          <w:sz w:val="24"/>
        </w:rPr>
        <w:t>1.市场营销学教程（第四版），纪宝成主编，北京：中国人民大学出版社，2008</w:t>
      </w:r>
    </w:p>
    <w:p>
      <w:pPr>
        <w:spacing w:line="360" w:lineRule="auto"/>
        <w:ind w:firstLine="480" w:firstLineChars="200"/>
        <w:jc w:val="left"/>
        <w:rPr>
          <w:rFonts w:ascii="宋体" w:hAnsi="宋体" w:cs="宋体"/>
          <w:sz w:val="24"/>
        </w:rPr>
      </w:pPr>
      <w:r>
        <w:rPr>
          <w:rFonts w:hint="eastAsia" w:ascii="宋体" w:hAnsi="宋体" w:cs="宋体"/>
          <w:sz w:val="24"/>
        </w:rPr>
        <w:t>2.市场营销原理（第十二版），[美]菲利普·科特勒，加里·阿姆斯特朗著，北京：清华大学出版社，2009</w:t>
      </w:r>
    </w:p>
    <w:p>
      <w:pPr>
        <w:spacing w:line="360" w:lineRule="auto"/>
        <w:ind w:firstLine="480" w:firstLineChars="200"/>
        <w:jc w:val="left"/>
        <w:rPr>
          <w:rFonts w:ascii="宋体" w:hAnsi="宋体" w:cs="宋体"/>
          <w:sz w:val="24"/>
        </w:rPr>
      </w:pPr>
      <w:r>
        <w:rPr>
          <w:rFonts w:hint="eastAsia" w:ascii="宋体" w:hAnsi="宋体" w:cs="宋体"/>
          <w:sz w:val="24"/>
        </w:rPr>
        <w:t>3.市场营销学，吴健安主编，北京：高等教学出版社，2007</w:t>
      </w:r>
    </w:p>
    <w:p>
      <w:pPr>
        <w:spacing w:line="360" w:lineRule="auto"/>
        <w:ind w:firstLine="480" w:firstLineChars="200"/>
        <w:jc w:val="left"/>
        <w:rPr>
          <w:rFonts w:ascii="宋体" w:hAnsi="宋体" w:cs="宋体"/>
          <w:sz w:val="24"/>
        </w:rPr>
      </w:pPr>
      <w:r>
        <w:rPr>
          <w:rFonts w:hint="eastAsia" w:ascii="宋体" w:hAnsi="宋体" w:cs="宋体"/>
          <w:sz w:val="24"/>
        </w:rPr>
        <w:t>4.市场营销学通论（第三版），郭国庆主编，北京：中国人民大学出版社，2007</w:t>
      </w:r>
    </w:p>
    <w:p>
      <w:pPr>
        <w:spacing w:line="360" w:lineRule="auto"/>
        <w:ind w:firstLine="480" w:firstLineChars="200"/>
        <w:jc w:val="left"/>
        <w:rPr>
          <w:rFonts w:ascii="宋体" w:hAnsi="宋体" w:cs="宋体"/>
          <w:sz w:val="24"/>
        </w:rPr>
      </w:pPr>
      <w:r>
        <w:rPr>
          <w:rFonts w:hint="eastAsia" w:ascii="宋体" w:hAnsi="宋体" w:cs="宋体"/>
          <w:sz w:val="24"/>
        </w:rPr>
        <w:t>5.竞争优势，[美]迈克尔·波特著，陈小悦译，北京：华夏出版社，2005</w:t>
      </w:r>
    </w:p>
    <w:p>
      <w:pPr>
        <w:spacing w:line="360" w:lineRule="auto"/>
        <w:ind w:firstLine="480" w:firstLineChars="200"/>
        <w:jc w:val="left"/>
        <w:rPr>
          <w:rFonts w:ascii="宋体" w:hAnsi="宋体" w:cs="宋体"/>
          <w:sz w:val="24"/>
        </w:rPr>
      </w:pPr>
      <w:r>
        <w:rPr>
          <w:rFonts w:hint="eastAsia" w:ascii="宋体" w:hAnsi="宋体" w:cs="宋体"/>
          <w:sz w:val="24"/>
        </w:rPr>
        <w:t>6.服务市场营销，陈祝平主编，北京：电子工业出版社，2008</w:t>
      </w:r>
    </w:p>
    <w:p>
      <w:pPr>
        <w:spacing w:line="360" w:lineRule="auto"/>
        <w:ind w:firstLine="240"/>
        <w:jc w:val="left"/>
        <w:rPr>
          <w:rFonts w:ascii="黑体" w:eastAsia="黑体"/>
          <w:b/>
          <w:sz w:val="28"/>
          <w:szCs w:val="28"/>
        </w:rPr>
      </w:pPr>
      <w:r>
        <w:rPr>
          <w:rFonts w:hint="eastAsia" w:ascii="黑体" w:eastAsia="黑体"/>
          <w:b/>
          <w:sz w:val="28"/>
          <w:szCs w:val="28"/>
        </w:rPr>
        <w:t>五、学生考核与评价</w:t>
      </w:r>
    </w:p>
    <w:p>
      <w:pPr>
        <w:spacing w:line="360" w:lineRule="auto"/>
        <w:ind w:firstLine="240"/>
        <w:jc w:val="left"/>
        <w:rPr>
          <w:sz w:val="24"/>
        </w:rPr>
      </w:pPr>
      <w:r>
        <w:rPr>
          <w:rFonts w:hint="eastAsia"/>
          <w:sz w:val="24"/>
        </w:rPr>
        <w:t>本课程采用三套考试考核方法，即课堂讲授以书面考试为主、讲练结合以过程考试考核为主、校外实习实训进行综合考试。考试结构成绩分配比例为卷面考试占50%，校内的讲练结合和校外的实习实践实训占50%。实践实训结束后要求学生提交社会实践报告和实训报告。实践报告和实训报告要求语言简练、准确；数据、资料可靠，内容符合服务营销学的基本理论，结论有理有据。实训报告按优秀、良好、合格、不合格四等评出学生实训成绩。实践实训报告期末随课程平时作业一起验收。</w:t>
      </w:r>
    </w:p>
    <w:p>
      <w:pPr>
        <w:spacing w:line="360" w:lineRule="auto"/>
        <w:ind w:firstLine="240"/>
        <w:jc w:val="left"/>
        <w:rPr>
          <w:rFonts w:ascii="黑体" w:eastAsia="黑体"/>
          <w:b/>
          <w:sz w:val="28"/>
          <w:szCs w:val="28"/>
        </w:rPr>
      </w:pPr>
      <w:r>
        <w:rPr>
          <w:rFonts w:hint="eastAsia" w:ascii="黑体" w:eastAsia="黑体"/>
          <w:b/>
          <w:sz w:val="28"/>
          <w:szCs w:val="28"/>
        </w:rPr>
        <w:t>六、课程整体设计</w:t>
      </w:r>
    </w:p>
    <w:tbl>
      <w:tblPr>
        <w:tblStyle w:val="23"/>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328"/>
        <w:gridCol w:w="1555"/>
        <w:gridCol w:w="1360"/>
        <w:gridCol w:w="1573"/>
        <w:gridCol w:w="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模块</w:t>
            </w:r>
          </w:p>
        </w:tc>
        <w:tc>
          <w:tcPr>
            <w:tcW w:w="1328" w:type="dxa"/>
            <w:vAlign w:val="center"/>
          </w:tcPr>
          <w:p>
            <w:pPr>
              <w:jc w:val="center"/>
              <w:rPr>
                <w:b/>
              </w:rPr>
            </w:pPr>
            <w:r>
              <w:rPr>
                <w:rFonts w:hint="eastAsia"/>
                <w:b/>
              </w:rPr>
              <w:t>知识点</w:t>
            </w:r>
          </w:p>
        </w:tc>
        <w:tc>
          <w:tcPr>
            <w:tcW w:w="1555" w:type="dxa"/>
            <w:vAlign w:val="center"/>
          </w:tcPr>
          <w:p>
            <w:pPr>
              <w:jc w:val="center"/>
              <w:rPr>
                <w:b/>
              </w:rPr>
            </w:pPr>
            <w:r>
              <w:rPr>
                <w:rFonts w:hint="eastAsia"/>
                <w:b/>
              </w:rPr>
              <w:t>技能训练</w:t>
            </w:r>
          </w:p>
        </w:tc>
        <w:tc>
          <w:tcPr>
            <w:tcW w:w="1360" w:type="dxa"/>
            <w:vAlign w:val="center"/>
          </w:tcPr>
          <w:p>
            <w:pPr>
              <w:jc w:val="center"/>
              <w:rPr>
                <w:b/>
              </w:rPr>
            </w:pPr>
            <w:r>
              <w:rPr>
                <w:rFonts w:hint="eastAsia"/>
                <w:b/>
              </w:rPr>
              <w:t>教学重点</w:t>
            </w:r>
          </w:p>
        </w:tc>
        <w:tc>
          <w:tcPr>
            <w:tcW w:w="1573" w:type="dxa"/>
            <w:vAlign w:val="center"/>
          </w:tcPr>
          <w:p>
            <w:pPr>
              <w:jc w:val="center"/>
              <w:rPr>
                <w:b/>
              </w:rPr>
            </w:pPr>
            <w:r>
              <w:rPr>
                <w:rFonts w:hint="eastAsia"/>
                <w:b/>
              </w:rPr>
              <w:t>思政设计</w:t>
            </w:r>
          </w:p>
        </w:tc>
        <w:tc>
          <w:tcPr>
            <w:tcW w:w="587"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2" w:hRule="atLeast"/>
          <w:jc w:val="center"/>
        </w:trPr>
        <w:tc>
          <w:tcPr>
            <w:tcW w:w="540" w:type="dxa"/>
          </w:tcPr>
          <w:p>
            <w:pPr>
              <w:rPr>
                <w:rFonts w:ascii="宋体" w:hAnsi="宋体"/>
                <w:szCs w:val="21"/>
              </w:rPr>
            </w:pPr>
            <w:r>
              <w:rPr>
                <w:rFonts w:hint="eastAsia" w:ascii="宋体" w:hAnsi="宋体"/>
                <w:szCs w:val="21"/>
              </w:rPr>
              <w:t>1</w:t>
            </w:r>
          </w:p>
        </w:tc>
        <w:tc>
          <w:tcPr>
            <w:tcW w:w="1211" w:type="dxa"/>
          </w:tcPr>
          <w:p>
            <w:pPr>
              <w:rPr>
                <w:rFonts w:ascii="宋体" w:hAnsi="宋体"/>
                <w:szCs w:val="21"/>
              </w:rPr>
            </w:pPr>
            <w:r>
              <w:rPr>
                <w:rFonts w:hint="eastAsia" w:ascii="宋体" w:hAnsi="宋体"/>
                <w:szCs w:val="21"/>
              </w:rPr>
              <w:t>树立现代营销理念</w:t>
            </w:r>
          </w:p>
        </w:tc>
        <w:tc>
          <w:tcPr>
            <w:tcW w:w="1328" w:type="dxa"/>
          </w:tcPr>
          <w:p>
            <w:pPr>
              <w:rPr>
                <w:rFonts w:ascii="宋体" w:hAnsi="宋体"/>
                <w:szCs w:val="21"/>
              </w:rPr>
            </w:pPr>
            <w:r>
              <w:rPr>
                <w:rFonts w:hint="eastAsia" w:ascii="宋体" w:hAnsi="宋体"/>
                <w:szCs w:val="21"/>
              </w:rPr>
              <w:t>市场营销相关概念及市场营销新发展</w:t>
            </w:r>
          </w:p>
        </w:tc>
        <w:tc>
          <w:tcPr>
            <w:tcW w:w="1555" w:type="dxa"/>
          </w:tcPr>
          <w:p>
            <w:pPr>
              <w:rPr>
                <w:rFonts w:ascii="宋体" w:hAnsi="宋体"/>
                <w:szCs w:val="21"/>
              </w:rPr>
            </w:pPr>
            <w:r>
              <w:rPr>
                <w:rFonts w:hint="eastAsia" w:ascii="宋体" w:hAnsi="宋体"/>
                <w:szCs w:val="21"/>
              </w:rPr>
              <w:t>1. 能够分析不同企业营销理念的优劣</w:t>
            </w:r>
          </w:p>
          <w:p>
            <w:pPr>
              <w:rPr>
                <w:rFonts w:ascii="宋体" w:hAnsi="宋体"/>
                <w:szCs w:val="21"/>
              </w:rPr>
            </w:pPr>
            <w:r>
              <w:rPr>
                <w:rFonts w:hint="eastAsia" w:ascii="宋体" w:hAnsi="宋体"/>
                <w:szCs w:val="21"/>
              </w:rPr>
              <w:t>2.能以现代市场营销理念为指导开展营销工作</w:t>
            </w:r>
          </w:p>
          <w:p>
            <w:pPr>
              <w:rPr>
                <w:rFonts w:ascii="宋体" w:hAnsi="宋体"/>
                <w:szCs w:val="21"/>
              </w:rPr>
            </w:pPr>
          </w:p>
        </w:tc>
        <w:tc>
          <w:tcPr>
            <w:tcW w:w="1360" w:type="dxa"/>
          </w:tcPr>
          <w:p>
            <w:pPr>
              <w:rPr>
                <w:rFonts w:ascii="宋体" w:hAnsi="宋体"/>
                <w:szCs w:val="21"/>
              </w:rPr>
            </w:pPr>
            <w:r>
              <w:rPr>
                <w:rFonts w:hint="eastAsia" w:ascii="宋体" w:hAnsi="宋体"/>
                <w:szCs w:val="21"/>
              </w:rPr>
              <w:t>1. 市场营销的相关概念</w:t>
            </w:r>
          </w:p>
          <w:p>
            <w:pPr>
              <w:rPr>
                <w:rFonts w:ascii="宋体" w:hAnsi="宋体"/>
                <w:szCs w:val="21"/>
              </w:rPr>
            </w:pPr>
            <w:r>
              <w:rPr>
                <w:rFonts w:hint="eastAsia" w:ascii="宋体" w:hAnsi="宋体"/>
                <w:szCs w:val="21"/>
              </w:rPr>
              <w:t>2. 市场营销观念的演变过程</w:t>
            </w:r>
          </w:p>
          <w:p>
            <w:pPr>
              <w:rPr>
                <w:rFonts w:ascii="宋体" w:hAnsi="宋体"/>
                <w:szCs w:val="21"/>
              </w:rPr>
            </w:pPr>
          </w:p>
        </w:tc>
        <w:tc>
          <w:tcPr>
            <w:tcW w:w="1573" w:type="dxa"/>
            <w:vAlign w:val="center"/>
          </w:tcPr>
          <w:p>
            <w:pPr>
              <w:rPr>
                <w:rFonts w:ascii="宋体" w:hAnsi="宋体"/>
                <w:szCs w:val="21"/>
              </w:rPr>
            </w:pPr>
            <w:r>
              <w:rPr>
                <w:rFonts w:hint="eastAsia" w:ascii="宋体" w:hAnsi="宋体" w:cs="宋体"/>
              </w:rPr>
              <w:t>近代中国从“站起来”“富起来”到“强起来”，坚定对中国革命、改革和建设的历史自信、现实自信和未来自信。</w:t>
            </w:r>
          </w:p>
        </w:tc>
        <w:tc>
          <w:tcPr>
            <w:tcW w:w="587"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2</w:t>
            </w:r>
          </w:p>
        </w:tc>
        <w:tc>
          <w:tcPr>
            <w:tcW w:w="1211" w:type="dxa"/>
          </w:tcPr>
          <w:p>
            <w:pPr>
              <w:rPr>
                <w:rFonts w:ascii="宋体" w:hAnsi="宋体"/>
                <w:szCs w:val="21"/>
              </w:rPr>
            </w:pPr>
            <w:r>
              <w:rPr>
                <w:rFonts w:hint="eastAsia" w:ascii="宋体" w:hAnsi="宋体"/>
                <w:szCs w:val="21"/>
              </w:rPr>
              <w:t>规划企业营销战略</w:t>
            </w:r>
          </w:p>
        </w:tc>
        <w:tc>
          <w:tcPr>
            <w:tcW w:w="1328" w:type="dxa"/>
          </w:tcPr>
          <w:p>
            <w:pPr>
              <w:rPr>
                <w:rFonts w:ascii="宋体" w:hAnsi="宋体"/>
                <w:szCs w:val="21"/>
              </w:rPr>
            </w:pPr>
            <w:r>
              <w:rPr>
                <w:rFonts w:hint="eastAsia" w:ascii="宋体" w:hAnsi="宋体"/>
                <w:szCs w:val="21"/>
              </w:rPr>
              <w:t>波士顿矩阵法，SWOT 分析法</w:t>
            </w:r>
          </w:p>
        </w:tc>
        <w:tc>
          <w:tcPr>
            <w:tcW w:w="1555" w:type="dxa"/>
          </w:tcPr>
          <w:p>
            <w:pPr>
              <w:rPr>
                <w:rFonts w:ascii="宋体" w:hAnsi="宋体"/>
                <w:szCs w:val="21"/>
              </w:rPr>
            </w:pPr>
            <w:r>
              <w:rPr>
                <w:rFonts w:hint="eastAsia" w:ascii="宋体" w:hAnsi="宋体"/>
                <w:szCs w:val="21"/>
              </w:rPr>
              <w:t>能用波士顿矩阵法确定企业的营销战略，能用SWOT 分析法分析企业的营销战略环境</w:t>
            </w:r>
          </w:p>
        </w:tc>
        <w:tc>
          <w:tcPr>
            <w:tcW w:w="1360" w:type="dxa"/>
          </w:tcPr>
          <w:p>
            <w:pPr>
              <w:rPr>
                <w:rFonts w:ascii="宋体" w:hAnsi="宋体"/>
                <w:szCs w:val="21"/>
              </w:rPr>
            </w:pPr>
            <w:r>
              <w:rPr>
                <w:rFonts w:hint="eastAsia" w:ascii="宋体" w:hAnsi="宋体"/>
                <w:szCs w:val="21"/>
              </w:rPr>
              <w:t>波士顿矩阵法的基本原理，市场竞争战略的类型。</w:t>
            </w:r>
          </w:p>
        </w:tc>
        <w:tc>
          <w:tcPr>
            <w:tcW w:w="1573" w:type="dxa"/>
            <w:vAlign w:val="center"/>
          </w:tcPr>
          <w:p>
            <w:pPr>
              <w:jc w:val="left"/>
              <w:rPr>
                <w:rFonts w:ascii="宋体" w:hAnsi="宋体" w:cs="宋体"/>
              </w:rPr>
            </w:pPr>
            <w:r>
              <w:rPr>
                <w:rFonts w:hint="eastAsia" w:ascii="宋体" w:hAnsi="宋体" w:cs="宋体"/>
              </w:rPr>
              <w:t>中国“智造”、民族品牌、企业社会责任</w:t>
            </w:r>
          </w:p>
        </w:tc>
        <w:tc>
          <w:tcPr>
            <w:tcW w:w="587"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3</w:t>
            </w:r>
          </w:p>
        </w:tc>
        <w:tc>
          <w:tcPr>
            <w:tcW w:w="1211" w:type="dxa"/>
          </w:tcPr>
          <w:p>
            <w:pPr>
              <w:rPr>
                <w:rFonts w:ascii="宋体" w:hAnsi="宋体"/>
                <w:szCs w:val="21"/>
              </w:rPr>
            </w:pPr>
            <w:r>
              <w:rPr>
                <w:rFonts w:hint="eastAsia" w:ascii="宋体" w:hAnsi="宋体"/>
                <w:szCs w:val="21"/>
              </w:rPr>
              <w:t>分析市场营销环境</w:t>
            </w:r>
          </w:p>
        </w:tc>
        <w:tc>
          <w:tcPr>
            <w:tcW w:w="1328" w:type="dxa"/>
          </w:tcPr>
          <w:p>
            <w:pPr>
              <w:rPr>
                <w:rFonts w:ascii="宋体" w:hAnsi="宋体"/>
                <w:szCs w:val="21"/>
              </w:rPr>
            </w:pPr>
            <w:r>
              <w:rPr>
                <w:rFonts w:hint="eastAsia" w:ascii="宋体" w:hAnsi="宋体"/>
                <w:szCs w:val="21"/>
              </w:rPr>
              <w:t>宏观微观环境</w:t>
            </w:r>
          </w:p>
        </w:tc>
        <w:tc>
          <w:tcPr>
            <w:tcW w:w="1555" w:type="dxa"/>
          </w:tcPr>
          <w:p>
            <w:pPr>
              <w:rPr>
                <w:rFonts w:ascii="宋体" w:hAnsi="宋体"/>
                <w:szCs w:val="21"/>
              </w:rPr>
            </w:pPr>
            <w:r>
              <w:rPr>
                <w:rFonts w:hint="eastAsia" w:ascii="宋体" w:hAnsi="宋体"/>
                <w:szCs w:val="21"/>
              </w:rPr>
              <w:t>能分析环境变化对市场营销的影响;</w:t>
            </w:r>
          </w:p>
          <w:p>
            <w:pPr>
              <w:rPr>
                <w:rFonts w:ascii="宋体" w:hAnsi="宋体"/>
                <w:szCs w:val="21"/>
              </w:rPr>
            </w:pPr>
            <w:r>
              <w:rPr>
                <w:rFonts w:hint="eastAsia" w:ascii="宋体" w:hAnsi="宋体"/>
                <w:szCs w:val="21"/>
              </w:rPr>
              <w:t>能提出关于应对营销环境变化的对策。</w:t>
            </w:r>
          </w:p>
        </w:tc>
        <w:tc>
          <w:tcPr>
            <w:tcW w:w="1360" w:type="dxa"/>
          </w:tcPr>
          <w:p>
            <w:pPr>
              <w:rPr>
                <w:rFonts w:ascii="宋体" w:hAnsi="宋体"/>
                <w:szCs w:val="21"/>
              </w:rPr>
            </w:pPr>
            <w:r>
              <w:rPr>
                <w:rFonts w:hint="eastAsia" w:ascii="宋体" w:hAnsi="宋体"/>
                <w:szCs w:val="21"/>
              </w:rPr>
              <w:t>企业营销环境的构成要素，市场营销宏观环境和微观环境的内容</w:t>
            </w:r>
          </w:p>
        </w:tc>
        <w:tc>
          <w:tcPr>
            <w:tcW w:w="1573" w:type="dxa"/>
            <w:vAlign w:val="center"/>
          </w:tcPr>
          <w:p>
            <w:pPr>
              <w:jc w:val="left"/>
              <w:rPr>
                <w:rFonts w:ascii="宋体" w:hAnsi="宋体" w:cs="宋体"/>
              </w:rPr>
            </w:pPr>
            <w:r>
              <w:rPr>
                <w:rFonts w:hint="eastAsia" w:ascii="宋体" w:hAnsi="宋体" w:cs="宋体"/>
              </w:rPr>
              <w:t>永不言弃的精神，终身学习的信仰，自我坚守的理想主义。</w:t>
            </w:r>
          </w:p>
        </w:tc>
        <w:tc>
          <w:tcPr>
            <w:tcW w:w="587"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4</w:t>
            </w:r>
          </w:p>
        </w:tc>
        <w:tc>
          <w:tcPr>
            <w:tcW w:w="1211" w:type="dxa"/>
          </w:tcPr>
          <w:p>
            <w:pPr>
              <w:rPr>
                <w:rFonts w:ascii="宋体" w:hAnsi="宋体"/>
                <w:szCs w:val="21"/>
              </w:rPr>
            </w:pPr>
            <w:r>
              <w:rPr>
                <w:rFonts w:hint="eastAsia" w:ascii="宋体" w:hAnsi="宋体"/>
                <w:szCs w:val="21"/>
              </w:rPr>
              <w:t>调研营销市场状况</w:t>
            </w:r>
          </w:p>
        </w:tc>
        <w:tc>
          <w:tcPr>
            <w:tcW w:w="1328" w:type="dxa"/>
          </w:tcPr>
          <w:p>
            <w:pPr>
              <w:rPr>
                <w:rFonts w:ascii="宋体" w:hAnsi="宋体"/>
                <w:szCs w:val="21"/>
              </w:rPr>
            </w:pPr>
            <w:r>
              <w:rPr>
                <w:rFonts w:hint="eastAsia" w:ascii="宋体" w:hAnsi="宋体"/>
                <w:szCs w:val="21"/>
              </w:rPr>
              <w:t>市场调研</w:t>
            </w:r>
          </w:p>
        </w:tc>
        <w:tc>
          <w:tcPr>
            <w:tcW w:w="1555" w:type="dxa"/>
          </w:tcPr>
          <w:p>
            <w:pPr>
              <w:rPr>
                <w:rFonts w:ascii="宋体" w:hAnsi="宋体"/>
                <w:szCs w:val="21"/>
              </w:rPr>
            </w:pPr>
            <w:r>
              <w:rPr>
                <w:rFonts w:hint="eastAsia" w:ascii="宋体" w:hAnsi="宋体"/>
                <w:szCs w:val="21"/>
              </w:rPr>
              <w:t>能够根据实际情况设计调查问卷;利用文案调查法调研市场状况;利用观察法调研竞争对手情况;能够利用网络调研消费者市场;能够撰写调查计划书和调查报告。</w:t>
            </w:r>
          </w:p>
        </w:tc>
        <w:tc>
          <w:tcPr>
            <w:tcW w:w="1360" w:type="dxa"/>
          </w:tcPr>
          <w:p>
            <w:pPr>
              <w:rPr>
                <w:rFonts w:ascii="宋体" w:hAnsi="宋体"/>
                <w:szCs w:val="21"/>
              </w:rPr>
            </w:pPr>
            <w:r>
              <w:rPr>
                <w:rFonts w:hint="eastAsia" w:ascii="宋体" w:hAnsi="宋体"/>
                <w:szCs w:val="21"/>
              </w:rPr>
              <w:t>市场调研的步骤与方法，消费者和生产者市场行为分析方法;波特竞争对手分析模型。</w:t>
            </w:r>
          </w:p>
          <w:p>
            <w:pPr>
              <w:rPr>
                <w:rFonts w:ascii="宋体" w:hAnsi="宋体"/>
                <w:szCs w:val="21"/>
              </w:rPr>
            </w:pPr>
          </w:p>
        </w:tc>
        <w:tc>
          <w:tcPr>
            <w:tcW w:w="1573" w:type="dxa"/>
            <w:vAlign w:val="center"/>
          </w:tcPr>
          <w:p>
            <w:pPr>
              <w:jc w:val="left"/>
              <w:rPr>
                <w:rFonts w:ascii="宋体" w:hAnsi="宋体" w:cs="宋体"/>
              </w:rPr>
            </w:pPr>
            <w:r>
              <w:rPr>
                <w:rFonts w:hint="eastAsia" w:ascii="宋体" w:hAnsi="宋体" w:cs="宋体"/>
              </w:rPr>
              <w:t>批判性思维、家国情怀、树立远大理想、理论与实践结合中国“智造”、企业社会责任</w:t>
            </w:r>
          </w:p>
        </w:tc>
        <w:tc>
          <w:tcPr>
            <w:tcW w:w="587"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5</w:t>
            </w:r>
          </w:p>
        </w:tc>
        <w:tc>
          <w:tcPr>
            <w:tcW w:w="1211" w:type="dxa"/>
          </w:tcPr>
          <w:p>
            <w:pPr>
              <w:rPr>
                <w:rFonts w:ascii="宋体" w:hAnsi="宋体"/>
                <w:szCs w:val="21"/>
              </w:rPr>
            </w:pPr>
            <w:r>
              <w:rPr>
                <w:rFonts w:hint="eastAsia" w:ascii="宋体" w:hAnsi="宋体"/>
                <w:szCs w:val="21"/>
              </w:rPr>
              <w:t>选择企业目标市场</w:t>
            </w:r>
          </w:p>
        </w:tc>
        <w:tc>
          <w:tcPr>
            <w:tcW w:w="1328" w:type="dxa"/>
          </w:tcPr>
          <w:p>
            <w:pPr>
              <w:rPr>
                <w:rFonts w:ascii="宋体" w:hAnsi="宋体"/>
                <w:szCs w:val="21"/>
              </w:rPr>
            </w:pPr>
            <w:r>
              <w:rPr>
                <w:rFonts w:hint="eastAsia" w:ascii="宋体" w:hAnsi="宋体"/>
                <w:szCs w:val="21"/>
              </w:rPr>
              <w:t>三种目标市场</w:t>
            </w:r>
          </w:p>
        </w:tc>
        <w:tc>
          <w:tcPr>
            <w:tcW w:w="1555" w:type="dxa"/>
          </w:tcPr>
          <w:p>
            <w:pPr>
              <w:rPr>
                <w:rFonts w:ascii="宋体" w:hAnsi="宋体"/>
                <w:szCs w:val="21"/>
              </w:rPr>
            </w:pPr>
            <w:r>
              <w:rPr>
                <w:rFonts w:hint="eastAsia" w:ascii="宋体" w:hAnsi="宋体"/>
                <w:szCs w:val="21"/>
              </w:rPr>
              <w:t>能根据企业的具体情况合理战略企业的市场细分。掌握选择目标市场的策略与方法。能运用市场定位图能给企业产品和市场上给出合理的定位</w:t>
            </w:r>
          </w:p>
          <w:p>
            <w:pPr>
              <w:rPr>
                <w:rFonts w:ascii="宋体" w:hAnsi="宋体"/>
                <w:szCs w:val="21"/>
              </w:rPr>
            </w:pPr>
          </w:p>
        </w:tc>
        <w:tc>
          <w:tcPr>
            <w:tcW w:w="1360" w:type="dxa"/>
          </w:tcPr>
          <w:p>
            <w:pPr>
              <w:rPr>
                <w:rFonts w:ascii="宋体" w:hAnsi="宋体"/>
                <w:szCs w:val="21"/>
              </w:rPr>
            </w:pPr>
            <w:r>
              <w:rPr>
                <w:rFonts w:hint="eastAsia" w:ascii="宋体" w:hAnsi="宋体"/>
                <w:szCs w:val="21"/>
              </w:rPr>
              <w:t>市场细分的标准和步骤;三种目标市场策略的内容;市场定位的方法、步骤和策略。</w:t>
            </w:r>
          </w:p>
        </w:tc>
        <w:tc>
          <w:tcPr>
            <w:tcW w:w="1573" w:type="dxa"/>
          </w:tcPr>
          <w:p>
            <w:pPr>
              <w:jc w:val="left"/>
              <w:rPr>
                <w:rFonts w:ascii="宋体" w:hAnsi="宋体" w:cs="宋体"/>
              </w:rPr>
            </w:pPr>
            <w:r>
              <w:rPr>
                <w:rFonts w:hint="eastAsia" w:ascii="宋体" w:hAnsi="宋体" w:cs="宋体"/>
                <w:color w:val="333333"/>
                <w:sz w:val="24"/>
                <w:shd w:val="clear" w:color="auto" w:fill="FFFFFF"/>
              </w:rPr>
              <w:t>全面实施乡村振兴，“农村电商助力乡村振兴”的特色发展，紧抓机遇</w:t>
            </w:r>
          </w:p>
        </w:tc>
        <w:tc>
          <w:tcPr>
            <w:tcW w:w="587"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6</w:t>
            </w:r>
          </w:p>
        </w:tc>
        <w:tc>
          <w:tcPr>
            <w:tcW w:w="1211" w:type="dxa"/>
          </w:tcPr>
          <w:p>
            <w:pPr>
              <w:rPr>
                <w:rFonts w:ascii="宋体" w:hAnsi="宋体"/>
                <w:szCs w:val="21"/>
              </w:rPr>
            </w:pPr>
            <w:r>
              <w:rPr>
                <w:rFonts w:hint="eastAsia" w:ascii="宋体" w:hAnsi="宋体"/>
                <w:szCs w:val="21"/>
              </w:rPr>
              <w:t>制定企业产品策略</w:t>
            </w:r>
          </w:p>
        </w:tc>
        <w:tc>
          <w:tcPr>
            <w:tcW w:w="1328" w:type="dxa"/>
          </w:tcPr>
          <w:p>
            <w:pPr>
              <w:rPr>
                <w:rFonts w:ascii="宋体" w:hAnsi="宋体"/>
                <w:szCs w:val="21"/>
              </w:rPr>
            </w:pPr>
            <w:r>
              <w:rPr>
                <w:rFonts w:hint="eastAsia" w:ascii="宋体" w:hAnsi="宋体"/>
                <w:szCs w:val="21"/>
              </w:rPr>
              <w:t>产品生命周期及策略</w:t>
            </w:r>
          </w:p>
        </w:tc>
        <w:tc>
          <w:tcPr>
            <w:tcW w:w="1555" w:type="dxa"/>
          </w:tcPr>
          <w:p>
            <w:pPr>
              <w:rPr>
                <w:rFonts w:ascii="宋体" w:hAnsi="宋体"/>
                <w:szCs w:val="21"/>
              </w:rPr>
            </w:pPr>
            <w:r>
              <w:rPr>
                <w:rFonts w:hint="eastAsia" w:ascii="宋体" w:hAnsi="宋体"/>
                <w:szCs w:val="21"/>
              </w:rPr>
              <w:t>能确定公司的产品组合策略；能正确制定产品生命周期各阶段的策略；能正确制定产品的保障策略、设计产品的包装策略</w:t>
            </w:r>
          </w:p>
        </w:tc>
        <w:tc>
          <w:tcPr>
            <w:tcW w:w="1360" w:type="dxa"/>
          </w:tcPr>
          <w:p>
            <w:pPr>
              <w:rPr>
                <w:rFonts w:ascii="宋体" w:hAnsi="宋体"/>
                <w:szCs w:val="21"/>
              </w:rPr>
            </w:pPr>
            <w:r>
              <w:rPr>
                <w:rFonts w:hint="eastAsia" w:ascii="宋体" w:hAnsi="宋体"/>
                <w:szCs w:val="21"/>
              </w:rPr>
              <w:t>产品整体概念和产品组合概念;产品生命周期理论;产品的品牌策略和包装策略的内容。</w:t>
            </w:r>
          </w:p>
        </w:tc>
        <w:tc>
          <w:tcPr>
            <w:tcW w:w="1573" w:type="dxa"/>
          </w:tcPr>
          <w:p>
            <w:pPr>
              <w:jc w:val="left"/>
              <w:rPr>
                <w:rFonts w:ascii="宋体" w:hAnsi="宋体" w:cs="宋体"/>
              </w:rPr>
            </w:pPr>
            <w:r>
              <w:rPr>
                <w:rFonts w:hint="eastAsia" w:ascii="宋体" w:hAnsi="宋体" w:cs="宋体"/>
                <w:color w:val="333333"/>
                <w:sz w:val="24"/>
                <w:shd w:val="clear" w:color="auto" w:fill="FFFFFF"/>
              </w:rPr>
              <w:t>创新，诚信经营、义利兼顾的经营理念</w:t>
            </w:r>
          </w:p>
        </w:tc>
        <w:tc>
          <w:tcPr>
            <w:tcW w:w="587"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7</w:t>
            </w:r>
          </w:p>
        </w:tc>
        <w:tc>
          <w:tcPr>
            <w:tcW w:w="1211" w:type="dxa"/>
          </w:tcPr>
          <w:p>
            <w:pPr>
              <w:rPr>
                <w:rFonts w:ascii="宋体" w:hAnsi="宋体"/>
                <w:szCs w:val="21"/>
              </w:rPr>
            </w:pPr>
            <w:r>
              <w:rPr>
                <w:rFonts w:hint="eastAsia" w:ascii="宋体" w:hAnsi="宋体"/>
                <w:szCs w:val="21"/>
              </w:rPr>
              <w:t>确定产品价格策略</w:t>
            </w:r>
          </w:p>
        </w:tc>
        <w:tc>
          <w:tcPr>
            <w:tcW w:w="1328" w:type="dxa"/>
          </w:tcPr>
          <w:p>
            <w:pPr>
              <w:rPr>
                <w:rFonts w:ascii="宋体" w:hAnsi="宋体"/>
                <w:szCs w:val="21"/>
              </w:rPr>
            </w:pPr>
            <w:r>
              <w:rPr>
                <w:rFonts w:hint="eastAsia" w:ascii="宋体" w:hAnsi="宋体"/>
                <w:szCs w:val="21"/>
              </w:rPr>
              <w:t>产品价格</w:t>
            </w:r>
          </w:p>
        </w:tc>
        <w:tc>
          <w:tcPr>
            <w:tcW w:w="1555" w:type="dxa"/>
          </w:tcPr>
          <w:p>
            <w:pPr>
              <w:rPr>
                <w:rFonts w:ascii="宋体" w:hAnsi="宋体"/>
                <w:szCs w:val="21"/>
              </w:rPr>
            </w:pPr>
            <w:r>
              <w:rPr>
                <w:rFonts w:hint="eastAsia" w:ascii="宋体" w:hAnsi="宋体"/>
                <w:szCs w:val="21"/>
              </w:rPr>
              <w:t>学会为新产品制定合理的价格，能够为产品选择合适的定价方法，能够结合竞争对手及市场情况及时调整价格</w:t>
            </w:r>
          </w:p>
        </w:tc>
        <w:tc>
          <w:tcPr>
            <w:tcW w:w="1360" w:type="dxa"/>
          </w:tcPr>
          <w:p>
            <w:pPr>
              <w:rPr>
                <w:rFonts w:ascii="宋体" w:hAnsi="宋体"/>
                <w:szCs w:val="21"/>
              </w:rPr>
            </w:pPr>
            <w:r>
              <w:rPr>
                <w:rFonts w:hint="eastAsia" w:ascii="宋体" w:hAnsi="宋体"/>
                <w:szCs w:val="21"/>
              </w:rPr>
              <w:t>定价程序的步骤;了解制定价格的方法;掌握产品价格策略的种类和内容。</w:t>
            </w:r>
          </w:p>
        </w:tc>
        <w:tc>
          <w:tcPr>
            <w:tcW w:w="1573" w:type="dxa"/>
          </w:tcPr>
          <w:p>
            <w:r>
              <w:rPr>
                <w:rFonts w:hint="eastAsia"/>
              </w:rPr>
              <w:t>医疗改革真正落地，国家</w:t>
            </w:r>
            <w:r>
              <w:t>以改革守护民心</w:t>
            </w:r>
          </w:p>
          <w:p>
            <w:pPr>
              <w:jc w:val="left"/>
              <w:rPr>
                <w:rFonts w:ascii="宋体" w:hAnsi="宋体"/>
                <w:szCs w:val="21"/>
              </w:rPr>
            </w:pPr>
          </w:p>
        </w:tc>
        <w:tc>
          <w:tcPr>
            <w:tcW w:w="587"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8</w:t>
            </w:r>
          </w:p>
        </w:tc>
        <w:tc>
          <w:tcPr>
            <w:tcW w:w="1211" w:type="dxa"/>
          </w:tcPr>
          <w:p>
            <w:pPr>
              <w:rPr>
                <w:rFonts w:ascii="宋体" w:hAnsi="宋体"/>
                <w:szCs w:val="21"/>
              </w:rPr>
            </w:pPr>
            <w:r>
              <w:rPr>
                <w:rFonts w:hint="eastAsia" w:ascii="宋体" w:hAnsi="宋体"/>
                <w:szCs w:val="21"/>
              </w:rPr>
              <w:t>选择产品分销渠道</w:t>
            </w:r>
          </w:p>
        </w:tc>
        <w:tc>
          <w:tcPr>
            <w:tcW w:w="1328" w:type="dxa"/>
          </w:tcPr>
          <w:p>
            <w:pPr>
              <w:rPr>
                <w:rFonts w:ascii="宋体" w:hAnsi="宋体"/>
                <w:szCs w:val="21"/>
              </w:rPr>
            </w:pPr>
            <w:r>
              <w:rPr>
                <w:rFonts w:hint="eastAsia" w:ascii="宋体" w:hAnsi="宋体"/>
                <w:szCs w:val="21"/>
              </w:rPr>
              <w:t>产品分销</w:t>
            </w:r>
          </w:p>
        </w:tc>
        <w:tc>
          <w:tcPr>
            <w:tcW w:w="1555" w:type="dxa"/>
          </w:tcPr>
          <w:p>
            <w:pPr>
              <w:rPr>
                <w:rFonts w:ascii="宋体" w:hAnsi="宋体"/>
                <w:szCs w:val="21"/>
              </w:rPr>
            </w:pPr>
            <w:r>
              <w:rPr>
                <w:rFonts w:hint="eastAsia" w:ascii="宋体" w:hAnsi="宋体"/>
                <w:szCs w:val="21"/>
              </w:rPr>
              <w:t>理解分销渠道的类型模式；正确选择中间商；选择和设计分销渠道； 熟悉分销渠道策略</w:t>
            </w:r>
          </w:p>
          <w:p>
            <w:pPr>
              <w:rPr>
                <w:rFonts w:ascii="宋体" w:hAnsi="宋体"/>
                <w:szCs w:val="21"/>
              </w:rPr>
            </w:pPr>
          </w:p>
        </w:tc>
        <w:tc>
          <w:tcPr>
            <w:tcW w:w="1360" w:type="dxa"/>
          </w:tcPr>
          <w:p>
            <w:pPr>
              <w:rPr>
                <w:rFonts w:ascii="宋体" w:hAnsi="宋体"/>
                <w:szCs w:val="21"/>
              </w:rPr>
            </w:pPr>
            <w:r>
              <w:rPr>
                <w:rFonts w:hint="eastAsia" w:ascii="宋体" w:hAnsi="宋体"/>
                <w:szCs w:val="21"/>
              </w:rPr>
              <w:t>分销渠道的模式和类型;影响分销渠道选择的因素。</w:t>
            </w:r>
          </w:p>
        </w:tc>
        <w:tc>
          <w:tcPr>
            <w:tcW w:w="1573" w:type="dxa"/>
          </w:tcPr>
          <w:p>
            <w:r>
              <w:rPr>
                <w:rFonts w:hint="eastAsia"/>
              </w:rPr>
              <w:t>培养家国情怀，助力实现中国梦</w:t>
            </w:r>
          </w:p>
        </w:tc>
        <w:tc>
          <w:tcPr>
            <w:tcW w:w="587"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9</w:t>
            </w:r>
          </w:p>
        </w:tc>
        <w:tc>
          <w:tcPr>
            <w:tcW w:w="1211" w:type="dxa"/>
          </w:tcPr>
          <w:p>
            <w:pPr>
              <w:rPr>
                <w:rFonts w:ascii="宋体" w:hAnsi="宋体"/>
                <w:szCs w:val="21"/>
              </w:rPr>
            </w:pPr>
            <w:r>
              <w:rPr>
                <w:rFonts w:hint="eastAsia" w:ascii="宋体" w:hAnsi="宋体"/>
                <w:szCs w:val="21"/>
              </w:rPr>
              <w:t>设计产品促销组合</w:t>
            </w:r>
          </w:p>
        </w:tc>
        <w:tc>
          <w:tcPr>
            <w:tcW w:w="1328" w:type="dxa"/>
          </w:tcPr>
          <w:p>
            <w:pPr>
              <w:rPr>
                <w:rFonts w:ascii="宋体" w:hAnsi="宋体"/>
                <w:szCs w:val="21"/>
              </w:rPr>
            </w:pPr>
            <w:r>
              <w:rPr>
                <w:rFonts w:hint="eastAsia" w:ascii="宋体" w:hAnsi="宋体"/>
                <w:szCs w:val="21"/>
              </w:rPr>
              <w:t>促销组合</w:t>
            </w:r>
          </w:p>
        </w:tc>
        <w:tc>
          <w:tcPr>
            <w:tcW w:w="1555" w:type="dxa"/>
          </w:tcPr>
          <w:p>
            <w:pPr>
              <w:rPr>
                <w:rFonts w:ascii="宋体" w:hAnsi="宋体"/>
                <w:szCs w:val="21"/>
              </w:rPr>
            </w:pPr>
            <w:r>
              <w:rPr>
                <w:rFonts w:hint="eastAsia" w:ascii="宋体" w:hAnsi="宋体"/>
                <w:szCs w:val="21"/>
              </w:rPr>
              <w:t>能选择合适的促销方式组合; 能设计企业营业推广方案;能组织和培训推销人员。</w:t>
            </w:r>
          </w:p>
          <w:p>
            <w:pPr>
              <w:rPr>
                <w:rFonts w:ascii="宋体" w:hAnsi="宋体"/>
                <w:szCs w:val="21"/>
              </w:rPr>
            </w:pPr>
          </w:p>
        </w:tc>
        <w:tc>
          <w:tcPr>
            <w:tcW w:w="1360" w:type="dxa"/>
          </w:tcPr>
          <w:p>
            <w:pPr>
              <w:rPr>
                <w:rFonts w:ascii="宋体" w:hAnsi="宋体"/>
                <w:szCs w:val="21"/>
              </w:rPr>
            </w:pPr>
            <w:r>
              <w:rPr>
                <w:rFonts w:hint="eastAsia" w:ascii="宋体" w:hAnsi="宋体"/>
                <w:szCs w:val="21"/>
              </w:rPr>
              <w:t>常用的促销方式种类及其特点;常用的广告形式和营业推广的形式;人员推销的具体流程。</w:t>
            </w:r>
          </w:p>
        </w:tc>
        <w:tc>
          <w:tcPr>
            <w:tcW w:w="1573" w:type="dxa"/>
          </w:tcPr>
          <w:p>
            <w:r>
              <w:rPr>
                <w:rFonts w:hint="eastAsia"/>
              </w:rPr>
              <w:t>中国自信、生命至上、举国同心、舍生忘死、尊重科学、命运与共</w:t>
            </w:r>
          </w:p>
        </w:tc>
        <w:tc>
          <w:tcPr>
            <w:tcW w:w="587" w:type="dxa"/>
          </w:tcPr>
          <w:p>
            <w:pPr>
              <w:spacing w:line="360" w:lineRule="auto"/>
              <w:rPr>
                <w:rFonts w:ascii="宋体" w:hAnsi="宋体"/>
                <w:szCs w:val="21"/>
              </w:rPr>
            </w:pPr>
            <w:r>
              <w:rPr>
                <w:rFonts w:hint="eastAsia" w:ascii="宋体" w:hAnsi="宋体"/>
                <w:szCs w:val="21"/>
              </w:rPr>
              <w:t>6</w:t>
            </w:r>
          </w:p>
        </w:tc>
      </w:tr>
    </w:tbl>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.09</w:t>
      </w:r>
    </w:p>
    <w:p>
      <w:pPr>
        <w:pStyle w:val="2"/>
        <w:ind w:firstLine="723"/>
        <w:jc w:val="center"/>
        <w:rPr>
          <w:rFonts w:ascii="黑体"/>
          <w:sz w:val="36"/>
          <w:szCs w:val="36"/>
        </w:rPr>
      </w:pPr>
    </w:p>
    <w:p/>
    <w:p>
      <w:pPr>
        <w:pStyle w:val="37"/>
        <w:ind w:firstLine="420"/>
        <w:rPr>
          <w:lang w:val="en-US"/>
        </w:rPr>
      </w:pPr>
    </w:p>
    <w:p>
      <w:pPr>
        <w:pStyle w:val="37"/>
        <w:ind w:firstLine="0" w:firstLineChars="0"/>
        <w:rPr>
          <w:lang w:val="en-US"/>
        </w:rPr>
      </w:pPr>
    </w:p>
    <w:p>
      <w:pPr>
        <w:pStyle w:val="2"/>
        <w:ind w:firstLine="723"/>
        <w:jc w:val="center"/>
        <w:rPr>
          <w:rFonts w:ascii="黑体"/>
          <w:sz w:val="36"/>
          <w:szCs w:val="36"/>
        </w:rPr>
      </w:pPr>
      <w:r>
        <w:rPr>
          <w:rFonts w:hint="eastAsia" w:ascii="黑体"/>
          <w:sz w:val="36"/>
          <w:szCs w:val="36"/>
        </w:rPr>
        <w:t>《体育与健康》课程标准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学前教育类专业、电影学院类专业、民航安全类专业、空乘专业、高铁专业、信息工程类专业、经管艺术类专业</w:t>
      </w:r>
    </w:p>
    <w:p>
      <w:pPr>
        <w:spacing w:line="360" w:lineRule="auto"/>
        <w:rPr>
          <w:b/>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ascii="黑体" w:eastAsia="黑体"/>
          <w:b/>
          <w:color w:val="FF0000"/>
          <w:sz w:val="28"/>
          <w:szCs w:val="28"/>
        </w:rPr>
      </w:pPr>
      <w:r>
        <w:rPr>
          <w:rFonts w:hint="eastAsia" w:ascii="黑体" w:eastAsia="黑体"/>
          <w:sz w:val="28"/>
          <w:szCs w:val="28"/>
        </w:rPr>
        <w:t>（一）课程定位</w:t>
      </w:r>
    </w:p>
    <w:p>
      <w:pPr>
        <w:pStyle w:val="7"/>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7"/>
        <w:spacing w:line="360" w:lineRule="auto"/>
        <w:ind w:firstLine="480" w:firstLineChars="200"/>
        <w:rPr>
          <w:rFonts w:ascii="黑体" w:eastAsia="黑体"/>
          <w:sz w:val="28"/>
          <w:szCs w:val="28"/>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7"/>
        <w:spacing w:line="360" w:lineRule="auto"/>
        <w:ind w:left="420" w:leftChars="200"/>
        <w:rPr>
          <w:rFonts w:ascii="宋体" w:hAnsi="宋体"/>
          <w:sz w:val="24"/>
        </w:rPr>
      </w:pPr>
      <w:r>
        <w:rPr>
          <w:rFonts w:hint="eastAsia" w:ascii="黑体" w:eastAsia="黑体"/>
          <w:sz w:val="28"/>
          <w:szCs w:val="28"/>
        </w:rPr>
        <w:t>（二）设计思路</w:t>
      </w:r>
    </w:p>
    <w:p>
      <w:pPr>
        <w:pStyle w:val="37"/>
        <w:spacing w:line="360" w:lineRule="auto"/>
        <w:rPr>
          <w:rFonts w:ascii="宋体" w:hAnsi="宋体"/>
          <w:sz w:val="24"/>
          <w:lang w:val="en-US"/>
        </w:rPr>
      </w:pPr>
      <w:r>
        <w:rPr>
          <w:rFonts w:ascii="宋体" w:hAnsi="宋体"/>
          <w:sz w:val="24"/>
          <w:lang w:val="en-US"/>
        </w:rPr>
        <w:t>1.</w:t>
      </w:r>
      <w:r>
        <w:rPr>
          <w:rFonts w:hint="eastAsia" w:ascii="宋体" w:hAnsi="宋体"/>
          <w:sz w:val="24"/>
          <w:lang w:val="en-US"/>
        </w:rPr>
        <w:t>根据课程目标与内容划分学习领域</w:t>
      </w:r>
    </w:p>
    <w:p>
      <w:pPr>
        <w:pStyle w:val="37"/>
        <w:spacing w:line="360" w:lineRule="auto"/>
        <w:rPr>
          <w:rFonts w:ascii="宋体" w:hAnsi="宋体"/>
          <w:sz w:val="24"/>
          <w:lang w:val="en-US"/>
        </w:rPr>
      </w:pPr>
      <w:r>
        <w:rPr>
          <w:rFonts w:hint="eastAsia" w:ascii="宋体" w:hAnsi="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37"/>
        <w:spacing w:line="360" w:lineRule="auto"/>
        <w:rPr>
          <w:rFonts w:ascii="宋体" w:hAnsi="宋体"/>
          <w:sz w:val="24"/>
          <w:lang w:val="en-US"/>
        </w:rPr>
      </w:pPr>
      <w:r>
        <w:rPr>
          <w:rFonts w:ascii="宋体" w:hAnsi="宋体"/>
          <w:sz w:val="24"/>
          <w:lang w:val="en-US"/>
        </w:rPr>
        <w:t>2.</w:t>
      </w:r>
      <w:r>
        <w:rPr>
          <w:rFonts w:hint="eastAsia" w:ascii="宋体" w:hAnsi="宋体"/>
          <w:sz w:val="24"/>
          <w:lang w:val="en-US"/>
        </w:rPr>
        <w:t>根据学生身心发展的特征划分学习层次</w:t>
      </w:r>
    </w:p>
    <w:p>
      <w:pPr>
        <w:pStyle w:val="37"/>
        <w:spacing w:line="360" w:lineRule="auto"/>
        <w:rPr>
          <w:rFonts w:ascii="宋体" w:hAnsi="宋体"/>
          <w:sz w:val="24"/>
          <w:lang w:val="en-US"/>
        </w:rPr>
      </w:pPr>
      <w:r>
        <w:rPr>
          <w:rFonts w:hint="eastAsia" w:ascii="宋体" w:hAnsi="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Pr>
          <w:rFonts w:ascii="宋体" w:hAnsi="宋体"/>
          <w:sz w:val="24"/>
          <w:lang w:val="en-US"/>
        </w:rPr>
        <w:t>3.</w:t>
      </w:r>
      <w:r>
        <w:rPr>
          <w:rFonts w:hint="eastAsia" w:ascii="宋体" w:hAnsi="宋体"/>
          <w:sz w:val="24"/>
          <w:lang w:val="en-US"/>
        </w:rPr>
        <w:t>根据可操作性和可观察性要求确定具体的学习目标</w:t>
      </w:r>
    </w:p>
    <w:p>
      <w:pPr>
        <w:pStyle w:val="37"/>
        <w:spacing w:line="360" w:lineRule="auto"/>
        <w:rPr>
          <w:rFonts w:ascii="宋体" w:hAnsi="宋体"/>
          <w:sz w:val="24"/>
          <w:lang w:val="en-US"/>
        </w:rPr>
      </w:pPr>
      <w:r>
        <w:rPr>
          <w:rFonts w:hint="eastAsia" w:ascii="宋体" w:hAnsi="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37"/>
        <w:spacing w:line="360" w:lineRule="auto"/>
        <w:rPr>
          <w:rFonts w:ascii="宋体" w:hAnsi="宋体"/>
          <w:sz w:val="24"/>
          <w:lang w:val="en-US"/>
        </w:rPr>
      </w:pPr>
      <w:r>
        <w:rPr>
          <w:rFonts w:ascii="宋体" w:hAnsi="宋体"/>
          <w:sz w:val="24"/>
          <w:lang w:val="en-US"/>
        </w:rPr>
        <w:t>4.</w:t>
      </w:r>
      <w:r>
        <w:rPr>
          <w:rFonts w:hint="eastAsia" w:ascii="宋体" w:hAnsi="宋体"/>
          <w:sz w:val="24"/>
          <w:lang w:val="en-US"/>
        </w:rPr>
        <w:t>根据课程管理的要求加大课程内容的选择性</w:t>
      </w:r>
    </w:p>
    <w:p>
      <w:pPr>
        <w:pStyle w:val="37"/>
        <w:spacing w:line="360" w:lineRule="auto"/>
        <w:rPr>
          <w:rFonts w:ascii="宋体" w:hAnsi="宋体"/>
          <w:sz w:val="24"/>
          <w:lang w:val="en-US"/>
        </w:rPr>
      </w:pPr>
      <w:r>
        <w:rPr>
          <w:rFonts w:hint="eastAsia" w:ascii="宋体" w:hAnsi="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37"/>
        <w:spacing w:line="360" w:lineRule="auto"/>
        <w:rPr>
          <w:rFonts w:ascii="宋体" w:hAnsi="宋体"/>
          <w:sz w:val="24"/>
          <w:lang w:val="en-US"/>
        </w:rPr>
      </w:pPr>
      <w:r>
        <w:rPr>
          <w:rFonts w:ascii="宋体" w:hAnsi="宋体"/>
          <w:sz w:val="24"/>
          <w:lang w:val="en-US"/>
        </w:rPr>
        <w:t>5.</w:t>
      </w:r>
      <w:r>
        <w:rPr>
          <w:rFonts w:hint="eastAsia" w:ascii="宋体" w:hAnsi="宋体"/>
          <w:sz w:val="24"/>
          <w:lang w:val="en-US"/>
        </w:rPr>
        <w:t>根据课程发展性要求建立评价体系</w:t>
      </w:r>
    </w:p>
    <w:p>
      <w:pPr>
        <w:pStyle w:val="37"/>
        <w:spacing w:line="360" w:lineRule="auto"/>
        <w:rPr>
          <w:rFonts w:ascii="宋体" w:hAnsi="宋体"/>
          <w:sz w:val="24"/>
          <w:lang w:val="en-US"/>
        </w:rPr>
      </w:pPr>
      <w:r>
        <w:rPr>
          <w:rFonts w:hint="eastAsia" w:ascii="宋体" w:hAnsi="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7"/>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37"/>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37"/>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7"/>
              <w:ind w:firstLine="0" w:firstLineChars="0"/>
              <w:rPr>
                <w:lang w:val="en-US"/>
              </w:rPr>
            </w:pPr>
            <w:r>
              <w:rPr>
                <w:rFonts w:hint="eastAsia"/>
                <w:lang w:val="en-US"/>
              </w:rPr>
              <w:t>项目</w:t>
            </w:r>
          </w:p>
        </w:tc>
        <w:tc>
          <w:tcPr>
            <w:tcW w:w="4261" w:type="dxa"/>
          </w:tcPr>
          <w:p>
            <w:pPr>
              <w:pStyle w:val="37"/>
              <w:ind w:firstLine="0" w:firstLineChars="0"/>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7"/>
              <w:ind w:firstLine="0" w:firstLineChars="0"/>
              <w:rPr>
                <w:lang w:val="en-US"/>
              </w:rPr>
            </w:pPr>
            <w:r>
              <w:rPr>
                <w:rFonts w:hint="eastAsia"/>
                <w:lang w:val="en-US"/>
              </w:rPr>
              <w:t>田径</w:t>
            </w:r>
          </w:p>
        </w:tc>
        <w:tc>
          <w:tcPr>
            <w:tcW w:w="4261" w:type="dxa"/>
          </w:tcPr>
          <w:p>
            <w:pPr>
              <w:pStyle w:val="37"/>
              <w:ind w:firstLine="0" w:firstLineChars="0"/>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7"/>
              <w:ind w:firstLine="0" w:firstLineChars="0"/>
              <w:rPr>
                <w:lang w:val="en-US"/>
              </w:rPr>
            </w:pPr>
            <w:r>
              <w:rPr>
                <w:rFonts w:hint="eastAsia"/>
                <w:lang w:val="en-US"/>
              </w:rPr>
              <w:t>篮球</w:t>
            </w:r>
          </w:p>
        </w:tc>
        <w:tc>
          <w:tcPr>
            <w:tcW w:w="4261" w:type="dxa"/>
          </w:tcPr>
          <w:p>
            <w:pPr>
              <w:pStyle w:val="37"/>
              <w:ind w:firstLine="0" w:firstLineChars="0"/>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7"/>
              <w:ind w:firstLine="0" w:firstLineChars="0"/>
              <w:rPr>
                <w:lang w:val="en-US"/>
              </w:rPr>
            </w:pPr>
            <w:r>
              <w:rPr>
                <w:rFonts w:hint="eastAsia"/>
                <w:lang w:val="en-US"/>
              </w:rPr>
              <w:t>排球</w:t>
            </w:r>
          </w:p>
        </w:tc>
        <w:tc>
          <w:tcPr>
            <w:tcW w:w="4261" w:type="dxa"/>
          </w:tcPr>
          <w:p>
            <w:pPr>
              <w:pStyle w:val="37"/>
              <w:ind w:firstLine="0" w:firstLineChars="0"/>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7"/>
              <w:ind w:firstLine="0" w:firstLineChars="0"/>
              <w:rPr>
                <w:lang w:val="en-US"/>
              </w:rPr>
            </w:pPr>
            <w:r>
              <w:rPr>
                <w:rFonts w:hint="eastAsia"/>
                <w:lang w:val="en-US"/>
              </w:rPr>
              <w:t>足球</w:t>
            </w:r>
          </w:p>
        </w:tc>
        <w:tc>
          <w:tcPr>
            <w:tcW w:w="4261" w:type="dxa"/>
          </w:tcPr>
          <w:p>
            <w:pPr>
              <w:pStyle w:val="37"/>
              <w:ind w:firstLine="0" w:firstLineChars="0"/>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7"/>
              <w:ind w:firstLine="0" w:firstLineChars="0"/>
              <w:rPr>
                <w:lang w:val="en-US"/>
              </w:rPr>
            </w:pPr>
            <w:r>
              <w:rPr>
                <w:rFonts w:hint="eastAsia"/>
                <w:lang w:val="en-US"/>
              </w:rPr>
              <w:t>羽毛球</w:t>
            </w:r>
          </w:p>
        </w:tc>
        <w:tc>
          <w:tcPr>
            <w:tcW w:w="4261" w:type="dxa"/>
          </w:tcPr>
          <w:p>
            <w:pPr>
              <w:pStyle w:val="37"/>
              <w:ind w:firstLine="0" w:firstLineChars="0"/>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37"/>
              <w:ind w:firstLine="0" w:firstLineChars="0"/>
              <w:rPr>
                <w:lang w:val="en-US"/>
              </w:rPr>
            </w:pPr>
            <w:r>
              <w:rPr>
                <w:rFonts w:hint="eastAsia"/>
                <w:lang w:val="en-US"/>
              </w:rPr>
              <w:t>健美操</w:t>
            </w:r>
          </w:p>
        </w:tc>
        <w:tc>
          <w:tcPr>
            <w:tcW w:w="4261" w:type="dxa"/>
          </w:tcPr>
          <w:p>
            <w:pPr>
              <w:pStyle w:val="37"/>
              <w:ind w:firstLine="0" w:firstLineChars="0"/>
              <w:rPr>
                <w:lang w:val="en-US"/>
              </w:rPr>
            </w:pPr>
            <w:r>
              <w:rPr>
                <w:rFonts w:hint="eastAsia"/>
                <w:lang w:val="en-US"/>
              </w:rPr>
              <w:t>操场、体操房、体操馆与相关设施器材</w:t>
            </w:r>
          </w:p>
        </w:tc>
      </w:tr>
    </w:tbl>
    <w:p>
      <w:pPr>
        <w:pStyle w:val="37"/>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黑体" w:eastAsia="黑体"/>
          <w:sz w:val="28"/>
          <w:szCs w:val="28"/>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黑体" w:eastAsia="黑体"/>
          <w:sz w:val="28"/>
          <w:szCs w:val="28"/>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37"/>
        <w:spacing w:line="360" w:lineRule="auto"/>
        <w:rPr>
          <w:rFonts w:ascii="宋体" w:hAnsi="宋体"/>
          <w:sz w:val="24"/>
          <w:lang w:val="en-US"/>
        </w:rPr>
      </w:pPr>
      <w:r>
        <w:rPr>
          <w:rFonts w:hint="eastAsia" w:ascii="宋体" w:hAnsi="宋体"/>
          <w:sz w:val="24"/>
          <w:lang w:val="en-US"/>
        </w:rPr>
        <w:t>1</w:t>
      </w:r>
      <w:r>
        <w:rPr>
          <w:rFonts w:ascii="宋体" w:hAnsi="宋体"/>
          <w:sz w:val="24"/>
          <w:lang w:val="en-US"/>
        </w:rPr>
        <w:t>.</w:t>
      </w:r>
      <w:r>
        <w:rPr>
          <w:rFonts w:hint="eastAsia" w:ascii="宋体" w:hAnsi="宋体"/>
          <w:sz w:val="24"/>
          <w:lang w:val="en-US"/>
        </w:rPr>
        <w:t>杨乃彤</w:t>
      </w:r>
      <w:r>
        <w:rPr>
          <w:rFonts w:ascii="宋体" w:hAnsi="宋体"/>
          <w:sz w:val="24"/>
          <w:lang w:val="en-US"/>
        </w:rPr>
        <w:t xml:space="preserve">  </w:t>
      </w:r>
      <w:r>
        <w:rPr>
          <w:rFonts w:hint="eastAsia" w:ascii="宋体" w:hAnsi="宋体"/>
          <w:sz w:val="24"/>
          <w:lang w:val="en-US"/>
        </w:rPr>
        <w:t xml:space="preserve">《新编体育与健康》 </w:t>
      </w:r>
      <w:r>
        <w:rPr>
          <w:rFonts w:ascii="宋体" w:hAnsi="宋体"/>
          <w:sz w:val="24"/>
          <w:lang w:val="en-US"/>
        </w:rPr>
        <w:t xml:space="preserve">   </w:t>
      </w:r>
      <w:r>
        <w:rPr>
          <w:rFonts w:hint="eastAsia" w:ascii="宋体" w:hAnsi="宋体"/>
          <w:sz w:val="24"/>
          <w:lang w:val="en-US"/>
        </w:rPr>
        <w:t xml:space="preserve">人民体育出版社 </w:t>
      </w:r>
      <w:r>
        <w:rPr>
          <w:rFonts w:ascii="宋体" w:hAnsi="宋体"/>
          <w:sz w:val="24"/>
          <w:lang w:val="en-US"/>
        </w:rPr>
        <w:t xml:space="preserve">    </w:t>
      </w:r>
      <w:r>
        <w:rPr>
          <w:rFonts w:hint="eastAsia" w:ascii="宋体" w:hAnsi="宋体"/>
          <w:sz w:val="24"/>
          <w:lang w:val="en-US"/>
        </w:rPr>
        <w:t>2007年</w:t>
      </w:r>
    </w:p>
    <w:p>
      <w:pPr>
        <w:pStyle w:val="37"/>
        <w:spacing w:line="360" w:lineRule="auto"/>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 xml:space="preserve">林志超 </w:t>
      </w:r>
      <w:r>
        <w:rPr>
          <w:rFonts w:ascii="宋体" w:hAnsi="宋体"/>
          <w:sz w:val="24"/>
          <w:lang w:val="en-US"/>
        </w:rPr>
        <w:t xml:space="preserve"> </w:t>
      </w:r>
      <w:r>
        <w:rPr>
          <w:rFonts w:hint="eastAsia" w:ascii="宋体" w:hAnsi="宋体"/>
          <w:sz w:val="24"/>
          <w:lang w:val="en-US"/>
        </w:rPr>
        <w:t xml:space="preserve">《体育与健康教程》 </w:t>
      </w:r>
      <w:r>
        <w:rPr>
          <w:rFonts w:ascii="宋体" w:hAnsi="宋体"/>
          <w:sz w:val="24"/>
          <w:lang w:val="en-US"/>
        </w:rPr>
        <w:t xml:space="preserve">   </w:t>
      </w:r>
      <w:r>
        <w:rPr>
          <w:rFonts w:hint="eastAsia" w:ascii="宋体" w:hAnsi="宋体"/>
          <w:sz w:val="24"/>
          <w:lang w:val="en-US"/>
        </w:rPr>
        <w:t>北京体育大学出版社 2006 年</w:t>
      </w:r>
    </w:p>
    <w:p>
      <w:pPr>
        <w:pStyle w:val="37"/>
        <w:spacing w:line="360" w:lineRule="auto"/>
        <w:rPr>
          <w:rFonts w:ascii="宋体" w:hAnsi="宋体"/>
          <w:sz w:val="24"/>
          <w:lang w:val="en-US"/>
        </w:rPr>
      </w:pPr>
      <w:r>
        <w:rPr>
          <w:rFonts w:hint="eastAsia" w:ascii="宋体" w:hAnsi="宋体"/>
          <w:sz w:val="24"/>
          <w:lang w:val="en-US"/>
        </w:rPr>
        <w:t>3</w:t>
      </w:r>
      <w:r>
        <w:rPr>
          <w:rFonts w:ascii="宋体" w:hAnsi="宋体"/>
          <w:sz w:val="24"/>
          <w:lang w:val="en-US"/>
        </w:rPr>
        <w:t>.</w:t>
      </w:r>
      <w:r>
        <w:rPr>
          <w:rFonts w:hint="eastAsia" w:ascii="宋体" w:hAnsi="宋体"/>
          <w:sz w:val="24"/>
          <w:lang w:val="en-US"/>
        </w:rPr>
        <w:t xml:space="preserve">林克明 </w:t>
      </w:r>
      <w:r>
        <w:rPr>
          <w:rFonts w:ascii="宋体" w:hAnsi="宋体"/>
          <w:sz w:val="24"/>
          <w:lang w:val="en-US"/>
        </w:rPr>
        <w:t xml:space="preserve"> </w:t>
      </w:r>
      <w:r>
        <w:rPr>
          <w:rFonts w:hint="eastAsia" w:ascii="宋体" w:hAnsi="宋体"/>
          <w:sz w:val="24"/>
          <w:lang w:val="en-US"/>
        </w:rPr>
        <w:t xml:space="preserve">《高职高专体育教程》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pStyle w:val="37"/>
        <w:spacing w:line="360" w:lineRule="auto"/>
        <w:rPr>
          <w:rFonts w:ascii="宋体" w:hAnsi="宋体"/>
          <w:sz w:val="24"/>
          <w:lang w:val="en-US"/>
        </w:rPr>
      </w:pPr>
      <w:r>
        <w:rPr>
          <w:rFonts w:hint="eastAsia" w:ascii="宋体" w:hAnsi="宋体"/>
          <w:sz w:val="24"/>
          <w:lang w:val="en-US"/>
        </w:rPr>
        <w:t>4</w:t>
      </w:r>
      <w:r>
        <w:rPr>
          <w:rFonts w:ascii="宋体" w:hAnsi="宋体"/>
          <w:sz w:val="24"/>
          <w:lang w:val="en-US"/>
        </w:rPr>
        <w:t>.</w:t>
      </w:r>
      <w:r>
        <w:rPr>
          <w:rFonts w:hint="eastAsia" w:ascii="宋体" w:hAnsi="宋体"/>
          <w:sz w:val="24"/>
          <w:lang w:val="en-US"/>
        </w:rPr>
        <w:t xml:space="preserve">季克异  《高职高专体育》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color w:val="FF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体育课出勤及课堂表现( 百分制，权重为 30% )</w:t>
      </w:r>
    </w:p>
    <w:p>
      <w:pPr>
        <w:spacing w:line="360" w:lineRule="auto"/>
        <w:ind w:firstLine="480" w:firstLineChars="200"/>
        <w:rPr>
          <w:rFonts w:ascii="宋体" w:hAnsi="宋体"/>
          <w:color w:val="000000"/>
          <w:sz w:val="24"/>
        </w:rPr>
      </w:pPr>
      <w:r>
        <w:rPr>
          <w:rFonts w:hint="eastAsia" w:ascii="宋体" w:hAnsi="宋体"/>
          <w:color w:val="000000"/>
          <w:sz w:val="24"/>
        </w:rPr>
        <w:t>（1）要严格考核体育课出勤情况，上课纪律、学习态度。</w:t>
      </w:r>
    </w:p>
    <w:p>
      <w:pPr>
        <w:spacing w:line="360" w:lineRule="auto"/>
        <w:ind w:firstLine="480" w:firstLineChars="200"/>
        <w:rPr>
          <w:rFonts w:ascii="宋体" w:hAnsi="宋体"/>
          <w:color w:val="000000"/>
          <w:sz w:val="24"/>
        </w:rPr>
      </w:pPr>
      <w:r>
        <w:rPr>
          <w:rFonts w:hint="eastAsia" w:ascii="宋体" w:hAnsi="宋体"/>
          <w:color w:val="000000"/>
          <w:sz w:val="24"/>
        </w:rPr>
        <w:t>（2）根据考勤册出、缺勤的纪录核定。</w:t>
      </w:r>
    </w:p>
    <w:p>
      <w:pPr>
        <w:spacing w:line="360" w:lineRule="auto"/>
        <w:ind w:firstLine="480" w:firstLineChars="200"/>
        <w:rPr>
          <w:rFonts w:ascii="宋体" w:hAnsi="宋体"/>
          <w:color w:val="000000"/>
          <w:sz w:val="24"/>
        </w:rPr>
      </w:pPr>
      <w:r>
        <w:rPr>
          <w:rFonts w:hint="eastAsia" w:ascii="宋体" w:hAnsi="宋体"/>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运动技术考核内容与方法(百分制，权重为 70% )</w:t>
      </w:r>
    </w:p>
    <w:p>
      <w:pPr>
        <w:spacing w:line="360" w:lineRule="auto"/>
        <w:ind w:firstLine="480" w:firstLineChars="200"/>
        <w:rPr>
          <w:rFonts w:ascii="宋体" w:hAnsi="宋体"/>
          <w:color w:val="000000"/>
          <w:sz w:val="24"/>
        </w:rPr>
      </w:pPr>
      <w:r>
        <w:rPr>
          <w:rFonts w:hint="eastAsia" w:ascii="宋体" w:hAnsi="宋体"/>
          <w:color w:val="000000"/>
          <w:sz w:val="24"/>
        </w:rPr>
        <w:t>（1）考核与检查内容:各年级学生运动项目和身体素质检查与评定</w:t>
      </w:r>
    </w:p>
    <w:p>
      <w:pPr>
        <w:spacing w:line="360" w:lineRule="auto"/>
        <w:ind w:firstLine="480" w:firstLineChars="200"/>
        <w:rPr>
          <w:rFonts w:ascii="宋体" w:hAnsi="宋体"/>
          <w:color w:val="000000"/>
          <w:sz w:val="24"/>
        </w:rPr>
      </w:pPr>
      <w:r>
        <w:rPr>
          <w:rFonts w:hint="eastAsia" w:ascii="宋体" w:hAnsi="宋体"/>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体育课成绩的计算</w:t>
      </w:r>
    </w:p>
    <w:p>
      <w:pPr>
        <w:spacing w:line="360" w:lineRule="auto"/>
        <w:ind w:firstLine="480" w:firstLineChars="200"/>
        <w:rPr>
          <w:rFonts w:ascii="宋体" w:hAnsi="宋体"/>
          <w:color w:val="000000"/>
          <w:sz w:val="24"/>
        </w:rPr>
      </w:pPr>
      <w:r>
        <w:rPr>
          <w:rFonts w:hint="eastAsia" w:ascii="宋体" w:hAnsi="宋体"/>
          <w:color w:val="000000"/>
          <w:sz w:val="24"/>
        </w:rPr>
        <w:t>总分=( 运动技术考核×权重 70%)+( 体育课出勤及课堂表现×权重30%)</w:t>
      </w:r>
    </w:p>
    <w:p>
      <w:pPr>
        <w:spacing w:line="360" w:lineRule="auto"/>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关于体育课补考、缓考、缺考的规定</w:t>
      </w:r>
    </w:p>
    <w:p>
      <w:pPr>
        <w:spacing w:line="360" w:lineRule="auto"/>
        <w:ind w:firstLine="480" w:firstLineChars="200"/>
        <w:rPr>
          <w:rFonts w:ascii="宋体" w:hAnsi="宋体"/>
          <w:color w:val="000000"/>
          <w:sz w:val="24"/>
        </w:rPr>
      </w:pPr>
      <w:r>
        <w:rPr>
          <w:rFonts w:hint="eastAsia" w:ascii="宋体" w:hAnsi="宋体"/>
          <w:color w:val="000000"/>
          <w:sz w:val="24"/>
        </w:rPr>
        <w:t>（1）缓考:凡因受伤、患病或其他特殊原因无法参加考试者，可持有医院、校医证明，并经教务处同意后可申请缓考。</w:t>
      </w:r>
    </w:p>
    <w:p>
      <w:pPr>
        <w:pStyle w:val="37"/>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37"/>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color w:val="000000"/>
              </w:rPr>
            </w:pPr>
            <w:r>
              <w:rPr>
                <w:rFonts w:hint="eastAsia"/>
                <w:b/>
                <w:color w:val="000000"/>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p>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.09</w:t>
      </w:r>
    </w:p>
    <w:p>
      <w:pPr>
        <w:pStyle w:val="37"/>
        <w:ind w:firstLine="420"/>
        <w:rPr>
          <w:lang w:val="en-US"/>
        </w:rPr>
      </w:pPr>
    </w:p>
    <w:p>
      <w:pPr>
        <w:pStyle w:val="37"/>
        <w:ind w:firstLine="420"/>
        <w:rPr>
          <w:lang w:val="en-US"/>
        </w:rPr>
      </w:pPr>
    </w:p>
    <w:p>
      <w:pPr>
        <w:pStyle w:val="37"/>
        <w:ind w:firstLine="420"/>
        <w:rPr>
          <w:lang w:val="en-US"/>
        </w:rPr>
      </w:pPr>
    </w:p>
    <w:p>
      <w:pPr>
        <w:pStyle w:val="2"/>
        <w:ind w:firstLine="723"/>
        <w:jc w:val="center"/>
        <w:rPr>
          <w:rFonts w:ascii="黑体"/>
          <w:sz w:val="36"/>
          <w:szCs w:val="36"/>
        </w:rPr>
      </w:pPr>
      <w:r>
        <w:rPr>
          <w:rFonts w:hint="eastAsia" w:ascii="黑体"/>
          <w:sz w:val="36"/>
          <w:szCs w:val="36"/>
        </w:rPr>
        <w:t>《网店运营与推广》课程标准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p>
    <w:p>
      <w:pPr>
        <w:spacing w:line="360" w:lineRule="auto"/>
        <w:rPr>
          <w:rFonts w:ascii="黑体" w:hAnsi="宋体" w:eastAsia="黑体"/>
          <w:caps/>
          <w:sz w:val="24"/>
        </w:rPr>
      </w:pPr>
      <w:r>
        <w:rPr>
          <w:rFonts w:hint="eastAsia" w:ascii="黑体" w:hAnsi="宋体" w:eastAsia="黑体"/>
          <w:b/>
          <w:caps/>
          <w:sz w:val="24"/>
        </w:rPr>
        <w:t>学时数：84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5</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w:t>
      </w:r>
      <w:r>
        <w:rPr>
          <w:rFonts w:hint="eastAsia" w:ascii="黑体" w:hAnsi="宋体" w:eastAsia="黑体"/>
          <w:caps/>
          <w:sz w:val="24"/>
          <w:lang w:val="en-US" w:eastAsia="zh-CN"/>
        </w:rPr>
        <w:t>跨境电商</w:t>
      </w:r>
      <w:r>
        <w:rPr>
          <w:rFonts w:hint="eastAsia" w:ascii="黑体" w:hAnsi="宋体" w:eastAsia="黑体"/>
          <w:caps/>
          <w:sz w:val="24"/>
        </w:rPr>
        <w:t>商务专业</w:t>
      </w:r>
    </w:p>
    <w:p>
      <w:pPr>
        <w:spacing w:line="360" w:lineRule="auto"/>
        <w:rPr>
          <w:rFonts w:hint="default" w:eastAsia="黑体"/>
          <w:sz w:val="24"/>
          <w:lang w:val="en-US" w:eastAsia="zh-CN"/>
        </w:rPr>
      </w:pPr>
      <w:r>
        <w:rPr>
          <w:rFonts w:hint="eastAsia" w:ascii="黑体" w:eastAsia="黑体"/>
          <w:b/>
          <w:sz w:val="24"/>
        </w:rPr>
        <w:t>开课系部：</w:t>
      </w:r>
      <w:r>
        <w:rPr>
          <w:rFonts w:hint="eastAsia" w:ascii="黑体" w:eastAsia="黑体"/>
          <w:b/>
          <w:sz w:val="24"/>
          <w:lang w:val="en-US" w:eastAsia="zh-CN"/>
        </w:rPr>
        <w:t>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color w:val="000000"/>
          <w:sz w:val="24"/>
        </w:rPr>
      </w:pPr>
      <w:r>
        <w:rPr>
          <w:rFonts w:hint="eastAsia"/>
          <w:color w:val="000000"/>
          <w:sz w:val="24"/>
        </w:rPr>
        <w:t>本课程是电子商务专业学生</w:t>
      </w:r>
      <w:r>
        <w:rPr>
          <w:color w:val="000000"/>
          <w:sz w:val="24"/>
        </w:rPr>
        <w:t>必修</w:t>
      </w:r>
      <w:r>
        <w:rPr>
          <w:rFonts w:hint="eastAsia"/>
          <w:color w:val="000000"/>
          <w:sz w:val="24"/>
        </w:rPr>
        <w:t>/</w:t>
      </w:r>
      <w:r>
        <w:rPr>
          <w:color w:val="000000"/>
          <w:sz w:val="24"/>
        </w:rPr>
        <w:t>选修的</w:t>
      </w:r>
      <w:r>
        <w:rPr>
          <w:rFonts w:hint="eastAsia"/>
          <w:color w:val="000000"/>
          <w:sz w:val="24"/>
        </w:rPr>
        <w:t>专业核心</w:t>
      </w:r>
      <w:r>
        <w:rPr>
          <w:color w:val="000000"/>
          <w:sz w:val="24"/>
        </w:rPr>
        <w:t>课程。</w:t>
      </w:r>
      <w:r>
        <w:rPr>
          <w:rFonts w:hint="eastAsia"/>
          <w:color w:val="000000"/>
          <w:sz w:val="24"/>
        </w:rPr>
        <w:t>在该专业课程体系中，先修课程为《网络营销》、《客户服务与管理》等，同时为最后一学期学生实习奠定基础。本课程体系科学，符合高职教育电子商务类专业高技能人才培养目标和专业相关技术领域职业岗位的任职要求；对学生职业能力培养和职业素质养成起主要支撑作用，</w:t>
      </w:r>
      <w:r>
        <w:rPr>
          <w:color w:val="000000"/>
          <w:sz w:val="24"/>
        </w:rPr>
        <w:t>为其职业发展、终身学习和服务社会奠定基础。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color w:val="000000"/>
          <w:sz w:val="24"/>
        </w:rPr>
      </w:pPr>
      <w:r>
        <w:rPr>
          <w:rFonts w:hint="eastAsia"/>
          <w:color w:val="000000"/>
          <w:sz w:val="24"/>
        </w:rPr>
        <w:t>该课程是依据《高等职业学校电子商务专业教学标准》 和《高等职业教育电子商务专业指导性人才培养方案》 设置的。其总体设计思路是，打破以知识传授为主要特征的传统学科课程模式，转变为以工作任务为中心组织课程内容，并让学生在完成具体项目的过程中学会完成相应工作任务，并构建相关理论知识，发展职业能力。课程内容突出对学生职业能力的训练，理论知识的选取紧紧围绕工作任务完成的需要来进行，同时又充分考虑了高等职业教育对理论知识学习的需要，并融合了相关职业资格证书对知识、技能和态度的要求。项目设计以一般网店开店、运营过程为线索来进行。教学效果评价采取过程评价与结果评价相结合的方式，通过理论与实践相结合，重点评价学生的职业能力。培养学生能够进行的专业操作，规划职业生涯。</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培养学生学好本专业专业知识，掌握专业理论，提升专业技能；明确自己的发展目标；开拓创新、勇于创业，发挥工匠精神-钻研业务，不断创新，体现极强的专业性，精益求精；增强建设社会主义强国的使命感和责任感，为实现中国特色社会主义和中国梦出一份力。</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1.了解电子商务行业发展历史以及未来发展趋势；</w:t>
      </w:r>
    </w:p>
    <w:p>
      <w:pPr>
        <w:spacing w:line="360" w:lineRule="auto"/>
        <w:ind w:firstLine="480" w:firstLineChars="200"/>
        <w:rPr>
          <w:rFonts w:ascii="宋体" w:hAnsi="宋体"/>
          <w:sz w:val="24"/>
        </w:rPr>
      </w:pPr>
      <w:r>
        <w:rPr>
          <w:rFonts w:hint="eastAsia" w:ascii="宋体" w:hAnsi="宋体"/>
          <w:sz w:val="24"/>
        </w:rPr>
        <w:t>2.理解电子商务的概念和网络零售平台概念</w:t>
      </w:r>
    </w:p>
    <w:p>
      <w:pPr>
        <w:spacing w:line="360" w:lineRule="auto"/>
        <w:ind w:firstLine="480" w:firstLineChars="200"/>
        <w:rPr>
          <w:rFonts w:ascii="宋体" w:hAnsi="宋体"/>
          <w:sz w:val="24"/>
        </w:rPr>
      </w:pPr>
      <w:r>
        <w:rPr>
          <w:rFonts w:hint="eastAsia" w:ascii="宋体" w:hAnsi="宋体"/>
          <w:sz w:val="24"/>
        </w:rPr>
        <w:t>3.掌握淘宝开店和店铺运营的基本操作。</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通过完成淘宝开店、网店基础设置、网店初级运营，培养学生自我学习、自我探讨的能力。对给定的案例能运用网店运营原理进行分析，并能结合具体的企业和产品做简单的策划，制定有针对性的策略。</w:t>
      </w:r>
    </w:p>
    <w:p>
      <w:pPr>
        <w:spacing w:line="360" w:lineRule="auto"/>
        <w:ind w:firstLine="480" w:firstLineChars="200"/>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3"/>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352"/>
        <w:gridCol w:w="2087"/>
        <w:gridCol w:w="1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06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电子商务与网上开店概述</w:t>
            </w:r>
          </w:p>
        </w:tc>
        <w:tc>
          <w:tcPr>
            <w:tcW w:w="1980"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电子商务概述</w:t>
            </w:r>
          </w:p>
        </w:tc>
        <w:tc>
          <w:tcPr>
            <w:tcW w:w="2352" w:type="dxa"/>
            <w:tcBorders>
              <w:top w:val="single" w:color="auto" w:sz="4" w:space="0"/>
            </w:tcBorders>
            <w:vAlign w:val="center"/>
          </w:tcPr>
          <w:p>
            <w:pPr>
              <w:rPr>
                <w:rFonts w:ascii="宋体" w:hAnsi="宋体" w:cs="宋体"/>
                <w:lang w:val="zh-CN"/>
              </w:rPr>
            </w:pPr>
            <w:r>
              <w:rPr>
                <w:rFonts w:hint="eastAsia"/>
              </w:rPr>
              <w:t>了解政治经济文化状况，贴近生活</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“李佳琪”的一天</w:t>
            </w:r>
          </w:p>
        </w:tc>
        <w:tc>
          <w:tcPr>
            <w:tcW w:w="1060" w:type="dxa"/>
            <w:tcBorders>
              <w:top w:val="single" w:color="auto" w:sz="4" w:space="0"/>
            </w:tcBorders>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电子商务模式</w:t>
            </w:r>
          </w:p>
        </w:tc>
        <w:tc>
          <w:tcPr>
            <w:tcW w:w="2352" w:type="dxa"/>
            <w:vAlign w:val="center"/>
          </w:tcPr>
          <w:p>
            <w:pPr>
              <w:jc w:val="left"/>
              <w:rPr>
                <w:rFonts w:ascii="宋体" w:hAnsi="宋体" w:cs="宋体"/>
              </w:rPr>
            </w:pPr>
            <w:r>
              <w:rPr>
                <w:rFonts w:hint="eastAsia"/>
              </w:rPr>
              <w:t>了解国家经济发展状况，理解电商模式对消费者和企业产生的影响</w:t>
            </w:r>
          </w:p>
        </w:tc>
        <w:tc>
          <w:tcPr>
            <w:tcW w:w="2087" w:type="dxa"/>
            <w:vAlign w:val="center"/>
          </w:tcPr>
          <w:p>
            <w:pPr>
              <w:rPr>
                <w:rFonts w:ascii="宋体" w:hAnsi="宋体" w:cs="宋体"/>
                <w:szCs w:val="21"/>
              </w:rPr>
            </w:pPr>
            <w:r>
              <w:rPr>
                <w:rFonts w:hint="eastAsia" w:ascii="宋体" w:hAnsi="宋体" w:cs="宋体"/>
                <w:szCs w:val="21"/>
              </w:rPr>
              <w:t>对比京东、淘宝、当当等平台的不同</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网络零售概论</w:t>
            </w:r>
          </w:p>
        </w:tc>
        <w:tc>
          <w:tcPr>
            <w:tcW w:w="2352" w:type="dxa"/>
            <w:vAlign w:val="center"/>
          </w:tcPr>
          <w:p>
            <w:pPr>
              <w:jc w:val="left"/>
              <w:rPr>
                <w:rFonts w:ascii="宋体" w:hAnsi="宋体" w:cs="宋体"/>
              </w:rPr>
            </w:pPr>
            <w:r>
              <w:rPr>
                <w:rFonts w:hint="eastAsia" w:ascii="宋体" w:hAnsi="宋体" w:cs="宋体"/>
              </w:rPr>
              <w:t>理论联系实际，了解民生的购物方式</w:t>
            </w:r>
          </w:p>
        </w:tc>
        <w:tc>
          <w:tcPr>
            <w:tcW w:w="2087" w:type="dxa"/>
            <w:vAlign w:val="center"/>
          </w:tcPr>
          <w:p>
            <w:pPr>
              <w:rPr>
                <w:rFonts w:ascii="宋体" w:hAnsi="宋体" w:cs="宋体"/>
                <w:szCs w:val="21"/>
              </w:rPr>
            </w:pPr>
            <w:r>
              <w:rPr>
                <w:rFonts w:hint="eastAsia" w:ascii="宋体" w:hAnsi="宋体" w:cs="宋体"/>
                <w:szCs w:val="21"/>
              </w:rPr>
              <w:t>淘宝网规则</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职业规划</w:t>
            </w:r>
          </w:p>
        </w:tc>
        <w:tc>
          <w:tcPr>
            <w:tcW w:w="1980" w:type="dxa"/>
            <w:vAlign w:val="center"/>
          </w:tcPr>
          <w:p>
            <w:pPr>
              <w:jc w:val="center"/>
              <w:rPr>
                <w:rFonts w:ascii="宋体" w:hAnsi="宋体" w:cs="宋体"/>
                <w:szCs w:val="21"/>
              </w:rPr>
            </w:pPr>
            <w:r>
              <w:rPr>
                <w:rFonts w:hint="eastAsia" w:ascii="宋体" w:hAnsi="宋体" w:cs="宋体"/>
                <w:szCs w:val="21"/>
              </w:rPr>
              <w:t>职业规划与行业选择</w:t>
            </w:r>
          </w:p>
        </w:tc>
        <w:tc>
          <w:tcPr>
            <w:tcW w:w="2352" w:type="dxa"/>
            <w:vAlign w:val="center"/>
          </w:tcPr>
          <w:p>
            <w:pPr>
              <w:jc w:val="left"/>
              <w:rPr>
                <w:rFonts w:ascii="宋体" w:hAnsi="宋体" w:cs="宋体"/>
                <w:szCs w:val="21"/>
              </w:rPr>
            </w:pPr>
            <w:r>
              <w:rPr>
                <w:rFonts w:hint="eastAsia"/>
              </w:rPr>
              <w:t>培养学生艰苦奋斗，不怕吃苦，扎扎实实，不眼高手低的职业道德</w:t>
            </w:r>
          </w:p>
        </w:tc>
        <w:tc>
          <w:tcPr>
            <w:tcW w:w="2087" w:type="dxa"/>
            <w:vAlign w:val="center"/>
          </w:tcPr>
          <w:p>
            <w:pPr>
              <w:rPr>
                <w:rFonts w:ascii="宋体" w:hAnsi="宋体" w:cs="宋体"/>
                <w:szCs w:val="21"/>
              </w:rPr>
            </w:pPr>
            <w:r>
              <w:rPr>
                <w:rFonts w:hint="eastAsia" w:ascii="宋体" w:hAnsi="宋体" w:cs="宋体"/>
                <w:szCs w:val="21"/>
              </w:rPr>
              <w:t>淘宝网的类目表</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岗位工作、团队配合、从业建议</w:t>
            </w:r>
          </w:p>
        </w:tc>
        <w:tc>
          <w:tcPr>
            <w:tcW w:w="2352" w:type="dxa"/>
            <w:vAlign w:val="center"/>
          </w:tcPr>
          <w:p>
            <w:pPr>
              <w:jc w:val="left"/>
              <w:rPr>
                <w:rFonts w:ascii="宋体" w:hAnsi="宋体" w:cs="宋体"/>
                <w:szCs w:val="21"/>
              </w:rPr>
            </w:pPr>
            <w:r>
              <w:rPr>
                <w:rFonts w:hint="eastAsia"/>
              </w:rPr>
              <w:t>培养学生建立专业操作意识，规划职业生涯</w:t>
            </w:r>
          </w:p>
        </w:tc>
        <w:tc>
          <w:tcPr>
            <w:tcW w:w="2087" w:type="dxa"/>
            <w:vAlign w:val="center"/>
          </w:tcPr>
          <w:p>
            <w:pPr>
              <w:rPr>
                <w:rFonts w:ascii="宋体" w:hAnsi="宋体" w:cs="宋体"/>
                <w:szCs w:val="21"/>
              </w:rPr>
            </w:pPr>
            <w:r>
              <w:rPr>
                <w:rFonts w:hint="eastAsia" w:ascii="宋体" w:hAnsi="宋体" w:cs="宋体"/>
                <w:szCs w:val="21"/>
              </w:rPr>
              <w:t>小组分工合作进行岗位分配</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网络零售平台</w:t>
            </w:r>
          </w:p>
        </w:tc>
        <w:tc>
          <w:tcPr>
            <w:tcW w:w="1980" w:type="dxa"/>
            <w:vAlign w:val="center"/>
          </w:tcPr>
          <w:p>
            <w:pPr>
              <w:jc w:val="center"/>
              <w:rPr>
                <w:rFonts w:ascii="宋体" w:hAnsi="宋体" w:cs="宋体"/>
                <w:szCs w:val="21"/>
              </w:rPr>
            </w:pPr>
            <w:r>
              <w:rPr>
                <w:rFonts w:hint="eastAsia" w:ascii="宋体" w:hAnsi="宋体" w:cs="宋体"/>
                <w:szCs w:val="21"/>
              </w:rPr>
              <w:t>平台简介</w:t>
            </w:r>
          </w:p>
        </w:tc>
        <w:tc>
          <w:tcPr>
            <w:tcW w:w="2352" w:type="dxa"/>
            <w:vAlign w:val="center"/>
          </w:tcPr>
          <w:p>
            <w:pPr>
              <w:jc w:val="left"/>
              <w:rPr>
                <w:rFonts w:ascii="宋体" w:hAnsi="宋体" w:cs="宋体"/>
                <w:szCs w:val="21"/>
              </w:rPr>
            </w:pPr>
            <w:r>
              <w:rPr>
                <w:rFonts w:hint="eastAsia"/>
              </w:rPr>
              <w:t>通过平台介绍，增强建设社会主义强国的使命感和责任感</w:t>
            </w:r>
          </w:p>
        </w:tc>
        <w:tc>
          <w:tcPr>
            <w:tcW w:w="2087" w:type="dxa"/>
            <w:vAlign w:val="center"/>
          </w:tcPr>
          <w:p>
            <w:pPr>
              <w:rPr>
                <w:rFonts w:ascii="宋体" w:hAnsi="宋体" w:cs="宋体"/>
                <w:szCs w:val="21"/>
              </w:rPr>
            </w:pPr>
            <w:r>
              <w:rPr>
                <w:rFonts w:hint="eastAsia" w:ascii="宋体" w:hAnsi="宋体" w:cs="宋体"/>
                <w:szCs w:val="21"/>
              </w:rPr>
              <w:t>淘宝的发展历史</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开店基础操作</w:t>
            </w:r>
          </w:p>
        </w:tc>
        <w:tc>
          <w:tcPr>
            <w:tcW w:w="2352" w:type="dxa"/>
            <w:vAlign w:val="center"/>
          </w:tcPr>
          <w:p>
            <w:pPr>
              <w:jc w:val="left"/>
              <w:rPr>
                <w:rFonts w:ascii="宋体" w:hAnsi="宋体" w:cs="宋体"/>
                <w:szCs w:val="21"/>
              </w:rPr>
            </w:pPr>
            <w:r>
              <w:rPr>
                <w:rFonts w:hint="eastAsia"/>
              </w:rPr>
              <w:t>使学生钻研业务，不断创新，提高专业技能</w:t>
            </w:r>
          </w:p>
        </w:tc>
        <w:tc>
          <w:tcPr>
            <w:tcW w:w="2087" w:type="dxa"/>
            <w:vAlign w:val="center"/>
          </w:tcPr>
          <w:p>
            <w:pPr>
              <w:rPr>
                <w:rFonts w:ascii="宋体" w:hAnsi="宋体" w:cs="宋体"/>
                <w:szCs w:val="21"/>
              </w:rPr>
            </w:pPr>
            <w:r>
              <w:rPr>
                <w:rFonts w:hint="eastAsia" w:ascii="宋体" w:hAnsi="宋体" w:cs="宋体"/>
                <w:szCs w:val="21"/>
              </w:rPr>
              <w:t>体验购物过程</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日常运营管理</w:t>
            </w:r>
          </w:p>
        </w:tc>
        <w:tc>
          <w:tcPr>
            <w:tcW w:w="1980" w:type="dxa"/>
            <w:vAlign w:val="center"/>
          </w:tcPr>
          <w:p>
            <w:pPr>
              <w:jc w:val="center"/>
              <w:rPr>
                <w:rFonts w:ascii="宋体" w:hAnsi="宋体" w:cs="宋体"/>
                <w:szCs w:val="21"/>
              </w:rPr>
            </w:pPr>
            <w:r>
              <w:rPr>
                <w:rFonts w:hint="eastAsia" w:ascii="宋体" w:hAnsi="宋体" w:cs="宋体"/>
                <w:szCs w:val="21"/>
              </w:rPr>
              <w:t>熟悉商品资料</w:t>
            </w:r>
          </w:p>
        </w:tc>
        <w:tc>
          <w:tcPr>
            <w:tcW w:w="2352" w:type="dxa"/>
            <w:vAlign w:val="center"/>
          </w:tcPr>
          <w:p>
            <w:pPr>
              <w:jc w:val="left"/>
              <w:rPr>
                <w:rFonts w:ascii="宋体" w:hAnsi="宋体" w:cs="宋体"/>
                <w:szCs w:val="21"/>
              </w:rPr>
            </w:pPr>
            <w:r>
              <w:rPr>
                <w:rFonts w:hint="eastAsia"/>
              </w:rPr>
              <w:t>使学生学会团结合作，共谋发展</w:t>
            </w:r>
          </w:p>
        </w:tc>
        <w:tc>
          <w:tcPr>
            <w:tcW w:w="2087" w:type="dxa"/>
            <w:vAlign w:val="center"/>
          </w:tcPr>
          <w:p>
            <w:pPr>
              <w:rPr>
                <w:rFonts w:ascii="宋体" w:hAnsi="宋体" w:cs="宋体"/>
                <w:szCs w:val="21"/>
              </w:rPr>
            </w:pPr>
            <w:r>
              <w:rPr>
                <w:rFonts w:hint="eastAsia" w:ascii="宋体" w:hAnsi="宋体" w:cs="宋体"/>
                <w:szCs w:val="21"/>
              </w:rPr>
              <w:t>在淘宝中查找几种商品</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发布商品、设置店铺</w:t>
            </w:r>
          </w:p>
        </w:tc>
        <w:tc>
          <w:tcPr>
            <w:tcW w:w="2352" w:type="dxa"/>
            <w:vAlign w:val="center"/>
          </w:tcPr>
          <w:p>
            <w:pPr>
              <w:jc w:val="left"/>
              <w:rPr>
                <w:rFonts w:ascii="宋体" w:hAnsi="宋体" w:cs="宋体"/>
                <w:szCs w:val="21"/>
              </w:rPr>
            </w:pPr>
            <w:r>
              <w:rPr>
                <w:rFonts w:hint="eastAsia"/>
              </w:rPr>
              <w:t>培养学生建立专业操作意识，不怕吃苦，扎扎实实，不眼高手低的完成项目</w:t>
            </w:r>
          </w:p>
        </w:tc>
        <w:tc>
          <w:tcPr>
            <w:tcW w:w="2087" w:type="dxa"/>
            <w:vAlign w:val="center"/>
          </w:tcPr>
          <w:p>
            <w:pPr>
              <w:rPr>
                <w:rFonts w:ascii="宋体" w:hAnsi="宋体" w:cs="宋体"/>
                <w:szCs w:val="21"/>
              </w:rPr>
            </w:pPr>
            <w:r>
              <w:rPr>
                <w:rFonts w:hint="eastAsia" w:ascii="宋体" w:hAnsi="宋体" w:cs="宋体"/>
                <w:szCs w:val="21"/>
              </w:rPr>
              <w:t>动手操作店铺设置</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网店日常管理、安全知识</w:t>
            </w:r>
          </w:p>
        </w:tc>
        <w:tc>
          <w:tcPr>
            <w:tcW w:w="2352" w:type="dxa"/>
            <w:vAlign w:val="center"/>
          </w:tcPr>
          <w:p>
            <w:pPr>
              <w:jc w:val="left"/>
              <w:rPr>
                <w:rFonts w:ascii="宋体" w:hAnsi="宋体" w:cs="宋体"/>
                <w:szCs w:val="21"/>
              </w:rPr>
            </w:pPr>
            <w:r>
              <w:rPr>
                <w:rFonts w:hint="eastAsia"/>
              </w:rPr>
              <w:t>建立破除和防范特权意识，树立尊崇法律的理念。</w:t>
            </w:r>
          </w:p>
        </w:tc>
        <w:tc>
          <w:tcPr>
            <w:tcW w:w="2087" w:type="dxa"/>
            <w:vAlign w:val="center"/>
          </w:tcPr>
          <w:p>
            <w:pPr>
              <w:rPr>
                <w:rFonts w:ascii="宋体" w:hAnsi="宋体" w:cs="宋体"/>
                <w:szCs w:val="21"/>
              </w:rPr>
            </w:pPr>
            <w:r>
              <w:rPr>
                <w:rFonts w:hint="eastAsia" w:ascii="宋体" w:hAnsi="宋体" w:cs="宋体"/>
                <w:szCs w:val="21"/>
              </w:rPr>
              <w:t>网店安全防范案例</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网店工具运用</w:t>
            </w:r>
          </w:p>
        </w:tc>
        <w:tc>
          <w:tcPr>
            <w:tcW w:w="1980" w:type="dxa"/>
            <w:vAlign w:val="center"/>
          </w:tcPr>
          <w:p>
            <w:pPr>
              <w:jc w:val="center"/>
              <w:rPr>
                <w:rFonts w:ascii="宋体" w:hAnsi="宋体" w:cs="宋体"/>
                <w:szCs w:val="21"/>
              </w:rPr>
            </w:pPr>
            <w:r>
              <w:rPr>
                <w:rFonts w:hint="eastAsia" w:ascii="宋体" w:hAnsi="宋体" w:cs="宋体"/>
                <w:szCs w:val="21"/>
              </w:rPr>
              <w:t>在线沟通工具</w:t>
            </w:r>
          </w:p>
        </w:tc>
        <w:tc>
          <w:tcPr>
            <w:tcW w:w="2352" w:type="dxa"/>
            <w:vAlign w:val="center"/>
          </w:tcPr>
          <w:p>
            <w:pPr>
              <w:jc w:val="left"/>
              <w:rPr>
                <w:rFonts w:ascii="宋体" w:hAnsi="宋体" w:cs="宋体"/>
                <w:szCs w:val="21"/>
              </w:rPr>
            </w:pPr>
            <w:r>
              <w:rPr>
                <w:rFonts w:hint="eastAsia"/>
              </w:rPr>
              <w:t>培养学生善于沟通，乐观、进取的生活态度</w:t>
            </w:r>
          </w:p>
        </w:tc>
        <w:tc>
          <w:tcPr>
            <w:tcW w:w="2087" w:type="dxa"/>
            <w:vAlign w:val="center"/>
          </w:tcPr>
          <w:p>
            <w:pPr>
              <w:rPr>
                <w:rFonts w:ascii="宋体" w:hAnsi="宋体" w:cs="宋体"/>
                <w:szCs w:val="21"/>
              </w:rPr>
            </w:pPr>
            <w:r>
              <w:rPr>
                <w:rFonts w:hint="eastAsia" w:ascii="宋体" w:hAnsi="宋体" w:cs="宋体"/>
                <w:szCs w:val="21"/>
              </w:rPr>
              <w:t>案例：淘宝客服的回复</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支付工具、淘宝助理</w:t>
            </w:r>
          </w:p>
        </w:tc>
        <w:tc>
          <w:tcPr>
            <w:tcW w:w="2352" w:type="dxa"/>
            <w:vAlign w:val="center"/>
          </w:tcPr>
          <w:p>
            <w:pPr>
              <w:jc w:val="left"/>
              <w:rPr>
                <w:rFonts w:ascii="宋体" w:hAnsi="宋体" w:cs="宋体"/>
                <w:szCs w:val="21"/>
              </w:rPr>
            </w:pPr>
            <w:r>
              <w:rPr>
                <w:rFonts w:hint="eastAsia" w:ascii="宋体" w:hAnsi="宋体" w:cs="宋体"/>
                <w:szCs w:val="21"/>
              </w:rPr>
              <w:t>结合多种工具进行操作，利用好各种技术手段</w:t>
            </w:r>
          </w:p>
        </w:tc>
        <w:tc>
          <w:tcPr>
            <w:tcW w:w="2087" w:type="dxa"/>
            <w:vAlign w:val="center"/>
          </w:tcPr>
          <w:p>
            <w:pPr>
              <w:rPr>
                <w:rFonts w:ascii="宋体" w:hAnsi="宋体" w:cs="宋体"/>
                <w:szCs w:val="21"/>
              </w:rPr>
            </w:pPr>
            <w:r>
              <w:rPr>
                <w:rFonts w:hint="eastAsia" w:ascii="宋体" w:hAnsi="宋体" w:cs="宋体"/>
                <w:szCs w:val="21"/>
              </w:rPr>
              <w:t>论题：支付宝生活方便了人们还是使生活更加不便</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生意参谋</w:t>
            </w:r>
          </w:p>
        </w:tc>
        <w:tc>
          <w:tcPr>
            <w:tcW w:w="2352" w:type="dxa"/>
            <w:vAlign w:val="center"/>
          </w:tcPr>
          <w:p>
            <w:pPr>
              <w:jc w:val="left"/>
              <w:rPr>
                <w:rFonts w:ascii="宋体" w:hAnsi="宋体" w:cs="宋体"/>
                <w:szCs w:val="21"/>
              </w:rPr>
            </w:pPr>
            <w:r>
              <w:rPr>
                <w:rFonts w:hint="eastAsia"/>
              </w:rPr>
              <w:t>培养学生建立专业操作意识</w:t>
            </w:r>
          </w:p>
        </w:tc>
        <w:tc>
          <w:tcPr>
            <w:tcW w:w="2087" w:type="dxa"/>
            <w:vAlign w:val="center"/>
          </w:tcPr>
          <w:p>
            <w:pPr>
              <w:rPr>
                <w:rFonts w:ascii="宋体" w:hAnsi="宋体" w:cs="宋体"/>
                <w:szCs w:val="21"/>
              </w:rPr>
            </w:pPr>
            <w:r>
              <w:rPr>
                <w:rFonts w:hint="eastAsia" w:ascii="宋体" w:hAnsi="宋体" w:cs="宋体"/>
                <w:szCs w:val="21"/>
              </w:rPr>
              <w:t>双十一的数据来源</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商品拍摄与网店美化</w:t>
            </w:r>
          </w:p>
        </w:tc>
        <w:tc>
          <w:tcPr>
            <w:tcW w:w="1980" w:type="dxa"/>
            <w:vAlign w:val="center"/>
          </w:tcPr>
          <w:p>
            <w:pPr>
              <w:jc w:val="center"/>
              <w:rPr>
                <w:rFonts w:ascii="宋体" w:hAnsi="宋体" w:cs="宋体"/>
                <w:szCs w:val="21"/>
              </w:rPr>
            </w:pPr>
            <w:r>
              <w:rPr>
                <w:rFonts w:hint="eastAsia" w:ascii="宋体" w:hAnsi="宋体" w:cs="宋体"/>
                <w:szCs w:val="21"/>
              </w:rPr>
              <w:t>数码相机基础、拍摄技术</w:t>
            </w:r>
          </w:p>
        </w:tc>
        <w:tc>
          <w:tcPr>
            <w:tcW w:w="2352" w:type="dxa"/>
            <w:vAlign w:val="center"/>
          </w:tcPr>
          <w:p>
            <w:pPr>
              <w:jc w:val="left"/>
              <w:rPr>
                <w:rFonts w:ascii="宋体" w:hAnsi="宋体" w:cs="宋体"/>
                <w:szCs w:val="21"/>
              </w:rPr>
            </w:pPr>
            <w:r>
              <w:rPr>
                <w:rFonts w:hint="eastAsia" w:ascii="宋体" w:hAnsi="宋体" w:cs="宋体"/>
                <w:szCs w:val="21"/>
              </w:rPr>
              <w:t>培养学生审美水平，提高对美的鉴赏能力</w:t>
            </w:r>
          </w:p>
        </w:tc>
        <w:tc>
          <w:tcPr>
            <w:tcW w:w="2087" w:type="dxa"/>
            <w:vAlign w:val="center"/>
          </w:tcPr>
          <w:p>
            <w:pPr>
              <w:rPr>
                <w:rFonts w:ascii="宋体" w:hAnsi="宋体" w:cs="宋体"/>
                <w:szCs w:val="21"/>
              </w:rPr>
            </w:pPr>
            <w:r>
              <w:rPr>
                <w:rFonts w:hint="eastAsia" w:ascii="宋体" w:hAnsi="宋体" w:cs="宋体"/>
                <w:szCs w:val="21"/>
              </w:rPr>
              <w:t>翻阅淘宝相关商品图片，进行对比分析</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图片处理基础</w:t>
            </w:r>
          </w:p>
        </w:tc>
        <w:tc>
          <w:tcPr>
            <w:tcW w:w="2352" w:type="dxa"/>
            <w:vAlign w:val="center"/>
          </w:tcPr>
          <w:p>
            <w:pPr>
              <w:jc w:val="left"/>
              <w:rPr>
                <w:rFonts w:ascii="宋体" w:hAnsi="宋体" w:cs="宋体"/>
                <w:szCs w:val="21"/>
              </w:rPr>
            </w:pPr>
            <w:r>
              <w:rPr>
                <w:rFonts w:hint="eastAsia"/>
              </w:rPr>
              <w:t>掌握专业理论，提升专业技能</w:t>
            </w:r>
          </w:p>
        </w:tc>
        <w:tc>
          <w:tcPr>
            <w:tcW w:w="2087" w:type="dxa"/>
            <w:vAlign w:val="center"/>
          </w:tcPr>
          <w:p>
            <w:pPr>
              <w:rPr>
                <w:rFonts w:ascii="宋体" w:hAnsi="宋体" w:cs="宋体"/>
                <w:szCs w:val="21"/>
              </w:rPr>
            </w:pPr>
            <w:r>
              <w:rPr>
                <w:rFonts w:hint="eastAsia" w:ascii="宋体" w:hAnsi="宋体" w:cs="宋体"/>
                <w:szCs w:val="21"/>
              </w:rPr>
              <w:t>图片处理前后效果对比</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免费推广与营销</w:t>
            </w:r>
          </w:p>
        </w:tc>
        <w:tc>
          <w:tcPr>
            <w:tcW w:w="1980" w:type="dxa"/>
            <w:vAlign w:val="center"/>
          </w:tcPr>
          <w:p>
            <w:pPr>
              <w:jc w:val="center"/>
              <w:rPr>
                <w:rFonts w:ascii="宋体" w:hAnsi="宋体" w:cs="宋体"/>
                <w:szCs w:val="21"/>
              </w:rPr>
            </w:pPr>
            <w:r>
              <w:rPr>
                <w:rFonts w:hint="eastAsia" w:ascii="宋体" w:hAnsi="宋体" w:cs="宋体"/>
                <w:szCs w:val="21"/>
              </w:rPr>
              <w:t>淘宝站内流量、自然流量</w:t>
            </w:r>
          </w:p>
        </w:tc>
        <w:tc>
          <w:tcPr>
            <w:tcW w:w="2352" w:type="dxa"/>
            <w:vAlign w:val="center"/>
          </w:tcPr>
          <w:p>
            <w:pPr>
              <w:jc w:val="left"/>
              <w:rPr>
                <w:rFonts w:ascii="宋体" w:hAnsi="宋体" w:cs="宋体"/>
                <w:szCs w:val="21"/>
              </w:rPr>
            </w:pPr>
            <w:r>
              <w:rPr>
                <w:rFonts w:hint="eastAsia"/>
              </w:rPr>
              <w:t>培养学生独立思考，独立判断</w:t>
            </w:r>
          </w:p>
        </w:tc>
        <w:tc>
          <w:tcPr>
            <w:tcW w:w="2087" w:type="dxa"/>
            <w:vAlign w:val="center"/>
          </w:tcPr>
          <w:p>
            <w:pPr>
              <w:rPr>
                <w:rFonts w:ascii="宋体" w:hAnsi="宋体" w:cs="宋体"/>
                <w:szCs w:val="21"/>
              </w:rPr>
            </w:pPr>
            <w:r>
              <w:rPr>
                <w:rFonts w:hint="eastAsia" w:ascii="宋体" w:hAnsi="宋体" w:cs="宋体"/>
                <w:szCs w:val="21"/>
              </w:rPr>
              <w:t>站内流量与自然流量对比</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收藏店铺、信用评价、店铺优惠券</w:t>
            </w:r>
          </w:p>
        </w:tc>
        <w:tc>
          <w:tcPr>
            <w:tcW w:w="2352" w:type="dxa"/>
            <w:vAlign w:val="center"/>
          </w:tcPr>
          <w:p>
            <w:pPr>
              <w:jc w:val="left"/>
              <w:rPr>
                <w:rFonts w:ascii="宋体" w:hAnsi="宋体" w:cs="宋体"/>
                <w:szCs w:val="21"/>
              </w:rPr>
            </w:pPr>
            <w:r>
              <w:rPr>
                <w:rFonts w:hint="eastAsia"/>
              </w:rPr>
              <w:t>养成科学思维，具备科学思想，结合多种方法提高店铺流量</w:t>
            </w:r>
          </w:p>
        </w:tc>
        <w:tc>
          <w:tcPr>
            <w:tcW w:w="2087" w:type="dxa"/>
            <w:vAlign w:val="center"/>
          </w:tcPr>
          <w:p>
            <w:pPr>
              <w:rPr>
                <w:rFonts w:ascii="宋体" w:hAnsi="宋体" w:cs="宋体"/>
                <w:szCs w:val="21"/>
              </w:rPr>
            </w:pPr>
            <w:r>
              <w:rPr>
                <w:rFonts w:hint="eastAsia" w:ascii="宋体" w:hAnsi="宋体" w:cs="宋体"/>
                <w:szCs w:val="21"/>
              </w:rPr>
              <w:t>收集双十一开展的活动</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搜索引擎、聊天工具、博客营销</w:t>
            </w:r>
          </w:p>
        </w:tc>
        <w:tc>
          <w:tcPr>
            <w:tcW w:w="2352" w:type="dxa"/>
            <w:vAlign w:val="center"/>
          </w:tcPr>
          <w:p>
            <w:pPr>
              <w:jc w:val="left"/>
              <w:rPr>
                <w:rFonts w:ascii="宋体" w:hAnsi="宋体" w:cs="宋体"/>
                <w:szCs w:val="21"/>
              </w:rPr>
            </w:pPr>
            <w:r>
              <w:rPr>
                <w:rFonts w:hint="eastAsia"/>
              </w:rPr>
              <w:t>通过各种交互软件，培养乐观、进取的生活态度</w:t>
            </w:r>
          </w:p>
        </w:tc>
        <w:tc>
          <w:tcPr>
            <w:tcW w:w="2087" w:type="dxa"/>
            <w:vAlign w:val="center"/>
          </w:tcPr>
          <w:p>
            <w:pPr>
              <w:rPr>
                <w:rFonts w:ascii="宋体" w:hAnsi="宋体" w:cs="宋体"/>
                <w:szCs w:val="21"/>
              </w:rPr>
            </w:pPr>
            <w:r>
              <w:rPr>
                <w:rFonts w:hint="eastAsia" w:ascii="宋体" w:hAnsi="宋体" w:cs="宋体"/>
                <w:szCs w:val="21"/>
              </w:rPr>
              <w:t>视频：搜索引擎的使用原理</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促销策略</w:t>
            </w:r>
          </w:p>
        </w:tc>
        <w:tc>
          <w:tcPr>
            <w:tcW w:w="1980" w:type="dxa"/>
            <w:vAlign w:val="center"/>
          </w:tcPr>
          <w:p>
            <w:pPr>
              <w:jc w:val="center"/>
              <w:rPr>
                <w:rFonts w:ascii="宋体" w:hAnsi="宋体" w:cs="宋体"/>
                <w:szCs w:val="21"/>
              </w:rPr>
            </w:pPr>
            <w:r>
              <w:rPr>
                <w:rFonts w:hint="eastAsia" w:ascii="宋体" w:hAnsi="宋体" w:cs="宋体"/>
                <w:szCs w:val="21"/>
              </w:rPr>
              <w:t>促销</w:t>
            </w:r>
          </w:p>
        </w:tc>
        <w:tc>
          <w:tcPr>
            <w:tcW w:w="2352" w:type="dxa"/>
            <w:vAlign w:val="center"/>
          </w:tcPr>
          <w:p>
            <w:pPr>
              <w:jc w:val="left"/>
              <w:rPr>
                <w:rFonts w:ascii="宋体" w:hAnsi="宋体" w:cs="宋体"/>
                <w:szCs w:val="21"/>
              </w:rPr>
            </w:pPr>
            <w:r>
              <w:rPr>
                <w:rFonts w:hint="eastAsia"/>
              </w:rPr>
              <w:t>明确自己的发展目标</w:t>
            </w:r>
          </w:p>
        </w:tc>
        <w:tc>
          <w:tcPr>
            <w:tcW w:w="2087" w:type="dxa"/>
            <w:vAlign w:val="center"/>
          </w:tcPr>
          <w:p>
            <w:pPr>
              <w:rPr>
                <w:rFonts w:ascii="宋体" w:hAnsi="宋体" w:cs="宋体"/>
                <w:szCs w:val="21"/>
              </w:rPr>
            </w:pPr>
            <w:r>
              <w:rPr>
                <w:rFonts w:hint="eastAsia" w:ascii="宋体" w:hAnsi="宋体" w:cs="宋体"/>
                <w:szCs w:val="21"/>
              </w:rPr>
              <w:t>收集网页上的促销活动</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促销策略</w:t>
            </w:r>
          </w:p>
        </w:tc>
        <w:tc>
          <w:tcPr>
            <w:tcW w:w="2352" w:type="dxa"/>
            <w:vAlign w:val="center"/>
          </w:tcPr>
          <w:p>
            <w:pPr>
              <w:jc w:val="left"/>
              <w:rPr>
                <w:rFonts w:ascii="宋体" w:hAnsi="宋体" w:cs="宋体"/>
                <w:szCs w:val="21"/>
              </w:rPr>
            </w:pPr>
            <w:r>
              <w:rPr>
                <w:rFonts w:hint="eastAsia"/>
              </w:rPr>
              <w:t>独立思考，独立判断，选择合适的促销策略</w:t>
            </w:r>
          </w:p>
        </w:tc>
        <w:tc>
          <w:tcPr>
            <w:tcW w:w="2087" w:type="dxa"/>
            <w:vAlign w:val="center"/>
          </w:tcPr>
          <w:p>
            <w:pPr>
              <w:rPr>
                <w:rFonts w:ascii="宋体" w:hAnsi="宋体" w:cs="宋体"/>
                <w:szCs w:val="21"/>
              </w:rPr>
            </w:pPr>
            <w:r>
              <w:rPr>
                <w:rFonts w:hint="eastAsia" w:ascii="宋体" w:hAnsi="宋体" w:cs="宋体"/>
                <w:szCs w:val="21"/>
              </w:rPr>
              <w:t>传统促销与电商促销的对比</w:t>
            </w:r>
          </w:p>
        </w:tc>
        <w:tc>
          <w:tcPr>
            <w:tcW w:w="1060" w:type="dxa"/>
            <w:vAlign w:val="center"/>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推广武器</w:t>
            </w:r>
          </w:p>
        </w:tc>
        <w:tc>
          <w:tcPr>
            <w:tcW w:w="1980" w:type="dxa"/>
            <w:vAlign w:val="center"/>
          </w:tcPr>
          <w:p>
            <w:pPr>
              <w:jc w:val="center"/>
              <w:rPr>
                <w:rFonts w:ascii="宋体" w:hAnsi="宋体" w:cs="宋体"/>
                <w:szCs w:val="21"/>
              </w:rPr>
            </w:pPr>
            <w:r>
              <w:rPr>
                <w:rFonts w:hint="eastAsia" w:ascii="宋体" w:hAnsi="宋体" w:cs="宋体"/>
                <w:szCs w:val="21"/>
              </w:rPr>
              <w:t>几种推广武器</w:t>
            </w:r>
          </w:p>
        </w:tc>
        <w:tc>
          <w:tcPr>
            <w:tcW w:w="2352" w:type="dxa"/>
            <w:vAlign w:val="center"/>
          </w:tcPr>
          <w:p>
            <w:pPr>
              <w:jc w:val="left"/>
              <w:rPr>
                <w:rFonts w:ascii="宋体" w:hAnsi="宋体" w:cs="宋体"/>
                <w:szCs w:val="21"/>
              </w:rPr>
            </w:pPr>
            <w:r>
              <w:rPr>
                <w:rFonts w:hint="eastAsia"/>
              </w:rPr>
              <w:t>进行专业操作，规划职业生涯</w:t>
            </w:r>
          </w:p>
        </w:tc>
        <w:tc>
          <w:tcPr>
            <w:tcW w:w="2087" w:type="dxa"/>
            <w:vAlign w:val="center"/>
          </w:tcPr>
          <w:p>
            <w:pPr>
              <w:rPr>
                <w:rFonts w:ascii="宋体" w:hAnsi="宋体" w:cs="宋体"/>
                <w:szCs w:val="21"/>
              </w:rPr>
            </w:pPr>
            <w:r>
              <w:rPr>
                <w:rFonts w:hint="eastAsia" w:ascii="宋体" w:hAnsi="宋体" w:cs="宋体"/>
                <w:szCs w:val="21"/>
              </w:rPr>
              <w:t>设置“满就送”、“直通车”、“淘宝客”“钻石展位”</w:t>
            </w:r>
          </w:p>
        </w:tc>
        <w:tc>
          <w:tcPr>
            <w:tcW w:w="1060" w:type="dxa"/>
            <w:vAlign w:val="center"/>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会员营销</w:t>
            </w:r>
          </w:p>
        </w:tc>
        <w:tc>
          <w:tcPr>
            <w:tcW w:w="1980" w:type="dxa"/>
            <w:vAlign w:val="center"/>
          </w:tcPr>
          <w:p>
            <w:pPr>
              <w:jc w:val="center"/>
              <w:rPr>
                <w:rFonts w:ascii="宋体" w:hAnsi="宋体" w:cs="宋体"/>
                <w:szCs w:val="21"/>
              </w:rPr>
            </w:pPr>
            <w:r>
              <w:rPr>
                <w:rFonts w:hint="eastAsia" w:ascii="宋体" w:hAnsi="宋体" w:cs="宋体"/>
                <w:szCs w:val="21"/>
              </w:rPr>
              <w:t>会员营销策略</w:t>
            </w:r>
          </w:p>
        </w:tc>
        <w:tc>
          <w:tcPr>
            <w:tcW w:w="2352" w:type="dxa"/>
            <w:vAlign w:val="center"/>
          </w:tcPr>
          <w:p>
            <w:pPr>
              <w:jc w:val="left"/>
              <w:rPr>
                <w:rFonts w:ascii="宋体" w:hAnsi="宋体" w:cs="宋体"/>
                <w:szCs w:val="21"/>
              </w:rPr>
            </w:pPr>
            <w:r>
              <w:rPr>
                <w:rFonts w:hint="eastAsia" w:ascii="宋体" w:hAnsi="宋体" w:cs="宋体"/>
                <w:szCs w:val="21"/>
              </w:rPr>
              <w:t>开拓思维，不断创新</w:t>
            </w:r>
          </w:p>
        </w:tc>
        <w:tc>
          <w:tcPr>
            <w:tcW w:w="2087" w:type="dxa"/>
            <w:vAlign w:val="center"/>
          </w:tcPr>
          <w:p>
            <w:pPr>
              <w:rPr>
                <w:rFonts w:ascii="宋体" w:hAnsi="宋体" w:cs="宋体"/>
                <w:szCs w:val="21"/>
              </w:rPr>
            </w:pPr>
            <w:r>
              <w:rPr>
                <w:rFonts w:hint="eastAsia" w:ascii="宋体" w:hAnsi="宋体" w:cs="宋体"/>
                <w:szCs w:val="21"/>
              </w:rPr>
              <w:t>线下会员与电商会员的对比</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物流配送与包装</w:t>
            </w:r>
          </w:p>
        </w:tc>
        <w:tc>
          <w:tcPr>
            <w:tcW w:w="1980" w:type="dxa"/>
            <w:vAlign w:val="center"/>
          </w:tcPr>
          <w:p>
            <w:pPr>
              <w:jc w:val="center"/>
              <w:rPr>
                <w:rFonts w:ascii="宋体" w:hAnsi="宋体" w:cs="宋体"/>
                <w:szCs w:val="21"/>
              </w:rPr>
            </w:pPr>
            <w:r>
              <w:rPr>
                <w:rFonts w:hint="eastAsia" w:ascii="宋体" w:hAnsi="宋体" w:cs="宋体"/>
                <w:szCs w:val="21"/>
              </w:rPr>
              <w:t>仓储管理、货物打包</w:t>
            </w:r>
          </w:p>
        </w:tc>
        <w:tc>
          <w:tcPr>
            <w:tcW w:w="2352" w:type="dxa"/>
            <w:vAlign w:val="center"/>
          </w:tcPr>
          <w:p>
            <w:pPr>
              <w:jc w:val="left"/>
              <w:rPr>
                <w:rFonts w:ascii="宋体" w:hAnsi="宋体" w:cs="宋体"/>
                <w:szCs w:val="21"/>
              </w:rPr>
            </w:pPr>
            <w:r>
              <w:rPr>
                <w:rFonts w:hint="eastAsia" w:ascii="宋体" w:hAnsi="宋体" w:cs="宋体"/>
                <w:szCs w:val="21"/>
              </w:rPr>
              <w:t>基于配送流程合理规划</w:t>
            </w:r>
          </w:p>
        </w:tc>
        <w:tc>
          <w:tcPr>
            <w:tcW w:w="2087" w:type="dxa"/>
            <w:vAlign w:val="center"/>
          </w:tcPr>
          <w:p>
            <w:pPr>
              <w:rPr>
                <w:rFonts w:ascii="宋体" w:hAnsi="宋体" w:cs="宋体"/>
                <w:szCs w:val="21"/>
              </w:rPr>
            </w:pPr>
            <w:r>
              <w:rPr>
                <w:rFonts w:hint="eastAsia" w:ascii="宋体" w:hAnsi="宋体" w:cs="宋体"/>
                <w:szCs w:val="21"/>
              </w:rPr>
              <w:t>仓储管理的流程图</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配送、推荐物流</w:t>
            </w:r>
          </w:p>
        </w:tc>
        <w:tc>
          <w:tcPr>
            <w:tcW w:w="2352" w:type="dxa"/>
            <w:vAlign w:val="center"/>
          </w:tcPr>
          <w:p>
            <w:pPr>
              <w:jc w:val="left"/>
              <w:rPr>
                <w:rFonts w:ascii="宋体" w:hAnsi="宋体" w:cs="宋体"/>
                <w:szCs w:val="21"/>
              </w:rPr>
            </w:pPr>
            <w:r>
              <w:rPr>
                <w:rFonts w:hint="eastAsia"/>
              </w:rPr>
              <w:t>独立思考独立判断，选择合适的物流方式</w:t>
            </w:r>
          </w:p>
        </w:tc>
        <w:tc>
          <w:tcPr>
            <w:tcW w:w="2087" w:type="dxa"/>
            <w:vAlign w:val="center"/>
          </w:tcPr>
          <w:p>
            <w:pPr>
              <w:rPr>
                <w:rFonts w:ascii="宋体" w:hAnsi="宋体" w:cs="宋体"/>
                <w:szCs w:val="21"/>
              </w:rPr>
            </w:pPr>
            <w:r>
              <w:rPr>
                <w:rFonts w:hint="eastAsia" w:ascii="宋体" w:hAnsi="宋体" w:cs="宋体"/>
                <w:szCs w:val="21"/>
              </w:rPr>
              <w:t>运费模板</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计算运费</w:t>
            </w:r>
          </w:p>
        </w:tc>
        <w:tc>
          <w:tcPr>
            <w:tcW w:w="2352" w:type="dxa"/>
            <w:vAlign w:val="center"/>
          </w:tcPr>
          <w:p>
            <w:pPr>
              <w:jc w:val="left"/>
              <w:rPr>
                <w:rFonts w:ascii="宋体" w:hAnsi="宋体" w:cs="宋体"/>
                <w:szCs w:val="21"/>
              </w:rPr>
            </w:pPr>
            <w:r>
              <w:rPr>
                <w:rFonts w:hint="eastAsia"/>
              </w:rPr>
              <w:t>养成科学思维，具备科学思想，独立判断，选择合适的物流方式</w:t>
            </w:r>
          </w:p>
        </w:tc>
        <w:tc>
          <w:tcPr>
            <w:tcW w:w="2087" w:type="dxa"/>
            <w:vAlign w:val="center"/>
          </w:tcPr>
          <w:p>
            <w:pPr>
              <w:rPr>
                <w:rFonts w:ascii="宋体" w:hAnsi="宋体" w:cs="宋体"/>
                <w:szCs w:val="21"/>
              </w:rPr>
            </w:pPr>
            <w:r>
              <w:rPr>
                <w:rFonts w:hint="eastAsia" w:ascii="宋体" w:hAnsi="宋体" w:cs="宋体"/>
                <w:szCs w:val="21"/>
              </w:rPr>
              <w:t>顺丰、邮政官方网站</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避免和解决物流纠纷</w:t>
            </w:r>
          </w:p>
        </w:tc>
        <w:tc>
          <w:tcPr>
            <w:tcW w:w="2352" w:type="dxa"/>
            <w:vAlign w:val="center"/>
          </w:tcPr>
          <w:p>
            <w:pPr>
              <w:jc w:val="left"/>
              <w:rPr>
                <w:rFonts w:ascii="宋体" w:hAnsi="宋体" w:cs="宋体"/>
                <w:szCs w:val="21"/>
              </w:rPr>
            </w:pPr>
            <w:r>
              <w:rPr>
                <w:rFonts w:hint="eastAsia"/>
              </w:rPr>
              <w:t>通过矛盾产生与解决，坚定以人民为中心的理念。尊重和维护善良风俗</w:t>
            </w:r>
          </w:p>
        </w:tc>
        <w:tc>
          <w:tcPr>
            <w:tcW w:w="2087" w:type="dxa"/>
            <w:vAlign w:val="center"/>
          </w:tcPr>
          <w:p>
            <w:pPr>
              <w:rPr>
                <w:rFonts w:ascii="宋体" w:hAnsi="宋体" w:cs="宋体"/>
                <w:szCs w:val="21"/>
              </w:rPr>
            </w:pPr>
            <w:r>
              <w:rPr>
                <w:rFonts w:hint="eastAsia" w:ascii="宋体" w:hAnsi="宋体" w:cs="宋体"/>
                <w:szCs w:val="21"/>
              </w:rPr>
              <w:t>物流纠纷案例</w:t>
            </w:r>
          </w:p>
        </w:tc>
        <w:tc>
          <w:tcPr>
            <w:tcW w:w="1060"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天猫平台</w:t>
            </w:r>
          </w:p>
        </w:tc>
        <w:tc>
          <w:tcPr>
            <w:tcW w:w="1980" w:type="dxa"/>
            <w:vAlign w:val="center"/>
          </w:tcPr>
          <w:p>
            <w:pPr>
              <w:jc w:val="center"/>
              <w:rPr>
                <w:rFonts w:ascii="宋体" w:hAnsi="宋体" w:cs="宋体"/>
                <w:szCs w:val="21"/>
              </w:rPr>
            </w:pPr>
            <w:r>
              <w:rPr>
                <w:rFonts w:hint="eastAsia" w:ascii="宋体" w:hAnsi="宋体" w:cs="宋体"/>
                <w:szCs w:val="21"/>
              </w:rPr>
              <w:t>天猫平台简介、规则、服务</w:t>
            </w:r>
          </w:p>
        </w:tc>
        <w:tc>
          <w:tcPr>
            <w:tcW w:w="2352" w:type="dxa"/>
            <w:vAlign w:val="center"/>
          </w:tcPr>
          <w:p>
            <w:pPr>
              <w:jc w:val="left"/>
              <w:rPr>
                <w:rFonts w:ascii="宋体" w:hAnsi="宋体" w:cs="宋体"/>
                <w:szCs w:val="21"/>
              </w:rPr>
            </w:pPr>
            <w:r>
              <w:rPr>
                <w:rFonts w:hint="eastAsia"/>
              </w:rPr>
              <w:t>独立思考，独立判断，进行思维能力的训练</w:t>
            </w:r>
          </w:p>
        </w:tc>
        <w:tc>
          <w:tcPr>
            <w:tcW w:w="2087" w:type="dxa"/>
            <w:vAlign w:val="center"/>
          </w:tcPr>
          <w:p>
            <w:pPr>
              <w:rPr>
                <w:rFonts w:ascii="宋体" w:hAnsi="宋体" w:cs="宋体"/>
                <w:szCs w:val="21"/>
              </w:rPr>
            </w:pPr>
            <w:r>
              <w:rPr>
                <w:rFonts w:hint="eastAsia" w:ascii="宋体" w:hAnsi="宋体" w:cs="宋体"/>
                <w:szCs w:val="21"/>
              </w:rPr>
              <w:t>天猫与淘宝平台的对比</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手机淘宝</w:t>
            </w:r>
          </w:p>
        </w:tc>
        <w:tc>
          <w:tcPr>
            <w:tcW w:w="1980" w:type="dxa"/>
            <w:vAlign w:val="center"/>
          </w:tcPr>
          <w:p>
            <w:pPr>
              <w:jc w:val="center"/>
              <w:rPr>
                <w:rFonts w:ascii="宋体" w:hAnsi="宋体" w:cs="宋体"/>
                <w:szCs w:val="21"/>
              </w:rPr>
            </w:pPr>
            <w:r>
              <w:rPr>
                <w:rFonts w:hint="eastAsia" w:ascii="宋体" w:hAnsi="宋体" w:cs="宋体"/>
                <w:szCs w:val="21"/>
              </w:rPr>
              <w:t>手机淘宝运营实战</w:t>
            </w:r>
          </w:p>
        </w:tc>
        <w:tc>
          <w:tcPr>
            <w:tcW w:w="2352" w:type="dxa"/>
            <w:vAlign w:val="center"/>
          </w:tcPr>
          <w:p>
            <w:pPr>
              <w:jc w:val="left"/>
              <w:rPr>
                <w:rFonts w:ascii="宋体" w:hAnsi="宋体" w:cs="宋体"/>
                <w:szCs w:val="21"/>
              </w:rPr>
            </w:pPr>
            <w:r>
              <w:rPr>
                <w:rFonts w:hint="eastAsia" w:ascii="宋体" w:hAnsi="宋体" w:cs="宋体"/>
                <w:szCs w:val="21"/>
              </w:rPr>
              <w:t>举一反三，拓展思维</w:t>
            </w:r>
            <w:r>
              <w:rPr>
                <w:rFonts w:hint="eastAsia"/>
              </w:rPr>
              <w:t>了解经济文化状况，贴近现实</w:t>
            </w:r>
          </w:p>
        </w:tc>
        <w:tc>
          <w:tcPr>
            <w:tcW w:w="2087" w:type="dxa"/>
            <w:vAlign w:val="center"/>
          </w:tcPr>
          <w:p>
            <w:pPr>
              <w:rPr>
                <w:rFonts w:ascii="宋体" w:hAnsi="宋体" w:cs="宋体"/>
                <w:szCs w:val="21"/>
              </w:rPr>
            </w:pPr>
            <w:r>
              <w:rPr>
                <w:rFonts w:hint="eastAsia" w:ascii="宋体" w:hAnsi="宋体" w:cs="宋体"/>
                <w:szCs w:val="21"/>
              </w:rPr>
              <w:t>拍照购、语音搜索、摇一摇</w:t>
            </w:r>
          </w:p>
        </w:tc>
        <w:tc>
          <w:tcPr>
            <w:tcW w:w="1060"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手机淘宝营销</w:t>
            </w:r>
          </w:p>
        </w:tc>
        <w:tc>
          <w:tcPr>
            <w:tcW w:w="2352" w:type="dxa"/>
            <w:vAlign w:val="center"/>
          </w:tcPr>
          <w:p>
            <w:pPr>
              <w:jc w:val="left"/>
              <w:rPr>
                <w:rFonts w:ascii="宋体" w:hAnsi="宋体" w:cs="宋体"/>
                <w:szCs w:val="21"/>
              </w:rPr>
            </w:pPr>
            <w:r>
              <w:rPr>
                <w:rFonts w:hint="eastAsia" w:ascii="宋体" w:hAnsi="宋体" w:cs="宋体"/>
                <w:szCs w:val="21"/>
              </w:rPr>
              <w:t>实践与理论相结合，不断创新</w:t>
            </w:r>
          </w:p>
        </w:tc>
        <w:tc>
          <w:tcPr>
            <w:tcW w:w="2087" w:type="dxa"/>
            <w:vAlign w:val="center"/>
          </w:tcPr>
          <w:p>
            <w:pPr>
              <w:rPr>
                <w:rFonts w:ascii="宋体" w:hAnsi="宋体" w:cs="宋体"/>
                <w:szCs w:val="21"/>
              </w:rPr>
            </w:pPr>
            <w:r>
              <w:rPr>
                <w:rFonts w:hint="eastAsia" w:ascii="宋体" w:hAnsi="宋体" w:cs="宋体"/>
                <w:szCs w:val="21"/>
              </w:rPr>
              <w:t>手机淘宝的营销策略</w:t>
            </w:r>
          </w:p>
        </w:tc>
        <w:tc>
          <w:tcPr>
            <w:tcW w:w="1060" w:type="dxa"/>
            <w:vAlign w:val="center"/>
          </w:tcPr>
          <w:p>
            <w:pPr>
              <w:rPr>
                <w:rFonts w:ascii="宋体" w:hAnsi="宋体" w:cs="宋体"/>
                <w:szCs w:val="21"/>
              </w:rPr>
            </w:pPr>
            <w:r>
              <w:rPr>
                <w:rFonts w:hint="eastAsia" w:ascii="宋体" w:hAnsi="宋体" w:cs="宋体"/>
                <w:szCs w:val="21"/>
              </w:rPr>
              <w:t>4</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570"/>
        <w:rPr>
          <w:rFonts w:ascii="宋体" w:hAnsi="宋体"/>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电子商务专业共有教师7名，其中，专任教师5名，兼职、兼课教师2名。专任教师中，高级职称教师2名，占29％，中级职称教师4名，占57％，初级职称教师1名，占14％；取得硕士学位以上教师4名，占57％；双师素质教师4名，双师素质教师占专任教师总数的57％。学校专任教师中，35岁以下教师2人，占专任教师总数的29%，36-45岁教师4人，占专任教师总数的57%，46-60岁教师1人，占专任教师总数的14%。</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具有电子商务、工商管理、信息管理等相关专业本科及以上学历，中级及以上职称，具有高校教师资格证书和电商专业领域有关证书，具有坚定的社会主义理想信念、有道德情操、有扎实学识、有仁爱之心，掌握电子商务专业等方面的理论知识，具有一定的信息化教学能力和电商实操能力，能够开展课程教学改革和行业科学研究，每3年累计不少于4个月的企业实践经历。骨干教师有定期在企业挂职锻炼的经历；应接受过职业教育教学方法论的培训；具有开发专业课程的能力，能够指导新教师完成上岗实习工作。企业兼职教师应通过学校的教学能力考核，具有本科学历、中级及以上职称，具备良好的思想政治素质、职业道德和工匠精神；具有扎实的电商专业知识和良好的职业素养，在企业的电子商务岗位工作，能承担专业课程教学、实习实训指导、毕业设计指导和学生职业发展规划指导等教学任务。</w:t>
      </w:r>
    </w:p>
    <w:p>
      <w:pPr>
        <w:spacing w:line="360" w:lineRule="auto"/>
        <w:ind w:firstLine="480" w:firstLineChars="200"/>
        <w:rPr>
          <w:rFonts w:ascii="宋体" w:hAnsi="宋体"/>
          <w:sz w:val="24"/>
        </w:rPr>
      </w:pPr>
      <w:r>
        <w:rPr>
          <w:rFonts w:hint="eastAsia" w:ascii="宋体" w:hAnsi="宋体"/>
          <w:sz w:val="24"/>
        </w:rPr>
        <w:t>2.实训条件</w:t>
      </w:r>
    </w:p>
    <w:p>
      <w:pPr>
        <w:pStyle w:val="37"/>
        <w:spacing w:line="360" w:lineRule="auto"/>
        <w:rPr>
          <w:color w:val="000000"/>
          <w:sz w:val="24"/>
          <w:lang w:val="en-US"/>
        </w:rPr>
      </w:pPr>
      <w:r>
        <w:rPr>
          <w:rFonts w:hint="eastAsia"/>
          <w:color w:val="000000"/>
          <w:sz w:val="24"/>
          <w:lang w:val="en-US"/>
        </w:rPr>
        <w:t>设置网络教室，使之具备技能考核、实验实训、现场教学的功能，将教学与培训教材合一、教学与实训合一，满足高职学生综合能力培养的需求。设置多媒体，利用文档图画、动画、视频等各种形式展示各类图书资源。使教学内容多元化，以此拓展学生的知识和能力。</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color w:val="000000"/>
          <w:sz w:val="24"/>
        </w:rPr>
      </w:pPr>
      <w:r>
        <w:rPr>
          <w:rFonts w:hint="eastAsia"/>
          <w:color w:val="000000"/>
          <w:sz w:val="24"/>
        </w:rPr>
        <w:t>本课程资源开发与利用中应注意及时收集网络上的最新商务动态信息， 充实到资源库中，共建校际网络课程平台。同时，网店的开设、运营必须具备相应的硬件设备以及网络设施，保证学生能够进行操作。</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color w:val="000000"/>
          <w:sz w:val="24"/>
        </w:rPr>
      </w:pPr>
      <w:r>
        <w:rPr>
          <w:rFonts w:hint="eastAsia"/>
          <w:color w:val="000000"/>
          <w:sz w:val="24"/>
        </w:rPr>
        <w:t>1.在教学模式上应针对学生实际职业能力的培养来进行教学，通过工作任务的仿真或全真操作，提高学生的学习兴趣，掌握各种物流相关活动操作能力和实施能力。</w:t>
      </w:r>
    </w:p>
    <w:p>
      <w:pPr>
        <w:spacing w:line="360" w:lineRule="auto"/>
        <w:ind w:firstLine="480" w:firstLineChars="200"/>
        <w:rPr>
          <w:color w:val="000000"/>
          <w:sz w:val="24"/>
        </w:rPr>
      </w:pPr>
      <w:r>
        <w:rPr>
          <w:rFonts w:hint="eastAsia"/>
          <w:color w:val="000000"/>
          <w:sz w:val="24"/>
        </w:rPr>
        <w:t>2.在教学方法上应以学生为本，注重“教”与“学”的互动。通过选用典型活动项目，由教师提出要求或示范，组织学生进行活动，让学生在活动中树立责任意识，增强团队的合作精神，掌握本课程的职业能力。</w:t>
      </w:r>
    </w:p>
    <w:p>
      <w:pPr>
        <w:spacing w:line="360" w:lineRule="auto"/>
        <w:ind w:firstLine="480" w:firstLineChars="200"/>
        <w:rPr>
          <w:color w:val="000000"/>
          <w:sz w:val="24"/>
        </w:rPr>
      </w:pPr>
      <w:r>
        <w:rPr>
          <w:rFonts w:hint="eastAsia"/>
          <w:color w:val="000000"/>
          <w:sz w:val="24"/>
        </w:rPr>
        <w:t>3.应注重职业情境的创设，通过实际操作的方式提高学生解决和处理实际问题的职业能力。</w:t>
      </w:r>
    </w:p>
    <w:p>
      <w:pPr>
        <w:spacing w:line="360" w:lineRule="auto"/>
        <w:ind w:firstLine="560" w:firstLineChars="200"/>
        <w:rPr>
          <w:rStyle w:val="33"/>
        </w:rPr>
      </w:pPr>
      <w:r>
        <w:rPr>
          <w:rFonts w:hint="eastAsia" w:ascii="黑体" w:eastAsia="黑体"/>
          <w:sz w:val="28"/>
          <w:szCs w:val="28"/>
        </w:rPr>
        <w:t>（三）参考书</w:t>
      </w:r>
    </w:p>
    <w:p>
      <w:pPr>
        <w:spacing w:line="360" w:lineRule="auto"/>
        <w:ind w:firstLine="480" w:firstLineChars="200"/>
        <w:rPr>
          <w:color w:val="000000"/>
          <w:sz w:val="24"/>
        </w:rPr>
      </w:pPr>
      <w:r>
        <w:rPr>
          <w:color w:val="000000"/>
          <w:sz w:val="24"/>
        </w:rPr>
        <w:t>1</w:t>
      </w:r>
      <w:r>
        <w:rPr>
          <w:rFonts w:hint="eastAsia"/>
          <w:color w:val="000000"/>
          <w:sz w:val="24"/>
        </w:rPr>
        <w:t>.孙传东</w:t>
      </w:r>
      <w:r>
        <w:rPr>
          <w:color w:val="000000"/>
          <w:sz w:val="24"/>
        </w:rPr>
        <w:t>.</w:t>
      </w:r>
      <w:r>
        <w:rPr>
          <w:rFonts w:hint="eastAsia"/>
          <w:color w:val="000000"/>
          <w:sz w:val="24"/>
        </w:rPr>
        <w:t>私域流量实操与变现.</w:t>
      </w:r>
      <w:r>
        <w:rPr>
          <w:color w:val="000000"/>
          <w:sz w:val="24"/>
        </w:rPr>
        <w:t>北京：</w:t>
      </w:r>
      <w:r>
        <w:rPr>
          <w:rFonts w:hint="eastAsia"/>
          <w:color w:val="000000"/>
          <w:sz w:val="24"/>
        </w:rPr>
        <w:t>中华工商联合出版社,2021.10</w:t>
      </w:r>
      <w:r>
        <w:rPr>
          <w:color w:val="000000"/>
          <w:sz w:val="24"/>
        </w:rPr>
        <w:t>.</w:t>
      </w:r>
    </w:p>
    <w:p>
      <w:pPr>
        <w:spacing w:line="360" w:lineRule="auto"/>
        <w:ind w:firstLine="480" w:firstLineChars="200"/>
        <w:rPr>
          <w:color w:val="000000"/>
          <w:sz w:val="24"/>
        </w:rPr>
      </w:pPr>
      <w:r>
        <w:rPr>
          <w:rFonts w:hint="eastAsia"/>
          <w:color w:val="000000"/>
          <w:sz w:val="24"/>
        </w:rPr>
        <w:t>2</w:t>
      </w:r>
      <w:r>
        <w:rPr>
          <w:color w:val="000000"/>
          <w:sz w:val="24"/>
        </w:rPr>
        <w:t>.</w:t>
      </w:r>
      <w:r>
        <w:rPr>
          <w:rFonts w:hint="eastAsia"/>
          <w:color w:val="000000"/>
          <w:sz w:val="24"/>
        </w:rPr>
        <w:t>李桥林.爆品营销</w:t>
      </w:r>
      <w:r>
        <w:rPr>
          <w:color w:val="000000"/>
          <w:sz w:val="24"/>
        </w:rPr>
        <w:t>.</w:t>
      </w:r>
      <w:r>
        <w:rPr>
          <w:rFonts w:hint="eastAsia"/>
          <w:color w:val="000000"/>
          <w:sz w:val="24"/>
        </w:rPr>
        <w:t>天津</w:t>
      </w:r>
      <w:r>
        <w:rPr>
          <w:color w:val="000000"/>
          <w:sz w:val="24"/>
        </w:rPr>
        <w:t>：</w:t>
      </w:r>
      <w:r>
        <w:rPr>
          <w:rFonts w:hint="eastAsia"/>
          <w:color w:val="000000"/>
          <w:sz w:val="24"/>
        </w:rPr>
        <w:t>天津科学技术出版社,2019.04</w:t>
      </w:r>
      <w:r>
        <w:rPr>
          <w:color w:val="000000"/>
          <w:sz w:val="24"/>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color w:val="000000"/>
          <w:sz w:val="24"/>
        </w:rPr>
      </w:pPr>
      <w:r>
        <w:rPr>
          <w:rFonts w:hint="eastAsia"/>
          <w:color w:val="000000"/>
          <w:sz w:val="24"/>
        </w:rPr>
        <w:t>评价的目的是全面考察学生的学习状况，启发学生的学习兴趣，激励学生学习热情，促进学生的可持续发展。评价也是教师反思和改进教学的有力手段。</w:t>
      </w:r>
    </w:p>
    <w:p>
      <w:pPr>
        <w:spacing w:line="360" w:lineRule="auto"/>
        <w:ind w:firstLine="480" w:firstLineChars="200"/>
        <w:rPr>
          <w:color w:val="000000"/>
          <w:sz w:val="24"/>
        </w:rPr>
      </w:pPr>
      <w:r>
        <w:rPr>
          <w:rFonts w:hint="eastAsia"/>
          <w:color w:val="000000"/>
          <w:sz w:val="24"/>
        </w:rPr>
        <w:t>对学生学习的评价，既要关注学生知识和技能的理解和掌握，更要关注他们的情感和态度的形成和发展，既要关注学生学习的结果，又要关心他们在学习过程当中的变化与发展。评价的手段和形式应多样化，要将过程评价和结果评价相结合，定性和定量相结合，充分关注学生的个性差异，发挥评价的激发、激励作用，增强学生的自信心和实践能力。教师要善于利用评价所提供的大量信息，适时的调整和改善教学过程。</w:t>
      </w:r>
    </w:p>
    <w:p>
      <w:pPr>
        <w:spacing w:line="360" w:lineRule="auto"/>
        <w:ind w:firstLine="480" w:firstLineChars="200"/>
        <w:rPr>
          <w:color w:val="000000"/>
          <w:sz w:val="24"/>
        </w:rPr>
      </w:pPr>
      <w:r>
        <w:rPr>
          <w:rFonts w:hint="eastAsia"/>
          <w:color w:val="000000"/>
          <w:sz w:val="24"/>
        </w:rPr>
        <w:t>1、注重对学生的学习过程评价。对学生学习过程的评价包括态度、自信心、事件能力、合作交流意识以及独立思考能力、创新思维能力等方面。</w:t>
      </w:r>
    </w:p>
    <w:p>
      <w:pPr>
        <w:spacing w:line="360" w:lineRule="auto"/>
        <w:ind w:firstLine="480" w:firstLineChars="200"/>
        <w:rPr>
          <w:color w:val="000000"/>
          <w:sz w:val="24"/>
        </w:rPr>
      </w:pPr>
      <w:r>
        <w:rPr>
          <w:rFonts w:hint="eastAsia"/>
          <w:color w:val="000000"/>
          <w:sz w:val="24"/>
        </w:rPr>
        <w:t>2、重视对学生的启发，对学生进行启发式教学，各项目通过分析案例，让学生完成一定的设计任务，最终达到独立完成任务的目的。</w:t>
      </w:r>
    </w:p>
    <w:p>
      <w:pPr>
        <w:spacing w:line="360" w:lineRule="auto"/>
        <w:ind w:firstLine="480" w:firstLineChars="200"/>
        <w:rPr>
          <w:color w:val="000000"/>
          <w:sz w:val="24"/>
        </w:rPr>
      </w:pPr>
      <w:r>
        <w:rPr>
          <w:rFonts w:hint="eastAsia"/>
          <w:color w:val="000000"/>
          <w:sz w:val="24"/>
        </w:rPr>
        <w:t>3、评价手段和形式要体现多样化，采用过程性评价和目标性评价相结合的方法，满分为100分。过程性评价包括对学生考勤、课堂表现和作业的评价，占总分的50%，其中学生考勤占10%，课堂表现占30%，作业占10%。目标性评价，主要指综合实训成绩，占总分的50%。</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252"/>
        <w:gridCol w:w="1270"/>
        <w:gridCol w:w="1707"/>
        <w:gridCol w:w="1636"/>
        <w:gridCol w:w="14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rFonts w:ascii="宋体" w:hAnsi="宋体" w:cs="宋体"/>
                <w:szCs w:val="21"/>
              </w:rPr>
            </w:pPr>
            <w:r>
              <w:rPr>
                <w:rFonts w:hint="eastAsia"/>
                <w:b/>
              </w:rPr>
              <w:t>项目（或情境、任务、模块）</w:t>
            </w:r>
          </w:p>
        </w:tc>
        <w:tc>
          <w:tcPr>
            <w:tcW w:w="1252" w:type="dxa"/>
            <w:vAlign w:val="center"/>
          </w:tcPr>
          <w:p>
            <w:pPr>
              <w:jc w:val="center"/>
              <w:rPr>
                <w:b/>
              </w:rPr>
            </w:pPr>
            <w:r>
              <w:rPr>
                <w:rFonts w:hint="eastAsia"/>
                <w:b/>
              </w:rPr>
              <w:t>任务（没有可以去掉该列）</w:t>
            </w:r>
          </w:p>
        </w:tc>
        <w:tc>
          <w:tcPr>
            <w:tcW w:w="1270" w:type="dxa"/>
            <w:vAlign w:val="center"/>
          </w:tcPr>
          <w:p>
            <w:pPr>
              <w:jc w:val="center"/>
              <w:rPr>
                <w:b/>
              </w:rPr>
            </w:pPr>
            <w:r>
              <w:rPr>
                <w:rFonts w:hint="eastAsia"/>
                <w:b/>
              </w:rPr>
              <w:t>知识点</w:t>
            </w:r>
          </w:p>
        </w:tc>
        <w:tc>
          <w:tcPr>
            <w:tcW w:w="1707" w:type="dxa"/>
            <w:vAlign w:val="center"/>
          </w:tcPr>
          <w:p>
            <w:pPr>
              <w:jc w:val="center"/>
              <w:rPr>
                <w:b/>
              </w:rPr>
            </w:pPr>
            <w:r>
              <w:rPr>
                <w:rFonts w:hint="eastAsia"/>
                <w:b/>
              </w:rPr>
              <w:t>技能训练</w:t>
            </w:r>
          </w:p>
        </w:tc>
        <w:tc>
          <w:tcPr>
            <w:tcW w:w="1636" w:type="dxa"/>
            <w:vAlign w:val="center"/>
          </w:tcPr>
          <w:p>
            <w:pPr>
              <w:jc w:val="center"/>
              <w:rPr>
                <w:b/>
              </w:rPr>
            </w:pPr>
            <w:r>
              <w:rPr>
                <w:rFonts w:hint="eastAsia"/>
                <w:b/>
              </w:rPr>
              <w:t>教学重点</w:t>
            </w:r>
          </w:p>
        </w:tc>
        <w:tc>
          <w:tcPr>
            <w:tcW w:w="1440" w:type="dxa"/>
            <w:vAlign w:val="center"/>
          </w:tcPr>
          <w:p>
            <w:pPr>
              <w:jc w:val="center"/>
              <w:rPr>
                <w:b/>
              </w:rPr>
            </w:pPr>
            <w:r>
              <w:rPr>
                <w:rFonts w:hint="eastAsia"/>
                <w:b/>
              </w:rPr>
              <w:t>教学设计（或教学情景）</w:t>
            </w:r>
          </w:p>
        </w:tc>
        <w:tc>
          <w:tcPr>
            <w:tcW w:w="720"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1</w:t>
            </w:r>
          </w:p>
        </w:tc>
        <w:tc>
          <w:tcPr>
            <w:tcW w:w="1211" w:type="dxa"/>
            <w:vAlign w:val="center"/>
          </w:tcPr>
          <w:p>
            <w:pPr>
              <w:jc w:val="center"/>
              <w:rPr>
                <w:rFonts w:ascii="宋体" w:hAnsi="宋体" w:cs="宋体"/>
                <w:szCs w:val="21"/>
              </w:rPr>
            </w:pPr>
            <w:r>
              <w:rPr>
                <w:rFonts w:hint="eastAsia" w:ascii="宋体" w:hAnsi="宋体" w:cs="宋体"/>
                <w:szCs w:val="21"/>
              </w:rPr>
              <w:t>电子商务与网上开店概述</w:t>
            </w:r>
          </w:p>
        </w:tc>
        <w:tc>
          <w:tcPr>
            <w:tcW w:w="1252" w:type="dxa"/>
          </w:tcPr>
          <w:p>
            <w:pPr>
              <w:rPr>
                <w:rFonts w:ascii="宋体" w:hAnsi="宋体"/>
                <w:szCs w:val="21"/>
              </w:rPr>
            </w:pPr>
            <w:r>
              <w:rPr>
                <w:rFonts w:hint="eastAsia" w:ascii="宋体" w:hAnsi="宋体"/>
                <w:szCs w:val="21"/>
              </w:rPr>
              <w:t>选择合适的电子商务模式</w:t>
            </w:r>
          </w:p>
        </w:tc>
        <w:tc>
          <w:tcPr>
            <w:tcW w:w="1270" w:type="dxa"/>
          </w:tcPr>
          <w:p>
            <w:pPr>
              <w:rPr>
                <w:rFonts w:ascii="宋体" w:hAnsi="宋体"/>
                <w:szCs w:val="21"/>
              </w:rPr>
            </w:pPr>
            <w:r>
              <w:rPr>
                <w:rFonts w:hint="eastAsia" w:ascii="宋体" w:hAnsi="宋体"/>
                <w:szCs w:val="21"/>
              </w:rPr>
              <w:t>电子商务模式</w:t>
            </w:r>
          </w:p>
        </w:tc>
        <w:tc>
          <w:tcPr>
            <w:tcW w:w="1707" w:type="dxa"/>
          </w:tcPr>
          <w:p>
            <w:pPr>
              <w:rPr>
                <w:rFonts w:ascii="宋体" w:hAnsi="宋体"/>
                <w:szCs w:val="21"/>
              </w:rPr>
            </w:pPr>
            <w:r>
              <w:rPr>
                <w:rFonts w:hint="eastAsia" w:ascii="宋体" w:hAnsi="宋体"/>
                <w:szCs w:val="21"/>
              </w:rPr>
              <w:t>学生熟知电子商务模式，并根据不同情境选择合适的电子商务模式</w:t>
            </w:r>
          </w:p>
        </w:tc>
        <w:tc>
          <w:tcPr>
            <w:tcW w:w="1636" w:type="dxa"/>
          </w:tcPr>
          <w:p>
            <w:pPr>
              <w:rPr>
                <w:rFonts w:ascii="宋体" w:hAnsi="宋体"/>
                <w:szCs w:val="21"/>
              </w:rPr>
            </w:pPr>
            <w:r>
              <w:rPr>
                <w:rFonts w:hint="eastAsia"/>
              </w:rPr>
              <w:t>了解国家经济发展状况，理解电商模式对消费者和企业产生的影响</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分析适用条件、讲授知识点</w:t>
            </w:r>
          </w:p>
          <w:p>
            <w:pPr>
              <w:pStyle w:val="37"/>
              <w:ind w:firstLine="0" w:firstLineChars="0"/>
              <w:rPr>
                <w:lang w:val="en-US"/>
              </w:rPr>
            </w:pPr>
            <w:r>
              <w:rPr>
                <w:rFonts w:hint="eastAsia"/>
                <w:lang w:val="en-US"/>
              </w:rPr>
              <w:t>小组讨论</w:t>
            </w:r>
          </w:p>
          <w:p>
            <w:pPr>
              <w:pStyle w:val="37"/>
              <w:ind w:firstLine="0" w:firstLineChars="0"/>
              <w:rPr>
                <w:lang w:val="en-US"/>
              </w:rPr>
            </w:pPr>
            <w:r>
              <w:rPr>
                <w:rFonts w:hint="eastAsia"/>
                <w:lang w:val="en-US"/>
              </w:rPr>
              <w:t>总结分析</w:t>
            </w:r>
          </w:p>
        </w:tc>
        <w:tc>
          <w:tcPr>
            <w:tcW w:w="720"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2</w:t>
            </w:r>
          </w:p>
        </w:tc>
        <w:tc>
          <w:tcPr>
            <w:tcW w:w="1211" w:type="dxa"/>
            <w:vAlign w:val="center"/>
          </w:tcPr>
          <w:p>
            <w:pPr>
              <w:jc w:val="center"/>
              <w:rPr>
                <w:rFonts w:ascii="宋体" w:hAnsi="宋体" w:cs="宋体"/>
                <w:szCs w:val="21"/>
              </w:rPr>
            </w:pPr>
            <w:r>
              <w:rPr>
                <w:rFonts w:hint="eastAsia" w:ascii="宋体" w:hAnsi="宋体" w:cs="宋体"/>
                <w:szCs w:val="21"/>
              </w:rPr>
              <w:t>职业规划</w:t>
            </w:r>
          </w:p>
        </w:tc>
        <w:tc>
          <w:tcPr>
            <w:tcW w:w="1252" w:type="dxa"/>
          </w:tcPr>
          <w:p>
            <w:pPr>
              <w:rPr>
                <w:rFonts w:ascii="宋体" w:hAnsi="宋体"/>
                <w:szCs w:val="21"/>
              </w:rPr>
            </w:pPr>
            <w:r>
              <w:rPr>
                <w:rFonts w:hint="eastAsia" w:ascii="宋体" w:hAnsi="宋体"/>
                <w:szCs w:val="21"/>
              </w:rPr>
              <w:t>组建网络销售团队</w:t>
            </w:r>
          </w:p>
        </w:tc>
        <w:tc>
          <w:tcPr>
            <w:tcW w:w="1270" w:type="dxa"/>
          </w:tcPr>
          <w:p>
            <w:pPr>
              <w:spacing w:line="360" w:lineRule="auto"/>
              <w:rPr>
                <w:rFonts w:ascii="宋体" w:hAnsi="宋体"/>
                <w:szCs w:val="21"/>
              </w:rPr>
            </w:pPr>
            <w:r>
              <w:rPr>
                <w:rFonts w:hint="eastAsia" w:ascii="宋体" w:hAnsi="宋体"/>
                <w:szCs w:val="21"/>
              </w:rPr>
              <w:t>网点内部岗位和职能划分</w:t>
            </w:r>
          </w:p>
        </w:tc>
        <w:tc>
          <w:tcPr>
            <w:tcW w:w="1707" w:type="dxa"/>
          </w:tcPr>
          <w:p>
            <w:pPr>
              <w:spacing w:line="360" w:lineRule="auto"/>
              <w:rPr>
                <w:rFonts w:ascii="宋体" w:hAnsi="宋体"/>
                <w:szCs w:val="21"/>
              </w:rPr>
            </w:pPr>
            <w:r>
              <w:rPr>
                <w:rFonts w:hint="eastAsia" w:ascii="宋体" w:hAnsi="宋体"/>
                <w:szCs w:val="21"/>
              </w:rPr>
              <w:t>根据网店职能划分，组建网络销售团队</w:t>
            </w:r>
          </w:p>
        </w:tc>
        <w:tc>
          <w:tcPr>
            <w:tcW w:w="1636" w:type="dxa"/>
          </w:tcPr>
          <w:p>
            <w:pPr>
              <w:spacing w:line="360" w:lineRule="auto"/>
              <w:rPr>
                <w:rFonts w:ascii="宋体" w:hAnsi="宋体"/>
                <w:szCs w:val="21"/>
              </w:rPr>
            </w:pPr>
            <w:r>
              <w:rPr>
                <w:rFonts w:hint="eastAsia"/>
              </w:rPr>
              <w:t>培养学生建立专业操作意识，合理规划职业生涯</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小组讨论</w:t>
            </w:r>
          </w:p>
          <w:p>
            <w:pPr>
              <w:spacing w:line="360" w:lineRule="auto"/>
              <w:rPr>
                <w:rFonts w:ascii="宋体" w:hAnsi="宋体"/>
                <w:szCs w:val="21"/>
              </w:rPr>
            </w:pPr>
            <w:r>
              <w:rPr>
                <w:rFonts w:hint="eastAsia"/>
              </w:rPr>
              <w:t>总结分析</w:t>
            </w:r>
          </w:p>
        </w:tc>
        <w:tc>
          <w:tcPr>
            <w:tcW w:w="720" w:type="dxa"/>
          </w:tcPr>
          <w:p>
            <w:pPr>
              <w:spacing w:line="360" w:lineRule="auto"/>
              <w:rPr>
                <w:rFonts w:ascii="宋体" w:hAnsi="宋体"/>
                <w:szCs w:val="21"/>
              </w:rPr>
            </w:pPr>
            <w:r>
              <w:rPr>
                <w:rFonts w:ascii="宋体" w:hAnsi="宋体"/>
                <w:szCs w:val="21"/>
              </w:rPr>
              <w:t xml:space="preserve"> </w:t>
            </w: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3</w:t>
            </w:r>
          </w:p>
        </w:tc>
        <w:tc>
          <w:tcPr>
            <w:tcW w:w="1211" w:type="dxa"/>
            <w:vAlign w:val="center"/>
          </w:tcPr>
          <w:p>
            <w:pPr>
              <w:jc w:val="center"/>
              <w:rPr>
                <w:rFonts w:ascii="宋体" w:hAnsi="宋体" w:cs="宋体"/>
                <w:szCs w:val="21"/>
              </w:rPr>
            </w:pPr>
            <w:r>
              <w:rPr>
                <w:rFonts w:hint="eastAsia" w:ascii="宋体" w:hAnsi="宋体" w:cs="宋体"/>
                <w:szCs w:val="21"/>
              </w:rPr>
              <w:t>网络零售平台</w:t>
            </w:r>
          </w:p>
        </w:tc>
        <w:tc>
          <w:tcPr>
            <w:tcW w:w="1252" w:type="dxa"/>
          </w:tcPr>
          <w:p>
            <w:pPr>
              <w:rPr>
                <w:rFonts w:ascii="宋体" w:hAnsi="宋体"/>
                <w:szCs w:val="21"/>
              </w:rPr>
            </w:pPr>
            <w:r>
              <w:rPr>
                <w:rFonts w:hint="eastAsia" w:ascii="宋体" w:hAnsi="宋体"/>
                <w:szCs w:val="21"/>
              </w:rPr>
              <w:t>开设网店</w:t>
            </w:r>
          </w:p>
        </w:tc>
        <w:tc>
          <w:tcPr>
            <w:tcW w:w="1270" w:type="dxa"/>
          </w:tcPr>
          <w:p>
            <w:pPr>
              <w:spacing w:line="360" w:lineRule="auto"/>
              <w:rPr>
                <w:rFonts w:ascii="宋体" w:hAnsi="宋体"/>
                <w:szCs w:val="21"/>
              </w:rPr>
            </w:pPr>
            <w:r>
              <w:rPr>
                <w:rFonts w:hint="eastAsia" w:ascii="宋体" w:hAnsi="宋体"/>
                <w:szCs w:val="21"/>
              </w:rPr>
              <w:t>了解网络零售平台</w:t>
            </w:r>
          </w:p>
        </w:tc>
        <w:tc>
          <w:tcPr>
            <w:tcW w:w="1707" w:type="dxa"/>
          </w:tcPr>
          <w:p>
            <w:pPr>
              <w:spacing w:line="360" w:lineRule="auto"/>
              <w:rPr>
                <w:rFonts w:ascii="宋体" w:hAnsi="宋体"/>
                <w:szCs w:val="21"/>
              </w:rPr>
            </w:pPr>
            <w:r>
              <w:rPr>
                <w:rFonts w:hint="eastAsia" w:ascii="宋体" w:hAnsi="宋体"/>
                <w:szCs w:val="21"/>
              </w:rPr>
              <w:t>掌握淘宝网基本界面设置，会简单操作</w:t>
            </w:r>
          </w:p>
        </w:tc>
        <w:tc>
          <w:tcPr>
            <w:tcW w:w="1636" w:type="dxa"/>
          </w:tcPr>
          <w:p>
            <w:pPr>
              <w:spacing w:line="360" w:lineRule="auto"/>
              <w:rPr>
                <w:rFonts w:ascii="宋体" w:hAnsi="宋体"/>
                <w:szCs w:val="21"/>
              </w:rPr>
            </w:pPr>
            <w:r>
              <w:rPr>
                <w:rFonts w:hint="eastAsia"/>
              </w:rPr>
              <w:t>使学生钻研业务，不断创新，提高专业技能，能够在网络零售平台进行开店</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小组合作创建网店</w:t>
            </w:r>
          </w:p>
          <w:p>
            <w:pPr>
              <w:pStyle w:val="37"/>
              <w:ind w:firstLine="0" w:firstLineChars="0"/>
              <w:rPr>
                <w:lang w:val="en-US"/>
              </w:rPr>
            </w:pPr>
            <w:r>
              <w:rPr>
                <w:rFonts w:hint="eastAsia"/>
                <w:lang w:val="en-US"/>
              </w:rPr>
              <w:t>小组间交流展示</w:t>
            </w:r>
          </w:p>
          <w:p>
            <w:pPr>
              <w:pStyle w:val="37"/>
              <w:ind w:firstLine="0" w:firstLineChars="0"/>
              <w:rPr>
                <w:rFonts w:ascii="宋体" w:hAnsi="宋体"/>
                <w:szCs w:val="21"/>
              </w:rPr>
            </w:pPr>
            <w:r>
              <w:rPr>
                <w:rFonts w:hint="eastAsia"/>
                <w:lang w:val="en-US"/>
              </w:rPr>
              <w:t>教师总结</w:t>
            </w:r>
          </w:p>
        </w:tc>
        <w:tc>
          <w:tcPr>
            <w:tcW w:w="720"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4</w:t>
            </w:r>
          </w:p>
        </w:tc>
        <w:tc>
          <w:tcPr>
            <w:tcW w:w="1211" w:type="dxa"/>
            <w:vAlign w:val="center"/>
          </w:tcPr>
          <w:p>
            <w:pPr>
              <w:jc w:val="center"/>
              <w:rPr>
                <w:rFonts w:ascii="宋体" w:hAnsi="宋体" w:cs="宋体"/>
                <w:szCs w:val="21"/>
              </w:rPr>
            </w:pPr>
            <w:r>
              <w:rPr>
                <w:rFonts w:hint="eastAsia" w:ascii="宋体" w:hAnsi="宋体" w:cs="宋体"/>
                <w:szCs w:val="21"/>
              </w:rPr>
              <w:t>日常运营管理</w:t>
            </w:r>
          </w:p>
        </w:tc>
        <w:tc>
          <w:tcPr>
            <w:tcW w:w="1252" w:type="dxa"/>
          </w:tcPr>
          <w:p>
            <w:pPr>
              <w:rPr>
                <w:rFonts w:ascii="宋体" w:hAnsi="宋体"/>
                <w:szCs w:val="21"/>
              </w:rPr>
            </w:pPr>
            <w:r>
              <w:rPr>
                <w:rFonts w:hint="eastAsia" w:ascii="宋体" w:hAnsi="宋体"/>
                <w:szCs w:val="21"/>
              </w:rPr>
              <w:t>进行网店日常运营管理</w:t>
            </w:r>
          </w:p>
        </w:tc>
        <w:tc>
          <w:tcPr>
            <w:tcW w:w="1270" w:type="dxa"/>
          </w:tcPr>
          <w:p>
            <w:pPr>
              <w:spacing w:line="360" w:lineRule="auto"/>
              <w:rPr>
                <w:rFonts w:ascii="宋体" w:hAnsi="宋体"/>
                <w:szCs w:val="21"/>
              </w:rPr>
            </w:pPr>
            <w:r>
              <w:rPr>
                <w:rFonts w:hint="eastAsia" w:ascii="宋体" w:hAnsi="宋体"/>
                <w:szCs w:val="21"/>
              </w:rPr>
              <w:t>店铺管理</w:t>
            </w:r>
          </w:p>
        </w:tc>
        <w:tc>
          <w:tcPr>
            <w:tcW w:w="1707" w:type="dxa"/>
          </w:tcPr>
          <w:p>
            <w:pPr>
              <w:spacing w:line="360" w:lineRule="auto"/>
              <w:rPr>
                <w:rFonts w:ascii="宋体" w:hAnsi="宋体"/>
                <w:szCs w:val="21"/>
              </w:rPr>
            </w:pPr>
            <w:r>
              <w:rPr>
                <w:rFonts w:hint="eastAsia" w:ascii="宋体" w:hAnsi="宋体"/>
                <w:szCs w:val="21"/>
              </w:rPr>
              <w:t>对店铺进行管理</w:t>
            </w:r>
          </w:p>
        </w:tc>
        <w:tc>
          <w:tcPr>
            <w:tcW w:w="1636" w:type="dxa"/>
          </w:tcPr>
          <w:p>
            <w:pPr>
              <w:spacing w:line="360" w:lineRule="auto"/>
              <w:rPr>
                <w:rFonts w:ascii="宋体" w:hAnsi="宋体"/>
                <w:szCs w:val="21"/>
              </w:rPr>
            </w:pPr>
            <w:r>
              <w:rPr>
                <w:rFonts w:hint="eastAsia"/>
              </w:rPr>
              <w:t>培养学生建立专业操作意识，不怕吃苦，扎扎实实，不眼高手低的完成店铺管理</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小组合作对店铺进行管理</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5</w:t>
            </w:r>
          </w:p>
        </w:tc>
        <w:tc>
          <w:tcPr>
            <w:tcW w:w="1211" w:type="dxa"/>
            <w:vAlign w:val="center"/>
          </w:tcPr>
          <w:p>
            <w:pPr>
              <w:jc w:val="center"/>
              <w:rPr>
                <w:rFonts w:ascii="宋体" w:hAnsi="宋体" w:cs="宋体"/>
                <w:szCs w:val="21"/>
              </w:rPr>
            </w:pPr>
            <w:r>
              <w:rPr>
                <w:rFonts w:hint="eastAsia" w:ascii="宋体" w:hAnsi="宋体" w:cs="宋体"/>
                <w:szCs w:val="21"/>
              </w:rPr>
              <w:t>网店工具运用</w:t>
            </w:r>
          </w:p>
        </w:tc>
        <w:tc>
          <w:tcPr>
            <w:tcW w:w="1252" w:type="dxa"/>
          </w:tcPr>
          <w:p>
            <w:pPr>
              <w:rPr>
                <w:rFonts w:ascii="宋体" w:hAnsi="宋体"/>
                <w:szCs w:val="21"/>
              </w:rPr>
            </w:pPr>
            <w:r>
              <w:rPr>
                <w:rFonts w:hint="eastAsia" w:ascii="宋体" w:hAnsi="宋体"/>
                <w:szCs w:val="21"/>
              </w:rPr>
              <w:t>下载千牛，设置生意参谋、淘宝助理</w:t>
            </w:r>
          </w:p>
        </w:tc>
        <w:tc>
          <w:tcPr>
            <w:tcW w:w="1270" w:type="dxa"/>
          </w:tcPr>
          <w:p>
            <w:pPr>
              <w:spacing w:line="360" w:lineRule="auto"/>
              <w:rPr>
                <w:rFonts w:ascii="宋体" w:hAnsi="宋体"/>
                <w:szCs w:val="21"/>
              </w:rPr>
            </w:pPr>
            <w:r>
              <w:rPr>
                <w:rFonts w:hint="eastAsia" w:ascii="宋体" w:hAnsi="宋体"/>
                <w:szCs w:val="21"/>
              </w:rPr>
              <w:t>千牛、生意参谋、淘宝助理的运用</w:t>
            </w:r>
          </w:p>
        </w:tc>
        <w:tc>
          <w:tcPr>
            <w:tcW w:w="1707" w:type="dxa"/>
          </w:tcPr>
          <w:p>
            <w:pPr>
              <w:spacing w:line="360" w:lineRule="auto"/>
              <w:rPr>
                <w:rFonts w:ascii="宋体" w:hAnsi="宋体"/>
                <w:szCs w:val="21"/>
              </w:rPr>
            </w:pPr>
            <w:r>
              <w:rPr>
                <w:rFonts w:hint="eastAsia" w:ascii="宋体" w:hAnsi="宋体"/>
                <w:szCs w:val="21"/>
              </w:rPr>
              <w:t>能够掌握多种网店工具运用</w:t>
            </w:r>
          </w:p>
        </w:tc>
        <w:tc>
          <w:tcPr>
            <w:tcW w:w="1636" w:type="dxa"/>
          </w:tcPr>
          <w:p>
            <w:pPr>
              <w:spacing w:line="360" w:lineRule="auto"/>
              <w:rPr>
                <w:rFonts w:ascii="宋体" w:hAnsi="宋体"/>
                <w:szCs w:val="21"/>
              </w:rPr>
            </w:pPr>
            <w:r>
              <w:rPr>
                <w:rFonts w:hint="eastAsia" w:ascii="宋体" w:hAnsi="宋体" w:cs="宋体"/>
                <w:szCs w:val="21"/>
              </w:rPr>
              <w:t>结合多种工具进行操作，利用好各种技术手段</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小组合作设置生意参谋、淘宝助理和千牛</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6</w:t>
            </w:r>
          </w:p>
        </w:tc>
        <w:tc>
          <w:tcPr>
            <w:tcW w:w="1211" w:type="dxa"/>
            <w:vAlign w:val="center"/>
          </w:tcPr>
          <w:p>
            <w:pPr>
              <w:jc w:val="center"/>
              <w:rPr>
                <w:rFonts w:ascii="宋体" w:hAnsi="宋体" w:cs="宋体"/>
                <w:szCs w:val="21"/>
              </w:rPr>
            </w:pPr>
            <w:r>
              <w:rPr>
                <w:rFonts w:hint="eastAsia" w:ascii="宋体" w:hAnsi="宋体" w:cs="宋体"/>
                <w:szCs w:val="21"/>
              </w:rPr>
              <w:t>商品拍摄与网店美化</w:t>
            </w:r>
          </w:p>
        </w:tc>
        <w:tc>
          <w:tcPr>
            <w:tcW w:w="1252" w:type="dxa"/>
          </w:tcPr>
          <w:p>
            <w:pPr>
              <w:rPr>
                <w:rFonts w:ascii="宋体" w:hAnsi="宋体"/>
                <w:szCs w:val="21"/>
              </w:rPr>
            </w:pPr>
            <w:r>
              <w:rPr>
                <w:rFonts w:hint="eastAsia" w:ascii="宋体" w:hAnsi="宋体"/>
                <w:szCs w:val="21"/>
              </w:rPr>
              <w:t>熟练掌握拍摄技巧和图片处理技巧</w:t>
            </w:r>
          </w:p>
        </w:tc>
        <w:tc>
          <w:tcPr>
            <w:tcW w:w="1270" w:type="dxa"/>
          </w:tcPr>
          <w:p>
            <w:pPr>
              <w:spacing w:line="360" w:lineRule="auto"/>
              <w:rPr>
                <w:rFonts w:ascii="宋体" w:hAnsi="宋体"/>
                <w:szCs w:val="21"/>
              </w:rPr>
            </w:pPr>
            <w:r>
              <w:rPr>
                <w:rFonts w:hint="eastAsia" w:ascii="宋体" w:hAnsi="宋体"/>
                <w:szCs w:val="21"/>
              </w:rPr>
              <w:t>数码相机基础、小件和大件不同的拍摄方法以及图片处理基础</w:t>
            </w:r>
          </w:p>
        </w:tc>
        <w:tc>
          <w:tcPr>
            <w:tcW w:w="1707" w:type="dxa"/>
          </w:tcPr>
          <w:p>
            <w:pPr>
              <w:spacing w:line="360" w:lineRule="auto"/>
              <w:rPr>
                <w:rFonts w:ascii="宋体" w:hAnsi="宋体"/>
                <w:szCs w:val="21"/>
              </w:rPr>
            </w:pPr>
            <w:r>
              <w:rPr>
                <w:rFonts w:hint="eastAsia" w:ascii="宋体" w:hAnsi="宋体"/>
                <w:szCs w:val="21"/>
              </w:rPr>
              <w:t>为展示商品掌握图片达到最佳状态的方法，在实践中调整问题</w:t>
            </w:r>
          </w:p>
        </w:tc>
        <w:tc>
          <w:tcPr>
            <w:tcW w:w="1636" w:type="dxa"/>
          </w:tcPr>
          <w:p>
            <w:pPr>
              <w:spacing w:line="360" w:lineRule="auto"/>
              <w:rPr>
                <w:rFonts w:ascii="宋体" w:hAnsi="宋体"/>
                <w:szCs w:val="21"/>
              </w:rPr>
            </w:pPr>
            <w:r>
              <w:rPr>
                <w:rFonts w:hint="eastAsia" w:ascii="宋体" w:hAnsi="宋体" w:cs="宋体"/>
                <w:szCs w:val="21"/>
              </w:rPr>
              <w:t>培养学生审美水平，提高对美的鉴赏能力</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小组合作进行图片美化</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7</w:t>
            </w:r>
          </w:p>
        </w:tc>
        <w:tc>
          <w:tcPr>
            <w:tcW w:w="1211" w:type="dxa"/>
            <w:vAlign w:val="center"/>
          </w:tcPr>
          <w:p>
            <w:pPr>
              <w:jc w:val="center"/>
              <w:rPr>
                <w:rFonts w:ascii="宋体" w:hAnsi="宋体" w:cs="宋体"/>
                <w:szCs w:val="21"/>
              </w:rPr>
            </w:pPr>
            <w:r>
              <w:rPr>
                <w:rFonts w:hint="eastAsia" w:ascii="宋体" w:hAnsi="宋体" w:cs="宋体"/>
                <w:szCs w:val="21"/>
              </w:rPr>
              <w:t>免费推广与营销</w:t>
            </w:r>
          </w:p>
        </w:tc>
        <w:tc>
          <w:tcPr>
            <w:tcW w:w="1252" w:type="dxa"/>
          </w:tcPr>
          <w:p>
            <w:pPr>
              <w:rPr>
                <w:rFonts w:ascii="宋体" w:hAnsi="宋体"/>
                <w:szCs w:val="21"/>
              </w:rPr>
            </w:pPr>
            <w:r>
              <w:rPr>
                <w:rFonts w:hint="eastAsia" w:ascii="宋体" w:hAnsi="宋体"/>
                <w:szCs w:val="21"/>
              </w:rPr>
              <w:t>完成对站内流量和自然流量的引流</w:t>
            </w:r>
          </w:p>
        </w:tc>
        <w:tc>
          <w:tcPr>
            <w:tcW w:w="1270" w:type="dxa"/>
          </w:tcPr>
          <w:p>
            <w:pPr>
              <w:spacing w:line="360" w:lineRule="auto"/>
              <w:rPr>
                <w:rFonts w:ascii="宋体" w:hAnsi="宋体"/>
                <w:szCs w:val="21"/>
              </w:rPr>
            </w:pPr>
            <w:r>
              <w:rPr>
                <w:rFonts w:hint="eastAsia" w:ascii="宋体" w:hAnsi="宋体"/>
                <w:szCs w:val="21"/>
              </w:rPr>
              <w:t>站内流量、自然流量、搜索引擎</w:t>
            </w:r>
          </w:p>
        </w:tc>
        <w:tc>
          <w:tcPr>
            <w:tcW w:w="1707" w:type="dxa"/>
          </w:tcPr>
          <w:p>
            <w:pPr>
              <w:spacing w:line="360" w:lineRule="auto"/>
              <w:rPr>
                <w:rFonts w:ascii="宋体" w:hAnsi="宋体"/>
                <w:szCs w:val="21"/>
              </w:rPr>
            </w:pPr>
            <w:r>
              <w:rPr>
                <w:rFonts w:hint="eastAsia" w:ascii="宋体" w:hAnsi="宋体"/>
                <w:szCs w:val="21"/>
              </w:rPr>
              <w:t>通过不同方式达到免费推广与营销</w:t>
            </w:r>
          </w:p>
        </w:tc>
        <w:tc>
          <w:tcPr>
            <w:tcW w:w="1636" w:type="dxa"/>
          </w:tcPr>
          <w:p>
            <w:pPr>
              <w:spacing w:line="360" w:lineRule="auto"/>
              <w:rPr>
                <w:rFonts w:ascii="宋体" w:hAnsi="宋体"/>
                <w:szCs w:val="21"/>
              </w:rPr>
            </w:pPr>
            <w:r>
              <w:rPr>
                <w:rFonts w:hint="eastAsia"/>
              </w:rPr>
              <w:t>养成科学思维，具备科学思想，结合多种方法提高店铺流量</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小组合作完成引流效果</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2" w:hRule="atLeast"/>
          <w:jc w:val="center"/>
        </w:trPr>
        <w:tc>
          <w:tcPr>
            <w:tcW w:w="540" w:type="dxa"/>
          </w:tcPr>
          <w:p>
            <w:pPr>
              <w:spacing w:line="360" w:lineRule="auto"/>
              <w:rPr>
                <w:rFonts w:ascii="宋体" w:hAnsi="宋体"/>
                <w:szCs w:val="21"/>
              </w:rPr>
            </w:pPr>
            <w:r>
              <w:rPr>
                <w:rFonts w:hint="eastAsia" w:ascii="宋体" w:hAnsi="宋体"/>
                <w:szCs w:val="21"/>
              </w:rPr>
              <w:t>8</w:t>
            </w:r>
          </w:p>
        </w:tc>
        <w:tc>
          <w:tcPr>
            <w:tcW w:w="1211" w:type="dxa"/>
            <w:vAlign w:val="center"/>
          </w:tcPr>
          <w:p>
            <w:pPr>
              <w:jc w:val="center"/>
              <w:rPr>
                <w:rFonts w:ascii="宋体" w:hAnsi="宋体" w:cs="宋体"/>
                <w:szCs w:val="21"/>
              </w:rPr>
            </w:pPr>
            <w:r>
              <w:rPr>
                <w:rFonts w:hint="eastAsia" w:ascii="宋体" w:hAnsi="宋体" w:cs="宋体"/>
                <w:szCs w:val="21"/>
              </w:rPr>
              <w:t>促销策略</w:t>
            </w:r>
          </w:p>
        </w:tc>
        <w:tc>
          <w:tcPr>
            <w:tcW w:w="1252" w:type="dxa"/>
          </w:tcPr>
          <w:p>
            <w:pPr>
              <w:rPr>
                <w:rFonts w:ascii="宋体" w:hAnsi="宋体"/>
                <w:szCs w:val="21"/>
              </w:rPr>
            </w:pPr>
            <w:r>
              <w:rPr>
                <w:rFonts w:hint="eastAsia" w:ascii="宋体" w:hAnsi="宋体"/>
                <w:szCs w:val="21"/>
              </w:rPr>
              <w:t>设置相应的促销策略</w:t>
            </w:r>
          </w:p>
        </w:tc>
        <w:tc>
          <w:tcPr>
            <w:tcW w:w="1270" w:type="dxa"/>
          </w:tcPr>
          <w:p>
            <w:pPr>
              <w:spacing w:line="360" w:lineRule="auto"/>
              <w:rPr>
                <w:rFonts w:ascii="宋体" w:hAnsi="宋体"/>
                <w:szCs w:val="21"/>
              </w:rPr>
            </w:pPr>
            <w:r>
              <w:rPr>
                <w:rFonts w:hint="eastAsia" w:ascii="宋体" w:hAnsi="宋体"/>
                <w:szCs w:val="21"/>
              </w:rPr>
              <w:t>几种促销策略</w:t>
            </w:r>
          </w:p>
        </w:tc>
        <w:tc>
          <w:tcPr>
            <w:tcW w:w="1707" w:type="dxa"/>
          </w:tcPr>
          <w:p>
            <w:pPr>
              <w:rPr>
                <w:rFonts w:ascii="宋体" w:hAnsi="宋体"/>
                <w:szCs w:val="21"/>
              </w:rPr>
            </w:pPr>
            <w:r>
              <w:rPr>
                <w:rFonts w:hint="eastAsia" w:ascii="宋体" w:hAnsi="宋体"/>
                <w:szCs w:val="21"/>
              </w:rPr>
              <w:t>根据不同情景设置相应的促销策略</w:t>
            </w:r>
          </w:p>
        </w:tc>
        <w:tc>
          <w:tcPr>
            <w:tcW w:w="1636" w:type="dxa"/>
          </w:tcPr>
          <w:p>
            <w:pPr>
              <w:spacing w:line="360" w:lineRule="auto"/>
              <w:rPr>
                <w:rFonts w:ascii="宋体" w:hAnsi="宋体"/>
                <w:szCs w:val="21"/>
              </w:rPr>
            </w:pPr>
            <w:r>
              <w:rPr>
                <w:rFonts w:hint="eastAsia"/>
              </w:rPr>
              <w:t>独立思考，独立判断，选择合适的促销策略</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小组合作选择不同的促销方式进行设置</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9</w:t>
            </w:r>
          </w:p>
        </w:tc>
        <w:tc>
          <w:tcPr>
            <w:tcW w:w="1211" w:type="dxa"/>
            <w:vAlign w:val="center"/>
          </w:tcPr>
          <w:p>
            <w:pPr>
              <w:jc w:val="center"/>
              <w:rPr>
                <w:rFonts w:ascii="宋体" w:hAnsi="宋体" w:cs="宋体"/>
                <w:szCs w:val="21"/>
              </w:rPr>
            </w:pPr>
            <w:r>
              <w:rPr>
                <w:rFonts w:hint="eastAsia" w:ascii="宋体" w:hAnsi="宋体" w:cs="宋体"/>
                <w:szCs w:val="21"/>
              </w:rPr>
              <w:t>推广武器</w:t>
            </w:r>
          </w:p>
        </w:tc>
        <w:tc>
          <w:tcPr>
            <w:tcW w:w="1252" w:type="dxa"/>
          </w:tcPr>
          <w:p>
            <w:pPr>
              <w:rPr>
                <w:rFonts w:ascii="宋体" w:hAnsi="宋体"/>
                <w:szCs w:val="21"/>
              </w:rPr>
            </w:pPr>
            <w:r>
              <w:rPr>
                <w:rFonts w:hint="eastAsia" w:ascii="宋体" w:hAnsi="宋体" w:cs="宋体"/>
                <w:szCs w:val="21"/>
              </w:rPr>
              <w:t>设置“满就送”、“直通车”、“淘宝客”“钻石展位”</w:t>
            </w:r>
          </w:p>
        </w:tc>
        <w:tc>
          <w:tcPr>
            <w:tcW w:w="1270" w:type="dxa"/>
          </w:tcPr>
          <w:p>
            <w:pPr>
              <w:spacing w:line="360" w:lineRule="auto"/>
              <w:rPr>
                <w:rFonts w:ascii="宋体" w:hAnsi="宋体"/>
                <w:szCs w:val="21"/>
              </w:rPr>
            </w:pPr>
            <w:r>
              <w:rPr>
                <w:rFonts w:hint="eastAsia" w:ascii="宋体" w:hAnsi="宋体"/>
                <w:szCs w:val="21"/>
              </w:rPr>
              <w:t>“满就送”、“直通车”、“淘宝客”“钻石展位”的优势分析、设置</w:t>
            </w:r>
          </w:p>
        </w:tc>
        <w:tc>
          <w:tcPr>
            <w:tcW w:w="1707" w:type="dxa"/>
          </w:tcPr>
          <w:p>
            <w:pPr>
              <w:rPr>
                <w:rFonts w:ascii="宋体" w:hAnsi="宋体"/>
                <w:szCs w:val="21"/>
              </w:rPr>
            </w:pPr>
            <w:r>
              <w:rPr>
                <w:rFonts w:hint="eastAsia" w:ascii="宋体" w:hAnsi="宋体"/>
                <w:szCs w:val="21"/>
              </w:rPr>
              <w:t>根据不同情景设置不同的推广武器</w:t>
            </w:r>
          </w:p>
        </w:tc>
        <w:tc>
          <w:tcPr>
            <w:tcW w:w="1636" w:type="dxa"/>
          </w:tcPr>
          <w:p>
            <w:pPr>
              <w:spacing w:line="360" w:lineRule="auto"/>
              <w:rPr>
                <w:rFonts w:ascii="宋体" w:hAnsi="宋体"/>
                <w:szCs w:val="21"/>
              </w:rPr>
            </w:pPr>
            <w:r>
              <w:rPr>
                <w:rFonts w:hint="eastAsia"/>
              </w:rPr>
              <w:t>进行专业操作，规划职业生涯</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小组合作选择不同的推广武器进行设置</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10</w:t>
            </w:r>
          </w:p>
        </w:tc>
        <w:tc>
          <w:tcPr>
            <w:tcW w:w="1211" w:type="dxa"/>
            <w:vAlign w:val="center"/>
          </w:tcPr>
          <w:p>
            <w:pPr>
              <w:jc w:val="center"/>
              <w:rPr>
                <w:rFonts w:ascii="宋体" w:hAnsi="宋体" w:cs="宋体"/>
                <w:szCs w:val="21"/>
              </w:rPr>
            </w:pPr>
            <w:r>
              <w:rPr>
                <w:rFonts w:hint="eastAsia" w:ascii="宋体" w:hAnsi="宋体" w:cs="宋体"/>
                <w:szCs w:val="21"/>
              </w:rPr>
              <w:t>会员营销</w:t>
            </w:r>
          </w:p>
        </w:tc>
        <w:tc>
          <w:tcPr>
            <w:tcW w:w="1252" w:type="dxa"/>
          </w:tcPr>
          <w:p>
            <w:pPr>
              <w:rPr>
                <w:rFonts w:ascii="宋体" w:hAnsi="宋体"/>
                <w:szCs w:val="21"/>
              </w:rPr>
            </w:pPr>
            <w:r>
              <w:rPr>
                <w:rFonts w:hint="eastAsia" w:ascii="宋体" w:hAnsi="宋体"/>
                <w:szCs w:val="21"/>
              </w:rPr>
              <w:t>设置会员营销策略</w:t>
            </w:r>
          </w:p>
        </w:tc>
        <w:tc>
          <w:tcPr>
            <w:tcW w:w="1270" w:type="dxa"/>
          </w:tcPr>
          <w:p>
            <w:pPr>
              <w:rPr>
                <w:rFonts w:ascii="宋体" w:hAnsi="宋体"/>
                <w:szCs w:val="21"/>
              </w:rPr>
            </w:pPr>
            <w:r>
              <w:rPr>
                <w:rFonts w:hint="eastAsia" w:ascii="宋体" w:hAnsi="宋体"/>
                <w:szCs w:val="21"/>
              </w:rPr>
              <w:t>认识会员营销的重要性，学会几种会员营销策略</w:t>
            </w:r>
          </w:p>
        </w:tc>
        <w:tc>
          <w:tcPr>
            <w:tcW w:w="1707" w:type="dxa"/>
          </w:tcPr>
          <w:p>
            <w:pPr>
              <w:spacing w:line="360" w:lineRule="auto"/>
              <w:rPr>
                <w:rFonts w:ascii="宋体" w:hAnsi="宋体"/>
                <w:szCs w:val="21"/>
              </w:rPr>
            </w:pPr>
            <w:r>
              <w:rPr>
                <w:rFonts w:hint="eastAsia" w:ascii="宋体" w:hAnsi="宋体"/>
                <w:szCs w:val="21"/>
              </w:rPr>
              <w:t>为形成会员营销策略制定属于自己店铺风格的内容</w:t>
            </w:r>
          </w:p>
        </w:tc>
        <w:tc>
          <w:tcPr>
            <w:tcW w:w="1636" w:type="dxa"/>
          </w:tcPr>
          <w:p>
            <w:pPr>
              <w:spacing w:line="360" w:lineRule="auto"/>
              <w:rPr>
                <w:rFonts w:ascii="宋体" w:hAnsi="宋体"/>
                <w:szCs w:val="21"/>
              </w:rPr>
            </w:pPr>
            <w:r>
              <w:rPr>
                <w:rFonts w:hint="eastAsia" w:ascii="宋体" w:hAnsi="宋体" w:cs="宋体"/>
                <w:szCs w:val="21"/>
              </w:rPr>
              <w:t>开拓思维，不断创新，通过学习会员营销知识提出独到见解</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小组合作对会员设置营销策略</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11</w:t>
            </w:r>
          </w:p>
        </w:tc>
        <w:tc>
          <w:tcPr>
            <w:tcW w:w="1211" w:type="dxa"/>
            <w:vAlign w:val="center"/>
          </w:tcPr>
          <w:p>
            <w:pPr>
              <w:jc w:val="center"/>
              <w:rPr>
                <w:rFonts w:ascii="宋体" w:hAnsi="宋体" w:cs="宋体"/>
                <w:szCs w:val="21"/>
              </w:rPr>
            </w:pPr>
            <w:r>
              <w:rPr>
                <w:rFonts w:hint="eastAsia" w:ascii="宋体" w:hAnsi="宋体" w:cs="宋体"/>
                <w:szCs w:val="21"/>
              </w:rPr>
              <w:t>物流管理</w:t>
            </w:r>
          </w:p>
        </w:tc>
        <w:tc>
          <w:tcPr>
            <w:tcW w:w="1252" w:type="dxa"/>
          </w:tcPr>
          <w:p>
            <w:pPr>
              <w:rPr>
                <w:rFonts w:ascii="宋体" w:hAnsi="宋体"/>
                <w:szCs w:val="21"/>
              </w:rPr>
            </w:pPr>
            <w:r>
              <w:rPr>
                <w:rFonts w:hint="eastAsia"/>
              </w:rPr>
              <w:t>选择合适的物流方式</w:t>
            </w:r>
          </w:p>
        </w:tc>
        <w:tc>
          <w:tcPr>
            <w:tcW w:w="1270" w:type="dxa"/>
          </w:tcPr>
          <w:p>
            <w:pPr>
              <w:spacing w:line="360" w:lineRule="auto"/>
              <w:rPr>
                <w:rFonts w:ascii="宋体" w:hAnsi="宋体"/>
                <w:szCs w:val="21"/>
              </w:rPr>
            </w:pPr>
            <w:r>
              <w:rPr>
                <w:rFonts w:hint="eastAsia" w:ascii="宋体" w:hAnsi="宋体" w:cs="宋体"/>
                <w:szCs w:val="21"/>
              </w:rPr>
              <w:t>计算运费</w:t>
            </w:r>
          </w:p>
        </w:tc>
        <w:tc>
          <w:tcPr>
            <w:tcW w:w="1707" w:type="dxa"/>
          </w:tcPr>
          <w:p>
            <w:pPr>
              <w:spacing w:line="360" w:lineRule="auto"/>
              <w:rPr>
                <w:rFonts w:ascii="宋体" w:hAnsi="宋体"/>
                <w:szCs w:val="21"/>
              </w:rPr>
            </w:pPr>
            <w:r>
              <w:rPr>
                <w:rFonts w:hint="eastAsia"/>
              </w:rPr>
              <w:t>顺丰、邮政等官方网站进行查询、比较，优选合适的物流方式</w:t>
            </w:r>
          </w:p>
        </w:tc>
        <w:tc>
          <w:tcPr>
            <w:tcW w:w="1636" w:type="dxa"/>
          </w:tcPr>
          <w:p>
            <w:pPr>
              <w:spacing w:line="360" w:lineRule="auto"/>
              <w:rPr>
                <w:rFonts w:ascii="宋体" w:hAnsi="宋体"/>
                <w:szCs w:val="21"/>
              </w:rPr>
            </w:pPr>
            <w:r>
              <w:rPr>
                <w:rFonts w:hint="eastAsia"/>
              </w:rPr>
              <w:t>养成科学思维，具备科学思想，独立判断，选择合适的物流方式</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小组合作对顺丰、邮政等官方网站进行浏览查询</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12</w:t>
            </w:r>
          </w:p>
        </w:tc>
        <w:tc>
          <w:tcPr>
            <w:tcW w:w="1211" w:type="dxa"/>
            <w:vAlign w:val="center"/>
          </w:tcPr>
          <w:p>
            <w:pPr>
              <w:jc w:val="center"/>
              <w:rPr>
                <w:rFonts w:ascii="宋体" w:hAnsi="宋体" w:cs="宋体"/>
                <w:szCs w:val="21"/>
              </w:rPr>
            </w:pPr>
            <w:r>
              <w:rPr>
                <w:rFonts w:hint="eastAsia" w:ascii="宋体" w:hAnsi="宋体" w:cs="宋体"/>
                <w:szCs w:val="21"/>
              </w:rPr>
              <w:t>天猫平台</w:t>
            </w:r>
          </w:p>
        </w:tc>
        <w:tc>
          <w:tcPr>
            <w:tcW w:w="1252" w:type="dxa"/>
          </w:tcPr>
          <w:p>
            <w:pPr>
              <w:rPr>
                <w:rFonts w:ascii="宋体" w:hAnsi="宋体"/>
                <w:szCs w:val="21"/>
              </w:rPr>
            </w:pPr>
            <w:r>
              <w:rPr>
                <w:rFonts w:hint="eastAsia" w:ascii="宋体" w:hAnsi="宋体"/>
                <w:szCs w:val="21"/>
              </w:rPr>
              <w:t>在天猫平台进行入驻，并进行相关设置</w:t>
            </w:r>
          </w:p>
        </w:tc>
        <w:tc>
          <w:tcPr>
            <w:tcW w:w="1270" w:type="dxa"/>
          </w:tcPr>
          <w:p>
            <w:pPr>
              <w:spacing w:line="360" w:lineRule="auto"/>
              <w:rPr>
                <w:rFonts w:ascii="宋体" w:hAnsi="宋体"/>
                <w:szCs w:val="21"/>
              </w:rPr>
            </w:pPr>
            <w:r>
              <w:rPr>
                <w:rFonts w:hint="eastAsia" w:ascii="宋体" w:hAnsi="宋体"/>
                <w:szCs w:val="21"/>
              </w:rPr>
              <w:t>入驻天猫平台</w:t>
            </w:r>
          </w:p>
        </w:tc>
        <w:tc>
          <w:tcPr>
            <w:tcW w:w="1707" w:type="dxa"/>
          </w:tcPr>
          <w:p>
            <w:pPr>
              <w:spacing w:line="360" w:lineRule="auto"/>
              <w:rPr>
                <w:rFonts w:ascii="宋体" w:hAnsi="宋体"/>
                <w:szCs w:val="21"/>
              </w:rPr>
            </w:pPr>
            <w:r>
              <w:rPr>
                <w:rFonts w:hint="eastAsia" w:ascii="宋体" w:hAnsi="宋体"/>
                <w:szCs w:val="21"/>
              </w:rPr>
              <w:t>提高动手能力，进行天猫平台相关设置</w:t>
            </w:r>
          </w:p>
        </w:tc>
        <w:tc>
          <w:tcPr>
            <w:tcW w:w="1636" w:type="dxa"/>
          </w:tcPr>
          <w:p>
            <w:pPr>
              <w:spacing w:line="360" w:lineRule="auto"/>
              <w:rPr>
                <w:rFonts w:ascii="宋体" w:hAnsi="宋体"/>
                <w:szCs w:val="21"/>
              </w:rPr>
            </w:pPr>
            <w:r>
              <w:rPr>
                <w:rFonts w:hint="eastAsia" w:ascii="宋体" w:hAnsi="宋体" w:cs="宋体"/>
                <w:szCs w:val="21"/>
              </w:rPr>
              <w:t>举一反三，拓展思维</w:t>
            </w:r>
            <w:r>
              <w:rPr>
                <w:rFonts w:hint="eastAsia"/>
              </w:rPr>
              <w:t>了解经济文化状况，贴近现实</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小组合作对天猫、淘宝进行对比</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13</w:t>
            </w:r>
          </w:p>
        </w:tc>
        <w:tc>
          <w:tcPr>
            <w:tcW w:w="1211" w:type="dxa"/>
            <w:vAlign w:val="center"/>
          </w:tcPr>
          <w:p>
            <w:pPr>
              <w:jc w:val="center"/>
              <w:rPr>
                <w:rFonts w:ascii="宋体" w:hAnsi="宋体" w:cs="宋体"/>
                <w:szCs w:val="21"/>
              </w:rPr>
            </w:pPr>
            <w:r>
              <w:rPr>
                <w:rFonts w:hint="eastAsia" w:ascii="宋体" w:hAnsi="宋体" w:cs="宋体"/>
                <w:szCs w:val="21"/>
              </w:rPr>
              <w:t>手机淘宝</w:t>
            </w:r>
          </w:p>
        </w:tc>
        <w:tc>
          <w:tcPr>
            <w:tcW w:w="1252" w:type="dxa"/>
          </w:tcPr>
          <w:p>
            <w:pPr>
              <w:rPr>
                <w:rFonts w:ascii="宋体" w:hAnsi="宋体"/>
                <w:szCs w:val="21"/>
              </w:rPr>
            </w:pPr>
            <w:r>
              <w:rPr>
                <w:rFonts w:hint="eastAsia" w:ascii="宋体" w:hAnsi="宋体"/>
                <w:szCs w:val="21"/>
              </w:rPr>
              <w:t>手机淘宝运营实战</w:t>
            </w:r>
          </w:p>
        </w:tc>
        <w:tc>
          <w:tcPr>
            <w:tcW w:w="1270" w:type="dxa"/>
          </w:tcPr>
          <w:p>
            <w:pPr>
              <w:spacing w:line="360" w:lineRule="auto"/>
              <w:rPr>
                <w:rFonts w:ascii="宋体" w:hAnsi="宋体"/>
                <w:szCs w:val="21"/>
              </w:rPr>
            </w:pPr>
            <w:r>
              <w:rPr>
                <w:rFonts w:hint="eastAsia" w:ascii="宋体" w:hAnsi="宋体"/>
                <w:szCs w:val="21"/>
              </w:rPr>
              <w:t>手机淘宝店铺装修</w:t>
            </w:r>
          </w:p>
        </w:tc>
        <w:tc>
          <w:tcPr>
            <w:tcW w:w="1707" w:type="dxa"/>
          </w:tcPr>
          <w:p>
            <w:pPr>
              <w:spacing w:line="360" w:lineRule="auto"/>
              <w:rPr>
                <w:rFonts w:ascii="宋体" w:hAnsi="宋体"/>
                <w:szCs w:val="21"/>
              </w:rPr>
            </w:pPr>
            <w:r>
              <w:rPr>
                <w:rFonts w:hint="eastAsia" w:ascii="宋体" w:hAnsi="宋体"/>
                <w:szCs w:val="21"/>
              </w:rPr>
              <w:t>拓展思维，提高学生在手淘宝上进行相关操作能力</w:t>
            </w:r>
          </w:p>
        </w:tc>
        <w:tc>
          <w:tcPr>
            <w:tcW w:w="1636" w:type="dxa"/>
          </w:tcPr>
          <w:p>
            <w:pPr>
              <w:spacing w:line="360" w:lineRule="auto"/>
              <w:rPr>
                <w:rFonts w:ascii="宋体" w:hAnsi="宋体"/>
                <w:szCs w:val="21"/>
              </w:rPr>
            </w:pPr>
            <w:r>
              <w:rPr>
                <w:rFonts w:hint="eastAsia" w:ascii="宋体" w:hAnsi="宋体" w:cs="宋体"/>
                <w:szCs w:val="21"/>
              </w:rPr>
              <w:t>实践与理论相结合，不断创新</w:t>
            </w:r>
          </w:p>
        </w:tc>
        <w:tc>
          <w:tcPr>
            <w:tcW w:w="1440" w:type="dxa"/>
          </w:tcPr>
          <w:p>
            <w:pPr>
              <w:rPr>
                <w:rFonts w:ascii="宋体" w:hAnsi="宋体"/>
                <w:szCs w:val="21"/>
              </w:rPr>
            </w:pPr>
            <w:r>
              <w:rPr>
                <w:rFonts w:hint="eastAsia" w:ascii="宋体" w:hAnsi="宋体"/>
                <w:szCs w:val="21"/>
              </w:rPr>
              <w:t>创设情境</w:t>
            </w:r>
          </w:p>
          <w:p>
            <w:pPr>
              <w:pStyle w:val="37"/>
              <w:ind w:firstLine="0" w:firstLineChars="0"/>
              <w:rPr>
                <w:lang w:val="en-US"/>
              </w:rPr>
            </w:pPr>
            <w:r>
              <w:rPr>
                <w:rFonts w:hint="eastAsia"/>
                <w:lang w:val="en-US"/>
              </w:rPr>
              <w:t>小组合作完成手机淘宝店铺装修</w:t>
            </w:r>
          </w:p>
          <w:p>
            <w:pPr>
              <w:pStyle w:val="37"/>
              <w:ind w:firstLine="0" w:firstLineChars="0"/>
              <w:rPr>
                <w:lang w:val="en-US"/>
              </w:rPr>
            </w:pPr>
            <w:r>
              <w:rPr>
                <w:rFonts w:hint="eastAsia"/>
                <w:lang w:val="en-US"/>
              </w:rPr>
              <w:t>小组间交流展示</w:t>
            </w:r>
          </w:p>
          <w:p>
            <w:pPr>
              <w:spacing w:line="360" w:lineRule="auto"/>
              <w:rPr>
                <w:rFonts w:ascii="宋体" w:hAnsi="宋体"/>
                <w:szCs w:val="21"/>
              </w:rPr>
            </w:pPr>
            <w:r>
              <w:rPr>
                <w:rFonts w:hint="eastAsia"/>
              </w:rPr>
              <w:t>教师总结</w:t>
            </w:r>
          </w:p>
        </w:tc>
        <w:tc>
          <w:tcPr>
            <w:tcW w:w="720" w:type="dxa"/>
          </w:tcPr>
          <w:p>
            <w:pPr>
              <w:spacing w:line="360" w:lineRule="auto"/>
              <w:rPr>
                <w:rFonts w:ascii="宋体" w:hAnsi="宋体"/>
                <w:szCs w:val="21"/>
              </w:rPr>
            </w:pPr>
            <w:r>
              <w:rPr>
                <w:rFonts w:hint="eastAsia" w:ascii="宋体" w:hAnsi="宋体"/>
                <w:szCs w:val="21"/>
              </w:rPr>
              <w:t>8</w:t>
            </w:r>
          </w:p>
        </w:tc>
      </w:tr>
    </w:tbl>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.09</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0" w:firstLineChars="0"/>
        <w:rPr>
          <w:lang w:val="en-US"/>
        </w:rPr>
      </w:pPr>
    </w:p>
    <w:p>
      <w:pPr>
        <w:pStyle w:val="37"/>
        <w:ind w:firstLine="0" w:firstLineChars="0"/>
        <w:rPr>
          <w:lang w:val="en-US"/>
        </w:rPr>
      </w:pPr>
    </w:p>
    <w:p>
      <w:pPr>
        <w:pStyle w:val="2"/>
        <w:ind w:firstLine="723"/>
        <w:jc w:val="center"/>
        <w:rPr>
          <w:rFonts w:ascii="黑体"/>
          <w:sz w:val="36"/>
          <w:szCs w:val="36"/>
        </w:rPr>
      </w:pPr>
      <w:r>
        <w:rPr>
          <w:rFonts w:hint="eastAsia" w:ascii="黑体"/>
          <w:sz w:val="36"/>
          <w:szCs w:val="36"/>
        </w:rPr>
        <w:t>《网</w:t>
      </w:r>
      <w:r>
        <w:rPr>
          <w:rFonts w:hint="eastAsia" w:ascii="黑体"/>
          <w:sz w:val="36"/>
          <w:szCs w:val="36"/>
          <w:lang w:val="en-US" w:eastAsia="zh-CN"/>
        </w:rPr>
        <w:t>店</w:t>
      </w:r>
      <w:r>
        <w:rPr>
          <w:rFonts w:hint="eastAsia" w:ascii="黑体"/>
          <w:sz w:val="36"/>
          <w:szCs w:val="36"/>
        </w:rPr>
        <w:t>美工》课程标准</w:t>
      </w:r>
    </w:p>
    <w:p>
      <w:pPr>
        <w:spacing w:line="360" w:lineRule="auto"/>
        <w:rPr>
          <w:rFonts w:ascii="黑体" w:hAnsi="宋体" w:eastAsia="黑体"/>
          <w:b/>
          <w:caps/>
          <w:szCs w:val="21"/>
        </w:rPr>
      </w:pPr>
    </w:p>
    <w:p>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专业基础课程</w:t>
      </w:r>
    </w:p>
    <w:p>
      <w:pPr>
        <w:spacing w:line="360" w:lineRule="auto"/>
        <w:rPr>
          <w:rFonts w:ascii="黑体" w:hAnsi="宋体" w:eastAsia="黑体"/>
          <w:b/>
          <w:caps/>
          <w:szCs w:val="21"/>
        </w:rPr>
      </w:pPr>
      <w:r>
        <w:rPr>
          <w:rFonts w:hint="eastAsia" w:ascii="黑体" w:hAnsi="宋体" w:eastAsia="黑体"/>
          <w:b/>
          <w:caps/>
          <w:szCs w:val="21"/>
        </w:rPr>
        <w:t>课程代码：</w:t>
      </w:r>
    </w:p>
    <w:p>
      <w:pPr>
        <w:spacing w:line="360" w:lineRule="auto"/>
        <w:rPr>
          <w:rFonts w:ascii="黑体" w:hAnsi="宋体" w:eastAsia="黑体"/>
          <w:caps/>
          <w:szCs w:val="21"/>
        </w:rPr>
      </w:pPr>
      <w:r>
        <w:rPr>
          <w:rFonts w:hint="eastAsia" w:ascii="黑体" w:hAnsi="宋体" w:eastAsia="黑体"/>
          <w:b/>
          <w:caps/>
          <w:szCs w:val="21"/>
        </w:rPr>
        <w:t>学时数：64</w:t>
      </w:r>
      <w:r>
        <w:rPr>
          <w:rFonts w:hint="eastAsia" w:ascii="黑体" w:hAnsi="宋体" w:eastAsia="黑体"/>
          <w:caps/>
          <w:szCs w:val="21"/>
        </w:rPr>
        <w:t xml:space="preserve"> </w:t>
      </w:r>
    </w:p>
    <w:p>
      <w:pPr>
        <w:spacing w:line="360" w:lineRule="auto"/>
        <w:rPr>
          <w:rFonts w:ascii="黑体" w:hAnsi="宋体" w:eastAsia="黑体"/>
          <w:caps/>
          <w:szCs w:val="21"/>
        </w:rPr>
      </w:pPr>
      <w:r>
        <w:rPr>
          <w:rFonts w:hint="eastAsia" w:ascii="黑体" w:hAnsi="宋体" w:eastAsia="黑体"/>
          <w:b/>
          <w:caps/>
          <w:szCs w:val="21"/>
        </w:rPr>
        <w:t>学分数：4</w:t>
      </w:r>
    </w:p>
    <w:p>
      <w:pPr>
        <w:spacing w:line="360" w:lineRule="auto"/>
        <w:rPr>
          <w:rFonts w:ascii="黑体" w:hAnsi="宋体" w:eastAsia="黑体"/>
          <w:caps/>
          <w:szCs w:val="21"/>
        </w:rPr>
      </w:pPr>
      <w:r>
        <w:rPr>
          <w:rFonts w:hint="eastAsia" w:ascii="黑体" w:hAnsi="宋体" w:eastAsia="黑体"/>
          <w:b/>
          <w:caps/>
          <w:szCs w:val="21"/>
        </w:rPr>
        <w:t>开设学期：3</w:t>
      </w:r>
    </w:p>
    <w:p>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w:t>
      </w:r>
      <w:r>
        <w:rPr>
          <w:rFonts w:hint="eastAsia" w:ascii="黑体" w:hAnsi="宋体" w:eastAsia="黑体"/>
          <w:caps/>
          <w:szCs w:val="21"/>
          <w:lang w:val="en-US" w:eastAsia="zh-CN"/>
        </w:rPr>
        <w:t>跨境电商</w:t>
      </w:r>
      <w:r>
        <w:rPr>
          <w:rFonts w:hint="eastAsia" w:ascii="黑体" w:hAnsi="宋体" w:eastAsia="黑体"/>
          <w:caps/>
          <w:szCs w:val="21"/>
        </w:rPr>
        <w:t>专业学生</w:t>
      </w:r>
    </w:p>
    <w:p>
      <w:pPr>
        <w:spacing w:line="360" w:lineRule="auto"/>
        <w:rPr>
          <w:rFonts w:hint="default" w:eastAsia="黑体"/>
          <w:b/>
          <w:szCs w:val="21"/>
          <w:lang w:val="en-US" w:eastAsia="zh-CN"/>
        </w:rPr>
      </w:pPr>
      <w:r>
        <w:rPr>
          <w:rFonts w:hint="eastAsia" w:ascii="黑体" w:eastAsia="黑体"/>
          <w:b/>
          <w:szCs w:val="21"/>
        </w:rPr>
        <w:t>开课系部：</w:t>
      </w:r>
      <w:r>
        <w:rPr>
          <w:rFonts w:hint="eastAsia" w:ascii="黑体" w:eastAsia="黑体"/>
          <w:b/>
          <w:szCs w:val="21"/>
          <w:lang w:val="en-US" w:eastAsia="zh-CN"/>
        </w:rPr>
        <w:t>经管艺术系</w:t>
      </w:r>
    </w:p>
    <w:p>
      <w:pPr>
        <w:spacing w:line="360" w:lineRule="auto"/>
        <w:rPr>
          <w:b/>
          <w:sz w:val="24"/>
        </w:rPr>
      </w:pPr>
    </w:p>
    <w:p>
      <w:pPr>
        <w:spacing w:line="360" w:lineRule="auto"/>
        <w:jc w:val="center"/>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color w:val="FF0000"/>
          <w:sz w:val="24"/>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德州科技职业学院电子商务专业必修的一门专业平台课程，本课程根据中小企业的电子商务创业者、网站美工、网络编辑等工作岗位能力要求所开设。课程以网络店铺装修为主线，介绍Photoshop基本操作、商品图片美化和处理、网店装修素材制作和设计等实用技能和方法，培养学生在设计平面设计作品和个性化店铺装修所需的设计和制作能力,是一门实践性强、系统性强、技能要求高的课程。</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sz w:val="24"/>
        </w:rPr>
        <w:t>本课程应体现以服务发展为宗旨、以促进就业为导向，结合</w:t>
      </w:r>
      <w:r>
        <w:rPr>
          <w:rFonts w:hint="eastAsia"/>
          <w:sz w:val="24"/>
        </w:rPr>
        <w:t>电子商务</w:t>
      </w:r>
      <w:r>
        <w:rPr>
          <w:sz w:val="24"/>
        </w:rPr>
        <w:t>工作的职业特点，按照立德树人的要求，突出德育为先，强化政治思想、道德品质和法律意识的教育，重视</w:t>
      </w:r>
      <w:r>
        <w:rPr>
          <w:rFonts w:hint="eastAsia"/>
          <w:sz w:val="24"/>
        </w:rPr>
        <w:t>网络美工</w:t>
      </w:r>
      <w:r>
        <w:rPr>
          <w:sz w:val="24"/>
        </w:rPr>
        <w:t>技术综合素养和必备品格的培养，兼顾高职课程衔接，融合</w:t>
      </w:r>
      <w:r>
        <w:rPr>
          <w:rFonts w:hint="eastAsia"/>
          <w:sz w:val="24"/>
        </w:rPr>
        <w:t>网络美工</w:t>
      </w:r>
      <w:r>
        <w:rPr>
          <w:sz w:val="24"/>
        </w:rPr>
        <w:t>的新知识、新技术、新方法，确定课程内容</w:t>
      </w:r>
      <w:r>
        <w:rPr>
          <w:rFonts w:hint="eastAsia"/>
          <w:sz w:val="24"/>
        </w:rPr>
        <w:t>。</w:t>
      </w:r>
      <w:r>
        <w:rPr>
          <w:sz w:val="24"/>
        </w:rPr>
        <w:t>以工作过程为导向，遵循学生认知和技能形成规律,根据项目内在的逻辑关系、任务间的递进关系，统筹安排项目、任务的顺序。</w:t>
      </w:r>
    </w:p>
    <w:p>
      <w:pPr>
        <w:spacing w:line="360" w:lineRule="auto"/>
        <w:ind w:firstLine="480" w:firstLineChars="200"/>
        <w:rPr>
          <w:sz w:val="24"/>
        </w:rPr>
      </w:pPr>
    </w:p>
    <w:p>
      <w:pPr>
        <w:numPr>
          <w:ilvl w:val="0"/>
          <w:numId w:val="15"/>
        </w:numPr>
        <w:spacing w:line="360" w:lineRule="auto"/>
        <w:jc w:val="center"/>
        <w:rPr>
          <w:rFonts w:ascii="黑体" w:eastAsia="黑体"/>
          <w:color w:val="FF0000"/>
          <w:sz w:val="28"/>
          <w:szCs w:val="28"/>
        </w:rPr>
      </w:pPr>
      <w:r>
        <w:rPr>
          <w:rFonts w:hint="eastAsia" w:ascii="黑体" w:eastAsia="黑体"/>
          <w:b/>
          <w:sz w:val="32"/>
          <w:szCs w:val="32"/>
        </w:rPr>
        <w:t>课程目标</w:t>
      </w:r>
    </w:p>
    <w:p>
      <w:pPr>
        <w:spacing w:line="360" w:lineRule="auto"/>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1.培养学生的审美及色彩辨别能力</w:t>
      </w:r>
    </w:p>
    <w:p>
      <w:pPr>
        <w:spacing w:line="360" w:lineRule="auto"/>
        <w:ind w:firstLine="480" w:firstLineChars="200"/>
        <w:rPr>
          <w:rFonts w:ascii="宋体" w:hAnsi="宋体"/>
          <w:sz w:val="24"/>
        </w:rPr>
      </w:pPr>
      <w:r>
        <w:rPr>
          <w:rFonts w:hint="eastAsia" w:ascii="宋体" w:hAnsi="宋体"/>
          <w:sz w:val="24"/>
        </w:rPr>
        <w:t>2.培养细致耐心的工作态度</w:t>
      </w:r>
    </w:p>
    <w:p>
      <w:pPr>
        <w:spacing w:line="360" w:lineRule="auto"/>
        <w:ind w:firstLine="480" w:firstLineChars="200"/>
        <w:rPr>
          <w:rFonts w:ascii="宋体" w:hAnsi="宋体"/>
          <w:sz w:val="24"/>
        </w:rPr>
      </w:pPr>
      <w:r>
        <w:rPr>
          <w:rFonts w:hint="eastAsia" w:ascii="宋体" w:hAnsi="宋体"/>
          <w:sz w:val="24"/>
        </w:rPr>
        <w:t>3.培养基本审美意识和审美观</w:t>
      </w:r>
    </w:p>
    <w:p>
      <w:pPr>
        <w:spacing w:line="360" w:lineRule="auto"/>
        <w:ind w:firstLine="480" w:firstLineChars="200"/>
        <w:rPr>
          <w:rFonts w:ascii="宋体" w:hAnsi="宋体"/>
          <w:sz w:val="24"/>
        </w:rPr>
      </w:pPr>
      <w:r>
        <w:rPr>
          <w:rFonts w:hint="eastAsia" w:ascii="宋体" w:hAnsi="宋体"/>
          <w:sz w:val="24"/>
        </w:rPr>
        <w:t>4.倡导网络文明，使学生自觉抵制低俗营销</w:t>
      </w:r>
    </w:p>
    <w:p>
      <w:pPr>
        <w:spacing w:line="360" w:lineRule="auto"/>
        <w:ind w:firstLine="480" w:firstLineChars="200"/>
        <w:rPr>
          <w:rFonts w:ascii="宋体" w:hAnsi="宋体"/>
          <w:sz w:val="24"/>
        </w:rPr>
      </w:pPr>
      <w:r>
        <w:rPr>
          <w:rFonts w:hint="eastAsia" w:ascii="宋体" w:hAnsi="宋体"/>
          <w:sz w:val="24"/>
        </w:rPr>
        <w:t>5.培养诚信经营的意识,做到商品如实描述，不欺骗消费者</w:t>
      </w:r>
    </w:p>
    <w:p>
      <w:pPr>
        <w:spacing w:line="360" w:lineRule="auto"/>
        <w:ind w:firstLine="480" w:firstLineChars="200"/>
        <w:rPr>
          <w:rFonts w:ascii="宋体" w:hAnsi="宋体"/>
          <w:sz w:val="24"/>
        </w:rPr>
      </w:pPr>
      <w:r>
        <w:rPr>
          <w:rFonts w:hint="eastAsia" w:ascii="宋体" w:hAnsi="宋体"/>
          <w:sz w:val="24"/>
        </w:rPr>
        <w:t>6.培养法律意识，不用没有授权的图片和资料,合法经营，不恶意攻击竞争对手</w:t>
      </w:r>
    </w:p>
    <w:p>
      <w:pPr>
        <w:spacing w:line="360" w:lineRule="auto"/>
        <w:ind w:firstLine="480" w:firstLineChars="200"/>
        <w:rPr>
          <w:rFonts w:ascii="宋体" w:hAnsi="宋体"/>
          <w:sz w:val="24"/>
        </w:rPr>
      </w:pPr>
      <w:r>
        <w:rPr>
          <w:rFonts w:hint="eastAsia" w:ascii="宋体" w:hAnsi="宋体"/>
          <w:sz w:val="24"/>
        </w:rPr>
        <w:t>7.培养商业机密保密意识，防止网店经营数据泄露</w:t>
      </w:r>
    </w:p>
    <w:p>
      <w:pPr>
        <w:spacing w:line="360" w:lineRule="auto"/>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1.能够熟练的了解网店装修的整个流程</w:t>
      </w:r>
    </w:p>
    <w:p>
      <w:pPr>
        <w:spacing w:line="360" w:lineRule="auto"/>
        <w:ind w:firstLine="480" w:firstLineChars="200"/>
        <w:rPr>
          <w:rFonts w:ascii="宋体" w:hAnsi="宋体"/>
          <w:sz w:val="24"/>
        </w:rPr>
      </w:pPr>
      <w:r>
        <w:rPr>
          <w:rFonts w:hint="eastAsia" w:ascii="宋体" w:hAnsi="宋体"/>
          <w:sz w:val="24"/>
        </w:rPr>
        <w:t>2.能够熟练掌握图片处理软件Photoshop</w:t>
      </w:r>
    </w:p>
    <w:p>
      <w:pPr>
        <w:spacing w:line="360" w:lineRule="auto"/>
        <w:ind w:firstLine="480" w:firstLineChars="200"/>
        <w:rPr>
          <w:rFonts w:ascii="宋体" w:hAnsi="宋体"/>
          <w:sz w:val="24"/>
        </w:rPr>
      </w:pPr>
      <w:r>
        <w:rPr>
          <w:rFonts w:hint="eastAsia" w:ascii="宋体" w:hAnsi="宋体"/>
          <w:sz w:val="24"/>
        </w:rPr>
        <w:t>3.掌握Photoshop进得商品图片美化的流程</w:t>
      </w:r>
    </w:p>
    <w:p>
      <w:pPr>
        <w:spacing w:line="360" w:lineRule="auto"/>
        <w:ind w:firstLine="480" w:firstLineChars="200"/>
        <w:rPr>
          <w:rFonts w:ascii="宋体" w:hAnsi="宋体"/>
          <w:sz w:val="24"/>
        </w:rPr>
      </w:pPr>
      <w:r>
        <w:rPr>
          <w:rFonts w:hint="eastAsia" w:ascii="宋体" w:hAnsi="宋体"/>
          <w:sz w:val="24"/>
        </w:rPr>
        <w:t>4.学习网店装修的新知识和新技术</w:t>
      </w:r>
    </w:p>
    <w:p>
      <w:pPr>
        <w:spacing w:line="360" w:lineRule="auto"/>
        <w:ind w:firstLine="480" w:firstLineChars="200"/>
        <w:rPr>
          <w:rFonts w:ascii="宋体" w:hAnsi="宋体"/>
          <w:sz w:val="24"/>
        </w:rPr>
      </w:pPr>
      <w:r>
        <w:rPr>
          <w:rFonts w:hint="eastAsia" w:ascii="宋体" w:hAnsi="宋体"/>
          <w:sz w:val="24"/>
        </w:rPr>
        <w:t>5.了解网店美工不同岗位工作内容</w:t>
      </w:r>
    </w:p>
    <w:p>
      <w:pPr>
        <w:spacing w:line="360" w:lineRule="auto"/>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color w:val="FF0000"/>
          <w:sz w:val="36"/>
        </w:rPr>
      </w:pPr>
      <w:r>
        <w:rPr>
          <w:rFonts w:hint="eastAsia" w:ascii="宋体" w:hAnsi="宋体"/>
          <w:sz w:val="24"/>
        </w:rPr>
        <w:t>通过本课程的学习，使学生了解网店美工必须掌握的实操技能,并以工作流程为导向，将工作中需要掌握的知识和技能进行单项训练，熟练掌握素材的规划，利用photoshop进得商品图片美化的流程。通过本课程的学习,培养学生对文字、图像、颜色搭配等的处理能力，为学生今后能熟练运用网店美工打下坚实的基础。</w:t>
      </w:r>
    </w:p>
    <w:p>
      <w:pPr>
        <w:spacing w:line="360" w:lineRule="auto"/>
        <w:rPr>
          <w:rFonts w:ascii="黑体" w:eastAsia="黑体"/>
          <w:b/>
          <w:sz w:val="32"/>
          <w:szCs w:val="32"/>
        </w:rPr>
      </w:pPr>
    </w:p>
    <w:p>
      <w:pPr>
        <w:numPr>
          <w:ilvl w:val="0"/>
          <w:numId w:val="16"/>
        </w:numPr>
        <w:spacing w:line="360" w:lineRule="auto"/>
        <w:ind w:firstLine="2891" w:firstLineChars="900"/>
        <w:rPr>
          <w:rFonts w:ascii="黑体" w:eastAsia="黑体"/>
          <w:b/>
          <w:sz w:val="32"/>
          <w:szCs w:val="32"/>
        </w:rPr>
      </w:pPr>
      <w:r>
        <w:rPr>
          <w:rFonts w:hint="eastAsia" w:ascii="黑体" w:eastAsia="黑体"/>
          <w:b/>
          <w:sz w:val="32"/>
          <w:szCs w:val="32"/>
        </w:rPr>
        <w:t>课程内容与要求</w:t>
      </w:r>
    </w:p>
    <w:tbl>
      <w:tblPr>
        <w:tblStyle w:val="23"/>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594"/>
        <w:gridCol w:w="1583"/>
        <w:gridCol w:w="2546"/>
        <w:gridCol w:w="7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39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166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70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79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04"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 w:val="22"/>
                <w:lang w:bidi="ar"/>
              </w:rPr>
              <w:t>网络美工理论基础</w:t>
            </w:r>
          </w:p>
          <w:p>
            <w:pPr>
              <w:jc w:val="center"/>
              <w:rPr>
                <w:rFonts w:ascii="宋体" w:hAnsi="宋体" w:cs="宋体"/>
                <w:szCs w:val="21"/>
              </w:rPr>
            </w:pPr>
          </w:p>
          <w:p>
            <w:pPr>
              <w:jc w:val="center"/>
              <w:rPr>
                <w:rFonts w:ascii="宋体" w:hAnsi="宋体" w:cs="宋体"/>
                <w:szCs w:val="21"/>
              </w:rPr>
            </w:pPr>
          </w:p>
        </w:tc>
        <w:tc>
          <w:tcPr>
            <w:tcW w:w="2396" w:type="dxa"/>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1.速识店铺装修</w:t>
            </w:r>
          </w:p>
        </w:tc>
        <w:tc>
          <w:tcPr>
            <w:tcW w:w="1660" w:type="dxa"/>
            <w:tcBorders>
              <w:top w:val="single" w:color="auto" w:sz="4" w:space="0"/>
            </w:tcBorders>
            <w:vAlign w:val="center"/>
          </w:tcPr>
          <w:p>
            <w:pPr>
              <w:rPr>
                <w:rFonts w:ascii="宋体" w:hAnsi="宋体" w:cs="宋体"/>
                <w:lang w:val="zh-CN"/>
              </w:rPr>
            </w:pPr>
            <w:r>
              <w:rPr>
                <w:rFonts w:hint="eastAsia" w:ascii="宋体" w:hAnsi="宋体" w:cs="宋体"/>
                <w:szCs w:val="21"/>
                <w:lang w:bidi="ar"/>
              </w:rPr>
              <w:t>学好网店美工专业知识，掌握专业理论，提升专业技能</w:t>
            </w:r>
          </w:p>
        </w:tc>
        <w:tc>
          <w:tcPr>
            <w:tcW w:w="2702" w:type="dxa"/>
            <w:vMerge w:val="restart"/>
            <w:tcBorders>
              <w:top w:val="single" w:color="auto" w:sz="4" w:space="0"/>
            </w:tcBorders>
            <w:vAlign w:val="center"/>
          </w:tcPr>
          <w:p>
            <w:pPr>
              <w:rPr>
                <w:rFonts w:ascii="宋体" w:hAnsi="宋体" w:cs="宋体"/>
                <w:szCs w:val="21"/>
              </w:rPr>
            </w:pPr>
            <w:r>
              <w:rPr>
                <w:rFonts w:hint="eastAsia" w:ascii="宋体" w:hAnsi="宋体" w:cs="宋体"/>
                <w:szCs w:val="21"/>
                <w:lang w:bidi="ar"/>
              </w:rPr>
              <w:t>掌握专业理论，提升专业技能：商品详情页装修案例</w:t>
            </w:r>
          </w:p>
        </w:tc>
        <w:tc>
          <w:tcPr>
            <w:tcW w:w="79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04" w:type="dxa"/>
            <w:vMerge w:val="continue"/>
            <w:vAlign w:val="center"/>
          </w:tcPr>
          <w:p>
            <w:pP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lang w:bidi="ar"/>
              </w:rPr>
              <w:t>2.店铺首页装修</w:t>
            </w:r>
          </w:p>
        </w:tc>
        <w:tc>
          <w:tcPr>
            <w:tcW w:w="1660" w:type="dxa"/>
            <w:vMerge w:val="restart"/>
            <w:vAlign w:val="center"/>
          </w:tcPr>
          <w:p>
            <w:pPr>
              <w:jc w:val="left"/>
              <w:rPr>
                <w:szCs w:val="21"/>
              </w:rPr>
            </w:pPr>
            <w:r>
              <w:rPr>
                <w:rFonts w:hint="eastAsia" w:ascii="宋体" w:hAnsi="宋体" w:cs="宋体"/>
                <w:szCs w:val="21"/>
                <w:lang w:bidi="ar"/>
              </w:rPr>
              <w:t>通过案例学习培养学生极强的专业性和精益求精的工匠精神</w:t>
            </w:r>
          </w:p>
          <w:p>
            <w:pPr>
              <w:jc w:val="left"/>
              <w:rPr>
                <w:rFonts w:ascii="宋体" w:hAnsi="宋体" w:cs="宋体"/>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04" w:type="dxa"/>
            <w:vMerge w:val="continue"/>
            <w:vAlign w:val="center"/>
          </w:tcPr>
          <w:p>
            <w:pP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lang w:bidi="ar"/>
              </w:rPr>
              <w:t>3.商品详情页装修</w:t>
            </w:r>
          </w:p>
        </w:tc>
        <w:tc>
          <w:tcPr>
            <w:tcW w:w="1660" w:type="dxa"/>
            <w:vMerge w:val="continue"/>
            <w:vAlign w:val="center"/>
          </w:tcPr>
          <w:p>
            <w:pPr>
              <w:rPr>
                <w:rFonts w:ascii="宋体" w:hAnsi="宋体" w:cs="宋体"/>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04" w:type="dxa"/>
            <w:vMerge w:val="continue"/>
            <w:vAlign w:val="center"/>
          </w:tcPr>
          <w:p>
            <w:pP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lang w:bidi="ar"/>
              </w:rPr>
              <w:t>4.店铺装修常见误区</w:t>
            </w:r>
          </w:p>
        </w:tc>
        <w:tc>
          <w:tcPr>
            <w:tcW w:w="1660" w:type="dxa"/>
            <w:vAlign w:val="center"/>
          </w:tcPr>
          <w:p>
            <w:pPr>
              <w:jc w:val="left"/>
              <w:rPr>
                <w:rFonts w:ascii="宋体" w:hAnsi="宋体" w:cs="宋体"/>
              </w:rPr>
            </w:pPr>
            <w:r>
              <w:rPr>
                <w:rFonts w:hint="eastAsia" w:ascii="宋体" w:hAnsi="宋体" w:cs="宋体"/>
                <w:szCs w:val="21"/>
                <w:lang w:bidi="ar"/>
              </w:rPr>
              <w:t>通过讲解常见的店铺装修误区，使学生养成科学思维，具备科学思想</w:t>
            </w: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Cs w:val="21"/>
              </w:rPr>
            </w:pPr>
            <w:r>
              <w:rPr>
                <w:rFonts w:hint="eastAsia"/>
              </w:rPr>
              <w:t>Photoshop美化店铺</w:t>
            </w:r>
          </w:p>
        </w:tc>
        <w:tc>
          <w:tcPr>
            <w:tcW w:w="2396" w:type="dxa"/>
            <w:vAlign w:val="center"/>
          </w:tcPr>
          <w:p>
            <w:pPr>
              <w:jc w:val="center"/>
              <w:rPr>
                <w:rFonts w:ascii="宋体" w:hAnsi="宋体" w:cs="宋体"/>
                <w:szCs w:val="21"/>
              </w:rPr>
            </w:pPr>
            <w:r>
              <w:rPr>
                <w:rFonts w:hint="eastAsia" w:ascii="宋体" w:hAnsi="宋体" w:cs="宋体"/>
                <w:szCs w:val="21"/>
                <w:lang w:bidi="ar"/>
              </w:rPr>
              <w:t>1.初识ps工作界面</w:t>
            </w:r>
          </w:p>
        </w:tc>
        <w:tc>
          <w:tcPr>
            <w:tcW w:w="1660" w:type="dxa"/>
            <w:vAlign w:val="center"/>
          </w:tcPr>
          <w:p>
            <w:pPr>
              <w:jc w:val="left"/>
              <w:rPr>
                <w:rFonts w:ascii="宋体" w:hAnsi="宋体" w:cs="宋体"/>
                <w:szCs w:val="21"/>
              </w:rPr>
            </w:pPr>
            <w:r>
              <w:rPr>
                <w:rFonts w:hint="eastAsia" w:ascii="宋体" w:hAnsi="宋体" w:cs="宋体"/>
                <w:szCs w:val="21"/>
                <w:lang w:bidi="ar"/>
              </w:rPr>
              <w:t>通过学习</w:t>
            </w:r>
            <w:r>
              <w:rPr>
                <w:szCs w:val="21"/>
                <w:lang w:bidi="ar"/>
              </w:rPr>
              <w:t>ps</w:t>
            </w:r>
            <w:r>
              <w:rPr>
                <w:rFonts w:hint="eastAsia" w:ascii="宋体" w:hAnsi="宋体" w:cs="宋体"/>
                <w:szCs w:val="21"/>
                <w:lang w:bidi="ar"/>
              </w:rPr>
              <w:t>的基础知识，培养学生强烈的专业操作技能</w:t>
            </w:r>
          </w:p>
        </w:tc>
        <w:tc>
          <w:tcPr>
            <w:tcW w:w="2702" w:type="dxa"/>
            <w:vMerge w:val="restart"/>
            <w:vAlign w:val="center"/>
          </w:tcPr>
          <w:p>
            <w:pPr>
              <w:rPr>
                <w:rFonts w:ascii="宋体" w:hAnsi="宋体" w:cs="宋体"/>
                <w:szCs w:val="21"/>
              </w:rPr>
            </w:pPr>
            <w:r>
              <w:rPr>
                <w:rFonts w:hint="eastAsia" w:ascii="宋体" w:hAnsi="宋体" w:cs="宋体"/>
                <w:szCs w:val="21"/>
                <w:lang w:bidi="ar"/>
              </w:rPr>
              <w:t>体现敬业，工匠精神的案例：多种商品图片处理技法</w:t>
            </w:r>
          </w:p>
        </w:tc>
        <w:tc>
          <w:tcPr>
            <w:tcW w:w="798" w:type="dxa"/>
            <w:vMerge w:val="restart"/>
            <w:vAlign w:val="center"/>
          </w:tcPr>
          <w:p>
            <w:pPr>
              <w:ind w:firstLine="477"/>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lang w:bidi="ar"/>
              </w:rPr>
              <w:t>2.商品图片处理技法</w:t>
            </w:r>
          </w:p>
        </w:tc>
        <w:tc>
          <w:tcPr>
            <w:tcW w:w="1660" w:type="dxa"/>
            <w:vAlign w:val="center"/>
          </w:tcPr>
          <w:p>
            <w:pPr>
              <w:jc w:val="left"/>
              <w:rPr>
                <w:rFonts w:ascii="宋体" w:hAnsi="宋体" w:cs="宋体"/>
                <w:szCs w:val="21"/>
              </w:rPr>
            </w:pPr>
            <w:r>
              <w:rPr>
                <w:rFonts w:hint="eastAsia" w:ascii="宋体" w:hAnsi="宋体" w:cs="宋体"/>
                <w:szCs w:val="21"/>
                <w:lang w:bidi="ar"/>
              </w:rPr>
              <w:t>通过练习专业案例培养学生钻研业务，不断创新的精神</w:t>
            </w: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Cs w:val="21"/>
              </w:rPr>
            </w:pPr>
            <w:r>
              <w:rPr>
                <w:rFonts w:hint="eastAsia"/>
              </w:rPr>
              <w:t>店铺页头设计</w:t>
            </w:r>
          </w:p>
        </w:tc>
        <w:tc>
          <w:tcPr>
            <w:tcW w:w="2396" w:type="dxa"/>
            <w:vAlign w:val="center"/>
          </w:tcPr>
          <w:p>
            <w:pPr>
              <w:jc w:val="center"/>
              <w:rPr>
                <w:rFonts w:ascii="宋体" w:hAnsi="宋体" w:cs="宋体"/>
                <w:szCs w:val="21"/>
              </w:rPr>
            </w:pPr>
            <w:r>
              <w:rPr>
                <w:rFonts w:hint="eastAsia" w:ascii="宋体" w:hAnsi="宋体" w:cs="宋体"/>
                <w:szCs w:val="21"/>
              </w:rPr>
              <w:t>1.logo的基本类型</w:t>
            </w:r>
          </w:p>
        </w:tc>
        <w:tc>
          <w:tcPr>
            <w:tcW w:w="1660" w:type="dxa"/>
            <w:vAlign w:val="center"/>
          </w:tcPr>
          <w:p>
            <w:r>
              <w:rPr>
                <w:rFonts w:hint="eastAsia"/>
              </w:rPr>
              <w:t>掌握专业理论知识，提升学生的专业技能</w:t>
            </w:r>
          </w:p>
        </w:tc>
        <w:tc>
          <w:tcPr>
            <w:tcW w:w="2702" w:type="dxa"/>
            <w:vMerge w:val="restart"/>
            <w:vAlign w:val="center"/>
          </w:tcPr>
          <w:p>
            <w:pPr>
              <w:jc w:val="left"/>
              <w:rPr>
                <w:rFonts w:ascii="宋体" w:hAnsi="宋体" w:cs="宋体"/>
                <w:szCs w:val="21"/>
              </w:rPr>
            </w:pPr>
            <w:r>
              <w:rPr>
                <w:rFonts w:hint="eastAsia"/>
              </w:rPr>
              <w:t>体现钻研业务，不断创新敬业精神的案例：设计店铺logo图案</w:t>
            </w:r>
          </w:p>
        </w:tc>
        <w:tc>
          <w:tcPr>
            <w:tcW w:w="798" w:type="dxa"/>
            <w:vMerge w:val="restart"/>
            <w:vAlign w:val="center"/>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1.图文logo设计</w:t>
            </w:r>
          </w:p>
        </w:tc>
        <w:tc>
          <w:tcPr>
            <w:tcW w:w="1660" w:type="dxa"/>
            <w:vMerge w:val="restart"/>
            <w:vAlign w:val="center"/>
          </w:tcPr>
          <w:p>
            <w:pPr>
              <w:jc w:val="left"/>
            </w:pPr>
            <w:r>
              <w:rPr>
                <w:rFonts w:hint="eastAsia"/>
              </w:rPr>
              <w:t>通过实际案例练习培养学生强烈的专业操作技能，养成不断创新的职业精神</w:t>
            </w: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2.基础店招设计</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3.通栏店招设计</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pPr>
            <w:r>
              <w:rPr>
                <w:rFonts w:hint="eastAsia"/>
              </w:rPr>
              <w:t>海报设计</w:t>
            </w:r>
          </w:p>
          <w:p>
            <w:pPr>
              <w:jc w:val="center"/>
              <w:rPr>
                <w:rFonts w:ascii="宋体" w:hAnsi="宋体" w:cs="宋体"/>
                <w:szCs w:val="21"/>
              </w:rPr>
            </w:pPr>
          </w:p>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1.海报构图</w:t>
            </w:r>
          </w:p>
        </w:tc>
        <w:tc>
          <w:tcPr>
            <w:tcW w:w="1660" w:type="dxa"/>
            <w:vMerge w:val="restart"/>
            <w:vAlign w:val="center"/>
          </w:tcPr>
          <w:p>
            <w:pPr>
              <w:jc w:val="left"/>
            </w:pPr>
            <w:r>
              <w:rPr>
                <w:rFonts w:hint="eastAsia"/>
              </w:rPr>
              <w:t>培养学生以专业知识奉献社会，服务人民的职业道德精神</w:t>
            </w:r>
          </w:p>
        </w:tc>
        <w:tc>
          <w:tcPr>
            <w:tcW w:w="2702" w:type="dxa"/>
            <w:vMerge w:val="restart"/>
            <w:vAlign w:val="center"/>
          </w:tcPr>
          <w:p>
            <w:pPr>
              <w:jc w:val="left"/>
              <w:rPr>
                <w:rFonts w:ascii="宋体" w:hAnsi="宋体" w:cs="宋体"/>
                <w:szCs w:val="21"/>
              </w:rPr>
            </w:pPr>
            <w:r>
              <w:rPr>
                <w:rFonts w:hint="eastAsia"/>
              </w:rPr>
              <w:t>体现以专业知识奉献社会，服务人民的案例为：制作全屏海报</w:t>
            </w:r>
          </w:p>
        </w:tc>
        <w:tc>
          <w:tcPr>
            <w:tcW w:w="798" w:type="dxa"/>
            <w:vMerge w:val="restart"/>
            <w:vAlign w:val="center"/>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2.海报设计技巧</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3.制作全屏海报</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Cs w:val="21"/>
              </w:rPr>
            </w:pPr>
            <w:r>
              <w:rPr>
                <w:rFonts w:hint="eastAsia"/>
                <w:sz w:val="22"/>
                <w:szCs w:val="28"/>
              </w:rPr>
              <w:t>商品布局</w:t>
            </w:r>
          </w:p>
          <w:p>
            <w:pPr>
              <w:jc w:val="center"/>
              <w:rPr>
                <w:rFonts w:ascii="宋体" w:hAnsi="宋体" w:cs="宋体"/>
                <w:szCs w:val="21"/>
              </w:rPr>
            </w:pPr>
          </w:p>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1.打造爆款推荐模块</w:t>
            </w:r>
          </w:p>
        </w:tc>
        <w:tc>
          <w:tcPr>
            <w:tcW w:w="1660" w:type="dxa"/>
            <w:vMerge w:val="restart"/>
            <w:vAlign w:val="center"/>
          </w:tcPr>
          <w:p>
            <w:pPr>
              <w:jc w:val="left"/>
              <w:rPr>
                <w:szCs w:val="21"/>
              </w:rPr>
            </w:pPr>
            <w:r>
              <w:rPr>
                <w:rFonts w:hint="eastAsia" w:ascii="宋体" w:hAnsi="宋体" w:cs="宋体"/>
                <w:szCs w:val="21"/>
                <w:lang w:bidi="ar"/>
              </w:rPr>
              <w:t>通过专业理论学习和实际案例操作使学生养成科学思维，具备科学思想</w:t>
            </w:r>
            <w:r>
              <w:rPr>
                <w:szCs w:val="21"/>
                <w:lang w:bidi="ar"/>
              </w:rPr>
              <w:t>,</w:t>
            </w:r>
            <w:r>
              <w:rPr>
                <w:rFonts w:hint="eastAsia" w:ascii="宋体" w:hAnsi="宋体" w:cs="宋体"/>
                <w:szCs w:val="21"/>
                <w:lang w:bidi="ar"/>
              </w:rPr>
              <w:t>学好本专业专业知识，掌握专业理论，不断提升专业技能</w:t>
            </w:r>
          </w:p>
        </w:tc>
        <w:tc>
          <w:tcPr>
            <w:tcW w:w="2702" w:type="dxa"/>
            <w:vMerge w:val="restart"/>
            <w:vAlign w:val="center"/>
          </w:tcPr>
          <w:p>
            <w:pPr>
              <w:jc w:val="left"/>
              <w:rPr>
                <w:rFonts w:ascii="宋体" w:hAnsi="宋体" w:cs="宋体"/>
                <w:szCs w:val="21"/>
              </w:rPr>
            </w:pPr>
            <w:r>
              <w:rPr>
                <w:rFonts w:hint="eastAsia" w:ascii="宋体" w:hAnsi="宋体" w:cs="宋体"/>
                <w:szCs w:val="21"/>
                <w:lang w:bidi="ar"/>
              </w:rPr>
              <w:t>体现文明、敬业精神的案例为：制作服饰海报分隔模块</w:t>
            </w:r>
          </w:p>
        </w:tc>
        <w:tc>
          <w:tcPr>
            <w:tcW w:w="798" w:type="dxa"/>
            <w:vMerge w:val="restart"/>
            <w:vAlign w:val="center"/>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2.制作标题分隔模块</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3.制作海报分隔模块</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4.制作商品摆放模块</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2396" w:type="dxa"/>
            <w:vAlign w:val="center"/>
          </w:tcPr>
          <w:p>
            <w:pPr>
              <w:jc w:val="center"/>
              <w:rPr>
                <w:rFonts w:ascii="宋体" w:hAnsi="宋体" w:cs="宋体"/>
                <w:szCs w:val="21"/>
              </w:rPr>
            </w:pPr>
            <w:r>
              <w:rPr>
                <w:rFonts w:hint="eastAsia" w:ascii="宋体" w:hAnsi="宋体" w:cs="宋体"/>
                <w:szCs w:val="21"/>
              </w:rPr>
              <w:t>5.制作关联推荐模块</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rPr>
                <w:rFonts w:ascii="宋体" w:hAnsi="宋体" w:cs="宋体"/>
                <w:szCs w:val="21"/>
              </w:rPr>
            </w:pPr>
          </w:p>
        </w:tc>
        <w:tc>
          <w:tcPr>
            <w:tcW w:w="798"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Cs w:val="21"/>
              </w:rPr>
            </w:pPr>
            <w:r>
              <w:rPr>
                <w:rFonts w:hint="eastAsia"/>
                <w:sz w:val="22"/>
                <w:szCs w:val="28"/>
              </w:rPr>
              <w:t>辅助模块</w:t>
            </w:r>
          </w:p>
        </w:tc>
        <w:tc>
          <w:tcPr>
            <w:tcW w:w="0" w:type="auto"/>
            <w:vAlign w:val="center"/>
          </w:tcPr>
          <w:p>
            <w:pPr>
              <w:jc w:val="center"/>
              <w:rPr>
                <w:rFonts w:ascii="宋体" w:hAnsi="宋体" w:cs="宋体"/>
                <w:szCs w:val="21"/>
              </w:rPr>
            </w:pPr>
            <w:r>
              <w:rPr>
                <w:rFonts w:hint="eastAsia" w:ascii="宋体" w:hAnsi="宋体" w:cs="宋体"/>
                <w:szCs w:val="21"/>
              </w:rPr>
              <w:t>1.旺旺客服</w:t>
            </w:r>
          </w:p>
        </w:tc>
        <w:tc>
          <w:tcPr>
            <w:tcW w:w="1660" w:type="dxa"/>
            <w:vMerge w:val="restart"/>
            <w:vAlign w:val="center"/>
          </w:tcPr>
          <w:p>
            <w:pPr>
              <w:jc w:val="left"/>
            </w:pPr>
            <w:r>
              <w:rPr>
                <w:rFonts w:hint="eastAsia"/>
              </w:rPr>
              <w:t>使学生树立爱岗敬业、服务人民的职业精神</w:t>
            </w:r>
          </w:p>
        </w:tc>
        <w:tc>
          <w:tcPr>
            <w:tcW w:w="2702" w:type="dxa"/>
            <w:vMerge w:val="restart"/>
            <w:vAlign w:val="center"/>
          </w:tcPr>
          <w:p>
            <w:pPr>
              <w:jc w:val="left"/>
              <w:rPr>
                <w:rFonts w:ascii="宋体" w:hAnsi="宋体" w:cs="宋体"/>
                <w:szCs w:val="21"/>
              </w:rPr>
            </w:pPr>
            <w:r>
              <w:rPr>
                <w:rFonts w:hint="eastAsia"/>
              </w:rPr>
              <w:t>体现爱岗敬业、服务人民的职业精神的案例为：制作旺旺客服模块</w:t>
            </w:r>
          </w:p>
        </w:tc>
        <w:tc>
          <w:tcPr>
            <w:tcW w:w="798" w:type="dxa"/>
            <w:vMerge w:val="restart"/>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tcPr>
          <w:p>
            <w:pPr>
              <w:jc w:val="center"/>
              <w:rPr>
                <w:rFonts w:ascii="宋体" w:hAnsi="宋体" w:cs="宋体"/>
                <w:szCs w:val="21"/>
              </w:rPr>
            </w:pPr>
          </w:p>
        </w:tc>
        <w:tc>
          <w:tcPr>
            <w:tcW w:w="0" w:type="auto"/>
            <w:vAlign w:val="center"/>
          </w:tcPr>
          <w:p>
            <w:pPr>
              <w:jc w:val="center"/>
              <w:rPr>
                <w:rFonts w:ascii="宋体" w:hAnsi="宋体" w:cs="宋体"/>
                <w:szCs w:val="21"/>
              </w:rPr>
            </w:pPr>
            <w:r>
              <w:rPr>
                <w:rFonts w:hint="eastAsia" w:ascii="宋体" w:hAnsi="宋体" w:cs="宋体"/>
                <w:szCs w:val="21"/>
              </w:rPr>
              <w:t>2.制作优惠券</w:t>
            </w:r>
          </w:p>
        </w:tc>
        <w:tc>
          <w:tcPr>
            <w:tcW w:w="1660" w:type="dxa"/>
            <w:vMerge w:val="continue"/>
          </w:tcPr>
          <w:p>
            <w:pPr>
              <w:jc w:val="left"/>
              <w:rPr>
                <w:rFonts w:ascii="宋体" w:hAnsi="宋体" w:cs="宋体"/>
                <w:szCs w:val="21"/>
                <w:lang w:bidi="ar"/>
              </w:rPr>
            </w:pPr>
          </w:p>
        </w:tc>
        <w:tc>
          <w:tcPr>
            <w:tcW w:w="2702" w:type="dxa"/>
            <w:vMerge w:val="continue"/>
          </w:tcPr>
          <w:p>
            <w:pPr>
              <w:rPr>
                <w:rFonts w:ascii="宋体" w:hAnsi="宋体" w:cs="宋体"/>
                <w:szCs w:val="21"/>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Cs w:val="21"/>
              </w:rPr>
            </w:pPr>
            <w:r>
              <w:rPr>
                <w:rFonts w:hint="eastAsia" w:ascii="宋体" w:hAnsi="宋体" w:cs="宋体"/>
                <w:sz w:val="22"/>
                <w:lang w:bidi="ar"/>
              </w:rPr>
              <w:t>页尾模块</w:t>
            </w:r>
          </w:p>
        </w:tc>
        <w:tc>
          <w:tcPr>
            <w:tcW w:w="0" w:type="auto"/>
            <w:vAlign w:val="center"/>
          </w:tcPr>
          <w:p>
            <w:pPr>
              <w:jc w:val="center"/>
              <w:rPr>
                <w:rFonts w:ascii="宋体" w:hAnsi="宋体" w:cs="宋体"/>
                <w:szCs w:val="21"/>
              </w:rPr>
            </w:pPr>
            <w:r>
              <w:rPr>
                <w:rFonts w:hint="eastAsia" w:ascii="宋体" w:hAnsi="宋体" w:cs="宋体"/>
                <w:szCs w:val="21"/>
                <w:lang w:bidi="ar"/>
              </w:rPr>
              <w:t>1.页尾模块</w:t>
            </w:r>
          </w:p>
        </w:tc>
        <w:tc>
          <w:tcPr>
            <w:tcW w:w="1660" w:type="dxa"/>
            <w:vMerge w:val="restart"/>
            <w:vAlign w:val="center"/>
          </w:tcPr>
          <w:p>
            <w:pPr>
              <w:jc w:val="left"/>
              <w:rPr>
                <w:szCs w:val="21"/>
              </w:rPr>
            </w:pPr>
            <w:r>
              <w:rPr>
                <w:rFonts w:hint="eastAsia" w:ascii="宋体" w:hAnsi="宋体" w:cs="宋体"/>
                <w:szCs w:val="21"/>
                <w:lang w:bidi="ar"/>
              </w:rPr>
              <w:t>通过专业知识的学习使学生养成艰苦奋斗，不怕吃苦，扎扎实实，不眼高手低的敬业职业精神</w:t>
            </w:r>
          </w:p>
        </w:tc>
        <w:tc>
          <w:tcPr>
            <w:tcW w:w="2702" w:type="dxa"/>
            <w:vMerge w:val="restart"/>
            <w:vAlign w:val="center"/>
          </w:tcPr>
          <w:p>
            <w:pPr>
              <w:jc w:val="left"/>
              <w:rPr>
                <w:rFonts w:ascii="宋体" w:hAnsi="宋体" w:cs="宋体"/>
                <w:szCs w:val="21"/>
              </w:rPr>
            </w:pPr>
            <w:r>
              <w:rPr>
                <w:rFonts w:hint="eastAsia" w:ascii="宋体" w:hAnsi="宋体" w:cs="宋体"/>
                <w:szCs w:val="21"/>
                <w:lang w:bidi="ar"/>
              </w:rPr>
              <w:t>体现敬业职业精神的案例为：设计页尾模块</w:t>
            </w:r>
          </w:p>
        </w:tc>
        <w:tc>
          <w:tcPr>
            <w:tcW w:w="798" w:type="dxa"/>
            <w:vMerge w:val="restart"/>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0" w:type="auto"/>
            <w:vAlign w:val="center"/>
          </w:tcPr>
          <w:p>
            <w:pPr>
              <w:jc w:val="center"/>
              <w:rPr>
                <w:rFonts w:ascii="宋体" w:hAnsi="宋体" w:cs="宋体"/>
                <w:szCs w:val="21"/>
              </w:rPr>
            </w:pPr>
            <w:r>
              <w:rPr>
                <w:rFonts w:hint="eastAsia" w:ascii="宋体" w:hAnsi="宋体" w:cs="宋体"/>
                <w:szCs w:val="21"/>
                <w:lang w:bidi="ar"/>
              </w:rPr>
              <w:t>2.制作店铺页尾</w:t>
            </w:r>
          </w:p>
        </w:tc>
        <w:tc>
          <w:tcPr>
            <w:tcW w:w="1660" w:type="dxa"/>
            <w:vMerge w:val="continue"/>
            <w:vAlign w:val="center"/>
          </w:tcPr>
          <w:p>
            <w:pPr>
              <w:jc w:val="left"/>
              <w:rPr>
                <w:szCs w:val="21"/>
              </w:rPr>
            </w:pPr>
          </w:p>
        </w:tc>
        <w:tc>
          <w:tcPr>
            <w:tcW w:w="2702" w:type="dxa"/>
            <w:vMerge w:val="continue"/>
            <w:vAlign w:val="center"/>
          </w:tcPr>
          <w:p>
            <w:pPr>
              <w:jc w:val="left"/>
              <w:rPr>
                <w:rFonts w:ascii="宋体" w:hAnsi="宋体" w:cs="宋体"/>
                <w:szCs w:val="21"/>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Cs w:val="21"/>
              </w:rPr>
            </w:pPr>
            <w:r>
              <w:rPr>
                <w:rFonts w:hint="eastAsia" w:ascii="宋体" w:hAnsi="宋体" w:cs="宋体"/>
                <w:sz w:val="22"/>
                <w:lang w:bidi="ar"/>
              </w:rPr>
              <w:t>自定义界面</w:t>
            </w:r>
          </w:p>
        </w:tc>
        <w:tc>
          <w:tcPr>
            <w:tcW w:w="0" w:type="auto"/>
            <w:vAlign w:val="center"/>
          </w:tcPr>
          <w:p>
            <w:pPr>
              <w:jc w:val="center"/>
              <w:rPr>
                <w:rFonts w:ascii="宋体" w:hAnsi="宋体" w:cs="宋体"/>
                <w:szCs w:val="21"/>
              </w:rPr>
            </w:pPr>
            <w:r>
              <w:rPr>
                <w:rFonts w:hint="eastAsia" w:ascii="宋体" w:hAnsi="宋体" w:cs="宋体"/>
                <w:szCs w:val="21"/>
                <w:lang w:bidi="ar"/>
              </w:rPr>
              <w:t>1.自定义页面</w:t>
            </w:r>
          </w:p>
        </w:tc>
        <w:tc>
          <w:tcPr>
            <w:tcW w:w="1660" w:type="dxa"/>
            <w:vMerge w:val="restart"/>
            <w:vAlign w:val="center"/>
          </w:tcPr>
          <w:p>
            <w:pPr>
              <w:jc w:val="left"/>
              <w:rPr>
                <w:szCs w:val="21"/>
              </w:rPr>
            </w:pPr>
            <w:r>
              <w:rPr>
                <w:rFonts w:hint="eastAsia" w:ascii="宋体" w:hAnsi="宋体" w:cs="宋体"/>
                <w:szCs w:val="21"/>
                <w:lang w:bidi="ar"/>
              </w:rPr>
              <w:t>培养学生极强的专业性，使学生养成精益求精，不断钻研业务的创新精神</w:t>
            </w:r>
          </w:p>
        </w:tc>
        <w:tc>
          <w:tcPr>
            <w:tcW w:w="2702" w:type="dxa"/>
            <w:vMerge w:val="restart"/>
            <w:vAlign w:val="center"/>
          </w:tcPr>
          <w:p>
            <w:pPr>
              <w:jc w:val="left"/>
              <w:rPr>
                <w:rFonts w:ascii="宋体" w:hAnsi="宋体" w:cs="宋体"/>
                <w:szCs w:val="21"/>
              </w:rPr>
            </w:pPr>
            <w:r>
              <w:rPr>
                <w:rFonts w:hint="eastAsia" w:ascii="宋体" w:hAnsi="宋体" w:cs="宋体"/>
                <w:szCs w:val="21"/>
                <w:lang w:bidi="ar"/>
              </w:rPr>
              <w:t>体现精益求精，不断钻研业务的创新精神的案例为：设计商品促销活动页</w:t>
            </w:r>
          </w:p>
        </w:tc>
        <w:tc>
          <w:tcPr>
            <w:tcW w:w="798" w:type="dxa"/>
            <w:vMerge w:val="restart"/>
          </w:tcPr>
          <w:p>
            <w:pPr>
              <w:rPr>
                <w:rFonts w:ascii="宋体" w:hAnsi="宋体" w:cs="宋体"/>
                <w:szCs w:val="21"/>
              </w:rPr>
            </w:pPr>
          </w:p>
          <w:p/>
          <w:p/>
          <w:p>
            <w:pPr>
              <w:ind w:firstLine="221"/>
              <w:jc w:val="left"/>
            </w:pPr>
            <w:r>
              <w:rPr>
                <w:rFonts w:hint="eastAsi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0" w:type="auto"/>
            <w:vAlign w:val="center"/>
          </w:tcPr>
          <w:p>
            <w:pPr>
              <w:jc w:val="center"/>
              <w:rPr>
                <w:rFonts w:ascii="宋体" w:hAnsi="宋体" w:cs="宋体"/>
                <w:szCs w:val="21"/>
              </w:rPr>
            </w:pPr>
            <w:r>
              <w:rPr>
                <w:rFonts w:hint="eastAsia" w:ascii="宋体" w:hAnsi="宋体" w:cs="宋体"/>
                <w:szCs w:val="21"/>
                <w:lang w:bidi="ar"/>
              </w:rPr>
              <w:t>2.制作促销活动页</w:t>
            </w:r>
          </w:p>
        </w:tc>
        <w:tc>
          <w:tcPr>
            <w:tcW w:w="1660" w:type="dxa"/>
            <w:vMerge w:val="continue"/>
            <w:vAlign w:val="center"/>
          </w:tcPr>
          <w:p>
            <w:pPr>
              <w:jc w:val="left"/>
              <w:rPr>
                <w:szCs w:val="21"/>
              </w:rPr>
            </w:pPr>
          </w:p>
        </w:tc>
        <w:tc>
          <w:tcPr>
            <w:tcW w:w="2702" w:type="dxa"/>
            <w:vMerge w:val="continue"/>
            <w:vAlign w:val="center"/>
          </w:tcPr>
          <w:p>
            <w:pPr>
              <w:jc w:val="left"/>
              <w:rPr>
                <w:rFonts w:ascii="宋体" w:hAnsi="宋体" w:cs="宋体"/>
                <w:szCs w:val="21"/>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04" w:type="dxa"/>
            <w:vMerge w:val="continue"/>
            <w:vAlign w:val="center"/>
          </w:tcPr>
          <w:p>
            <w:pPr>
              <w:jc w:val="center"/>
              <w:rPr>
                <w:rFonts w:ascii="宋体" w:hAnsi="宋体" w:cs="宋体"/>
                <w:szCs w:val="21"/>
              </w:rPr>
            </w:pPr>
          </w:p>
        </w:tc>
        <w:tc>
          <w:tcPr>
            <w:tcW w:w="0" w:type="auto"/>
            <w:vAlign w:val="center"/>
          </w:tcPr>
          <w:p>
            <w:pPr>
              <w:jc w:val="center"/>
              <w:rPr>
                <w:rFonts w:ascii="宋体" w:hAnsi="宋体" w:cs="宋体"/>
                <w:szCs w:val="21"/>
              </w:rPr>
            </w:pPr>
            <w:r>
              <w:rPr>
                <w:rFonts w:hint="eastAsia" w:ascii="宋体" w:hAnsi="宋体" w:cs="宋体"/>
                <w:szCs w:val="21"/>
                <w:lang w:bidi="ar"/>
              </w:rPr>
              <w:t>3.商品主图设计</w:t>
            </w:r>
          </w:p>
        </w:tc>
        <w:tc>
          <w:tcPr>
            <w:tcW w:w="1660" w:type="dxa"/>
            <w:vMerge w:val="continue"/>
            <w:vAlign w:val="center"/>
          </w:tcPr>
          <w:p>
            <w:pPr>
              <w:jc w:val="left"/>
              <w:rPr>
                <w:szCs w:val="21"/>
              </w:rPr>
            </w:pPr>
          </w:p>
        </w:tc>
        <w:tc>
          <w:tcPr>
            <w:tcW w:w="2702" w:type="dxa"/>
            <w:vMerge w:val="continue"/>
            <w:vAlign w:val="center"/>
          </w:tcPr>
          <w:p>
            <w:pPr>
              <w:jc w:val="left"/>
              <w:rPr>
                <w:rFonts w:ascii="宋体" w:hAnsi="宋体" w:cs="宋体"/>
                <w:szCs w:val="21"/>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Cs w:val="21"/>
              </w:rPr>
            </w:pPr>
          </w:p>
        </w:tc>
        <w:tc>
          <w:tcPr>
            <w:tcW w:w="0" w:type="auto"/>
            <w:vAlign w:val="center"/>
          </w:tcPr>
          <w:p>
            <w:pPr>
              <w:jc w:val="center"/>
              <w:rPr>
                <w:rFonts w:ascii="宋体" w:hAnsi="宋体" w:cs="宋体"/>
                <w:szCs w:val="21"/>
              </w:rPr>
            </w:pPr>
            <w:r>
              <w:rPr>
                <w:rFonts w:hint="eastAsia" w:ascii="宋体" w:hAnsi="宋体" w:cs="宋体"/>
                <w:szCs w:val="21"/>
                <w:lang w:bidi="ar"/>
              </w:rPr>
              <w:t>4.制作直通车图片</w:t>
            </w:r>
          </w:p>
        </w:tc>
        <w:tc>
          <w:tcPr>
            <w:tcW w:w="1660" w:type="dxa"/>
            <w:vMerge w:val="continue"/>
            <w:vAlign w:val="center"/>
          </w:tcPr>
          <w:p>
            <w:pPr>
              <w:jc w:val="left"/>
              <w:rPr>
                <w:szCs w:val="21"/>
              </w:rPr>
            </w:pPr>
          </w:p>
        </w:tc>
        <w:tc>
          <w:tcPr>
            <w:tcW w:w="2702" w:type="dxa"/>
            <w:vMerge w:val="continue"/>
            <w:vAlign w:val="center"/>
          </w:tcPr>
          <w:p>
            <w:pPr>
              <w:jc w:val="left"/>
              <w:rPr>
                <w:rFonts w:ascii="宋体" w:hAnsi="宋体" w:cs="宋体"/>
                <w:szCs w:val="21"/>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Cs w:val="21"/>
              </w:rPr>
            </w:pPr>
            <w:r>
              <w:rPr>
                <w:rFonts w:hint="eastAsia" w:ascii="宋体" w:hAnsi="宋体" w:cs="宋体"/>
                <w:sz w:val="22"/>
                <w:lang w:bidi="ar"/>
              </w:rPr>
              <w:t>详情页设计</w:t>
            </w:r>
          </w:p>
        </w:tc>
        <w:tc>
          <w:tcPr>
            <w:tcW w:w="0" w:type="auto"/>
            <w:vAlign w:val="center"/>
          </w:tcPr>
          <w:p>
            <w:pPr>
              <w:jc w:val="center"/>
              <w:rPr>
                <w:rFonts w:ascii="宋体" w:hAnsi="宋体" w:cs="宋体"/>
                <w:szCs w:val="21"/>
              </w:rPr>
            </w:pPr>
            <w:r>
              <w:rPr>
                <w:rFonts w:hint="eastAsia" w:ascii="宋体" w:hAnsi="宋体" w:cs="宋体"/>
                <w:szCs w:val="21"/>
                <w:lang w:bidi="ar"/>
              </w:rPr>
              <w:t>1.详情页设计技巧</w:t>
            </w:r>
          </w:p>
        </w:tc>
        <w:tc>
          <w:tcPr>
            <w:tcW w:w="1660" w:type="dxa"/>
            <w:vMerge w:val="restart"/>
            <w:vAlign w:val="center"/>
          </w:tcPr>
          <w:p>
            <w:pPr>
              <w:jc w:val="left"/>
              <w:rPr>
                <w:szCs w:val="21"/>
              </w:rPr>
            </w:pPr>
            <w:r>
              <w:rPr>
                <w:rFonts w:hint="eastAsia" w:ascii="宋体" w:hAnsi="宋体" w:cs="宋体"/>
                <w:szCs w:val="21"/>
                <w:lang w:bidi="ar"/>
              </w:rPr>
              <w:t>使学生养成热爱本职工作，恪守职业道德的敬业精神</w:t>
            </w:r>
          </w:p>
        </w:tc>
        <w:tc>
          <w:tcPr>
            <w:tcW w:w="2702" w:type="dxa"/>
            <w:vMerge w:val="restart"/>
            <w:vAlign w:val="center"/>
          </w:tcPr>
          <w:p>
            <w:pPr>
              <w:jc w:val="left"/>
              <w:rPr>
                <w:rFonts w:ascii="宋体" w:hAnsi="宋体" w:cs="宋体"/>
                <w:szCs w:val="21"/>
              </w:rPr>
            </w:pPr>
            <w:r>
              <w:rPr>
                <w:rFonts w:hint="eastAsia" w:ascii="宋体" w:hAnsi="宋体" w:cs="宋体"/>
                <w:szCs w:val="21"/>
                <w:lang w:bidi="ar"/>
              </w:rPr>
              <w:t>体现热爱本职工作，恪守职业道德的敬业精神的案例为：设计制作珠宝关联销售模块</w:t>
            </w:r>
          </w:p>
        </w:tc>
        <w:tc>
          <w:tcPr>
            <w:tcW w:w="798" w:type="dxa"/>
            <w:vMerge w:val="restart"/>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 w:val="22"/>
                <w:lang w:bidi="ar"/>
              </w:rPr>
            </w:pPr>
          </w:p>
        </w:tc>
        <w:tc>
          <w:tcPr>
            <w:tcW w:w="0" w:type="auto"/>
            <w:vAlign w:val="center"/>
          </w:tcPr>
          <w:p>
            <w:pPr>
              <w:jc w:val="center"/>
              <w:rPr>
                <w:rFonts w:ascii="宋体" w:hAnsi="宋体" w:cs="宋体"/>
                <w:szCs w:val="21"/>
              </w:rPr>
            </w:pPr>
            <w:r>
              <w:rPr>
                <w:rFonts w:hint="eastAsia" w:ascii="宋体" w:hAnsi="宋体" w:cs="宋体"/>
                <w:szCs w:val="21"/>
                <w:lang w:bidi="ar"/>
              </w:rPr>
              <w:t>2.制作关联销售模块</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jc w:val="left"/>
              <w:rPr>
                <w:rFonts w:ascii="宋体" w:hAnsi="宋体" w:cs="宋体"/>
                <w:szCs w:val="21"/>
                <w:lang w:bidi="ar"/>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 w:val="22"/>
                <w:lang w:bidi="ar"/>
              </w:rPr>
            </w:pPr>
          </w:p>
        </w:tc>
        <w:tc>
          <w:tcPr>
            <w:tcW w:w="0" w:type="auto"/>
            <w:vAlign w:val="center"/>
          </w:tcPr>
          <w:p>
            <w:pPr>
              <w:jc w:val="center"/>
              <w:rPr>
                <w:rFonts w:ascii="宋体" w:hAnsi="宋体" w:cs="宋体"/>
                <w:szCs w:val="21"/>
              </w:rPr>
            </w:pPr>
            <w:r>
              <w:rPr>
                <w:rFonts w:hint="eastAsia" w:ascii="宋体" w:hAnsi="宋体" w:cs="宋体"/>
                <w:szCs w:val="21"/>
                <w:lang w:bidi="ar"/>
              </w:rPr>
              <w:t>3.商品卖点总结模块</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jc w:val="left"/>
              <w:rPr>
                <w:rFonts w:ascii="宋体" w:hAnsi="宋体" w:cs="宋体"/>
                <w:szCs w:val="21"/>
                <w:lang w:bidi="ar"/>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 w:val="22"/>
                <w:lang w:bidi="ar"/>
              </w:rPr>
            </w:pPr>
          </w:p>
        </w:tc>
        <w:tc>
          <w:tcPr>
            <w:tcW w:w="0" w:type="auto"/>
            <w:vAlign w:val="center"/>
          </w:tcPr>
          <w:p>
            <w:pPr>
              <w:jc w:val="center"/>
              <w:rPr>
                <w:rFonts w:ascii="宋体" w:hAnsi="宋体" w:cs="宋体"/>
                <w:szCs w:val="21"/>
              </w:rPr>
            </w:pPr>
            <w:r>
              <w:rPr>
                <w:rFonts w:hint="eastAsia" w:ascii="宋体" w:hAnsi="宋体" w:cs="宋体"/>
                <w:szCs w:val="21"/>
                <w:lang w:bidi="ar"/>
              </w:rPr>
              <w:t>4.制作商品基本参数</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jc w:val="left"/>
              <w:rPr>
                <w:rFonts w:ascii="宋体" w:hAnsi="宋体" w:cs="宋体"/>
                <w:szCs w:val="21"/>
                <w:lang w:bidi="ar"/>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restart"/>
            <w:vAlign w:val="center"/>
          </w:tcPr>
          <w:p>
            <w:pPr>
              <w:jc w:val="center"/>
              <w:rPr>
                <w:rFonts w:ascii="宋体" w:hAnsi="宋体" w:cs="宋体"/>
                <w:sz w:val="22"/>
                <w:lang w:bidi="ar"/>
              </w:rPr>
            </w:pPr>
            <w:r>
              <w:rPr>
                <w:rFonts w:hint="eastAsia"/>
                <w:sz w:val="22"/>
                <w:szCs w:val="28"/>
              </w:rPr>
              <w:t>店铺装修经典案例</w:t>
            </w:r>
          </w:p>
        </w:tc>
        <w:tc>
          <w:tcPr>
            <w:tcW w:w="0" w:type="auto"/>
            <w:vAlign w:val="center"/>
          </w:tcPr>
          <w:p>
            <w:pPr>
              <w:jc w:val="center"/>
              <w:rPr>
                <w:rFonts w:ascii="宋体" w:hAnsi="宋体" w:cs="宋体"/>
                <w:szCs w:val="21"/>
              </w:rPr>
            </w:pPr>
            <w:r>
              <w:rPr>
                <w:rFonts w:hint="eastAsia" w:ascii="宋体" w:hAnsi="宋体" w:cs="宋体"/>
                <w:szCs w:val="21"/>
              </w:rPr>
              <w:t>1.服装类店铺案例解析</w:t>
            </w:r>
          </w:p>
        </w:tc>
        <w:tc>
          <w:tcPr>
            <w:tcW w:w="1660" w:type="dxa"/>
            <w:vMerge w:val="restart"/>
            <w:vAlign w:val="center"/>
          </w:tcPr>
          <w:p>
            <w:pPr>
              <w:jc w:val="left"/>
            </w:pPr>
            <w:r>
              <w:rPr>
                <w:rFonts w:hint="eastAsia"/>
              </w:rPr>
              <w:t>通过分析实际案例将所学知识加以巩固并用于实际操作，使学生学好本专业专业知识，掌握专业理论，提升专业技能</w:t>
            </w:r>
          </w:p>
        </w:tc>
        <w:tc>
          <w:tcPr>
            <w:tcW w:w="2702" w:type="dxa"/>
            <w:vMerge w:val="restart"/>
            <w:vAlign w:val="center"/>
          </w:tcPr>
          <w:p>
            <w:pPr>
              <w:jc w:val="left"/>
              <w:rPr>
                <w:rFonts w:ascii="宋体" w:hAnsi="宋体" w:cs="宋体"/>
                <w:szCs w:val="21"/>
              </w:rPr>
            </w:pPr>
            <w:r>
              <w:rPr>
                <w:rFonts w:hint="eastAsia"/>
              </w:rPr>
              <w:t>体现掌握专业理论，提升专业技能的案例为：多种店铺案例分析</w:t>
            </w:r>
          </w:p>
        </w:tc>
        <w:tc>
          <w:tcPr>
            <w:tcW w:w="798" w:type="dxa"/>
            <w:vMerge w:val="restart"/>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6</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 w:val="22"/>
                <w:lang w:bidi="ar"/>
              </w:rPr>
            </w:pPr>
          </w:p>
        </w:tc>
        <w:tc>
          <w:tcPr>
            <w:tcW w:w="0" w:type="auto"/>
            <w:vAlign w:val="center"/>
          </w:tcPr>
          <w:p>
            <w:pPr>
              <w:jc w:val="center"/>
              <w:rPr>
                <w:rFonts w:ascii="宋体" w:hAnsi="宋体" w:cs="宋体"/>
                <w:szCs w:val="21"/>
              </w:rPr>
            </w:pPr>
            <w:r>
              <w:rPr>
                <w:rFonts w:hint="eastAsia" w:ascii="宋体" w:hAnsi="宋体" w:cs="宋体"/>
                <w:szCs w:val="21"/>
              </w:rPr>
              <w:t>2.护肤用品类店铺案例解析</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jc w:val="left"/>
              <w:rPr>
                <w:rFonts w:ascii="宋体" w:hAnsi="宋体" w:cs="宋体"/>
                <w:szCs w:val="21"/>
                <w:lang w:bidi="ar"/>
              </w:rPr>
            </w:pPr>
          </w:p>
        </w:tc>
        <w:tc>
          <w:tcPr>
            <w:tcW w:w="798"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04" w:type="dxa"/>
            <w:vMerge w:val="continue"/>
            <w:vAlign w:val="center"/>
          </w:tcPr>
          <w:p>
            <w:pPr>
              <w:jc w:val="center"/>
              <w:rPr>
                <w:rFonts w:ascii="宋体" w:hAnsi="宋体" w:cs="宋体"/>
                <w:sz w:val="22"/>
                <w:lang w:bidi="ar"/>
              </w:rPr>
            </w:pPr>
          </w:p>
        </w:tc>
        <w:tc>
          <w:tcPr>
            <w:tcW w:w="0" w:type="auto"/>
            <w:vAlign w:val="center"/>
          </w:tcPr>
          <w:p>
            <w:pPr>
              <w:jc w:val="center"/>
              <w:rPr>
                <w:rFonts w:ascii="宋体" w:hAnsi="宋体" w:cs="宋体"/>
                <w:szCs w:val="21"/>
              </w:rPr>
            </w:pPr>
            <w:r>
              <w:rPr>
                <w:rFonts w:hint="eastAsia" w:ascii="宋体" w:hAnsi="宋体" w:cs="宋体"/>
                <w:szCs w:val="21"/>
              </w:rPr>
              <w:t>3.美食特产类店铺案例解析</w:t>
            </w:r>
          </w:p>
        </w:tc>
        <w:tc>
          <w:tcPr>
            <w:tcW w:w="1660" w:type="dxa"/>
            <w:vMerge w:val="continue"/>
            <w:vAlign w:val="center"/>
          </w:tcPr>
          <w:p>
            <w:pPr>
              <w:jc w:val="left"/>
              <w:rPr>
                <w:rFonts w:ascii="宋体" w:hAnsi="宋体" w:cs="宋体"/>
                <w:szCs w:val="21"/>
                <w:lang w:bidi="ar"/>
              </w:rPr>
            </w:pPr>
          </w:p>
        </w:tc>
        <w:tc>
          <w:tcPr>
            <w:tcW w:w="2702" w:type="dxa"/>
            <w:vMerge w:val="continue"/>
            <w:vAlign w:val="center"/>
          </w:tcPr>
          <w:p>
            <w:pPr>
              <w:jc w:val="left"/>
              <w:rPr>
                <w:rFonts w:ascii="宋体" w:hAnsi="宋体" w:cs="宋体"/>
                <w:szCs w:val="21"/>
                <w:lang w:bidi="ar"/>
              </w:rPr>
            </w:pPr>
          </w:p>
        </w:tc>
        <w:tc>
          <w:tcPr>
            <w:tcW w:w="798" w:type="dxa"/>
            <w:vMerge w:val="continue"/>
          </w:tcPr>
          <w:p>
            <w:pPr>
              <w:rPr>
                <w:rFonts w:ascii="宋体" w:hAnsi="宋体" w:cs="宋体"/>
                <w:szCs w:val="21"/>
              </w:rPr>
            </w:pPr>
          </w:p>
        </w:tc>
      </w:tr>
    </w:tbl>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四、实施建议</w:t>
      </w:r>
    </w:p>
    <w:p>
      <w:pPr>
        <w:spacing w:line="360" w:lineRule="auto"/>
        <w:rPr>
          <w:rFonts w:ascii="黑体" w:eastAsia="黑体"/>
          <w:color w:val="FF0000"/>
          <w:sz w:val="28"/>
          <w:szCs w:val="28"/>
        </w:rPr>
      </w:pPr>
      <w:r>
        <w:rPr>
          <w:rFonts w:hint="eastAsia" w:ascii="黑体" w:eastAsia="黑体"/>
          <w:sz w:val="28"/>
          <w:szCs w:val="28"/>
        </w:rPr>
        <w:t>（一）教学基本要求</w:t>
      </w:r>
    </w:p>
    <w:p>
      <w:pPr>
        <w:spacing w:line="360" w:lineRule="auto"/>
        <w:rPr>
          <w:rFonts w:ascii="宋体" w:hAnsi="宋体"/>
          <w:sz w:val="24"/>
        </w:rPr>
      </w:pPr>
      <w:r>
        <w:rPr>
          <w:rFonts w:hint="eastAsia" w:ascii="宋体" w:hAnsi="宋体"/>
          <w:sz w:val="24"/>
        </w:rPr>
        <w:t>1.实训条件</w:t>
      </w:r>
    </w:p>
    <w:p>
      <w:pPr>
        <w:spacing w:line="360" w:lineRule="auto"/>
        <w:ind w:firstLine="480" w:firstLineChars="200"/>
        <w:rPr>
          <w:rFonts w:ascii="宋体" w:hAnsi="宋体"/>
          <w:sz w:val="24"/>
        </w:rPr>
      </w:pPr>
      <w:r>
        <w:rPr>
          <w:rFonts w:hint="eastAsia" w:ascii="宋体" w:hAnsi="宋体"/>
          <w:sz w:val="24"/>
        </w:rPr>
        <w:t>本课程教学需要在多媒体网络机房进行，各种功能展示以及项目教学都在网络环境下进行，学生的小组学习和教师的个别化辅导也在网络环境下进行。</w:t>
      </w:r>
    </w:p>
    <w:p>
      <w:pPr>
        <w:spacing w:line="360" w:lineRule="auto"/>
        <w:rPr>
          <w:rFonts w:ascii="宋体" w:hAnsi="宋体"/>
          <w:sz w:val="24"/>
        </w:rPr>
      </w:pPr>
      <w:r>
        <w:rPr>
          <w:rFonts w:hint="eastAsia" w:ascii="宋体" w:hAnsi="宋体"/>
          <w:sz w:val="24"/>
        </w:rPr>
        <w:t>2.教学资源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本课程应具备的教学资源：网络课程、课程标准、授课计划、教案、多媒体资料、视频制作实例、校本教材等。</w:t>
      </w:r>
    </w:p>
    <w:p>
      <w:pPr>
        <w:spacing w:line="360" w:lineRule="auto"/>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1.在教学模式上，采取教师多媒体演示项目、学生分小组合作完成的教学模式。</w:t>
      </w:r>
    </w:p>
    <w:p>
      <w:pPr>
        <w:spacing w:line="360" w:lineRule="auto"/>
        <w:ind w:firstLine="480" w:firstLineChars="200"/>
        <w:rPr>
          <w:rFonts w:ascii="宋体" w:hAnsi="宋体"/>
          <w:sz w:val="24"/>
        </w:rPr>
      </w:pPr>
      <w:r>
        <w:rPr>
          <w:rFonts w:hint="eastAsia" w:ascii="宋体" w:hAnsi="宋体"/>
          <w:sz w:val="24"/>
        </w:rPr>
        <w:t>2.在教学方法上，教师展示和讲解项目，学生分析，小组共同合作学习，开展项目的制作，教师巡回指导，在项目的实施过程中让学生对基础知识有一个全面的掌握。</w:t>
      </w:r>
    </w:p>
    <w:p>
      <w:pPr>
        <w:spacing w:line="360" w:lineRule="auto"/>
        <w:ind w:firstLine="480" w:firstLineChars="200"/>
        <w:rPr>
          <w:rFonts w:ascii="宋体" w:hAnsi="宋体"/>
          <w:sz w:val="24"/>
        </w:rPr>
      </w:pPr>
      <w:r>
        <w:rPr>
          <w:rFonts w:hint="eastAsia" w:ascii="宋体" w:hAnsi="宋体"/>
          <w:sz w:val="24"/>
        </w:rPr>
        <w:t>3.可采用情境模拟、项目教学等教学方法创设工作情境，充分利用实物和多媒体等手段辅助教学。</w:t>
      </w:r>
    </w:p>
    <w:p>
      <w:pPr>
        <w:spacing w:line="360" w:lineRule="auto"/>
        <w:rPr>
          <w:rFonts w:ascii="黑体" w:eastAsia="黑体"/>
          <w:sz w:val="28"/>
          <w:szCs w:val="28"/>
        </w:rPr>
      </w:pPr>
      <w:r>
        <w:rPr>
          <w:rFonts w:hint="eastAsia" w:ascii="黑体" w:eastAsia="黑体"/>
          <w:sz w:val="28"/>
          <w:szCs w:val="28"/>
        </w:rPr>
        <w:t>(三）参考书</w:t>
      </w:r>
    </w:p>
    <w:p>
      <w:pPr>
        <w:spacing w:line="360" w:lineRule="auto"/>
        <w:ind w:left="420"/>
        <w:rPr>
          <w:rStyle w:val="33"/>
          <w:rFonts w:ascii="宋体" w:hAnsi="宋体" w:cs="宋体"/>
          <w:sz w:val="24"/>
        </w:rPr>
      </w:pPr>
      <w:r>
        <w:rPr>
          <w:rFonts w:hint="eastAsia" w:ascii="宋体" w:hAnsi="宋体"/>
          <w:szCs w:val="21"/>
        </w:rPr>
        <w:t>1.孙令.《网店美工实战》.重庆大学出版社.</w:t>
      </w:r>
      <w:r>
        <w:rPr>
          <w:rStyle w:val="33"/>
          <w:rFonts w:hint="eastAsia" w:ascii="宋体" w:hAnsi="宋体" w:cs="宋体"/>
          <w:sz w:val="24"/>
        </w:rPr>
        <w:t>2020.06</w:t>
      </w:r>
    </w:p>
    <w:p>
      <w:pPr>
        <w:spacing w:line="360" w:lineRule="auto"/>
        <w:ind w:left="420"/>
        <w:rPr>
          <w:rFonts w:ascii="黑体" w:eastAsia="黑体"/>
          <w:b/>
          <w:sz w:val="32"/>
          <w:szCs w:val="32"/>
        </w:rPr>
      </w:pPr>
      <w:r>
        <w:rPr>
          <w:rStyle w:val="33"/>
          <w:rFonts w:hint="eastAsia"/>
        </w:rPr>
        <w:t>2.王楠</w:t>
      </w:r>
      <w:r>
        <w:rPr>
          <w:rFonts w:hint="eastAsia" w:ascii="宋体" w:hAnsi="宋体"/>
          <w:szCs w:val="21"/>
        </w:rPr>
        <w:t>.《网店美工实赢家宝典》.上海交通大学出版社.</w:t>
      </w:r>
      <w:r>
        <w:rPr>
          <w:rStyle w:val="33"/>
          <w:rFonts w:hint="eastAsia" w:ascii="宋体" w:hAnsi="宋体" w:cs="宋体"/>
          <w:sz w:val="24"/>
        </w:rPr>
        <w:t>2016</w:t>
      </w:r>
    </w:p>
    <w:p>
      <w:pPr>
        <w:spacing w:line="360" w:lineRule="auto"/>
        <w:ind w:firstLine="2891" w:firstLineChars="900"/>
        <w:rPr>
          <w:rFonts w:ascii="黑体" w:eastAsia="黑体"/>
          <w:b/>
          <w:color w:val="FF0000"/>
          <w:sz w:val="32"/>
          <w:szCs w:val="32"/>
        </w:rPr>
      </w:pPr>
      <w:r>
        <w:rPr>
          <w:rFonts w:hint="eastAsia" w:ascii="黑体" w:eastAsia="黑体"/>
          <w:b/>
          <w:sz w:val="32"/>
          <w:szCs w:val="32"/>
        </w:rPr>
        <w:t>五、学生考核与评价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每次课前5分钟由班干部负责点名。教师对出勤情况进行核对。事假、病假、迟到、早退，每次扣1分；旷课每次扣2分。以上扣完10分为止。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jc w:val="left"/>
        <w:rPr>
          <w:rFonts w:ascii="宋体" w:hAnsi="宋体"/>
          <w:sz w:val="24"/>
        </w:rPr>
      </w:pPr>
      <w:r>
        <w:rPr>
          <w:rFonts w:hint="eastAsia" w:ascii="宋体" w:hAnsi="宋体"/>
          <w:sz w:val="24"/>
        </w:rPr>
        <w:t>本课程期末考试考核采取考察的形式，满分为100分，按实际成绩的50%计入本课程综合成绩。</w:t>
      </w:r>
    </w:p>
    <w:p>
      <w:pPr>
        <w:spacing w:line="360" w:lineRule="auto"/>
        <w:ind w:firstLine="240"/>
        <w:jc w:val="center"/>
        <w:rPr>
          <w:color w:val="FF0000"/>
          <w:sz w:val="24"/>
        </w:rPr>
      </w:pPr>
    </w:p>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六、课程整体设计</w:t>
      </w:r>
    </w:p>
    <w:tbl>
      <w:tblPr>
        <w:tblStyle w:val="23"/>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178"/>
        <w:gridCol w:w="1561"/>
        <w:gridCol w:w="1133"/>
        <w:gridCol w:w="1462"/>
        <w:gridCol w:w="1620"/>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b/>
              </w:rPr>
            </w:pPr>
            <w:r>
              <w:rPr>
                <w:rFonts w:hint="eastAsia"/>
                <w:b/>
              </w:rPr>
              <w:t>序号</w:t>
            </w:r>
          </w:p>
        </w:tc>
        <w:tc>
          <w:tcPr>
            <w:tcW w:w="1178" w:type="dxa"/>
            <w:vAlign w:val="center"/>
          </w:tcPr>
          <w:p>
            <w:pPr>
              <w:jc w:val="center"/>
              <w:rPr>
                <w:b/>
              </w:rPr>
            </w:pPr>
            <w:r>
              <w:rPr>
                <w:rFonts w:hint="eastAsia"/>
                <w:b/>
              </w:rPr>
              <w:t>项目（或情境、任务、模块）</w:t>
            </w:r>
          </w:p>
        </w:tc>
        <w:tc>
          <w:tcPr>
            <w:tcW w:w="1561" w:type="dxa"/>
            <w:vAlign w:val="center"/>
          </w:tcPr>
          <w:p>
            <w:pPr>
              <w:jc w:val="center"/>
              <w:rPr>
                <w:b/>
              </w:rPr>
            </w:pPr>
            <w:r>
              <w:rPr>
                <w:rFonts w:hint="eastAsia"/>
                <w:b/>
              </w:rPr>
              <w:t>知识点</w:t>
            </w:r>
          </w:p>
        </w:tc>
        <w:tc>
          <w:tcPr>
            <w:tcW w:w="1133" w:type="dxa"/>
            <w:vAlign w:val="center"/>
          </w:tcPr>
          <w:p>
            <w:pPr>
              <w:jc w:val="center"/>
              <w:rPr>
                <w:b/>
              </w:rPr>
            </w:pPr>
            <w:r>
              <w:rPr>
                <w:rFonts w:hint="eastAsia"/>
                <w:b/>
              </w:rPr>
              <w:t>技能训练</w:t>
            </w:r>
          </w:p>
        </w:tc>
        <w:tc>
          <w:tcPr>
            <w:tcW w:w="1462" w:type="dxa"/>
            <w:vAlign w:val="center"/>
          </w:tcPr>
          <w:p>
            <w:pPr>
              <w:jc w:val="center"/>
              <w:rPr>
                <w:b/>
              </w:rPr>
            </w:pPr>
            <w:r>
              <w:rPr>
                <w:rFonts w:hint="eastAsia"/>
                <w:b/>
              </w:rPr>
              <w:t>教学重点</w:t>
            </w:r>
          </w:p>
        </w:tc>
        <w:tc>
          <w:tcPr>
            <w:tcW w:w="1620" w:type="dxa"/>
            <w:vAlign w:val="center"/>
          </w:tcPr>
          <w:p>
            <w:pPr>
              <w:jc w:val="center"/>
              <w:rPr>
                <w:b/>
              </w:rPr>
            </w:pPr>
            <w:r>
              <w:rPr>
                <w:rFonts w:hint="eastAsia"/>
                <w:b/>
              </w:rPr>
              <w:t>教学设计（或教学情景）</w:t>
            </w:r>
          </w:p>
        </w:tc>
        <w:tc>
          <w:tcPr>
            <w:tcW w:w="69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w:t>
            </w:r>
          </w:p>
        </w:tc>
        <w:tc>
          <w:tcPr>
            <w:tcW w:w="117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jc w:val="center"/>
              <w:rPr>
                <w:rFonts w:ascii="宋体" w:hAnsi="宋体" w:cs="宋体"/>
                <w:szCs w:val="21"/>
              </w:rPr>
            </w:pPr>
            <w:r>
              <w:rPr>
                <w:rFonts w:hint="eastAsia" w:ascii="宋体" w:hAnsi="宋体" w:cs="宋体"/>
                <w:sz w:val="22"/>
                <w:lang w:bidi="ar"/>
              </w:rPr>
              <w:t>网络美工理论基础</w:t>
            </w:r>
          </w:p>
          <w:p>
            <w:pPr>
              <w:jc w:val="center"/>
              <w:rPr>
                <w:rFonts w:ascii="宋体" w:hAnsi="宋体" w:cs="宋体"/>
                <w:szCs w:val="21"/>
              </w:rPr>
            </w:pPr>
          </w:p>
          <w:p>
            <w:pPr>
              <w:spacing w:line="360" w:lineRule="auto"/>
              <w:rPr>
                <w:rFonts w:ascii="宋体" w:hAnsi="宋体"/>
                <w:color w:val="FF0000"/>
                <w:szCs w:val="21"/>
              </w:rPr>
            </w:pPr>
          </w:p>
        </w:tc>
        <w:tc>
          <w:tcPr>
            <w:tcW w:w="1561" w:type="dxa"/>
          </w:tcPr>
          <w:p>
            <w:pPr>
              <w:spacing w:line="360" w:lineRule="auto"/>
              <w:rPr>
                <w:rFonts w:ascii="宋体" w:hAnsi="宋体"/>
                <w:szCs w:val="21"/>
              </w:rPr>
            </w:pPr>
            <w:r>
              <w:rPr>
                <w:rFonts w:hint="eastAsia" w:ascii="宋体" w:hAnsi="宋体"/>
                <w:szCs w:val="21"/>
              </w:rPr>
              <w:t>1.速识店铺装修</w:t>
            </w:r>
          </w:p>
          <w:p>
            <w:pPr>
              <w:spacing w:line="360" w:lineRule="auto"/>
              <w:rPr>
                <w:rFonts w:ascii="宋体" w:hAnsi="宋体"/>
                <w:szCs w:val="21"/>
              </w:rPr>
            </w:pPr>
            <w:r>
              <w:rPr>
                <w:rFonts w:hint="eastAsia" w:ascii="宋体" w:hAnsi="宋体"/>
                <w:szCs w:val="21"/>
              </w:rPr>
              <w:t>2.店铺首页装修</w:t>
            </w:r>
          </w:p>
          <w:p>
            <w:pPr>
              <w:spacing w:line="360" w:lineRule="auto"/>
              <w:rPr>
                <w:rFonts w:ascii="宋体" w:hAnsi="宋体"/>
                <w:szCs w:val="21"/>
              </w:rPr>
            </w:pPr>
            <w:r>
              <w:rPr>
                <w:rFonts w:hint="eastAsia" w:ascii="宋体" w:hAnsi="宋体"/>
                <w:szCs w:val="21"/>
              </w:rPr>
              <w:t>3.商品详情页装修</w:t>
            </w:r>
          </w:p>
          <w:p>
            <w:pPr>
              <w:spacing w:line="360" w:lineRule="auto"/>
              <w:rPr>
                <w:rFonts w:ascii="宋体" w:hAnsi="宋体"/>
                <w:szCs w:val="21"/>
              </w:rPr>
            </w:pPr>
            <w:r>
              <w:rPr>
                <w:rFonts w:hint="eastAsia" w:ascii="宋体" w:hAnsi="宋体"/>
                <w:szCs w:val="21"/>
              </w:rPr>
              <w:t>4.店铺装修常见误区</w:t>
            </w:r>
          </w:p>
        </w:tc>
        <w:tc>
          <w:tcPr>
            <w:tcW w:w="1133" w:type="dxa"/>
          </w:tcPr>
          <w:p>
            <w:pPr>
              <w:spacing w:line="360" w:lineRule="auto"/>
              <w:rPr>
                <w:rFonts w:ascii="宋体" w:hAnsi="宋体"/>
                <w:szCs w:val="21"/>
              </w:rPr>
            </w:pPr>
            <w:r>
              <w:rPr>
                <w:rFonts w:hint="eastAsia" w:ascii="宋体" w:hAnsi="宋体"/>
                <w:szCs w:val="21"/>
              </w:rPr>
              <w:t>店铺装修常见误区</w:t>
            </w:r>
          </w:p>
        </w:tc>
        <w:tc>
          <w:tcPr>
            <w:tcW w:w="1462" w:type="dxa"/>
          </w:tcPr>
          <w:p>
            <w:pPr>
              <w:spacing w:line="360" w:lineRule="auto"/>
              <w:rPr>
                <w:rFonts w:ascii="宋体" w:hAnsi="宋体"/>
                <w:szCs w:val="21"/>
              </w:rPr>
            </w:pPr>
            <w:r>
              <w:rPr>
                <w:rFonts w:hint="eastAsia" w:ascii="宋体" w:hAnsi="宋体"/>
                <w:szCs w:val="21"/>
              </w:rPr>
              <w:t>学习网店美工理论知识</w:t>
            </w:r>
            <w:r>
              <w:rPr>
                <w:rFonts w:ascii="宋体" w:hAnsi="宋体"/>
                <w:szCs w:val="21"/>
              </w:rPr>
              <w:t>，强调科学技术是第一生产力，激发学生的自信心</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2</w:t>
            </w:r>
          </w:p>
        </w:tc>
        <w:tc>
          <w:tcPr>
            <w:tcW w:w="1178" w:type="dxa"/>
          </w:tcPr>
          <w:p>
            <w:pPr>
              <w:spacing w:line="360" w:lineRule="auto"/>
              <w:ind w:firstLine="342"/>
              <w:rPr>
                <w:rFonts w:ascii="宋体" w:hAnsi="宋体"/>
                <w:szCs w:val="21"/>
              </w:rPr>
            </w:pPr>
          </w:p>
          <w:p>
            <w:pPr>
              <w:spacing w:line="360" w:lineRule="auto"/>
              <w:ind w:firstLine="342"/>
              <w:rPr>
                <w:rFonts w:ascii="宋体" w:hAnsi="宋体"/>
                <w:szCs w:val="21"/>
              </w:rPr>
            </w:pPr>
          </w:p>
          <w:p>
            <w:pPr>
              <w:spacing w:line="360" w:lineRule="auto"/>
              <w:rPr>
                <w:rFonts w:ascii="宋体" w:hAnsi="宋体"/>
                <w:color w:val="FF0000"/>
                <w:szCs w:val="21"/>
              </w:rPr>
            </w:pPr>
            <w:r>
              <w:rPr>
                <w:rFonts w:hint="eastAsia"/>
              </w:rPr>
              <w:t>Photoshop美化店铺</w:t>
            </w:r>
          </w:p>
        </w:tc>
        <w:tc>
          <w:tcPr>
            <w:tcW w:w="1561" w:type="dxa"/>
          </w:tcPr>
          <w:p>
            <w:pPr>
              <w:spacing w:line="360" w:lineRule="auto"/>
              <w:rPr>
                <w:rFonts w:ascii="宋体" w:hAnsi="宋体"/>
                <w:szCs w:val="21"/>
              </w:rPr>
            </w:pPr>
            <w:r>
              <w:rPr>
                <w:rFonts w:hint="eastAsia" w:ascii="宋体" w:hAnsi="宋体"/>
                <w:szCs w:val="21"/>
              </w:rPr>
              <w:t>1.初识ps工作界面</w:t>
            </w:r>
          </w:p>
          <w:p>
            <w:pPr>
              <w:spacing w:line="360" w:lineRule="auto"/>
              <w:rPr>
                <w:rFonts w:ascii="宋体" w:hAnsi="宋体"/>
                <w:szCs w:val="21"/>
              </w:rPr>
            </w:pPr>
            <w:r>
              <w:rPr>
                <w:rFonts w:hint="eastAsia" w:ascii="宋体" w:hAnsi="宋体"/>
                <w:szCs w:val="21"/>
              </w:rPr>
              <w:t>2.商品图片处理技法</w:t>
            </w:r>
          </w:p>
        </w:tc>
        <w:tc>
          <w:tcPr>
            <w:tcW w:w="1133" w:type="dxa"/>
          </w:tcPr>
          <w:p>
            <w:pPr>
              <w:spacing w:line="360" w:lineRule="auto"/>
              <w:rPr>
                <w:rFonts w:ascii="宋体" w:hAnsi="宋体"/>
                <w:szCs w:val="21"/>
              </w:rPr>
            </w:pPr>
            <w:r>
              <w:rPr>
                <w:rFonts w:hint="eastAsia" w:ascii="宋体" w:hAnsi="宋体"/>
                <w:szCs w:val="21"/>
              </w:rPr>
              <w:t>掌握</w:t>
            </w:r>
            <w:r>
              <w:rPr>
                <w:rFonts w:hint="eastAsia"/>
              </w:rPr>
              <w:t>Photoshop</w:t>
            </w:r>
            <w:r>
              <w:rPr>
                <w:rFonts w:hint="eastAsia" w:ascii="宋体" w:hAnsi="宋体"/>
                <w:szCs w:val="21"/>
              </w:rPr>
              <w:t>工作界面</w:t>
            </w:r>
          </w:p>
          <w:p>
            <w:pPr>
              <w:spacing w:line="360" w:lineRule="auto"/>
              <w:rPr>
                <w:rFonts w:ascii="宋体" w:hAnsi="宋体"/>
                <w:szCs w:val="21"/>
              </w:rPr>
            </w:pPr>
          </w:p>
        </w:tc>
        <w:tc>
          <w:tcPr>
            <w:tcW w:w="1462" w:type="dxa"/>
          </w:tcPr>
          <w:p>
            <w:pPr>
              <w:spacing w:line="360" w:lineRule="auto"/>
              <w:rPr>
                <w:rFonts w:ascii="宋体" w:hAnsi="宋体"/>
                <w:szCs w:val="21"/>
              </w:rPr>
            </w:pPr>
            <w:r>
              <w:rPr>
                <w:rFonts w:hint="eastAsia" w:ascii="宋体" w:hAnsi="宋体"/>
                <w:szCs w:val="21"/>
              </w:rPr>
              <w:t xml:space="preserve"> 通过多种图片案例练习，培养学生</w:t>
            </w:r>
            <w:r>
              <w:rPr>
                <w:rFonts w:ascii="宋体" w:hAnsi="宋体"/>
                <w:szCs w:val="21"/>
              </w:rPr>
              <w:t>团结协作的相处方式</w:t>
            </w:r>
            <w:r>
              <w:rPr>
                <w:rFonts w:hint="eastAsia" w:ascii="宋体" w:hAnsi="宋体"/>
                <w:szCs w:val="21"/>
              </w:rPr>
              <w:t>和相互沟通的能力</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301"/>
              <w:rPr>
                <w:rFonts w:ascii="宋体" w:hAnsi="宋体"/>
                <w:szCs w:val="21"/>
              </w:rPr>
            </w:pPr>
            <w:r>
              <w:rPr>
                <w:rFonts w:hint="eastAsia" w:ascii="宋体" w:hAnsi="宋体"/>
                <w:szCs w:val="21"/>
              </w:rPr>
              <w:t>3</w:t>
            </w:r>
          </w:p>
        </w:tc>
        <w:tc>
          <w:tcPr>
            <w:tcW w:w="1178" w:type="dxa"/>
            <w:vAlign w:val="center"/>
          </w:tcPr>
          <w:p>
            <w:pPr>
              <w:jc w:val="left"/>
              <w:rPr>
                <w:rFonts w:ascii="宋体" w:hAnsi="宋体"/>
                <w:szCs w:val="21"/>
              </w:rPr>
            </w:pPr>
            <w:r>
              <w:rPr>
                <w:rFonts w:hint="eastAsia"/>
              </w:rPr>
              <w:t>店铺页头设计</w:t>
            </w:r>
          </w:p>
        </w:tc>
        <w:tc>
          <w:tcPr>
            <w:tcW w:w="1561" w:type="dxa"/>
          </w:tcPr>
          <w:p>
            <w:pPr>
              <w:spacing w:line="360" w:lineRule="auto"/>
              <w:rPr>
                <w:rFonts w:ascii="宋体" w:hAnsi="宋体"/>
                <w:szCs w:val="21"/>
              </w:rPr>
            </w:pPr>
            <w:r>
              <w:rPr>
                <w:rFonts w:hint="eastAsia" w:ascii="宋体" w:hAnsi="宋体"/>
                <w:szCs w:val="21"/>
              </w:rPr>
              <w:t>1.logo的基本类型</w:t>
            </w:r>
          </w:p>
          <w:p>
            <w:pPr>
              <w:spacing w:line="360" w:lineRule="auto"/>
              <w:rPr>
                <w:rFonts w:ascii="宋体" w:hAnsi="宋体"/>
                <w:szCs w:val="21"/>
              </w:rPr>
            </w:pPr>
            <w:r>
              <w:rPr>
                <w:rFonts w:hint="eastAsia" w:ascii="宋体" w:hAnsi="宋体"/>
                <w:szCs w:val="21"/>
              </w:rPr>
              <w:t>1.图文logo设计</w:t>
            </w:r>
          </w:p>
          <w:p>
            <w:pPr>
              <w:spacing w:line="360" w:lineRule="auto"/>
              <w:rPr>
                <w:rFonts w:ascii="宋体" w:hAnsi="宋体"/>
                <w:szCs w:val="21"/>
              </w:rPr>
            </w:pPr>
            <w:r>
              <w:rPr>
                <w:rFonts w:hint="eastAsia" w:ascii="宋体" w:hAnsi="宋体"/>
                <w:szCs w:val="21"/>
              </w:rPr>
              <w:t>2.基础店招设计</w:t>
            </w:r>
          </w:p>
          <w:p>
            <w:pPr>
              <w:spacing w:line="360" w:lineRule="auto"/>
              <w:rPr>
                <w:rFonts w:ascii="宋体" w:hAnsi="宋体"/>
                <w:szCs w:val="21"/>
              </w:rPr>
            </w:pPr>
            <w:r>
              <w:rPr>
                <w:rFonts w:hint="eastAsia" w:ascii="宋体" w:hAnsi="宋体"/>
                <w:szCs w:val="21"/>
              </w:rPr>
              <w:t>3.通栏店招设计</w:t>
            </w:r>
          </w:p>
        </w:tc>
        <w:tc>
          <w:tcPr>
            <w:tcW w:w="1133" w:type="dxa"/>
          </w:tcPr>
          <w:p>
            <w:pPr>
              <w:spacing w:line="360" w:lineRule="auto"/>
              <w:ind w:left="210" w:hanging="210" w:hangingChars="100"/>
              <w:rPr>
                <w:rFonts w:ascii="宋体" w:hAnsi="宋体"/>
                <w:szCs w:val="21"/>
              </w:rPr>
            </w:pPr>
            <w:r>
              <w:rPr>
                <w:rFonts w:hint="eastAsia" w:ascii="宋体" w:hAnsi="宋体"/>
                <w:szCs w:val="21"/>
              </w:rPr>
              <w:t>1.制作石榴汁店铺logo</w:t>
            </w:r>
          </w:p>
          <w:p>
            <w:pPr>
              <w:spacing w:line="360" w:lineRule="auto"/>
              <w:ind w:left="210" w:hanging="210" w:hangingChars="100"/>
              <w:rPr>
                <w:rFonts w:ascii="宋体" w:hAnsi="宋体"/>
                <w:szCs w:val="21"/>
              </w:rPr>
            </w:pPr>
            <w:r>
              <w:rPr>
                <w:rFonts w:hint="eastAsia" w:ascii="宋体" w:hAnsi="宋体"/>
                <w:szCs w:val="21"/>
              </w:rPr>
              <w:t>2.制作雨伞店招</w:t>
            </w:r>
          </w:p>
        </w:tc>
        <w:tc>
          <w:tcPr>
            <w:tcW w:w="1462" w:type="dxa"/>
          </w:tcPr>
          <w:p>
            <w:pPr>
              <w:spacing w:line="360" w:lineRule="auto"/>
              <w:rPr>
                <w:rFonts w:ascii="宋体" w:hAnsi="宋体"/>
                <w:szCs w:val="21"/>
              </w:rPr>
            </w:pPr>
            <w:r>
              <w:rPr>
                <w:rFonts w:hint="eastAsia"/>
                <w:lang w:bidi="ar"/>
              </w:rPr>
              <w:t>通过网店标志和店招设计制作增强学生学习专业知识的精益求精态度，提高操作专业性</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4</w:t>
            </w:r>
          </w:p>
        </w:tc>
        <w:tc>
          <w:tcPr>
            <w:tcW w:w="1178" w:type="dxa"/>
            <w:vAlign w:val="center"/>
          </w:tcPr>
          <w:p>
            <w:pPr>
              <w:jc w:val="center"/>
            </w:pPr>
            <w:r>
              <w:rPr>
                <w:rFonts w:hint="eastAsia"/>
              </w:rPr>
              <w:t>海报设计</w:t>
            </w:r>
          </w:p>
          <w:p>
            <w:pPr>
              <w:jc w:val="left"/>
              <w:rPr>
                <w:rFonts w:ascii="宋体" w:hAnsi="宋体"/>
                <w:color w:val="FF0000"/>
                <w:szCs w:val="21"/>
              </w:rPr>
            </w:pPr>
          </w:p>
        </w:tc>
        <w:tc>
          <w:tcPr>
            <w:tcW w:w="1561" w:type="dxa"/>
          </w:tcPr>
          <w:p>
            <w:pPr>
              <w:spacing w:line="360" w:lineRule="auto"/>
            </w:pPr>
            <w:r>
              <w:rPr>
                <w:rFonts w:hint="eastAsia"/>
              </w:rPr>
              <w:t>1.海报构图</w:t>
            </w:r>
          </w:p>
          <w:p>
            <w:pPr>
              <w:spacing w:line="360" w:lineRule="auto"/>
            </w:pPr>
            <w:r>
              <w:rPr>
                <w:rFonts w:hint="eastAsia"/>
              </w:rPr>
              <w:t>2.海报设计技巧</w:t>
            </w:r>
          </w:p>
          <w:p>
            <w:pPr>
              <w:spacing w:line="360" w:lineRule="auto"/>
              <w:rPr>
                <w:rFonts w:ascii="宋体" w:hAnsi="宋体"/>
                <w:szCs w:val="21"/>
              </w:rPr>
            </w:pPr>
            <w:r>
              <w:rPr>
                <w:rFonts w:hint="eastAsia"/>
              </w:rPr>
              <w:t>3.制作全屏海报</w:t>
            </w:r>
          </w:p>
        </w:tc>
        <w:tc>
          <w:tcPr>
            <w:tcW w:w="1133" w:type="dxa"/>
          </w:tcPr>
          <w:p>
            <w:pPr>
              <w:spacing w:line="360" w:lineRule="auto"/>
            </w:pPr>
            <w:r>
              <w:rPr>
                <w:rFonts w:hint="eastAsia"/>
              </w:rPr>
              <w:t>1.海报设计技巧</w:t>
            </w:r>
          </w:p>
          <w:p>
            <w:pPr>
              <w:spacing w:line="360" w:lineRule="auto"/>
            </w:pPr>
            <w:r>
              <w:rPr>
                <w:rFonts w:hint="eastAsia"/>
              </w:rPr>
              <w:t>2.制作服饰全屏海报</w:t>
            </w:r>
          </w:p>
          <w:p>
            <w:pPr>
              <w:spacing w:line="360" w:lineRule="auto"/>
              <w:rPr>
                <w:rFonts w:ascii="宋体" w:hAnsi="宋体"/>
                <w:szCs w:val="21"/>
              </w:rPr>
            </w:pPr>
          </w:p>
        </w:tc>
        <w:tc>
          <w:tcPr>
            <w:tcW w:w="1462" w:type="dxa"/>
          </w:tcPr>
          <w:p>
            <w:pPr>
              <w:spacing w:line="360" w:lineRule="auto"/>
              <w:rPr>
                <w:rFonts w:ascii="宋体" w:hAnsi="宋体"/>
                <w:szCs w:val="21"/>
              </w:rPr>
            </w:pPr>
            <w:r>
              <w:rPr>
                <w:rFonts w:hint="eastAsia"/>
              </w:rPr>
              <w:t>通过制作全屏海报</w:t>
            </w:r>
            <w:r>
              <w:rPr>
                <w:rFonts w:hint="eastAsia"/>
                <w:lang w:bidi="ar"/>
              </w:rPr>
              <w:t>培养学生独立思考的能力，帮助学生养成科学思维和积极进取的生活态度</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5</w:t>
            </w:r>
          </w:p>
        </w:tc>
        <w:tc>
          <w:tcPr>
            <w:tcW w:w="1178" w:type="dxa"/>
            <w:vAlign w:val="center"/>
          </w:tcPr>
          <w:p>
            <w:pPr>
              <w:rPr>
                <w:sz w:val="22"/>
                <w:szCs w:val="28"/>
              </w:rPr>
            </w:pPr>
          </w:p>
          <w:p>
            <w:pPr>
              <w:jc w:val="center"/>
              <w:rPr>
                <w:rFonts w:ascii="宋体" w:hAnsi="宋体" w:cs="宋体"/>
                <w:szCs w:val="21"/>
              </w:rPr>
            </w:pPr>
            <w:r>
              <w:rPr>
                <w:rFonts w:hint="eastAsia"/>
                <w:sz w:val="22"/>
                <w:szCs w:val="28"/>
              </w:rPr>
              <w:t>商品布局</w:t>
            </w:r>
          </w:p>
          <w:p>
            <w:pPr>
              <w:tabs>
                <w:tab w:val="left" w:pos="483"/>
              </w:tabs>
              <w:jc w:val="left"/>
              <w:rPr>
                <w:rFonts w:ascii="宋体" w:hAnsi="宋体"/>
                <w:szCs w:val="21"/>
              </w:rPr>
            </w:pPr>
          </w:p>
        </w:tc>
        <w:tc>
          <w:tcPr>
            <w:tcW w:w="1561" w:type="dxa"/>
          </w:tcPr>
          <w:p>
            <w:pPr>
              <w:spacing w:line="360" w:lineRule="auto"/>
              <w:rPr>
                <w:rFonts w:ascii="宋体" w:hAnsi="宋体"/>
                <w:szCs w:val="21"/>
              </w:rPr>
            </w:pPr>
            <w:r>
              <w:rPr>
                <w:rFonts w:hint="eastAsia" w:ascii="宋体" w:hAnsi="宋体"/>
                <w:szCs w:val="21"/>
              </w:rPr>
              <w:t>1.打造爆款推荐模块</w:t>
            </w:r>
          </w:p>
          <w:p>
            <w:pPr>
              <w:spacing w:line="360" w:lineRule="auto"/>
              <w:rPr>
                <w:rFonts w:ascii="宋体" w:hAnsi="宋体"/>
                <w:szCs w:val="21"/>
              </w:rPr>
            </w:pPr>
            <w:r>
              <w:rPr>
                <w:rFonts w:hint="eastAsia" w:ascii="宋体" w:hAnsi="宋体"/>
                <w:szCs w:val="21"/>
              </w:rPr>
              <w:t>2.制作标题分隔模块</w:t>
            </w:r>
          </w:p>
          <w:p>
            <w:pPr>
              <w:spacing w:line="360" w:lineRule="auto"/>
              <w:rPr>
                <w:rFonts w:ascii="宋体" w:hAnsi="宋体"/>
                <w:szCs w:val="21"/>
              </w:rPr>
            </w:pPr>
            <w:r>
              <w:rPr>
                <w:rFonts w:hint="eastAsia" w:ascii="宋体" w:hAnsi="宋体"/>
                <w:szCs w:val="21"/>
              </w:rPr>
              <w:t>3.制作海报分隔模块</w:t>
            </w:r>
          </w:p>
          <w:p>
            <w:pPr>
              <w:spacing w:line="360" w:lineRule="auto"/>
              <w:rPr>
                <w:rFonts w:ascii="宋体" w:hAnsi="宋体"/>
                <w:szCs w:val="21"/>
              </w:rPr>
            </w:pPr>
            <w:r>
              <w:rPr>
                <w:rFonts w:hint="eastAsia" w:ascii="宋体" w:hAnsi="宋体"/>
                <w:szCs w:val="21"/>
              </w:rPr>
              <w:t>4.制作商品摆放模块</w:t>
            </w:r>
          </w:p>
          <w:p>
            <w:pPr>
              <w:spacing w:line="360" w:lineRule="auto"/>
              <w:rPr>
                <w:rFonts w:ascii="宋体" w:hAnsi="宋体"/>
                <w:szCs w:val="21"/>
              </w:rPr>
            </w:pPr>
            <w:r>
              <w:rPr>
                <w:rFonts w:hint="eastAsia" w:ascii="宋体" w:hAnsi="宋体"/>
                <w:szCs w:val="21"/>
              </w:rPr>
              <w:t>5.制作关联推荐模块</w:t>
            </w:r>
          </w:p>
        </w:tc>
        <w:tc>
          <w:tcPr>
            <w:tcW w:w="1133" w:type="dxa"/>
          </w:tcPr>
          <w:p>
            <w:pPr>
              <w:spacing w:line="360" w:lineRule="auto"/>
              <w:rPr>
                <w:rFonts w:ascii="宋体" w:hAnsi="宋体"/>
                <w:szCs w:val="21"/>
              </w:rPr>
            </w:pPr>
            <w:r>
              <w:rPr>
                <w:rFonts w:hint="eastAsia" w:ascii="宋体" w:hAnsi="宋体"/>
                <w:szCs w:val="21"/>
              </w:rPr>
              <w:t>1.制作家纺店铺标题分隔模块</w:t>
            </w:r>
          </w:p>
          <w:p>
            <w:pPr>
              <w:spacing w:line="360" w:lineRule="auto"/>
              <w:rPr>
                <w:rFonts w:ascii="宋体" w:hAnsi="宋体"/>
                <w:szCs w:val="21"/>
              </w:rPr>
            </w:pPr>
            <w:r>
              <w:rPr>
                <w:rFonts w:hint="eastAsia" w:ascii="宋体" w:hAnsi="宋体"/>
                <w:szCs w:val="21"/>
              </w:rPr>
              <w:t>2.制作首饰关联推荐模块</w:t>
            </w:r>
          </w:p>
        </w:tc>
        <w:tc>
          <w:tcPr>
            <w:tcW w:w="1462" w:type="dxa"/>
          </w:tcPr>
          <w:p>
            <w:pPr>
              <w:spacing w:line="360" w:lineRule="auto"/>
              <w:rPr>
                <w:rFonts w:ascii="宋体" w:hAnsi="宋体"/>
                <w:szCs w:val="21"/>
              </w:rPr>
            </w:pPr>
            <w:r>
              <w:rPr>
                <w:rFonts w:hint="eastAsia"/>
                <w:lang w:bidi="ar"/>
              </w:rPr>
              <w:t>以实际案例应用带动学生学习的主观能动性，帮助学生明确自己的发展目标并为之努力</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6</w:t>
            </w:r>
          </w:p>
        </w:tc>
        <w:tc>
          <w:tcPr>
            <w:tcW w:w="1178" w:type="dxa"/>
            <w:vAlign w:val="center"/>
          </w:tcPr>
          <w:p>
            <w:pPr>
              <w:rPr>
                <w:rFonts w:ascii="宋体" w:hAnsi="宋体"/>
                <w:szCs w:val="21"/>
              </w:rPr>
            </w:pPr>
            <w:r>
              <w:rPr>
                <w:rFonts w:hint="eastAsia"/>
                <w:sz w:val="22"/>
                <w:szCs w:val="28"/>
              </w:rPr>
              <w:t>辅助模块</w:t>
            </w:r>
          </w:p>
        </w:tc>
        <w:tc>
          <w:tcPr>
            <w:tcW w:w="1561" w:type="dxa"/>
          </w:tcPr>
          <w:p>
            <w:pPr>
              <w:spacing w:line="360" w:lineRule="auto"/>
              <w:rPr>
                <w:rFonts w:ascii="宋体" w:hAnsi="宋体"/>
                <w:szCs w:val="21"/>
              </w:rPr>
            </w:pPr>
            <w:r>
              <w:rPr>
                <w:rFonts w:hint="eastAsia" w:ascii="宋体" w:hAnsi="宋体"/>
                <w:szCs w:val="21"/>
              </w:rPr>
              <w:t>1.旺旺客服</w:t>
            </w:r>
          </w:p>
          <w:p>
            <w:pPr>
              <w:spacing w:line="360" w:lineRule="auto"/>
              <w:rPr>
                <w:rFonts w:ascii="宋体" w:hAnsi="宋体"/>
                <w:szCs w:val="21"/>
              </w:rPr>
            </w:pPr>
            <w:r>
              <w:rPr>
                <w:rFonts w:hint="eastAsia" w:ascii="宋体" w:hAnsi="宋体"/>
                <w:szCs w:val="21"/>
              </w:rPr>
              <w:t>2.制作优惠券</w:t>
            </w:r>
          </w:p>
        </w:tc>
        <w:tc>
          <w:tcPr>
            <w:tcW w:w="1133" w:type="dxa"/>
          </w:tcPr>
          <w:p>
            <w:pPr>
              <w:spacing w:line="360" w:lineRule="auto"/>
              <w:rPr>
                <w:rFonts w:ascii="宋体" w:hAnsi="宋体"/>
                <w:szCs w:val="21"/>
              </w:rPr>
            </w:pPr>
            <w:r>
              <w:rPr>
                <w:rFonts w:hint="eastAsia" w:ascii="宋体" w:hAnsi="宋体"/>
                <w:szCs w:val="21"/>
              </w:rPr>
              <w:t>1.制作旺旺客服模块</w:t>
            </w:r>
          </w:p>
          <w:p>
            <w:pPr>
              <w:spacing w:line="360" w:lineRule="auto"/>
              <w:rPr>
                <w:rFonts w:ascii="宋体" w:hAnsi="宋体"/>
                <w:szCs w:val="21"/>
              </w:rPr>
            </w:pPr>
            <w:r>
              <w:rPr>
                <w:rFonts w:hint="eastAsia" w:ascii="宋体" w:hAnsi="宋体"/>
                <w:szCs w:val="21"/>
              </w:rPr>
              <w:t>2.制作店铺优惠券</w:t>
            </w:r>
          </w:p>
        </w:tc>
        <w:tc>
          <w:tcPr>
            <w:tcW w:w="1462" w:type="dxa"/>
          </w:tcPr>
          <w:p>
            <w:pPr>
              <w:spacing w:line="360" w:lineRule="auto"/>
              <w:rPr>
                <w:rFonts w:ascii="宋体" w:hAnsi="宋体"/>
                <w:szCs w:val="21"/>
              </w:rPr>
            </w:pPr>
            <w:r>
              <w:rPr>
                <w:rFonts w:hint="eastAsia" w:ascii="宋体" w:hAnsi="宋体"/>
                <w:szCs w:val="21"/>
              </w:rPr>
              <w:t>通过制作旺旺客服模块</w:t>
            </w:r>
          </w:p>
          <w:p>
            <w:pPr>
              <w:spacing w:line="360" w:lineRule="auto"/>
              <w:rPr>
                <w:rFonts w:ascii="宋体" w:hAnsi="宋体"/>
                <w:szCs w:val="21"/>
              </w:rPr>
            </w:pPr>
            <w:r>
              <w:rPr>
                <w:rFonts w:hint="eastAsia" w:ascii="宋体" w:hAnsi="宋体"/>
                <w:szCs w:val="21"/>
              </w:rPr>
              <w:t>和店铺优惠券培养学生的认真观察能力和主动学习能力</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7</w:t>
            </w:r>
          </w:p>
        </w:tc>
        <w:tc>
          <w:tcPr>
            <w:tcW w:w="1178" w:type="dxa"/>
            <w:vAlign w:val="center"/>
          </w:tcPr>
          <w:p>
            <w:pPr>
              <w:rPr>
                <w:rFonts w:ascii="宋体" w:hAnsi="宋体"/>
                <w:szCs w:val="21"/>
              </w:rPr>
            </w:pPr>
            <w:r>
              <w:rPr>
                <w:rFonts w:hint="eastAsia" w:ascii="宋体" w:hAnsi="宋体" w:cs="宋体"/>
                <w:sz w:val="22"/>
                <w:lang w:bidi="ar"/>
              </w:rPr>
              <w:t>页尾模块</w:t>
            </w:r>
          </w:p>
        </w:tc>
        <w:tc>
          <w:tcPr>
            <w:tcW w:w="1561" w:type="dxa"/>
          </w:tcPr>
          <w:p>
            <w:pPr>
              <w:spacing w:line="360" w:lineRule="auto"/>
              <w:rPr>
                <w:rFonts w:ascii="宋体" w:hAnsi="宋体"/>
                <w:szCs w:val="21"/>
              </w:rPr>
            </w:pPr>
            <w:r>
              <w:rPr>
                <w:rFonts w:hint="eastAsia" w:ascii="宋体" w:hAnsi="宋体"/>
                <w:szCs w:val="21"/>
              </w:rPr>
              <w:t>1.页尾模块</w:t>
            </w:r>
          </w:p>
          <w:p>
            <w:pPr>
              <w:spacing w:line="360" w:lineRule="auto"/>
              <w:rPr>
                <w:rFonts w:ascii="宋体" w:hAnsi="宋体"/>
                <w:szCs w:val="21"/>
              </w:rPr>
            </w:pPr>
            <w:r>
              <w:rPr>
                <w:rFonts w:hint="eastAsia" w:ascii="宋体" w:hAnsi="宋体"/>
                <w:szCs w:val="21"/>
              </w:rPr>
              <w:t>2.制作店铺页尾</w:t>
            </w:r>
          </w:p>
        </w:tc>
        <w:tc>
          <w:tcPr>
            <w:tcW w:w="1133" w:type="dxa"/>
          </w:tcPr>
          <w:p>
            <w:pPr>
              <w:spacing w:line="360" w:lineRule="auto"/>
              <w:rPr>
                <w:rFonts w:ascii="宋体" w:hAnsi="宋体"/>
                <w:szCs w:val="21"/>
              </w:rPr>
            </w:pPr>
            <w:r>
              <w:rPr>
                <w:rFonts w:hint="eastAsia" w:ascii="宋体" w:hAnsi="宋体"/>
                <w:szCs w:val="21"/>
              </w:rPr>
              <w:t>1.制作页尾模块</w:t>
            </w:r>
          </w:p>
          <w:p>
            <w:pPr>
              <w:spacing w:line="360" w:lineRule="auto"/>
              <w:rPr>
                <w:rFonts w:ascii="宋体" w:hAnsi="宋体"/>
                <w:szCs w:val="21"/>
              </w:rPr>
            </w:pPr>
            <w:r>
              <w:rPr>
                <w:rFonts w:hint="eastAsia" w:ascii="宋体" w:hAnsi="宋体"/>
                <w:szCs w:val="21"/>
              </w:rPr>
              <w:t>2.制作电器网店店铺页尾</w:t>
            </w:r>
          </w:p>
        </w:tc>
        <w:tc>
          <w:tcPr>
            <w:tcW w:w="1462" w:type="dxa"/>
          </w:tcPr>
          <w:p>
            <w:pPr>
              <w:spacing w:line="360" w:lineRule="auto"/>
              <w:rPr>
                <w:rFonts w:ascii="宋体" w:hAnsi="宋体"/>
                <w:szCs w:val="21"/>
              </w:rPr>
            </w:pPr>
            <w:r>
              <w:rPr>
                <w:rFonts w:hint="eastAsia" w:ascii="宋体" w:hAnsi="宋体"/>
                <w:szCs w:val="21"/>
              </w:rPr>
              <w:t>通过制作店铺页尾</w:t>
            </w:r>
            <w:r>
              <w:t>提高综合职业素养，树立社会主义职业精神。</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1" w:hRule="atLeas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8</w:t>
            </w:r>
          </w:p>
        </w:tc>
        <w:tc>
          <w:tcPr>
            <w:tcW w:w="1178" w:type="dxa"/>
            <w:vAlign w:val="center"/>
          </w:tcPr>
          <w:p>
            <w:pPr>
              <w:rPr>
                <w:rFonts w:ascii="宋体" w:hAnsi="宋体"/>
                <w:szCs w:val="21"/>
              </w:rPr>
            </w:pPr>
            <w:r>
              <w:rPr>
                <w:rFonts w:hint="eastAsia" w:ascii="宋体" w:hAnsi="宋体" w:cs="宋体"/>
                <w:sz w:val="22"/>
                <w:lang w:bidi="ar"/>
              </w:rPr>
              <w:t>自定义界面</w:t>
            </w:r>
          </w:p>
        </w:tc>
        <w:tc>
          <w:tcPr>
            <w:tcW w:w="1561" w:type="dxa"/>
          </w:tcPr>
          <w:p>
            <w:pPr>
              <w:spacing w:line="360" w:lineRule="auto"/>
              <w:rPr>
                <w:rFonts w:ascii="宋体" w:hAnsi="宋体"/>
                <w:szCs w:val="21"/>
              </w:rPr>
            </w:pPr>
            <w:r>
              <w:rPr>
                <w:rFonts w:hint="eastAsia" w:ascii="宋体" w:hAnsi="宋体"/>
                <w:szCs w:val="21"/>
              </w:rPr>
              <w:t>1.自定义页面</w:t>
            </w:r>
          </w:p>
          <w:p>
            <w:pPr>
              <w:spacing w:line="360" w:lineRule="auto"/>
              <w:rPr>
                <w:rFonts w:ascii="宋体" w:hAnsi="宋体"/>
                <w:szCs w:val="21"/>
              </w:rPr>
            </w:pPr>
            <w:r>
              <w:rPr>
                <w:rFonts w:hint="eastAsia" w:ascii="宋体" w:hAnsi="宋体"/>
                <w:szCs w:val="21"/>
              </w:rPr>
              <w:t>2.制作促销活动页</w:t>
            </w:r>
          </w:p>
          <w:p>
            <w:pPr>
              <w:spacing w:line="360" w:lineRule="auto"/>
              <w:rPr>
                <w:rFonts w:ascii="宋体" w:hAnsi="宋体"/>
                <w:szCs w:val="21"/>
              </w:rPr>
            </w:pPr>
            <w:r>
              <w:rPr>
                <w:rFonts w:hint="eastAsia" w:ascii="宋体" w:hAnsi="宋体"/>
                <w:szCs w:val="21"/>
              </w:rPr>
              <w:t>3.商品主图设计</w:t>
            </w:r>
          </w:p>
          <w:p>
            <w:pPr>
              <w:spacing w:line="360" w:lineRule="auto"/>
              <w:rPr>
                <w:rFonts w:ascii="宋体" w:hAnsi="宋体"/>
                <w:szCs w:val="21"/>
              </w:rPr>
            </w:pPr>
            <w:r>
              <w:rPr>
                <w:rFonts w:hint="eastAsia" w:ascii="宋体" w:hAnsi="宋体"/>
                <w:szCs w:val="21"/>
              </w:rPr>
              <w:t>4.制作直通车图片</w:t>
            </w:r>
          </w:p>
        </w:tc>
        <w:tc>
          <w:tcPr>
            <w:tcW w:w="1133" w:type="dxa"/>
          </w:tcPr>
          <w:p>
            <w:pPr>
              <w:spacing w:line="360" w:lineRule="auto"/>
              <w:rPr>
                <w:rFonts w:ascii="宋体" w:hAnsi="宋体"/>
                <w:szCs w:val="21"/>
              </w:rPr>
            </w:pPr>
            <w:r>
              <w:rPr>
                <w:rFonts w:hint="eastAsia" w:ascii="宋体" w:hAnsi="宋体"/>
                <w:szCs w:val="21"/>
              </w:rPr>
              <w:t>1.制作促销活动页</w:t>
            </w:r>
          </w:p>
          <w:p>
            <w:pPr>
              <w:spacing w:line="360" w:lineRule="auto"/>
              <w:rPr>
                <w:rFonts w:ascii="宋体" w:hAnsi="宋体"/>
                <w:szCs w:val="21"/>
              </w:rPr>
            </w:pPr>
            <w:r>
              <w:rPr>
                <w:rFonts w:hint="eastAsia" w:ascii="宋体" w:hAnsi="宋体"/>
                <w:szCs w:val="21"/>
              </w:rPr>
              <w:t>2.制作沐浴露直通车图片</w:t>
            </w:r>
          </w:p>
        </w:tc>
        <w:tc>
          <w:tcPr>
            <w:tcW w:w="1462" w:type="dxa"/>
          </w:tcPr>
          <w:p>
            <w:pPr>
              <w:spacing w:line="360" w:lineRule="auto"/>
              <w:rPr>
                <w:rFonts w:ascii="宋体" w:hAnsi="宋体"/>
                <w:szCs w:val="21"/>
              </w:rPr>
            </w:pPr>
            <w:r>
              <w:rPr>
                <w:rFonts w:ascii="宋体" w:hAnsi="宋体" w:cs="宋体"/>
              </w:rPr>
              <w:t>精技强能，</w:t>
            </w:r>
            <w:r>
              <w:rPr>
                <w:rFonts w:hint="eastAsia" w:ascii="宋体" w:hAnsi="宋体" w:cs="宋体"/>
              </w:rPr>
              <w:t>培养学生</w:t>
            </w:r>
            <w:r>
              <w:rPr>
                <w:rFonts w:ascii="宋体" w:hAnsi="宋体" w:cs="宋体"/>
              </w:rPr>
              <w:t>专注、敬业的工匠精神，了解岗位职责，提升实践技能水平。</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9</w:t>
            </w:r>
          </w:p>
        </w:tc>
        <w:tc>
          <w:tcPr>
            <w:tcW w:w="1178" w:type="dxa"/>
            <w:vAlign w:val="center"/>
          </w:tcPr>
          <w:p>
            <w:pPr>
              <w:rPr>
                <w:rFonts w:ascii="宋体" w:hAnsi="宋体"/>
                <w:szCs w:val="21"/>
              </w:rPr>
            </w:pPr>
            <w:r>
              <w:rPr>
                <w:rFonts w:hint="eastAsia" w:ascii="宋体" w:hAnsi="宋体" w:cs="宋体"/>
                <w:sz w:val="22"/>
                <w:lang w:bidi="ar"/>
              </w:rPr>
              <w:t>详情页设计</w:t>
            </w:r>
          </w:p>
        </w:tc>
        <w:tc>
          <w:tcPr>
            <w:tcW w:w="1561" w:type="dxa"/>
          </w:tcPr>
          <w:p>
            <w:pPr>
              <w:spacing w:line="360" w:lineRule="auto"/>
              <w:rPr>
                <w:rFonts w:ascii="宋体" w:hAnsi="宋体"/>
                <w:szCs w:val="21"/>
              </w:rPr>
            </w:pPr>
            <w:r>
              <w:rPr>
                <w:rFonts w:hint="eastAsia" w:ascii="宋体" w:hAnsi="宋体"/>
                <w:szCs w:val="21"/>
              </w:rPr>
              <w:t>1.详情页设计技巧</w:t>
            </w:r>
          </w:p>
          <w:p>
            <w:pPr>
              <w:spacing w:line="360" w:lineRule="auto"/>
              <w:rPr>
                <w:rFonts w:ascii="宋体" w:hAnsi="宋体"/>
                <w:szCs w:val="21"/>
              </w:rPr>
            </w:pPr>
            <w:r>
              <w:rPr>
                <w:rFonts w:hint="eastAsia" w:ascii="宋体" w:hAnsi="宋体"/>
                <w:szCs w:val="21"/>
              </w:rPr>
              <w:t>2.制作关联销售模块</w:t>
            </w:r>
          </w:p>
          <w:p>
            <w:pPr>
              <w:spacing w:line="360" w:lineRule="auto"/>
              <w:rPr>
                <w:rFonts w:ascii="宋体" w:hAnsi="宋体"/>
                <w:szCs w:val="21"/>
              </w:rPr>
            </w:pPr>
            <w:r>
              <w:rPr>
                <w:rFonts w:hint="eastAsia" w:ascii="宋体" w:hAnsi="宋体"/>
                <w:szCs w:val="21"/>
              </w:rPr>
              <w:t>3.商品卖点总结模块</w:t>
            </w:r>
          </w:p>
          <w:p>
            <w:pPr>
              <w:spacing w:line="360" w:lineRule="auto"/>
              <w:rPr>
                <w:rFonts w:ascii="宋体" w:hAnsi="宋体"/>
                <w:szCs w:val="21"/>
              </w:rPr>
            </w:pPr>
            <w:r>
              <w:rPr>
                <w:rFonts w:hint="eastAsia" w:ascii="宋体" w:hAnsi="宋体"/>
                <w:szCs w:val="21"/>
              </w:rPr>
              <w:t>4.制作商品基本参数</w:t>
            </w:r>
          </w:p>
        </w:tc>
        <w:tc>
          <w:tcPr>
            <w:tcW w:w="1133" w:type="dxa"/>
          </w:tcPr>
          <w:p>
            <w:pPr>
              <w:spacing w:line="360" w:lineRule="auto"/>
              <w:rPr>
                <w:rFonts w:ascii="宋体" w:hAnsi="宋体"/>
                <w:szCs w:val="21"/>
              </w:rPr>
            </w:pPr>
            <w:r>
              <w:rPr>
                <w:rFonts w:hint="eastAsia" w:ascii="宋体" w:hAnsi="宋体"/>
                <w:szCs w:val="21"/>
              </w:rPr>
              <w:t>商品卖点总结模块</w:t>
            </w:r>
          </w:p>
        </w:tc>
        <w:tc>
          <w:tcPr>
            <w:tcW w:w="1462" w:type="dxa"/>
          </w:tcPr>
          <w:p>
            <w:pPr>
              <w:spacing w:line="360" w:lineRule="auto"/>
              <w:rPr>
                <w:rFonts w:ascii="宋体" w:hAnsi="宋体"/>
                <w:szCs w:val="21"/>
              </w:rPr>
            </w:pPr>
            <w:r>
              <w:rPr>
                <w:rFonts w:hint="eastAsia"/>
              </w:rPr>
              <w:t>通过详情页设计练习使学生</w:t>
            </w:r>
            <w:r>
              <w:t>坚守职业道德和匠心精神，适应工作岗位需求，提高学生的辨识能力和责任意识。</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
            <w:pPr>
              <w:jc w:val="center"/>
            </w:pPr>
            <w:r>
              <w:rPr>
                <w:rFonts w:hint="eastAsia"/>
              </w:rPr>
              <w:t>10</w:t>
            </w:r>
          </w:p>
        </w:tc>
        <w:tc>
          <w:tcPr>
            <w:tcW w:w="1178" w:type="dxa"/>
            <w:vAlign w:val="center"/>
          </w:tcPr>
          <w:p>
            <w:pPr>
              <w:rPr>
                <w:rFonts w:ascii="宋体" w:hAnsi="宋体"/>
                <w:szCs w:val="21"/>
              </w:rPr>
            </w:pPr>
            <w:r>
              <w:rPr>
                <w:rFonts w:hint="eastAsia"/>
                <w:sz w:val="22"/>
                <w:szCs w:val="28"/>
              </w:rPr>
              <w:t>店铺装修经典案例</w:t>
            </w:r>
          </w:p>
        </w:tc>
        <w:tc>
          <w:tcPr>
            <w:tcW w:w="1561" w:type="dxa"/>
          </w:tcPr>
          <w:p>
            <w:pPr>
              <w:spacing w:line="360" w:lineRule="auto"/>
              <w:rPr>
                <w:rFonts w:ascii="宋体" w:hAnsi="宋体"/>
                <w:szCs w:val="21"/>
              </w:rPr>
            </w:pPr>
            <w:r>
              <w:rPr>
                <w:rFonts w:hint="eastAsia" w:ascii="宋体" w:hAnsi="宋体"/>
                <w:szCs w:val="21"/>
              </w:rPr>
              <w:t>1.服装类店铺案例解析</w:t>
            </w:r>
          </w:p>
          <w:p>
            <w:pPr>
              <w:spacing w:line="360" w:lineRule="auto"/>
              <w:rPr>
                <w:rFonts w:ascii="宋体" w:hAnsi="宋体"/>
                <w:szCs w:val="21"/>
              </w:rPr>
            </w:pPr>
            <w:r>
              <w:rPr>
                <w:rFonts w:hint="eastAsia" w:ascii="宋体" w:hAnsi="宋体"/>
                <w:szCs w:val="21"/>
              </w:rPr>
              <w:t>2.护肤用品类店铺案例解析</w:t>
            </w:r>
          </w:p>
          <w:p>
            <w:pPr>
              <w:spacing w:line="360" w:lineRule="auto"/>
              <w:rPr>
                <w:rFonts w:ascii="宋体" w:hAnsi="宋体"/>
                <w:szCs w:val="21"/>
              </w:rPr>
            </w:pPr>
            <w:r>
              <w:rPr>
                <w:rFonts w:hint="eastAsia" w:ascii="宋体" w:hAnsi="宋体"/>
                <w:szCs w:val="21"/>
              </w:rPr>
              <w:t>3.美食特产类店铺案例解析</w:t>
            </w:r>
          </w:p>
        </w:tc>
        <w:tc>
          <w:tcPr>
            <w:tcW w:w="1133" w:type="dxa"/>
          </w:tcPr>
          <w:p>
            <w:pPr>
              <w:spacing w:line="360" w:lineRule="auto"/>
              <w:rPr>
                <w:rFonts w:ascii="宋体" w:hAnsi="宋体"/>
                <w:szCs w:val="21"/>
              </w:rPr>
            </w:pPr>
            <w:r>
              <w:rPr>
                <w:rFonts w:hint="eastAsia" w:ascii="宋体" w:hAnsi="宋体"/>
                <w:szCs w:val="21"/>
              </w:rPr>
              <w:t>美食特产类店铺案例解析</w:t>
            </w:r>
          </w:p>
        </w:tc>
        <w:tc>
          <w:tcPr>
            <w:tcW w:w="1462" w:type="dxa"/>
          </w:tcPr>
          <w:p>
            <w:pPr>
              <w:spacing w:line="360" w:lineRule="auto"/>
              <w:rPr>
                <w:rFonts w:ascii="宋体" w:hAnsi="宋体"/>
                <w:szCs w:val="21"/>
              </w:rPr>
            </w:pPr>
            <w:r>
              <w:rPr>
                <w:rFonts w:hint="eastAsia" w:ascii="宋体" w:hAnsi="宋体" w:cs="宋体"/>
                <w:szCs w:val="21"/>
              </w:rPr>
              <w:t>通过学习各类网店店铺装修案例培养学生</w:t>
            </w:r>
            <w:r>
              <w:rPr>
                <w:rFonts w:ascii="宋体" w:hAnsi="宋体" w:cs="宋体"/>
                <w:szCs w:val="21"/>
              </w:rPr>
              <w:t>独立思考</w:t>
            </w:r>
            <w:r>
              <w:rPr>
                <w:rFonts w:hint="eastAsia" w:ascii="宋体" w:hAnsi="宋体" w:cs="宋体"/>
                <w:szCs w:val="21"/>
              </w:rPr>
              <w:t>的能力，</w:t>
            </w:r>
            <w:r>
              <w:rPr>
                <w:rFonts w:ascii="宋体" w:hAnsi="宋体" w:cs="宋体"/>
                <w:szCs w:val="21"/>
              </w:rPr>
              <w:t>养成科学的思维能力，提升专业能力</w:t>
            </w:r>
          </w:p>
        </w:tc>
        <w:tc>
          <w:tcPr>
            <w:tcW w:w="1620"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693"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6</w:t>
            </w:r>
          </w:p>
        </w:tc>
      </w:tr>
    </w:tbl>
    <w:p>
      <w:pPr>
        <w:spacing w:line="360" w:lineRule="auto"/>
        <w:rPr>
          <w:sz w:val="24"/>
        </w:rPr>
      </w:pPr>
      <w:r>
        <w:rPr>
          <w:rFonts w:hint="eastAsia"/>
          <w:sz w:val="24"/>
        </w:rPr>
        <w:t>制定（修订）日期：202</w:t>
      </w:r>
      <w:r>
        <w:rPr>
          <w:rFonts w:hint="eastAsia"/>
          <w:sz w:val="24"/>
          <w:lang w:val="en-US" w:eastAsia="zh-CN"/>
        </w:rPr>
        <w:t>3</w:t>
      </w:r>
      <w:r>
        <w:rPr>
          <w:rFonts w:hint="eastAsia"/>
          <w:sz w:val="24"/>
        </w:rPr>
        <w:t>.09</w:t>
      </w:r>
    </w:p>
    <w:p>
      <w:pPr>
        <w:pStyle w:val="37"/>
        <w:ind w:firstLine="420"/>
        <w:rPr>
          <w:lang w:val="en-US"/>
        </w:rPr>
      </w:pPr>
    </w:p>
    <w:p>
      <w:pPr>
        <w:pStyle w:val="37"/>
        <w:ind w:firstLine="420"/>
        <w:rPr>
          <w:lang w:val="en-US"/>
        </w:rPr>
      </w:pPr>
    </w:p>
    <w:p>
      <w:pPr>
        <w:pStyle w:val="37"/>
        <w:ind w:left="0" w:leftChars="0" w:firstLine="0" w:firstLineChars="0"/>
        <w:rPr>
          <w:lang w:val="en-US"/>
        </w:rPr>
      </w:pPr>
    </w:p>
    <w:p>
      <w:pPr>
        <w:pStyle w:val="2"/>
        <w:jc w:val="center"/>
        <w:rPr>
          <w:rFonts w:hint="eastAsia" w:ascii="黑体" w:eastAsia="黑体"/>
          <w:sz w:val="36"/>
          <w:szCs w:val="36"/>
        </w:rPr>
      </w:pPr>
      <w:r>
        <w:rPr>
          <w:rFonts w:hint="eastAsia" w:ascii="黑体" w:eastAsia="黑体"/>
          <w:sz w:val="36"/>
          <w:szCs w:val="36"/>
        </w:rPr>
        <w:t>《跨境电子商务模拟》课程标准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hint="eastAsia" w:ascii="黑体" w:hAnsi="宋体" w:eastAsia="黑体"/>
          <w:b/>
          <w:caps/>
          <w:sz w:val="24"/>
        </w:rPr>
      </w:pPr>
      <w:r>
        <w:rPr>
          <w:rFonts w:hint="eastAsia" w:ascii="黑体" w:hAnsi="宋体" w:eastAsia="黑体"/>
          <w:b/>
          <w:caps/>
          <w:sz w:val="24"/>
        </w:rPr>
        <w:t>课程代码：</w:t>
      </w:r>
      <w:r>
        <w:rPr>
          <w:rFonts w:ascii="黑体" w:hAnsi="宋体" w:eastAsia="黑体"/>
          <w:bCs/>
          <w:caps/>
          <w:sz w:val="24"/>
        </w:rPr>
        <w:t>z</w:t>
      </w:r>
      <w:r>
        <w:rPr>
          <w:rFonts w:hint="eastAsia" w:ascii="黑体" w:hAnsi="宋体" w:eastAsia="黑体"/>
          <w:bCs/>
          <w:caps/>
          <w:sz w:val="24"/>
        </w:rPr>
        <w:t>759</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96学时</w:t>
      </w:r>
    </w:p>
    <w:p>
      <w:pPr>
        <w:spacing w:line="360" w:lineRule="auto"/>
        <w:rPr>
          <w:rFonts w:hint="eastAsia"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6.0</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5</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bCs/>
          <w:caps/>
          <w:sz w:val="24"/>
        </w:rPr>
        <w:t>三年制</w:t>
      </w:r>
      <w:r>
        <w:rPr>
          <w:rFonts w:hint="eastAsia" w:ascii="黑体" w:hAnsi="宋体" w:eastAsia="黑体"/>
          <w:bCs/>
          <w:caps/>
          <w:sz w:val="24"/>
          <w:lang w:val="en-US" w:eastAsia="zh-CN"/>
        </w:rPr>
        <w:t>跨境电商</w:t>
      </w:r>
      <w:r>
        <w:rPr>
          <w:rFonts w:hint="eastAsia" w:ascii="黑体" w:hAnsi="宋体" w:eastAsia="黑体"/>
          <w:caps/>
          <w:sz w:val="24"/>
        </w:rPr>
        <w:t>专业</w:t>
      </w:r>
    </w:p>
    <w:p>
      <w:pPr>
        <w:spacing w:line="360" w:lineRule="auto"/>
        <w:rPr>
          <w:rFonts w:hint="eastAsia"/>
          <w:bCs/>
          <w:sz w:val="24"/>
        </w:rPr>
      </w:pPr>
      <w:r>
        <w:rPr>
          <w:rFonts w:hint="eastAsia" w:ascii="黑体" w:eastAsia="黑体"/>
          <w:b/>
          <w:sz w:val="24"/>
        </w:rPr>
        <w:t>开课系部：</w:t>
      </w:r>
      <w:r>
        <w:rPr>
          <w:rFonts w:hint="eastAsia" w:ascii="黑体" w:eastAsia="黑体"/>
          <w:bCs/>
          <w:sz w:val="24"/>
        </w:rPr>
        <w:t>经管艺术系</w:t>
      </w:r>
    </w:p>
    <w:p>
      <w:pPr>
        <w:spacing w:line="360" w:lineRule="auto"/>
        <w:jc w:val="left"/>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hint="eastAsia"/>
          <w:sz w:val="24"/>
        </w:rPr>
      </w:pPr>
      <w:r>
        <w:rPr>
          <w:rFonts w:hint="eastAsia"/>
          <w:sz w:val="24"/>
        </w:rPr>
        <w:t>《跨境电子商务模拟》是国际商务专业群技术平台上的一门重要的综合性项目课程。通过本课程的学习，解决两方面的问题，其一，跨境电子商务模拟综合实训是在本专业群学生已学习完专业公共基础课、技术平台和专业方向的理论课并完成各专业单科实验的基础上开展的，目的是整合已学的专业知识和单科技能，综合和提升前期学习成果，缩小以课堂教学和单科实验为主的教学模式与社会化职业岗位实际需求的差距。掌握如何运用这些知识、技能与单项、单元能力来完成一个综合性的项目，以激发与培养其从事国际商务专业群有关职业岗位工作的兴趣与爱好；其二，通过本综合性项目课程，使学生在前期已进行过外贸单证等实验的基础上，学习并培养自己完成一个国际商务专业群领域综合项目典型工作任务和完整工作过程所需要的方法能力与社会能力，养成良好自觉的职业习惯与素养。</w:t>
      </w:r>
    </w:p>
    <w:p>
      <w:pPr>
        <w:spacing w:line="360" w:lineRule="auto"/>
        <w:ind w:firstLine="480" w:firstLineChars="200"/>
        <w:rPr>
          <w:sz w:val="24"/>
        </w:rPr>
      </w:pPr>
      <w:r>
        <w:rPr>
          <w:rFonts w:hint="eastAsia"/>
          <w:sz w:val="24"/>
        </w:rPr>
        <w:t>《跨境电子商务模拟》课程安排在单科实验完成之后、顶岗实习之前的承前启后的重要时期,是从校内课堂经仿真职场的综合训练以顺利进入校外社会职场的关键时间节点。</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pStyle w:val="37"/>
        <w:spacing w:line="360" w:lineRule="auto"/>
        <w:rPr>
          <w:rFonts w:ascii="宋体" w:hAnsi="宋体"/>
          <w:sz w:val="24"/>
          <w:lang w:val="en-US"/>
        </w:rPr>
      </w:pPr>
      <w:r>
        <w:rPr>
          <w:rFonts w:hint="eastAsia" w:ascii="宋体" w:hAnsi="宋体"/>
          <w:sz w:val="24"/>
          <w:lang w:val="en-US"/>
        </w:rPr>
        <w:t>本课程采用以跨境电子商务相关职业岗位标准为依据，以职业能力本位，以工作过程为主导，以校上机实训为路径，融“教、学、考、做”为一体的工学结合课程建设模式，选取了相关内容。</w:t>
      </w:r>
    </w:p>
    <w:p>
      <w:pPr>
        <w:pStyle w:val="37"/>
        <w:spacing w:line="360" w:lineRule="auto"/>
        <w:rPr>
          <w:rFonts w:hint="eastAsia" w:ascii="宋体" w:hAnsi="宋体"/>
          <w:sz w:val="24"/>
          <w:lang w:val="en-US"/>
        </w:rPr>
      </w:pPr>
      <w:r>
        <w:rPr>
          <w:rFonts w:hint="eastAsia" w:ascii="宋体" w:hAnsi="宋体"/>
          <w:sz w:val="24"/>
          <w:lang w:val="en-US"/>
        </w:rPr>
        <w:t>作为国际商务专业群大三的学生，已经学习了《电子商务》、《国际贸易理论与实务》、《商务英语》、《国际市场营销》、《外贸单证实务》、《报关与报检实务》、《国际商法》、《国际结算》、《国际货运代理》等课程知识，学生已具备国际贸易基础理论知识和某些单项技能。《跨境电子商务模拟》教学目的是：在已完成实训项目基础上，进一步将本学期已学的相关课程知识及单项技能，通过进出口业务典型项目的实训及项目完成后的评估总结报告的撰写等完整工作过程的应用训练，培养学生完成实际进出口项目的综合职业能力。</w:t>
      </w:r>
    </w:p>
    <w:p>
      <w:pPr>
        <w:pStyle w:val="37"/>
        <w:spacing w:line="360" w:lineRule="auto"/>
        <w:rPr>
          <w:rFonts w:hint="eastAsia" w:ascii="宋体" w:hAnsi="宋体"/>
          <w:sz w:val="24"/>
          <w:lang w:val="en-US"/>
        </w:rPr>
      </w:pPr>
      <w:r>
        <w:rPr>
          <w:rFonts w:hint="eastAsia" w:ascii="宋体" w:hAnsi="宋体"/>
          <w:sz w:val="24"/>
          <w:lang w:val="en-US"/>
        </w:rPr>
        <w:t>依据职业活动要求，参考课时定为96课时，其中理论课程48课时，实训实操课程48小时。</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通过本项目课程的学习与训练，使学生在前期课程与综合项目训练已掌握英语听说、市场营销、电子商务等知识与技能的基础上，着重培养学生实操能力，希望学生通过课程综合实践，发展自己利用多平台、多站点扩展全球海外市场的能力。</w:t>
      </w:r>
    </w:p>
    <w:p>
      <w:pPr>
        <w:spacing w:line="360" w:lineRule="auto"/>
        <w:ind w:firstLine="480" w:firstLineChars="200"/>
        <w:rPr>
          <w:rFonts w:ascii="宋体" w:hAnsi="宋体"/>
          <w:sz w:val="24"/>
        </w:rPr>
      </w:pPr>
      <w:r>
        <w:rPr>
          <w:rFonts w:hint="eastAsia" w:ascii="宋体" w:hAnsi="宋体"/>
          <w:sz w:val="24"/>
        </w:rPr>
        <w:t>1.了解主流平台招商政策，账号申请资料和账号注册流程、日常操作的风险防范；</w:t>
      </w:r>
    </w:p>
    <w:p>
      <w:pPr>
        <w:spacing w:line="360" w:lineRule="auto"/>
        <w:ind w:firstLine="480" w:firstLineChars="200"/>
        <w:rPr>
          <w:rFonts w:ascii="宋体" w:hAnsi="宋体"/>
          <w:sz w:val="24"/>
        </w:rPr>
      </w:pPr>
      <w:r>
        <w:rPr>
          <w:rFonts w:hint="eastAsia" w:ascii="宋体" w:hAnsi="宋体"/>
          <w:sz w:val="24"/>
        </w:rPr>
        <w:t>2.学习如何使用模拟软件进行市场调研与产品开发，针对地区优势产品进行跨境电商市场分析，分析跨境电商之于当地的机会，同时通过课程综合实践以市场热销产品为导向，学会以市场跟随的策略进行产品开发；</w:t>
      </w:r>
    </w:p>
    <w:p>
      <w:pPr>
        <w:spacing w:line="360" w:lineRule="auto"/>
        <w:ind w:firstLine="480" w:firstLineChars="200"/>
        <w:rPr>
          <w:rFonts w:hint="eastAsia" w:ascii="宋体" w:hAnsi="宋体"/>
          <w:sz w:val="24"/>
        </w:rPr>
      </w:pPr>
      <w:r>
        <w:rPr>
          <w:rFonts w:hint="eastAsia" w:ascii="宋体" w:hAnsi="宋体"/>
          <w:sz w:val="24"/>
        </w:rPr>
        <w:t>3.了解与掌握跨境电商主要物流类型，如何选择物流，并正确核算物流成本；</w:t>
      </w:r>
    </w:p>
    <w:p>
      <w:pPr>
        <w:spacing w:line="360" w:lineRule="auto"/>
        <w:ind w:firstLine="480" w:firstLineChars="200"/>
        <w:rPr>
          <w:rFonts w:ascii="宋体" w:hAnsi="宋体"/>
          <w:sz w:val="24"/>
        </w:rPr>
      </w:pPr>
      <w:r>
        <w:rPr>
          <w:rFonts w:hint="eastAsia" w:ascii="宋体" w:hAnsi="宋体"/>
          <w:sz w:val="24"/>
        </w:rPr>
        <w:t>4.掌握跨境电商软件如何发布产品，如何刊登信息模板分析，如何进行产品分类和定价、如何设置物流和销售条款，如何制定产品标题和做好产品描述，教师先讲解，随后学生通过模拟软件进行综合实践，掌握跨境电商产品刊登发布的全流程；</w:t>
      </w:r>
    </w:p>
    <w:p>
      <w:pPr>
        <w:spacing w:line="360" w:lineRule="auto"/>
        <w:ind w:firstLine="480" w:firstLineChars="200"/>
        <w:rPr>
          <w:rFonts w:ascii="宋体" w:hAnsi="宋体"/>
          <w:sz w:val="24"/>
        </w:rPr>
      </w:pPr>
      <w:r>
        <w:rPr>
          <w:rFonts w:hint="eastAsia" w:ascii="宋体" w:hAnsi="宋体"/>
          <w:sz w:val="24"/>
        </w:rPr>
        <w:t>5.掌握跨境电商订单处理的流程与技巧；</w:t>
      </w:r>
    </w:p>
    <w:p>
      <w:pPr>
        <w:spacing w:line="360" w:lineRule="auto"/>
        <w:ind w:firstLine="480" w:firstLineChars="200"/>
        <w:rPr>
          <w:rFonts w:hint="eastAsia" w:ascii="宋体" w:hAnsi="宋体"/>
          <w:sz w:val="24"/>
        </w:rPr>
      </w:pPr>
      <w:r>
        <w:rPr>
          <w:rFonts w:hint="eastAsia" w:ascii="宋体" w:hAnsi="宋体"/>
          <w:sz w:val="24"/>
        </w:rPr>
        <w:t>6.掌握项目进行过程中的协调能力和项目完成后的评估总结报告的撰写能力。</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widowControl/>
        <w:spacing w:line="360" w:lineRule="auto"/>
        <w:ind w:firstLine="357"/>
        <w:rPr>
          <w:rFonts w:hint="eastAsia" w:ascii="宋体" w:hAnsi="宋体"/>
          <w:sz w:val="24"/>
        </w:rPr>
      </w:pPr>
      <w:r>
        <w:rPr>
          <w:rFonts w:hint="eastAsia" w:ascii="宋体" w:hAnsi="宋体"/>
          <w:sz w:val="24"/>
        </w:rPr>
        <w:t>通过本项目课程的学习与训练，使学生在前期课程与综合项目训练已掌握英语听说、市场营销、企业经营管理等知识与技能的基础。在实训的过程中，</w:t>
      </w:r>
      <w:r>
        <w:rPr>
          <w:rFonts w:ascii="宋体" w:hAnsi="宋体"/>
          <w:sz w:val="24"/>
        </w:rPr>
        <w:t>培养学生</w:t>
      </w:r>
      <w:r>
        <w:rPr>
          <w:rFonts w:hint="eastAsia" w:ascii="宋体" w:hAnsi="宋体"/>
          <w:sz w:val="24"/>
        </w:rPr>
        <w:t>严谨认真</w:t>
      </w:r>
      <w:r>
        <w:rPr>
          <w:rFonts w:ascii="宋体" w:hAnsi="宋体"/>
          <w:sz w:val="24"/>
        </w:rPr>
        <w:t>的</w:t>
      </w:r>
      <w:r>
        <w:rPr>
          <w:rFonts w:hint="eastAsia" w:ascii="宋体" w:hAnsi="宋体"/>
          <w:sz w:val="24"/>
        </w:rPr>
        <w:t>工作态度与职业习惯</w:t>
      </w:r>
      <w:r>
        <w:rPr>
          <w:rFonts w:ascii="宋体" w:hAnsi="宋体"/>
          <w:sz w:val="24"/>
        </w:rPr>
        <w:t>，改变</w:t>
      </w:r>
      <w:r>
        <w:rPr>
          <w:rFonts w:hint="eastAsia" w:ascii="宋体" w:hAnsi="宋体"/>
          <w:sz w:val="24"/>
        </w:rPr>
        <w:t>不良的学习</w:t>
      </w:r>
      <w:r>
        <w:rPr>
          <w:rFonts w:ascii="宋体" w:hAnsi="宋体"/>
          <w:sz w:val="24"/>
        </w:rPr>
        <w:t>行为方式</w:t>
      </w:r>
      <w:r>
        <w:rPr>
          <w:rFonts w:hint="eastAsia" w:ascii="宋体" w:hAnsi="宋体"/>
          <w:sz w:val="24"/>
        </w:rPr>
        <w:t>；培养引导其对进出口业务的</w:t>
      </w:r>
      <w:r>
        <w:rPr>
          <w:rFonts w:ascii="宋体" w:hAnsi="宋体"/>
          <w:sz w:val="24"/>
        </w:rPr>
        <w:t>兴趣</w:t>
      </w:r>
      <w:r>
        <w:rPr>
          <w:rFonts w:hint="eastAsia" w:ascii="宋体" w:hAnsi="宋体"/>
          <w:sz w:val="24"/>
        </w:rPr>
        <w:t>与爱好，使学生形成积极主动的学习、工作态度与兴趣爱好；通过成功的项目成果，让学生感受完成过程中应用已学知识、熟练操作和享受成功、树立自信的态度；培养</w:t>
      </w:r>
      <w:r>
        <w:rPr>
          <w:rFonts w:ascii="宋体" w:hAnsi="宋体"/>
          <w:sz w:val="24"/>
        </w:rPr>
        <w:t>学生</w:t>
      </w:r>
      <w:r>
        <w:rPr>
          <w:rFonts w:hint="eastAsia" w:ascii="宋体" w:hAnsi="宋体"/>
          <w:sz w:val="24"/>
        </w:rPr>
        <w:t>立足社会，从业务水平、组织环境等各方面形成完成外贸工作的态度与价值观。</w:t>
      </w:r>
    </w:p>
    <w:p>
      <w:pPr>
        <w:pStyle w:val="11"/>
        <w:spacing w:line="360" w:lineRule="auto"/>
        <w:rPr>
          <w:rFonts w:hint="eastAsia" w:hAnsi="宋体"/>
          <w:color w:val="000000"/>
          <w:sz w:val="24"/>
        </w:rPr>
      </w:pPr>
      <w:r>
        <w:rPr>
          <w:rFonts w:hint="eastAsia" w:hAnsi="宋体"/>
          <w:color w:val="000000"/>
          <w:sz w:val="24"/>
        </w:rPr>
        <w:t xml:space="preserve">   职业道德与素质养成：</w:t>
      </w:r>
    </w:p>
    <w:p>
      <w:pPr>
        <w:widowControl/>
        <w:spacing w:line="360" w:lineRule="auto"/>
        <w:ind w:firstLine="357"/>
        <w:rPr>
          <w:rFonts w:hint="eastAsia" w:ascii="宋体" w:hAnsi="宋体"/>
          <w:sz w:val="24"/>
        </w:rPr>
      </w:pPr>
      <w:r>
        <w:rPr>
          <w:rFonts w:hint="eastAsia" w:ascii="宋体" w:hAnsi="宋体"/>
          <w:sz w:val="24"/>
        </w:rPr>
        <w:t>在实训的过程中，通过不同成功与失败案例的对比剖析，让学生领悟并认识到敬业耐劳、恪守信用、讲究效率、尊重规则、团队协作、崇尚卓越等职业道德与素质在个人职业发展和事业成功中的重要性，使学生能树立起自我培养良好的职业道德与注重日常职业素质养成的意识。</w:t>
      </w:r>
    </w:p>
    <w:p>
      <w:pPr>
        <w:spacing w:line="360" w:lineRule="auto"/>
        <w:jc w:val="center"/>
        <w:rPr>
          <w:rFonts w:hint="eastAsia" w:ascii="黑体" w:eastAsia="黑体"/>
          <w:b/>
          <w:sz w:val="28"/>
          <w:szCs w:val="28"/>
        </w:rPr>
      </w:pPr>
      <w:r>
        <w:rPr>
          <w:rFonts w:hint="eastAsia" w:ascii="黑体" w:eastAsia="黑体"/>
          <w:b/>
          <w:sz w:val="28"/>
          <w:szCs w:val="28"/>
        </w:rPr>
        <w:t>三、课程思政教学设计</w:t>
      </w: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268"/>
        <w:gridCol w:w="19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2268"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199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1.准备阶段</w:t>
            </w:r>
          </w:p>
        </w:tc>
        <w:tc>
          <w:tcPr>
            <w:tcW w:w="2152" w:type="dxa"/>
            <w:tcBorders>
              <w:top w:val="single" w:color="auto" w:sz="4" w:space="0"/>
            </w:tcBorders>
            <w:noWrap w:val="0"/>
            <w:vAlign w:val="center"/>
          </w:tcPr>
          <w:p>
            <w:pPr>
              <w:jc w:val="center"/>
              <w:rPr>
                <w:rFonts w:hint="eastAsia" w:ascii="宋体" w:hAnsi="宋体"/>
                <w:szCs w:val="21"/>
              </w:rPr>
            </w:pPr>
            <w:r>
              <w:rPr>
                <w:rFonts w:hint="eastAsia" w:ascii="宋体" w:hAnsi="宋体"/>
                <w:szCs w:val="21"/>
              </w:rPr>
              <w:t>认识模拟软件</w:t>
            </w:r>
          </w:p>
        </w:tc>
        <w:tc>
          <w:tcPr>
            <w:tcW w:w="2268" w:type="dxa"/>
            <w:vMerge w:val="restart"/>
            <w:tcBorders>
              <w:top w:val="single" w:color="auto" w:sz="4" w:space="0"/>
            </w:tcBorders>
            <w:noWrap w:val="0"/>
            <w:vAlign w:val="center"/>
          </w:tcPr>
          <w:p>
            <w:pPr>
              <w:rPr>
                <w:rFonts w:hint="eastAsia" w:ascii="宋体" w:hAnsi="宋体" w:cs="宋体"/>
                <w:lang w:val="zh-CN"/>
              </w:rPr>
            </w:pPr>
            <w:r>
              <w:rPr>
                <w:rFonts w:hint="eastAsia" w:ascii="宋体" w:hAnsi="宋体" w:cs="宋体"/>
              </w:rPr>
              <w:t>针对跨境电子商务工作的重要性，在课堂上引用实际案例，教师的指导下由学生当“教师”分析讲解，让学生建立职业意识，从自己的工作岗位做起，培养敬业爱岗的优良品质，践行社会主义核心价值观。</w:t>
            </w:r>
          </w:p>
        </w:tc>
        <w:tc>
          <w:tcPr>
            <w:tcW w:w="1999" w:type="dxa"/>
            <w:vMerge w:val="restart"/>
            <w:tcBorders>
              <w:top w:val="single" w:color="auto" w:sz="4" w:space="0"/>
            </w:tcBorders>
            <w:noWrap w:val="0"/>
            <w:vAlign w:val="center"/>
          </w:tcPr>
          <w:p>
            <w:pPr>
              <w:rPr>
                <w:rFonts w:hint="eastAsia" w:ascii="宋体" w:hAnsi="宋体" w:cs="宋体"/>
                <w:szCs w:val="21"/>
              </w:rPr>
            </w:pPr>
            <w:r>
              <w:rPr>
                <w:rFonts w:hint="eastAsia" w:ascii="宋体" w:hAnsi="宋体" w:cs="宋体"/>
                <w:szCs w:val="21"/>
              </w:rPr>
              <w:t>网络图片你、视频资源：常见跨境店铺视频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pPr>
              <w:jc w:val="center"/>
              <w:rPr>
                <w:rFonts w:ascii="宋体" w:hAnsi="宋体" w:cs="宋体"/>
                <w:szCs w:val="21"/>
              </w:rPr>
            </w:pPr>
          </w:p>
        </w:tc>
        <w:tc>
          <w:tcPr>
            <w:tcW w:w="2152" w:type="dxa"/>
            <w:tcBorders>
              <w:top w:val="single" w:color="auto" w:sz="4" w:space="0"/>
            </w:tcBorders>
            <w:noWrap w:val="0"/>
            <w:vAlign w:val="center"/>
          </w:tcPr>
          <w:p>
            <w:pPr>
              <w:jc w:val="center"/>
              <w:rPr>
                <w:rFonts w:ascii="宋体" w:hAnsi="宋体" w:cs="宋体"/>
                <w:szCs w:val="21"/>
              </w:rPr>
            </w:pPr>
            <w:r>
              <w:rPr>
                <w:rFonts w:hint="eastAsia" w:ascii="宋体" w:hAnsi="宋体"/>
                <w:szCs w:val="21"/>
              </w:rPr>
              <w:t>跨境店铺的注册操作</w:t>
            </w:r>
          </w:p>
        </w:tc>
        <w:tc>
          <w:tcPr>
            <w:tcW w:w="2268" w:type="dxa"/>
            <w:vMerge w:val="continue"/>
            <w:noWrap w:val="0"/>
            <w:vAlign w:val="center"/>
          </w:tcPr>
          <w:p>
            <w:pPr>
              <w:rPr>
                <w:rFonts w:ascii="宋体" w:hAnsi="宋体" w:cs="宋体"/>
                <w:lang w:val="zh-CN"/>
              </w:rPr>
            </w:pPr>
          </w:p>
        </w:tc>
        <w:tc>
          <w:tcPr>
            <w:tcW w:w="1999" w:type="dxa"/>
            <w:vMerge w:val="continue"/>
            <w:noWrap w:val="0"/>
            <w:vAlign w:val="center"/>
          </w:tcPr>
          <w:p>
            <w:pPr>
              <w:pStyle w:val="37"/>
              <w:ind w:firstLine="0" w:firstLineChars="0"/>
              <w:rPr>
                <w:rFonts w:hint="eastAsia"/>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0"/>
            <w:vAlign w:val="center"/>
          </w:tcPr>
          <w:p>
            <w:pPr>
              <w:jc w:val="center"/>
              <w:rPr>
                <w:rFonts w:ascii="宋体" w:hAnsi="宋体" w:cs="宋体"/>
                <w:szCs w:val="21"/>
              </w:rPr>
            </w:pPr>
            <w:r>
              <w:rPr>
                <w:rFonts w:hint="eastAsia" w:ascii="宋体" w:hAnsi="宋体" w:cs="宋体"/>
                <w:szCs w:val="21"/>
              </w:rPr>
              <w:t>2</w:t>
            </w:r>
          </w:p>
        </w:tc>
        <w:tc>
          <w:tcPr>
            <w:tcW w:w="2152" w:type="dxa"/>
            <w:noWrap w:val="0"/>
            <w:vAlign w:val="center"/>
          </w:tcPr>
          <w:p>
            <w:pPr>
              <w:jc w:val="center"/>
              <w:rPr>
                <w:rFonts w:hint="eastAsia" w:ascii="宋体" w:hAnsi="宋体" w:cs="宋体"/>
                <w:szCs w:val="21"/>
              </w:rPr>
            </w:pPr>
            <w:r>
              <w:rPr>
                <w:rFonts w:hint="eastAsia" w:ascii="宋体" w:hAnsi="宋体"/>
                <w:szCs w:val="21"/>
              </w:rPr>
              <w:t>跨境物流与海外仓操作</w:t>
            </w:r>
          </w:p>
        </w:tc>
        <w:tc>
          <w:tcPr>
            <w:tcW w:w="2268" w:type="dxa"/>
            <w:noWrap w:val="0"/>
            <w:vAlign w:val="center"/>
          </w:tcPr>
          <w:p>
            <w:pPr>
              <w:jc w:val="left"/>
              <w:rPr>
                <w:rFonts w:ascii="宋体" w:hAnsi="宋体" w:cs="宋体"/>
              </w:rPr>
            </w:pPr>
            <w:r>
              <w:rPr>
                <w:rFonts w:hint="eastAsia" w:ascii="宋体" w:hAnsi="宋体" w:cs="宋体"/>
              </w:rPr>
              <w:t>掌握海外仓的主要功能及基本原则，熟悉模拟软件的使用</w:t>
            </w:r>
          </w:p>
        </w:tc>
        <w:tc>
          <w:tcPr>
            <w:tcW w:w="1999" w:type="dxa"/>
            <w:noWrap w:val="0"/>
            <w:vAlign w:val="center"/>
          </w:tcPr>
          <w:p>
            <w:pPr>
              <w:rPr>
                <w:rFonts w:ascii="宋体" w:hAnsi="宋体" w:cs="宋体"/>
                <w:szCs w:val="21"/>
              </w:rPr>
            </w:pPr>
            <w:r>
              <w:rPr>
                <w:rFonts w:hint="eastAsia" w:ascii="宋体" w:hAnsi="宋体" w:cs="宋体"/>
                <w:szCs w:val="21"/>
              </w:rPr>
              <w:t>网络视频的学习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noWrap w:val="0"/>
            <w:vAlign w:val="center"/>
          </w:tcPr>
          <w:p>
            <w:pPr>
              <w:jc w:val="center"/>
              <w:rPr>
                <w:rFonts w:ascii="宋体" w:hAnsi="宋体" w:cs="宋体"/>
                <w:szCs w:val="21"/>
              </w:rPr>
            </w:pPr>
            <w:r>
              <w:rPr>
                <w:rFonts w:hint="eastAsia" w:ascii="宋体" w:hAnsi="宋体" w:cs="宋体"/>
                <w:szCs w:val="21"/>
              </w:rPr>
              <w:t>3</w:t>
            </w:r>
          </w:p>
        </w:tc>
        <w:tc>
          <w:tcPr>
            <w:tcW w:w="2152" w:type="dxa"/>
            <w:noWrap w:val="0"/>
            <w:vAlign w:val="center"/>
          </w:tcPr>
          <w:p>
            <w:pPr>
              <w:jc w:val="center"/>
              <w:rPr>
                <w:rFonts w:ascii="宋体" w:hAnsi="宋体" w:cs="宋体"/>
                <w:szCs w:val="21"/>
              </w:rPr>
            </w:pPr>
            <w:r>
              <w:rPr>
                <w:rFonts w:hint="eastAsia"/>
              </w:rPr>
              <w:t>海内外市场调研操作（进出口）</w:t>
            </w:r>
          </w:p>
        </w:tc>
        <w:tc>
          <w:tcPr>
            <w:tcW w:w="2268" w:type="dxa"/>
            <w:vMerge w:val="restart"/>
            <w:noWrap w:val="0"/>
            <w:vAlign w:val="center"/>
          </w:tcPr>
          <w:p>
            <w:pPr>
              <w:pStyle w:val="37"/>
              <w:ind w:firstLine="0" w:firstLineChars="0"/>
              <w:rPr>
                <w:rFonts w:hint="eastAsia"/>
                <w:lang w:val="en-US"/>
              </w:rPr>
            </w:pPr>
            <w:r>
              <w:rPr>
                <w:rFonts w:hint="eastAsia"/>
                <w:lang w:val="en-US"/>
              </w:rPr>
              <w:t>使学生掌握模拟软件的使用，了解海内外市场的差异，对产品有精准的定位</w:t>
            </w:r>
          </w:p>
        </w:tc>
        <w:tc>
          <w:tcPr>
            <w:tcW w:w="1999" w:type="dxa"/>
            <w:vMerge w:val="restart"/>
            <w:noWrap w:val="0"/>
            <w:vAlign w:val="center"/>
          </w:tcPr>
          <w:p>
            <w:pPr>
              <w:rPr>
                <w:rFonts w:hint="eastAsia" w:ascii="宋体" w:hAnsi="宋体" w:cs="宋体"/>
                <w:szCs w:val="21"/>
              </w:rPr>
            </w:pPr>
            <w:r>
              <w:rPr>
                <w:rFonts w:hint="eastAsia" w:ascii="宋体" w:hAnsi="宋体" w:cs="宋体"/>
                <w:szCs w:val="21"/>
              </w:rPr>
              <w:t>学生电脑及模拟软件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jc w:val="center"/>
              <w:rPr>
                <w:rFonts w:hint="eastAsia"/>
              </w:rPr>
            </w:pPr>
            <w:r>
              <w:rPr>
                <w:rFonts w:hint="eastAsia"/>
              </w:rPr>
              <w:t>跨境选品的信息化操作</w:t>
            </w:r>
          </w:p>
        </w:tc>
        <w:tc>
          <w:tcPr>
            <w:tcW w:w="2268" w:type="dxa"/>
            <w:vMerge w:val="continue"/>
            <w:noWrap w:val="0"/>
            <w:vAlign w:val="center"/>
          </w:tcPr>
          <w:p>
            <w:pPr>
              <w:jc w:val="left"/>
              <w:rPr>
                <w:rFonts w:hint="eastAsia" w:ascii="宋体" w:hAnsi="宋体" w:cs="宋体"/>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pPr>
              <w:jc w:val="center"/>
              <w:rPr>
                <w:rFonts w:ascii="宋体" w:hAnsi="宋体" w:cs="宋体"/>
                <w:szCs w:val="21"/>
              </w:rPr>
            </w:pPr>
            <w:bookmarkStart w:id="96" w:name="_Hlk92802565"/>
            <w:r>
              <w:rPr>
                <w:rFonts w:hint="eastAsia" w:ascii="宋体" w:hAnsi="宋体" w:cs="宋体"/>
                <w:szCs w:val="21"/>
              </w:rPr>
              <w:t>4.实施阶段</w:t>
            </w:r>
          </w:p>
        </w:tc>
        <w:tc>
          <w:tcPr>
            <w:tcW w:w="2152" w:type="dxa"/>
            <w:noWrap w:val="0"/>
            <w:vAlign w:val="center"/>
          </w:tcPr>
          <w:p>
            <w:pPr>
              <w:jc w:val="center"/>
              <w:rPr>
                <w:rFonts w:ascii="宋体" w:hAnsi="宋体" w:cs="宋体"/>
                <w:szCs w:val="21"/>
              </w:rPr>
            </w:pPr>
            <w:r>
              <w:rPr>
                <w:rFonts w:hint="eastAsia" w:ascii="宋体" w:hAnsi="宋体" w:cs="宋体"/>
                <w:szCs w:val="21"/>
              </w:rPr>
              <w:t>跨境产品定价</w:t>
            </w:r>
          </w:p>
        </w:tc>
        <w:tc>
          <w:tcPr>
            <w:tcW w:w="2268" w:type="dxa"/>
            <w:vMerge w:val="restart"/>
            <w:noWrap w:val="0"/>
            <w:vAlign w:val="center"/>
          </w:tcPr>
          <w:p>
            <w:pPr>
              <w:pStyle w:val="37"/>
              <w:ind w:firstLine="0" w:firstLineChars="0"/>
              <w:rPr>
                <w:rFonts w:hint="eastAsia"/>
                <w:lang w:val="en-US"/>
              </w:rPr>
            </w:pPr>
            <w:r>
              <w:rPr>
                <w:rFonts w:hint="eastAsia" w:ascii="宋体" w:hAnsi="宋体" w:cs="宋体"/>
                <w:lang w:val="en-US"/>
              </w:rPr>
              <w:t>针对跨境</w:t>
            </w:r>
            <w:r>
              <w:rPr>
                <w:rFonts w:hint="eastAsia" w:ascii="宋体" w:hAnsi="宋体" w:cs="宋体"/>
              </w:rPr>
              <w:t>电子商务</w:t>
            </w:r>
            <w:r>
              <w:rPr>
                <w:rFonts w:hint="eastAsia" w:ascii="宋体" w:hAnsi="宋体" w:cs="宋体"/>
                <w:lang w:val="en-US"/>
              </w:rPr>
              <w:t>工作的重要性，在课堂上引用实际案例，教师的指导下由学生当“教师”分析讲解，让学生建立职业意识，从自己的工作岗位做起，带领学生能够快速</w:t>
            </w:r>
            <w:r>
              <w:rPr>
                <w:rFonts w:hint="eastAsia"/>
                <w:lang w:val="en-US"/>
              </w:rPr>
              <w:t>熟悉跨境电子商务的交易模式，学生可以切实学习到不同贸易环境下，进出口贸易各环节的操作流程，让学生学习如何准确恰当的缮制相关票据及进出口报关的相关问题</w:t>
            </w:r>
          </w:p>
        </w:tc>
        <w:tc>
          <w:tcPr>
            <w:tcW w:w="1999" w:type="dxa"/>
            <w:vMerge w:val="restart"/>
            <w:noWrap w:val="0"/>
            <w:vAlign w:val="center"/>
          </w:tcPr>
          <w:p>
            <w:pPr>
              <w:rPr>
                <w:rFonts w:hint="eastAsia" w:ascii="宋体" w:hAnsi="宋体" w:cs="宋体"/>
                <w:szCs w:val="21"/>
              </w:rPr>
            </w:pPr>
            <w:r>
              <w:rPr>
                <w:rFonts w:hint="eastAsia" w:ascii="宋体" w:hAnsi="宋体" w:cs="宋体"/>
                <w:szCs w:val="21"/>
              </w:rPr>
              <w:t>教材的案例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jc w:val="center"/>
              <w:rPr>
                <w:rFonts w:hint="eastAsia"/>
              </w:rPr>
            </w:pPr>
            <w:r>
              <w:rPr>
                <w:rFonts w:hint="eastAsia"/>
              </w:rPr>
              <w:t>刊登、发布产品的操作</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rPr>
                <w:rFonts w:hint="eastAsia"/>
              </w:rPr>
            </w:pPr>
            <w:r>
              <w:rPr>
                <w:rFonts w:hint="eastAsia"/>
              </w:rPr>
              <w:t>跨境店铺优化及推广操作</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rPr>
                <w:rFonts w:hint="eastAsia"/>
              </w:rPr>
            </w:pPr>
            <w:r>
              <w:rPr>
                <w:rFonts w:hint="eastAsia"/>
              </w:rPr>
              <w:t>接收订单操作</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rPr>
                <w:rFonts w:hint="eastAsia"/>
              </w:rPr>
            </w:pPr>
            <w:r>
              <w:rPr>
                <w:rFonts w:hint="eastAsia"/>
              </w:rPr>
              <w:t>发货操作</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rPr>
                <w:rFonts w:hint="eastAsia"/>
              </w:rPr>
            </w:pPr>
            <w:r>
              <w:rPr>
                <w:rFonts w:hint="eastAsia"/>
              </w:rPr>
              <w:t>出入境报关报检操作</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rPr>
                <w:rFonts w:hint="eastAsia"/>
              </w:rPr>
            </w:pPr>
            <w:r>
              <w:rPr>
                <w:rFonts w:hint="eastAsia"/>
              </w:rPr>
              <w:t>收款</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rPr>
                <w:rFonts w:hint="eastAsia"/>
              </w:rPr>
            </w:pPr>
            <w:r>
              <w:rPr>
                <w:rFonts w:hint="eastAsia"/>
              </w:rPr>
              <w:t>售后服务</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jc w:val="center"/>
              <w:rPr>
                <w:rFonts w:hint="eastAsia" w:ascii="宋体" w:hAnsi="宋体" w:cs="宋体"/>
                <w:szCs w:val="21"/>
              </w:rPr>
            </w:pPr>
          </w:p>
        </w:tc>
        <w:tc>
          <w:tcPr>
            <w:tcW w:w="2152" w:type="dxa"/>
            <w:noWrap w:val="0"/>
            <w:vAlign w:val="center"/>
          </w:tcPr>
          <w:p>
            <w:pPr>
              <w:rPr>
                <w:rFonts w:hint="eastAsia"/>
              </w:rPr>
            </w:pPr>
            <w:r>
              <w:rPr>
                <w:rFonts w:hint="eastAsia"/>
              </w:rPr>
              <w:t>客户维护操作</w:t>
            </w:r>
          </w:p>
        </w:tc>
        <w:tc>
          <w:tcPr>
            <w:tcW w:w="2268" w:type="dxa"/>
            <w:vMerge w:val="continue"/>
            <w:noWrap w:val="0"/>
            <w:vAlign w:val="center"/>
          </w:tcPr>
          <w:p>
            <w:pPr>
              <w:jc w:val="left"/>
              <w:rPr>
                <w:rFonts w:hint="eastAsia" w:ascii="宋体" w:hAnsi="宋体" w:cs="宋体"/>
                <w:szCs w:val="21"/>
              </w:rPr>
            </w:pPr>
          </w:p>
        </w:tc>
        <w:tc>
          <w:tcPr>
            <w:tcW w:w="1999" w:type="dxa"/>
            <w:vMerge w:val="continue"/>
            <w:noWrap w:val="0"/>
            <w:vAlign w:val="center"/>
          </w:tcPr>
          <w:p>
            <w:pP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58" w:hRule="atLeast"/>
          <w:jc w:val="center"/>
        </w:trPr>
        <w:tc>
          <w:tcPr>
            <w:tcW w:w="1181" w:type="dxa"/>
            <w:noWrap w:val="0"/>
            <w:vAlign w:val="center"/>
          </w:tcPr>
          <w:p>
            <w:pPr>
              <w:jc w:val="center"/>
              <w:rPr>
                <w:rFonts w:ascii="宋体" w:hAnsi="宋体" w:cs="宋体"/>
                <w:szCs w:val="21"/>
              </w:rPr>
            </w:pPr>
            <w:r>
              <w:rPr>
                <w:rFonts w:hint="eastAsia" w:ascii="宋体" w:hAnsi="宋体" w:cs="宋体"/>
                <w:szCs w:val="21"/>
              </w:rPr>
              <w:t>5.综合实训</w:t>
            </w:r>
          </w:p>
        </w:tc>
        <w:tc>
          <w:tcPr>
            <w:tcW w:w="2152" w:type="dxa"/>
            <w:noWrap w:val="0"/>
            <w:vAlign w:val="center"/>
          </w:tcPr>
          <w:p>
            <w:pPr>
              <w:pStyle w:val="100"/>
              <w:spacing w:line="360" w:lineRule="auto"/>
              <w:rPr>
                <w:rFonts w:hint="eastAsia"/>
              </w:rPr>
            </w:pPr>
            <w:r>
              <w:rPr>
                <w:rFonts w:hint="eastAsia"/>
              </w:rPr>
              <w:t>综合模拟实训操作</w:t>
            </w:r>
          </w:p>
        </w:tc>
        <w:tc>
          <w:tcPr>
            <w:tcW w:w="2268" w:type="dxa"/>
            <w:noWrap w:val="0"/>
            <w:vAlign w:val="center"/>
          </w:tcPr>
          <w:p>
            <w:pPr>
              <w:jc w:val="left"/>
              <w:rPr>
                <w:rFonts w:hint="eastAsia" w:ascii="宋体" w:hAnsi="宋体" w:cs="宋体"/>
                <w:szCs w:val="21"/>
              </w:rPr>
            </w:pPr>
            <w:r>
              <w:rPr>
                <w:rFonts w:hint="eastAsia" w:ascii="宋体" w:hAnsi="宋体" w:cs="宋体"/>
                <w:szCs w:val="21"/>
              </w:rPr>
              <w:t>学生们可以正确操作，准确使用跨境电子商务模拟软件进行贸易往来</w:t>
            </w:r>
          </w:p>
        </w:tc>
        <w:tc>
          <w:tcPr>
            <w:tcW w:w="1999" w:type="dxa"/>
            <w:noWrap w:val="0"/>
            <w:vAlign w:val="center"/>
          </w:tcPr>
          <w:p>
            <w:pPr>
              <w:jc w:val="left"/>
              <w:rPr>
                <w:rFonts w:hint="eastAsia" w:ascii="宋体" w:hAnsi="宋体" w:cs="宋体"/>
                <w:szCs w:val="21"/>
              </w:rPr>
            </w:pPr>
            <w:r>
              <w:rPr>
                <w:rFonts w:hint="eastAsia" w:ascii="宋体" w:hAnsi="宋体" w:cs="宋体"/>
                <w:szCs w:val="21"/>
              </w:rPr>
              <w:t>学生电脑及模拟软件</w:t>
            </w:r>
          </w:p>
        </w:tc>
      </w:tr>
      <w:bookmarkEnd w:id="96"/>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w:t>
      </w:r>
    </w:p>
    <w:p>
      <w:pPr>
        <w:pStyle w:val="37"/>
        <w:spacing w:line="360" w:lineRule="auto"/>
        <w:rPr>
          <w:rFonts w:hint="eastAsia"/>
          <w:sz w:val="24"/>
          <w:lang w:val="en-US"/>
        </w:rPr>
      </w:pPr>
      <w:r>
        <w:rPr>
          <w:rFonts w:hint="eastAsia"/>
          <w:sz w:val="24"/>
          <w:lang w:val="en-US"/>
        </w:rPr>
        <w:t>国际商务专业重视师资队伍的建设，坚持职业道德、敬业精神、业务水平并重的基本指导思想，以“双师型”教师为切入点，坚持内部培养与外部引进相结合，拥有一支教学经验丰富、整体结构合理并具有较高综合素质的师资团队，能满足专业教学和科研需要，有利于国际商务专业的持续发展。</w:t>
      </w:r>
    </w:p>
    <w:p>
      <w:pPr>
        <w:pStyle w:val="37"/>
        <w:spacing w:line="360" w:lineRule="auto"/>
        <w:rPr>
          <w:rFonts w:hint="eastAsia" w:ascii="宋体" w:hAnsi="宋体"/>
          <w:sz w:val="24"/>
          <w:lang w:val="en-US"/>
        </w:rPr>
      </w:pPr>
      <w:r>
        <w:rPr>
          <w:rFonts w:hint="eastAsia" w:ascii="宋体" w:hAnsi="宋体"/>
          <w:sz w:val="24"/>
          <w:lang w:val="en-US"/>
        </w:rPr>
        <w:t>本专业教学团队由4名校内专职教师构成的教学团队，其中两人为在读研究生，一人已取得副教授职称，且具十年以上高校教龄。专业结构优良，教学经验丰富，教学效果优秀，深受学生欢迎。</w:t>
      </w:r>
    </w:p>
    <w:p>
      <w:pPr>
        <w:spacing w:line="360" w:lineRule="auto"/>
        <w:ind w:firstLine="480" w:firstLineChars="200"/>
        <w:rPr>
          <w:rFonts w:ascii="宋体" w:hAnsi="宋体"/>
          <w:sz w:val="24"/>
        </w:rPr>
      </w:pPr>
      <w:r>
        <w:rPr>
          <w:rFonts w:hint="eastAsia" w:ascii="宋体" w:hAnsi="宋体"/>
          <w:sz w:val="24"/>
        </w:rPr>
        <w:t>（2）在教师素质方面：</w:t>
      </w:r>
    </w:p>
    <w:p>
      <w:pPr>
        <w:pStyle w:val="37"/>
        <w:spacing w:line="360" w:lineRule="auto"/>
        <w:rPr>
          <w:rFonts w:hint="eastAsia" w:ascii="宋体" w:hAnsi="宋体"/>
          <w:sz w:val="24"/>
          <w:lang w:val="en-US"/>
        </w:rPr>
      </w:pPr>
      <w:r>
        <w:rPr>
          <w:rFonts w:hint="eastAsia" w:ascii="宋体" w:hAnsi="宋体"/>
          <w:sz w:val="24"/>
          <w:lang w:val="en-US"/>
        </w:rPr>
        <w:t>主讲教师已取得国家认证的高校教师资格证书，且通过了学院职业教育教学能力测评规范考核，具有较高的学术、实践应用水平。</w:t>
      </w:r>
    </w:p>
    <w:p>
      <w:pPr>
        <w:spacing w:line="360" w:lineRule="auto"/>
        <w:ind w:firstLine="480" w:firstLineChars="200"/>
        <w:rPr>
          <w:rFonts w:hint="eastAsia" w:ascii="宋体" w:hAnsi="宋体"/>
          <w:sz w:val="24"/>
        </w:rPr>
      </w:pPr>
      <w:r>
        <w:rPr>
          <w:rFonts w:hint="eastAsia" w:ascii="宋体" w:hAnsi="宋体"/>
          <w:sz w:val="24"/>
        </w:rPr>
        <w:t>2.实训条件：本课程建设全部都放在实训室和产业园实训基地上课和考试，实现教学场所与职业场所的一体化，使其非常容易找到强烈的职业归属感，以提高学习效率。本课程配套1个以上的实训室、沙盘模拟计划项目和多个产业园实训基地，采用与跨境电商企业合作的方式，引进真实的跨境电商产品开展实训，确保有较多数量的产品和能满足实施开店和学生实习的需要。</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《国际商务礼仪》作为国商专业必修基础课程，具有完整的授课计划、教案以及必要的多媒体资料、试题库、教材等。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跨境电子商务模拟课程旨在让学生从理论和实践两方面认识和熟悉跨境电子商务的商业模式，并通过沙盘模拟和组建该商业模式在第三方平台上实践课程内容，因此本课程是以学生为主体，职业能力培养为本位，以工作过程和工作任务为主线，任务驱动的教学模式。</w:t>
      </w:r>
    </w:p>
    <w:p>
      <w:pPr>
        <w:spacing w:line="360" w:lineRule="auto"/>
        <w:ind w:firstLine="480" w:firstLineChars="200"/>
        <w:rPr>
          <w:rFonts w:hint="eastAsia" w:ascii="宋体" w:hAnsi="宋体"/>
          <w:sz w:val="24"/>
        </w:rPr>
      </w:pPr>
      <w:r>
        <w:rPr>
          <w:rFonts w:hint="eastAsia" w:ascii="宋体" w:hAnsi="宋体"/>
          <w:sz w:val="24"/>
        </w:rPr>
        <w:t>1.在教学模式上，采取“10+35”的教学模式，即教师用15分钟分配学习任务和予以点播引导，学生用35分钟“自学+合作+探究”。</w:t>
      </w:r>
    </w:p>
    <w:p>
      <w:pPr>
        <w:spacing w:line="360" w:lineRule="auto"/>
        <w:ind w:firstLine="480" w:firstLineChars="200"/>
        <w:rPr>
          <w:rFonts w:hint="eastAsia" w:ascii="宋体" w:hAnsi="宋体"/>
          <w:sz w:val="24"/>
        </w:rPr>
      </w:pPr>
      <w:r>
        <w:rPr>
          <w:rFonts w:hint="eastAsia" w:ascii="宋体" w:hAnsi="宋体"/>
          <w:sz w:val="24"/>
        </w:rPr>
        <w:t>2.在教学方法上，针对不同场景下的商务礼仪，教师主要在过程中扮演一个引导者的身份，引领学生各抒己见，让学生成为课堂的主导者，“让学生动起来、让课堂活跃起来、让效果好起来”。</w:t>
      </w:r>
    </w:p>
    <w:p>
      <w:pPr>
        <w:spacing w:line="360" w:lineRule="auto"/>
        <w:ind w:firstLine="480" w:firstLineChars="200"/>
        <w:rPr>
          <w:rFonts w:hint="eastAsia" w:ascii="宋体" w:hAnsi="宋体"/>
          <w:sz w:val="24"/>
        </w:rPr>
      </w:pPr>
      <w:r>
        <w:rPr>
          <w:rFonts w:hint="eastAsia" w:ascii="宋体" w:hAnsi="宋体"/>
          <w:sz w:val="24"/>
        </w:rPr>
        <w:t>3.课堂展示模块：预习交流、明确目标、分组合作、展示提升、穿插巩固、达标测评。</w:t>
      </w:r>
    </w:p>
    <w:p>
      <w:pPr>
        <w:spacing w:line="360" w:lineRule="auto"/>
        <w:ind w:firstLine="560" w:firstLineChars="200"/>
        <w:rPr>
          <w:rStyle w:val="33"/>
        </w:rPr>
      </w:pPr>
      <w:r>
        <w:rPr>
          <w:rFonts w:hint="eastAsia" w:ascii="黑体" w:eastAsia="黑体"/>
          <w:sz w:val="28"/>
          <w:szCs w:val="28"/>
        </w:rPr>
        <w:t>（三）参考书</w:t>
      </w:r>
    </w:p>
    <w:p>
      <w:pPr>
        <w:pStyle w:val="7"/>
        <w:rPr>
          <w:rFonts w:hint="eastAsia"/>
        </w:rPr>
      </w:pPr>
      <w:r>
        <w:rPr>
          <w:rFonts w:hint="eastAsia"/>
        </w:rPr>
        <w:t>格式为：</w:t>
      </w:r>
    </w:p>
    <w:p>
      <w:pPr>
        <w:pStyle w:val="7"/>
        <w:rPr>
          <w:sz w:val="20"/>
          <w:szCs w:val="20"/>
        </w:rPr>
      </w:pPr>
      <w:r>
        <w:rPr>
          <w:rFonts w:hint="eastAsia"/>
          <w:sz w:val="20"/>
          <w:szCs w:val="20"/>
        </w:rPr>
        <w:t>序号.第一作者或编者</w:t>
      </w:r>
      <w:r>
        <w:rPr>
          <w:sz w:val="20"/>
          <w:szCs w:val="20"/>
        </w:rPr>
        <w:t>.书名〔文献类型标识</w:t>
      </w:r>
      <w:r>
        <w:rPr>
          <w:rFonts w:hint="eastAsia"/>
          <w:sz w:val="20"/>
          <w:szCs w:val="20"/>
        </w:rPr>
        <w:t>〕</w:t>
      </w:r>
      <w:r>
        <w:rPr>
          <w:sz w:val="20"/>
          <w:szCs w:val="20"/>
        </w:rPr>
        <w:t>.版本.出版地：出版者，出版年</w:t>
      </w:r>
      <w:r>
        <w:rPr>
          <w:rFonts w:hint="eastAsia"/>
          <w:sz w:val="20"/>
          <w:szCs w:val="20"/>
        </w:rPr>
        <w:t>.建议2-3种,公共课可以适当增加.</w:t>
      </w:r>
    </w:p>
    <w:p>
      <w:pPr>
        <w:pStyle w:val="37"/>
        <w:ind w:firstLine="0" w:firstLineChars="0"/>
        <w:rPr>
          <w:sz w:val="20"/>
          <w:szCs w:val="20"/>
        </w:rPr>
      </w:pPr>
      <w:r>
        <w:rPr>
          <w:rFonts w:hint="eastAsia"/>
          <w:sz w:val="20"/>
          <w:szCs w:val="20"/>
        </w:rPr>
        <w:t>1.戴卓 高校跨境电子商务课程教学实践研究[</w:t>
      </w:r>
      <w:r>
        <w:rPr>
          <w:sz w:val="20"/>
          <w:szCs w:val="20"/>
        </w:rPr>
        <w:t>J].</w:t>
      </w:r>
      <w:r>
        <w:rPr>
          <w:rFonts w:hint="eastAsia"/>
          <w:sz w:val="20"/>
          <w:szCs w:val="20"/>
        </w:rPr>
        <w:t>中国市场,</w:t>
      </w:r>
      <w:r>
        <w:rPr>
          <w:sz w:val="20"/>
          <w:szCs w:val="20"/>
        </w:rPr>
        <w:t xml:space="preserve"> </w:t>
      </w:r>
      <w:r>
        <w:rPr>
          <w:rFonts w:hint="eastAsia"/>
          <w:sz w:val="20"/>
          <w:szCs w:val="20"/>
        </w:rPr>
        <w:t>2015（50）：85-86</w:t>
      </w:r>
    </w:p>
    <w:p>
      <w:pPr>
        <w:pStyle w:val="37"/>
        <w:ind w:firstLine="0" w:firstLineChars="0"/>
        <w:rPr>
          <w:rFonts w:hint="eastAsia"/>
        </w:rPr>
      </w:pPr>
      <w:r>
        <w:rPr>
          <w:rFonts w:hint="eastAsia"/>
          <w:sz w:val="20"/>
          <w:szCs w:val="20"/>
        </w:rPr>
        <w:t>2.华国振 高职跨境电子商务创业课程体系构建与实施——以义乌工商职业技术学院为例[</w:t>
      </w:r>
      <w:r>
        <w:rPr>
          <w:sz w:val="20"/>
          <w:szCs w:val="20"/>
        </w:rPr>
        <w:t>J]</w:t>
      </w:r>
      <w:r>
        <w:rPr>
          <w:rFonts w:hint="eastAsia"/>
          <w:sz w:val="20"/>
          <w:szCs w:val="20"/>
        </w:rPr>
        <w:t>，职业技术教育，2015（8）：20-22</w:t>
      </w:r>
    </w:p>
    <w:p>
      <w:pPr>
        <w:spacing w:line="360" w:lineRule="auto"/>
        <w:ind w:firstLine="240"/>
        <w:jc w:val="center"/>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ascii="宋体" w:hAnsi="宋体"/>
          <w:sz w:val="24"/>
        </w:rPr>
      </w:pPr>
      <w:r>
        <w:rPr>
          <w:rFonts w:hint="eastAsia" w:ascii="宋体" w:hAnsi="宋体"/>
          <w:sz w:val="24"/>
        </w:rPr>
        <w:t>学生考核成绩（百分制）=平时成绩20分+过程性考核40分+期末成绩40分</w:t>
      </w:r>
    </w:p>
    <w:p>
      <w:pPr>
        <w:spacing w:line="360" w:lineRule="auto"/>
        <w:ind w:firstLine="435"/>
        <w:rPr>
          <w:rFonts w:hint="eastAsia"/>
          <w:sz w:val="24"/>
        </w:rPr>
      </w:pPr>
      <w:r>
        <w:rPr>
          <w:rFonts w:hint="eastAsia"/>
          <w:sz w:val="24"/>
        </w:rPr>
        <w:t>本课程主要借助过程考核方式进行考核。</w:t>
      </w:r>
    </w:p>
    <w:p>
      <w:pPr>
        <w:spacing w:line="360" w:lineRule="auto"/>
        <w:ind w:firstLine="435"/>
        <w:rPr>
          <w:rFonts w:hint="eastAsia"/>
          <w:sz w:val="24"/>
        </w:rPr>
      </w:pPr>
      <w:r>
        <w:rPr>
          <w:rFonts w:hint="eastAsia"/>
          <w:sz w:val="24"/>
        </w:rPr>
        <w:t>1、平常表现分（10分）</w:t>
      </w:r>
    </w:p>
    <w:p>
      <w:pPr>
        <w:spacing w:line="360" w:lineRule="auto"/>
        <w:ind w:firstLine="435"/>
        <w:rPr>
          <w:rFonts w:hint="eastAsia"/>
          <w:sz w:val="24"/>
        </w:rPr>
      </w:pPr>
      <w:r>
        <w:rPr>
          <w:rFonts w:hint="eastAsia"/>
          <w:sz w:val="24"/>
        </w:rPr>
        <w:t>按时到指定地点上课，遵守实训规章制度，能按教师要求认真操作，并及时完成上机实验报告。（根据学生表现灵活给分，学生如有无故旷课达3次以上者本项为0分）</w:t>
      </w:r>
    </w:p>
    <w:p>
      <w:pPr>
        <w:spacing w:line="360" w:lineRule="auto"/>
        <w:ind w:firstLine="435"/>
        <w:rPr>
          <w:rFonts w:hint="eastAsia"/>
          <w:sz w:val="24"/>
        </w:rPr>
      </w:pPr>
      <w:r>
        <w:rPr>
          <w:rFonts w:hint="eastAsia"/>
          <w:sz w:val="24"/>
        </w:rPr>
        <w:t>2、实验报告分（10分）</w:t>
      </w:r>
    </w:p>
    <w:p>
      <w:pPr>
        <w:spacing w:line="360" w:lineRule="auto"/>
        <w:ind w:firstLine="435"/>
        <w:rPr>
          <w:rFonts w:hint="eastAsia"/>
          <w:sz w:val="24"/>
        </w:rPr>
      </w:pPr>
      <w:r>
        <w:rPr>
          <w:rFonts w:hint="eastAsia"/>
          <w:sz w:val="24"/>
        </w:rPr>
        <w:t>能按要求完成实验报告的填制并及时上交，实验报告内容填制完整准确，步骤清晰，总结到位。（根据完成情况灵活给分，学生如有无故不交达5次以上者本想为0分）</w:t>
      </w:r>
    </w:p>
    <w:p>
      <w:pPr>
        <w:spacing w:line="360" w:lineRule="auto"/>
        <w:ind w:firstLine="435"/>
        <w:rPr>
          <w:rFonts w:hint="eastAsia"/>
          <w:sz w:val="24"/>
        </w:rPr>
      </w:pPr>
      <w:r>
        <w:rPr>
          <w:rFonts w:hint="eastAsia"/>
          <w:sz w:val="24"/>
        </w:rPr>
        <w:t>3、教学过程考核（80分）</w:t>
      </w:r>
    </w:p>
    <w:p>
      <w:pPr>
        <w:spacing w:line="360" w:lineRule="auto"/>
        <w:ind w:firstLine="435"/>
        <w:rPr>
          <w:rFonts w:hint="eastAsia"/>
          <w:sz w:val="24"/>
        </w:rPr>
      </w:pPr>
      <w:r>
        <w:rPr>
          <w:rFonts w:hint="eastAsia"/>
          <w:sz w:val="24"/>
        </w:rPr>
        <w:t>本课程考核分两部分即单项考核项目和综合考核项目，在两个项目中分别有考核任务，针对学生对每个考核任务的完成情况给分。</w:t>
      </w:r>
    </w:p>
    <w:p>
      <w:pPr>
        <w:spacing w:line="360" w:lineRule="auto"/>
        <w:ind w:firstLine="435"/>
        <w:rPr>
          <w:rFonts w:hint="eastAsia"/>
          <w:sz w:val="24"/>
        </w:rPr>
      </w:pPr>
      <w:r>
        <w:rPr>
          <w:rFonts w:hint="eastAsia"/>
          <w:sz w:val="24"/>
        </w:rPr>
        <w:t>（1）单项考核项目（50分）</w:t>
      </w:r>
    </w:p>
    <w:p>
      <w:pPr>
        <w:spacing w:line="360" w:lineRule="auto"/>
        <w:ind w:firstLine="435"/>
        <w:rPr>
          <w:rFonts w:hint="eastAsia"/>
          <w:sz w:val="24"/>
        </w:rPr>
      </w:pPr>
      <w:r>
        <w:rPr>
          <w:rFonts w:hint="eastAsia"/>
          <w:sz w:val="24"/>
        </w:rPr>
        <w:t>单项考核共分六部分进行，包括交易磋商、合同签订、信用证、贸易流程和单据缮制，每部分10分，分别根据操作情况给分。</w:t>
      </w:r>
    </w:p>
    <w:p>
      <w:pPr>
        <w:spacing w:line="360" w:lineRule="auto"/>
        <w:ind w:firstLine="435"/>
        <w:rPr>
          <w:rFonts w:hint="eastAsia"/>
          <w:sz w:val="24"/>
        </w:rPr>
      </w:pPr>
      <w:r>
        <w:rPr>
          <w:rFonts w:hint="eastAsia"/>
          <w:sz w:val="24"/>
        </w:rPr>
        <w:t>（2）综合考核项目（30分）</w:t>
      </w:r>
    </w:p>
    <w:p>
      <w:pPr>
        <w:spacing w:line="360" w:lineRule="auto"/>
        <w:ind w:firstLine="435"/>
        <w:rPr>
          <w:rFonts w:hint="eastAsia"/>
          <w:sz w:val="24"/>
        </w:rPr>
      </w:pPr>
      <w:r>
        <w:rPr>
          <w:rFonts w:hint="eastAsia"/>
          <w:sz w:val="24"/>
        </w:rPr>
        <w:t>综合考核部分通过三次综合实训进行，实训一重点考核贸易流程的掌握情况占10分，实训二重点考核在操作贸易流程过程中的单据处理占10分，实训三综合考核学生对进出口贸易流程及单据操作技能的掌握及灵活应用情况占10分。</w:t>
      </w:r>
    </w:p>
    <w:p>
      <w:pPr>
        <w:pStyle w:val="37"/>
        <w:spacing w:line="360" w:lineRule="auto"/>
        <w:rPr>
          <w:rFonts w:ascii="宋体" w:hAnsi="宋体"/>
          <w:sz w:val="24"/>
          <w:lang w:val="en-US"/>
        </w:rPr>
      </w:pPr>
      <w:r>
        <w:rPr>
          <w:rFonts w:hint="eastAsia" w:ascii="宋体" w:hAnsi="宋体"/>
          <w:sz w:val="24"/>
          <w:lang w:val="en-US"/>
        </w:rPr>
        <w:t>2.评分细则：</w:t>
      </w:r>
    </w:p>
    <w:p>
      <w:pPr>
        <w:pStyle w:val="37"/>
        <w:spacing w:line="360" w:lineRule="auto"/>
        <w:rPr>
          <w:rFonts w:hint="eastAsia" w:ascii="宋体" w:hAnsi="宋体"/>
          <w:sz w:val="24"/>
          <w:lang w:val="en-US"/>
        </w:rPr>
      </w:pPr>
      <w:r>
        <w:rPr>
          <w:rFonts w:hint="eastAsia" w:ascii="宋体" w:hAnsi="宋体"/>
          <w:sz w:val="24"/>
          <w:lang w:val="en-US"/>
        </w:rPr>
        <w:t>本评分细则可采用百分制的形式，在考核方式中运用时可转换为对应分制。</w:t>
      </w: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3"/>
        <w:tblW w:w="7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698"/>
        <w:gridCol w:w="1418"/>
        <w:gridCol w:w="2443"/>
        <w:gridCol w:w="1583"/>
        <w:gridCol w:w="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noWrap w:val="0"/>
            <w:vAlign w:val="center"/>
          </w:tcPr>
          <w:p>
            <w:pPr>
              <w:jc w:val="center"/>
              <w:rPr>
                <w:rFonts w:hint="eastAsia"/>
                <w:b/>
              </w:rPr>
            </w:pPr>
            <w:r>
              <w:rPr>
                <w:rFonts w:hint="eastAsia"/>
                <w:b/>
              </w:rPr>
              <w:t>序号</w:t>
            </w:r>
          </w:p>
        </w:tc>
        <w:tc>
          <w:tcPr>
            <w:tcW w:w="698" w:type="dxa"/>
            <w:noWrap w:val="0"/>
            <w:vAlign w:val="center"/>
          </w:tcPr>
          <w:p>
            <w:pPr>
              <w:jc w:val="center"/>
              <w:rPr>
                <w:rFonts w:hint="eastAsia"/>
                <w:b/>
              </w:rPr>
            </w:pPr>
            <w:r>
              <w:rPr>
                <w:rFonts w:hint="eastAsia"/>
                <w:b/>
              </w:rPr>
              <w:t>项目</w:t>
            </w:r>
          </w:p>
        </w:tc>
        <w:tc>
          <w:tcPr>
            <w:tcW w:w="1418" w:type="dxa"/>
            <w:noWrap w:val="0"/>
            <w:vAlign w:val="center"/>
          </w:tcPr>
          <w:p>
            <w:pPr>
              <w:jc w:val="center"/>
              <w:rPr>
                <w:rFonts w:hint="eastAsia"/>
                <w:b/>
              </w:rPr>
            </w:pPr>
            <w:r>
              <w:rPr>
                <w:rFonts w:hint="eastAsia"/>
                <w:b/>
              </w:rPr>
              <w:t>知识点</w:t>
            </w:r>
          </w:p>
        </w:tc>
        <w:tc>
          <w:tcPr>
            <w:tcW w:w="2443" w:type="dxa"/>
            <w:noWrap w:val="0"/>
            <w:vAlign w:val="center"/>
          </w:tcPr>
          <w:p>
            <w:pPr>
              <w:jc w:val="center"/>
              <w:rPr>
                <w:rFonts w:hint="eastAsia"/>
                <w:b/>
              </w:rPr>
            </w:pPr>
            <w:r>
              <w:rPr>
                <w:rFonts w:hint="eastAsia"/>
                <w:b/>
              </w:rPr>
              <w:t>技能训练</w:t>
            </w:r>
          </w:p>
        </w:tc>
        <w:tc>
          <w:tcPr>
            <w:tcW w:w="1583" w:type="dxa"/>
            <w:noWrap w:val="0"/>
            <w:vAlign w:val="center"/>
          </w:tcPr>
          <w:p>
            <w:pPr>
              <w:jc w:val="center"/>
              <w:rPr>
                <w:rFonts w:hint="eastAsia"/>
                <w:b/>
              </w:rPr>
            </w:pPr>
            <w:r>
              <w:rPr>
                <w:rFonts w:hint="eastAsia"/>
                <w:b/>
              </w:rPr>
              <w:t>教学重点</w:t>
            </w:r>
          </w:p>
        </w:tc>
        <w:tc>
          <w:tcPr>
            <w:tcW w:w="651"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top"/>
          </w:tcPr>
          <w:p>
            <w:pPr>
              <w:rPr>
                <w:rFonts w:hint="eastAsia" w:ascii="宋体" w:hAnsi="宋体"/>
                <w:szCs w:val="21"/>
              </w:rPr>
            </w:pPr>
            <w:r>
              <w:rPr>
                <w:rFonts w:hint="eastAsia" w:ascii="宋体" w:hAnsi="宋体"/>
                <w:szCs w:val="21"/>
              </w:rPr>
              <w:t>1</w:t>
            </w:r>
          </w:p>
        </w:tc>
        <w:tc>
          <w:tcPr>
            <w:tcW w:w="698" w:type="dxa"/>
            <w:noWrap w:val="0"/>
            <w:vAlign w:val="top"/>
          </w:tcPr>
          <w:p>
            <w:pPr>
              <w:rPr>
                <w:rFonts w:hint="eastAsia" w:ascii="宋体" w:hAnsi="宋体"/>
                <w:szCs w:val="21"/>
              </w:rPr>
            </w:pPr>
            <w:r>
              <w:rPr>
                <w:rFonts w:hint="eastAsia" w:ascii="宋体" w:hAnsi="宋体"/>
                <w:szCs w:val="21"/>
              </w:rPr>
              <w:t>常用跨境电子商务平台的店铺注册</w:t>
            </w:r>
          </w:p>
        </w:tc>
        <w:tc>
          <w:tcPr>
            <w:tcW w:w="1418" w:type="dxa"/>
            <w:noWrap w:val="0"/>
            <w:vAlign w:val="top"/>
          </w:tcPr>
          <w:p>
            <w:pPr>
              <w:rPr>
                <w:rFonts w:hint="eastAsia" w:ascii="宋体" w:hAnsi="宋体"/>
                <w:szCs w:val="21"/>
              </w:rPr>
            </w:pPr>
            <w:r>
              <w:rPr>
                <w:rFonts w:hint="eastAsia" w:ascii="宋体" w:hAnsi="宋体"/>
                <w:szCs w:val="21"/>
              </w:rPr>
              <w:t>1. 熟悉模拟软件的应用</w:t>
            </w:r>
          </w:p>
          <w:p>
            <w:pPr>
              <w:rPr>
                <w:rFonts w:ascii="宋体" w:hAnsi="宋体"/>
                <w:szCs w:val="21"/>
              </w:rPr>
            </w:pPr>
            <w:r>
              <w:rPr>
                <w:rFonts w:hint="eastAsia" w:ascii="宋体" w:hAnsi="宋体"/>
                <w:szCs w:val="21"/>
              </w:rPr>
              <w:t>2. 完成用户注册并建立客户关系</w:t>
            </w:r>
          </w:p>
          <w:p>
            <w:pPr>
              <w:rPr>
                <w:rFonts w:hint="eastAsia" w:ascii="宋体" w:hAnsi="宋体"/>
                <w:szCs w:val="21"/>
              </w:rPr>
            </w:pPr>
            <w:r>
              <w:rPr>
                <w:rFonts w:hint="eastAsia" w:ascii="宋体" w:hAnsi="宋体"/>
                <w:szCs w:val="21"/>
              </w:rPr>
              <w:t>3.熟练使用模拟软件</w:t>
            </w:r>
          </w:p>
        </w:tc>
        <w:tc>
          <w:tcPr>
            <w:tcW w:w="2443" w:type="dxa"/>
            <w:noWrap w:val="0"/>
            <w:vAlign w:val="top"/>
          </w:tcPr>
          <w:p>
            <w:pPr>
              <w:rPr>
                <w:rFonts w:hint="eastAsia" w:ascii="宋体" w:hAnsi="宋体"/>
                <w:szCs w:val="21"/>
              </w:rPr>
            </w:pPr>
            <w:r>
              <w:rPr>
                <w:rFonts w:hint="eastAsia" w:ascii="宋体" w:hAnsi="宋体"/>
                <w:szCs w:val="21"/>
              </w:rPr>
              <w:t>1.学习模拟软件的使用</w:t>
            </w:r>
          </w:p>
          <w:p>
            <w:pPr>
              <w:rPr>
                <w:rFonts w:hint="eastAsia" w:ascii="宋体" w:hAnsi="宋体"/>
                <w:szCs w:val="21"/>
              </w:rPr>
            </w:pPr>
            <w:r>
              <w:rPr>
                <w:rFonts w:hint="eastAsia" w:ascii="宋体" w:hAnsi="宋体"/>
                <w:szCs w:val="21"/>
              </w:rPr>
              <w:t>2.用户注册</w:t>
            </w:r>
          </w:p>
          <w:p>
            <w:pPr>
              <w:rPr>
                <w:rFonts w:hint="eastAsia" w:ascii="宋体" w:hAnsi="宋体"/>
                <w:szCs w:val="21"/>
              </w:rPr>
            </w:pPr>
            <w:r>
              <w:rPr>
                <w:rFonts w:hint="eastAsia" w:ascii="宋体" w:hAnsi="宋体"/>
                <w:szCs w:val="21"/>
              </w:rPr>
              <w:t>3.发布广告并寻找合作伙伴</w:t>
            </w:r>
          </w:p>
          <w:p>
            <w:pPr>
              <w:pStyle w:val="37"/>
              <w:ind w:firstLine="0" w:firstLineChars="0"/>
              <w:rPr>
                <w:rFonts w:hint="eastAsia"/>
                <w:lang w:val="en-US"/>
              </w:rPr>
            </w:pPr>
            <w:r>
              <w:rPr>
                <w:rFonts w:hint="eastAsia" w:ascii="宋体" w:hAnsi="宋体"/>
                <w:szCs w:val="21"/>
              </w:rPr>
              <w:t>4.建立客户关系</w:t>
            </w:r>
          </w:p>
        </w:tc>
        <w:tc>
          <w:tcPr>
            <w:tcW w:w="1583" w:type="dxa"/>
            <w:noWrap w:val="0"/>
            <w:vAlign w:val="top"/>
          </w:tcPr>
          <w:p>
            <w:pPr>
              <w:rPr>
                <w:rFonts w:hint="eastAsia" w:ascii="宋体" w:hAnsi="宋体" w:cs="宋体"/>
                <w:lang w:val="zh-CN"/>
              </w:rPr>
            </w:pPr>
            <w:r>
              <w:rPr>
                <w:rFonts w:hint="eastAsia" w:ascii="宋体" w:hAnsi="宋体" w:cs="宋体"/>
                <w:lang w:val="zh-CN"/>
              </w:rPr>
              <w:t>跨境电子商务模拟软件的使用，</w:t>
            </w:r>
            <w:r>
              <w:rPr>
                <w:rFonts w:hint="eastAsia" w:ascii="宋体" w:hAnsi="宋体" w:cs="宋体"/>
              </w:rPr>
              <w:t>让学生建立职业意识，培养敬业爱岗的优良品质，践行社会主义核心价值观。</w:t>
            </w:r>
          </w:p>
        </w:tc>
        <w:tc>
          <w:tcPr>
            <w:tcW w:w="651" w:type="dxa"/>
            <w:noWrap w:val="0"/>
            <w:vAlign w:val="center"/>
          </w:tcPr>
          <w:p>
            <w:pPr>
              <w:spacing w:line="360" w:lineRule="auto"/>
              <w:jc w:val="center"/>
              <w:rPr>
                <w:rFonts w:hint="eastAsia"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top"/>
          </w:tcPr>
          <w:p>
            <w:pPr>
              <w:rPr>
                <w:rFonts w:hint="eastAsia" w:ascii="宋体" w:hAnsi="宋体"/>
                <w:szCs w:val="21"/>
              </w:rPr>
            </w:pPr>
            <w:r>
              <w:rPr>
                <w:rFonts w:hint="eastAsia" w:ascii="宋体" w:hAnsi="宋体"/>
                <w:szCs w:val="21"/>
              </w:rPr>
              <w:t>2</w:t>
            </w:r>
          </w:p>
        </w:tc>
        <w:tc>
          <w:tcPr>
            <w:tcW w:w="698" w:type="dxa"/>
            <w:noWrap w:val="0"/>
            <w:vAlign w:val="top"/>
          </w:tcPr>
          <w:p>
            <w:pPr>
              <w:rPr>
                <w:rFonts w:hint="eastAsia" w:ascii="宋体" w:hAnsi="宋体"/>
                <w:szCs w:val="21"/>
              </w:rPr>
            </w:pPr>
            <w:r>
              <w:rPr>
                <w:rFonts w:hint="eastAsia" w:ascii="宋体" w:hAnsi="宋体"/>
                <w:szCs w:val="21"/>
              </w:rPr>
              <w:t>交易前准备</w:t>
            </w:r>
          </w:p>
        </w:tc>
        <w:tc>
          <w:tcPr>
            <w:tcW w:w="1418" w:type="dxa"/>
            <w:noWrap w:val="0"/>
            <w:vAlign w:val="top"/>
          </w:tcPr>
          <w:p>
            <w:pPr>
              <w:rPr>
                <w:rFonts w:hint="eastAsia" w:ascii="宋体" w:hAnsi="宋体"/>
                <w:szCs w:val="21"/>
              </w:rPr>
            </w:pPr>
            <w:r>
              <w:rPr>
                <w:rFonts w:hint="eastAsia"/>
              </w:rPr>
              <w:t>熟练运用模拟软件进行海内外市场调研及产品定位</w:t>
            </w:r>
          </w:p>
        </w:tc>
        <w:tc>
          <w:tcPr>
            <w:tcW w:w="2443" w:type="dxa"/>
            <w:noWrap w:val="0"/>
            <w:vAlign w:val="top"/>
          </w:tcPr>
          <w:p>
            <w:pPr>
              <w:rPr>
                <w:rFonts w:hint="eastAsia" w:ascii="宋体" w:hAnsi="宋体"/>
                <w:szCs w:val="21"/>
              </w:rPr>
            </w:pPr>
            <w:r>
              <w:rPr>
                <w:rFonts w:hint="eastAsia" w:ascii="宋体" w:hAnsi="宋体"/>
                <w:szCs w:val="21"/>
              </w:rPr>
              <w:t>1.熟练运用模拟软件收发邮件</w:t>
            </w:r>
          </w:p>
          <w:p>
            <w:pPr>
              <w:rPr>
                <w:rFonts w:hint="eastAsia" w:ascii="宋体" w:hAnsi="宋体"/>
                <w:szCs w:val="21"/>
              </w:rPr>
            </w:pPr>
            <w:r>
              <w:rPr>
                <w:rFonts w:hint="eastAsia" w:ascii="宋体" w:hAnsi="宋体"/>
                <w:szCs w:val="21"/>
              </w:rPr>
              <w:t>2.用外贸函电知识进行业务洽谈</w:t>
            </w:r>
          </w:p>
          <w:p>
            <w:pPr>
              <w:rPr>
                <w:rFonts w:hint="eastAsia" w:ascii="宋体" w:hAnsi="宋体"/>
                <w:szCs w:val="21"/>
              </w:rPr>
            </w:pPr>
            <w:r>
              <w:rPr>
                <w:rFonts w:hint="eastAsia" w:ascii="宋体" w:hAnsi="宋体"/>
                <w:szCs w:val="21"/>
              </w:rPr>
              <w:t>3.商务谈判知识</w:t>
            </w:r>
          </w:p>
        </w:tc>
        <w:tc>
          <w:tcPr>
            <w:tcW w:w="1583" w:type="dxa"/>
            <w:noWrap w:val="0"/>
            <w:vAlign w:val="top"/>
          </w:tcPr>
          <w:p>
            <w:pPr>
              <w:rPr>
                <w:rFonts w:hint="eastAsia" w:ascii="宋体" w:hAnsi="宋体" w:cs="宋体"/>
                <w:lang w:val="zh-CN"/>
              </w:rPr>
            </w:pPr>
            <w:r>
              <w:rPr>
                <w:rFonts w:hint="eastAsia" w:ascii="宋体" w:hAnsi="宋体" w:cs="宋体"/>
                <w:lang w:val="zh-CN"/>
              </w:rPr>
              <w:t>项目导入、案例讲解、任务驱动、讨论分析、讲练结合、考核分析</w:t>
            </w:r>
          </w:p>
        </w:tc>
        <w:tc>
          <w:tcPr>
            <w:tcW w:w="651" w:type="dxa"/>
            <w:noWrap w:val="0"/>
            <w:vAlign w:val="center"/>
          </w:tcPr>
          <w:p>
            <w:pPr>
              <w:spacing w:line="360" w:lineRule="auto"/>
              <w:jc w:val="center"/>
              <w:rPr>
                <w:rFonts w:hint="eastAsia"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top"/>
          </w:tcPr>
          <w:p>
            <w:pPr>
              <w:rPr>
                <w:rFonts w:hint="eastAsia" w:ascii="宋体" w:hAnsi="宋体"/>
                <w:szCs w:val="21"/>
              </w:rPr>
            </w:pPr>
            <w:r>
              <w:rPr>
                <w:rFonts w:hint="eastAsia" w:ascii="宋体" w:hAnsi="宋体"/>
                <w:szCs w:val="21"/>
              </w:rPr>
              <w:t>3</w:t>
            </w:r>
          </w:p>
        </w:tc>
        <w:tc>
          <w:tcPr>
            <w:tcW w:w="698" w:type="dxa"/>
            <w:noWrap w:val="0"/>
            <w:vAlign w:val="top"/>
          </w:tcPr>
          <w:p>
            <w:pPr>
              <w:rPr>
                <w:rFonts w:hint="eastAsia" w:ascii="宋体" w:hAnsi="宋体"/>
                <w:szCs w:val="21"/>
              </w:rPr>
            </w:pPr>
            <w:r>
              <w:rPr>
                <w:rFonts w:hint="eastAsia" w:ascii="宋体" w:hAnsi="宋体"/>
                <w:szCs w:val="21"/>
              </w:rPr>
              <w:t>产品的发布与维护</w:t>
            </w:r>
          </w:p>
        </w:tc>
        <w:tc>
          <w:tcPr>
            <w:tcW w:w="1418" w:type="dxa"/>
            <w:noWrap w:val="0"/>
            <w:vAlign w:val="top"/>
          </w:tcPr>
          <w:p>
            <w:pPr>
              <w:rPr>
                <w:rFonts w:hint="eastAsia" w:ascii="宋体" w:hAnsi="宋体"/>
                <w:szCs w:val="21"/>
              </w:rPr>
            </w:pPr>
            <w:r>
              <w:rPr>
                <w:rFonts w:hint="eastAsia" w:ascii="宋体" w:hAnsi="宋体"/>
                <w:szCs w:val="21"/>
              </w:rPr>
              <w:t>跨境产品定价；刊登、发布产品的操作；跨境店铺优化及推广操作；接收订单操作</w:t>
            </w:r>
          </w:p>
          <w:p>
            <w:pPr>
              <w:rPr>
                <w:rFonts w:hint="eastAsia" w:ascii="宋体" w:hAnsi="宋体"/>
                <w:szCs w:val="21"/>
              </w:rPr>
            </w:pPr>
            <w:r>
              <w:rPr>
                <w:rFonts w:hint="eastAsia" w:ascii="宋体" w:hAnsi="宋体"/>
                <w:szCs w:val="21"/>
              </w:rPr>
              <w:t>发货操作</w:t>
            </w:r>
          </w:p>
          <w:p>
            <w:pPr>
              <w:rPr>
                <w:rFonts w:hint="eastAsia" w:ascii="宋体" w:hAnsi="宋体"/>
                <w:szCs w:val="21"/>
              </w:rPr>
            </w:pPr>
            <w:r>
              <w:rPr>
                <w:rFonts w:hint="eastAsia" w:ascii="宋体" w:hAnsi="宋体"/>
                <w:szCs w:val="21"/>
              </w:rPr>
              <w:t>出入境报关报检操作；收款；售后服务；客户维护操作</w:t>
            </w:r>
          </w:p>
        </w:tc>
        <w:tc>
          <w:tcPr>
            <w:tcW w:w="2443" w:type="dxa"/>
            <w:noWrap w:val="0"/>
            <w:vAlign w:val="center"/>
          </w:tcPr>
          <w:p>
            <w:pPr>
              <w:rPr>
                <w:rFonts w:hint="eastAsia" w:ascii="宋体" w:hAnsi="宋体"/>
                <w:szCs w:val="21"/>
              </w:rPr>
            </w:pPr>
            <w:r>
              <w:rPr>
                <w:rFonts w:hint="eastAsia" w:ascii="宋体" w:hAnsi="宋体" w:cs="宋体"/>
              </w:rPr>
              <w:t>针对跨境电子商务工作的重要性，在课堂上引用实际案例，教师的指导下由学生当“教师”分析讲解，让学生建立职业意识，从自己的工作岗位做起，带领学生能够快速</w:t>
            </w:r>
            <w:r>
              <w:rPr>
                <w:rFonts w:hint="eastAsia"/>
              </w:rPr>
              <w:t>熟悉跨境电子商务的交易模式，学生可以切实学习到不同贸易环境下，进出口贸易各环节的操作流程，让学生学习如何准确恰当的缮制相关票据及进出口报关的相关问题</w:t>
            </w:r>
          </w:p>
        </w:tc>
        <w:tc>
          <w:tcPr>
            <w:tcW w:w="1583" w:type="dxa"/>
            <w:noWrap w:val="0"/>
            <w:vAlign w:val="top"/>
          </w:tcPr>
          <w:p>
            <w:pPr>
              <w:rPr>
                <w:rFonts w:hint="eastAsia" w:ascii="宋体" w:hAnsi="宋体" w:cs="宋体"/>
                <w:lang w:val="zh-CN"/>
              </w:rPr>
            </w:pPr>
            <w:r>
              <w:rPr>
                <w:rFonts w:hint="eastAsia" w:ascii="宋体" w:hAnsi="宋体" w:cs="宋体"/>
                <w:szCs w:val="21"/>
              </w:rPr>
              <w:t>由教师进行示范，并由学生以情景模拟的方式进行练习，</w:t>
            </w:r>
            <w:r>
              <w:rPr>
                <w:rFonts w:hint="eastAsia" w:ascii="宋体" w:hAnsi="宋体" w:cs="宋体"/>
                <w:lang w:val="zh-CN"/>
              </w:rPr>
              <w:t>与学生互动讨论本部分内容的重难点，并制订任务分配计划</w:t>
            </w:r>
          </w:p>
        </w:tc>
        <w:tc>
          <w:tcPr>
            <w:tcW w:w="651" w:type="dxa"/>
            <w:noWrap w:val="0"/>
            <w:vAlign w:val="center"/>
          </w:tcPr>
          <w:p>
            <w:pPr>
              <w:spacing w:line="360" w:lineRule="auto"/>
              <w:jc w:val="center"/>
              <w:rPr>
                <w:rFonts w:hint="eastAsia" w:ascii="宋体" w:hAnsi="宋体"/>
                <w:szCs w:val="21"/>
              </w:rPr>
            </w:pPr>
            <w:r>
              <w:rPr>
                <w:rFonts w:hint="eastAsia" w:ascii="宋体" w:hAnsi="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noWrap w:val="0"/>
            <w:vAlign w:val="top"/>
          </w:tcPr>
          <w:p>
            <w:pPr>
              <w:rPr>
                <w:rFonts w:hint="eastAsia" w:ascii="宋体" w:hAnsi="宋体"/>
                <w:szCs w:val="21"/>
              </w:rPr>
            </w:pPr>
            <w:r>
              <w:rPr>
                <w:rFonts w:hint="eastAsia" w:ascii="宋体" w:hAnsi="宋体"/>
                <w:szCs w:val="21"/>
              </w:rPr>
              <w:t>4</w:t>
            </w:r>
          </w:p>
        </w:tc>
        <w:tc>
          <w:tcPr>
            <w:tcW w:w="698" w:type="dxa"/>
            <w:noWrap w:val="0"/>
            <w:vAlign w:val="top"/>
          </w:tcPr>
          <w:p>
            <w:pPr>
              <w:rPr>
                <w:rFonts w:hint="eastAsia" w:ascii="宋体" w:hAnsi="宋体"/>
                <w:szCs w:val="21"/>
              </w:rPr>
            </w:pPr>
            <w:r>
              <w:rPr>
                <w:rFonts w:hint="eastAsia" w:ascii="宋体" w:hAnsi="宋体"/>
                <w:szCs w:val="21"/>
              </w:rPr>
              <w:t>综合实训</w:t>
            </w:r>
          </w:p>
        </w:tc>
        <w:tc>
          <w:tcPr>
            <w:tcW w:w="1418" w:type="dxa"/>
            <w:noWrap w:val="0"/>
            <w:vAlign w:val="top"/>
          </w:tcPr>
          <w:p>
            <w:pPr>
              <w:rPr>
                <w:rFonts w:hint="eastAsia" w:ascii="宋体" w:hAnsi="宋体"/>
                <w:szCs w:val="21"/>
              </w:rPr>
            </w:pPr>
            <w:r>
              <w:rPr>
                <w:rFonts w:hint="eastAsia" w:ascii="宋体" w:hAnsi="宋体"/>
                <w:szCs w:val="21"/>
              </w:rPr>
              <w:t>建设虚拟场景，学生自主进行实训项目的模拟训练</w:t>
            </w:r>
          </w:p>
        </w:tc>
        <w:tc>
          <w:tcPr>
            <w:tcW w:w="2443" w:type="dxa"/>
            <w:noWrap w:val="0"/>
            <w:vAlign w:val="top"/>
          </w:tcPr>
          <w:p>
            <w:pPr>
              <w:rPr>
                <w:rFonts w:hint="eastAsia" w:ascii="宋体" w:hAnsi="宋体"/>
                <w:szCs w:val="21"/>
              </w:rPr>
            </w:pPr>
            <w:r>
              <w:rPr>
                <w:rFonts w:hint="eastAsia" w:ascii="宋体" w:hAnsi="宋体"/>
                <w:szCs w:val="21"/>
              </w:rPr>
              <w:t>学生准确使用模拟软件，自主进行跨境电子商务的操作</w:t>
            </w:r>
          </w:p>
        </w:tc>
        <w:tc>
          <w:tcPr>
            <w:tcW w:w="1583" w:type="dxa"/>
            <w:noWrap w:val="0"/>
            <w:vAlign w:val="top"/>
          </w:tcPr>
          <w:p>
            <w:pPr>
              <w:rPr>
                <w:rFonts w:hint="eastAsia" w:ascii="宋体" w:hAnsi="宋体"/>
                <w:szCs w:val="21"/>
              </w:rPr>
            </w:pPr>
            <w:r>
              <w:rPr>
                <w:rFonts w:hint="eastAsia" w:ascii="宋体" w:hAnsi="宋体" w:cs="宋体"/>
                <w:szCs w:val="21"/>
              </w:rPr>
              <w:t>分组上机操作学习的过程中，引导学生发挥主观能动性，与教师、与同学进行沟通与交流，培养学生为中国特色社会主义共同理想而奋斗的信念和信心，在互动中感悟社会主义核心价值观。</w:t>
            </w:r>
          </w:p>
        </w:tc>
        <w:tc>
          <w:tcPr>
            <w:tcW w:w="651" w:type="dxa"/>
            <w:noWrap w:val="0"/>
            <w:vAlign w:val="center"/>
          </w:tcPr>
          <w:p>
            <w:pPr>
              <w:spacing w:line="360" w:lineRule="auto"/>
              <w:jc w:val="center"/>
              <w:rPr>
                <w:rFonts w:hint="eastAsia" w:ascii="宋体" w:hAnsi="宋体"/>
                <w:szCs w:val="21"/>
              </w:rPr>
            </w:pPr>
            <w:r>
              <w:rPr>
                <w:rFonts w:hint="eastAsia" w:ascii="宋体" w:hAnsi="宋体"/>
                <w:szCs w:val="21"/>
              </w:rPr>
              <w:t>48</w:t>
            </w:r>
          </w:p>
        </w:tc>
      </w:tr>
    </w:tbl>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09</w:t>
      </w:r>
    </w:p>
    <w:p>
      <w:pPr>
        <w:pStyle w:val="37"/>
        <w:ind w:left="0" w:leftChars="0" w:firstLine="0" w:firstLineChars="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0" w:firstLineChars="0"/>
        <w:rPr>
          <w:lang w:val="en-US"/>
        </w:rPr>
      </w:pPr>
    </w:p>
    <w:p>
      <w:pPr>
        <w:pStyle w:val="2"/>
        <w:ind w:firstLine="723"/>
        <w:jc w:val="center"/>
        <w:rPr>
          <w:rFonts w:ascii="黑体" w:hAnsi="黑体"/>
          <w:sz w:val="36"/>
          <w:szCs w:val="36"/>
        </w:rPr>
      </w:pPr>
      <w:r>
        <w:rPr>
          <w:rFonts w:hint="eastAsia" w:ascii="黑体" w:hAnsi="黑体"/>
          <w:sz w:val="36"/>
          <w:szCs w:val="36"/>
        </w:rPr>
        <w:t>《消费者行为分析》课程标准</w:t>
      </w:r>
    </w:p>
    <w:p>
      <w:pPr>
        <w:spacing w:line="360" w:lineRule="auto"/>
        <w:rPr>
          <w:rFonts w:ascii="黑体" w:eastAsia="黑体"/>
          <w:bCs/>
          <w:sz w:val="24"/>
        </w:rPr>
      </w:pPr>
      <w:r>
        <w:rPr>
          <w:rFonts w:hint="eastAsia" w:ascii="黑体" w:hAnsi="宋体" w:eastAsia="黑体"/>
          <w:b/>
          <w:caps/>
          <w:sz w:val="24"/>
        </w:rPr>
        <w:t>课程性质：</w:t>
      </w:r>
      <w:r>
        <w:rPr>
          <w:rFonts w:hint="eastAsia" w:ascii="黑体" w:eastAsia="黑体"/>
          <w:bCs/>
          <w:sz w:val="24"/>
        </w:rPr>
        <w:t>专业选修课程</w:t>
      </w:r>
    </w:p>
    <w:p>
      <w:pPr>
        <w:spacing w:line="360" w:lineRule="auto"/>
        <w:rPr>
          <w:rFonts w:ascii="黑体" w:hAnsi="宋体" w:eastAsia="黑体"/>
          <w:b/>
          <w:caps/>
          <w:sz w:val="24"/>
        </w:rPr>
      </w:pPr>
      <w:r>
        <w:rPr>
          <w:rFonts w:hint="eastAsia" w:ascii="黑体" w:hAnsi="宋体" w:eastAsia="黑体"/>
          <w:b/>
          <w:caps/>
          <w:sz w:val="24"/>
        </w:rPr>
        <w:t>课程代码：</w:t>
      </w:r>
    </w:p>
    <w:p>
      <w:pPr>
        <w:spacing w:line="360" w:lineRule="auto"/>
        <w:rPr>
          <w:rFonts w:ascii="黑体" w:eastAsia="黑体"/>
          <w:bCs/>
          <w:sz w:val="24"/>
        </w:rPr>
      </w:pPr>
      <w:r>
        <w:rPr>
          <w:rFonts w:hint="eastAsia" w:ascii="黑体" w:hAnsi="宋体" w:eastAsia="黑体"/>
          <w:b/>
          <w:caps/>
          <w:sz w:val="24"/>
        </w:rPr>
        <w:t>学时数：</w:t>
      </w:r>
      <w:r>
        <w:rPr>
          <w:rFonts w:hint="eastAsia" w:ascii="黑体" w:eastAsia="黑体"/>
          <w:bC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caps/>
          <w:sz w:val="24"/>
        </w:rPr>
        <w:t xml:space="preserve"> </w:t>
      </w:r>
      <w:r>
        <w:rPr>
          <w:rFonts w:hint="eastAsia" w:ascii="黑体" w:eastAsia="黑体"/>
          <w:bCs/>
          <w:sz w:val="24"/>
        </w:rPr>
        <w:t>2</w:t>
      </w:r>
    </w:p>
    <w:p>
      <w:pPr>
        <w:spacing w:line="360" w:lineRule="auto"/>
        <w:rPr>
          <w:rFonts w:ascii="黑体" w:eastAsia="黑体"/>
          <w:bCs/>
          <w:sz w:val="24"/>
        </w:rPr>
      </w:pPr>
      <w:r>
        <w:rPr>
          <w:rFonts w:hint="eastAsia" w:ascii="黑体" w:hAnsi="宋体" w:eastAsia="黑体"/>
          <w:b/>
          <w:caps/>
          <w:sz w:val="24"/>
        </w:rPr>
        <w:t>适用对象：</w:t>
      </w:r>
      <w:r>
        <w:rPr>
          <w:rFonts w:hint="eastAsia" w:ascii="黑体" w:eastAsia="黑体"/>
          <w:bCs/>
          <w:sz w:val="24"/>
        </w:rPr>
        <w:t>三年制高职</w:t>
      </w:r>
      <w:r>
        <w:rPr>
          <w:rFonts w:hint="eastAsia" w:ascii="黑体" w:eastAsia="黑体"/>
          <w:bCs/>
          <w:sz w:val="24"/>
          <w:lang w:val="en-US" w:eastAsia="zh-CN"/>
        </w:rPr>
        <w:t>跨境电商</w:t>
      </w:r>
      <w:r>
        <w:rPr>
          <w:rFonts w:hint="eastAsia" w:ascii="黑体" w:eastAsia="黑体"/>
          <w:bCs/>
          <w:sz w:val="24"/>
        </w:rPr>
        <w:t>专业</w:t>
      </w:r>
    </w:p>
    <w:p>
      <w:pPr>
        <w:spacing w:line="360" w:lineRule="auto"/>
        <w:rPr>
          <w:rFonts w:hint="default"/>
          <w:b/>
          <w:sz w:val="24"/>
          <w:lang w:val="en-US"/>
        </w:rPr>
      </w:pPr>
      <w:r>
        <w:rPr>
          <w:rFonts w:hint="eastAsia" w:ascii="黑体" w:eastAsia="黑体"/>
          <w:b/>
          <w:sz w:val="24"/>
        </w:rPr>
        <w:t>开课系部：</w:t>
      </w:r>
      <w:r>
        <w:rPr>
          <w:rFonts w:hint="eastAsia" w:ascii="黑体" w:eastAsia="黑体"/>
          <w:b/>
          <w:sz w:val="24"/>
          <w:lang w:val="en-US" w:eastAsia="zh-CN"/>
        </w:rPr>
        <w:t>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jc w:val="left"/>
        <w:rPr>
          <w:rFonts w:ascii="黑体" w:eastAsia="黑体"/>
          <w:b/>
          <w:sz w:val="28"/>
          <w:szCs w:val="28"/>
        </w:rPr>
      </w:pPr>
      <w:r>
        <w:rPr>
          <w:rFonts w:hint="eastAsia" w:ascii="黑体" w:eastAsia="黑体"/>
          <w:b/>
          <w:sz w:val="28"/>
          <w:szCs w:val="28"/>
        </w:rPr>
        <w:t>（一）课程定位</w:t>
      </w:r>
    </w:p>
    <w:p>
      <w:pPr>
        <w:spacing w:line="360" w:lineRule="auto"/>
        <w:ind w:firstLine="480" w:firstLineChars="200"/>
        <w:rPr>
          <w:rFonts w:ascii="宋体" w:hAnsi="宋体"/>
          <w:sz w:val="24"/>
        </w:rPr>
      </w:pPr>
      <w:r>
        <w:rPr>
          <w:rFonts w:hint="eastAsia" w:ascii="宋体" w:hAnsi="宋体"/>
          <w:sz w:val="24"/>
        </w:rPr>
        <w:t>《消费者行为分析与实务》是一门应用性较强的学科。在市场竞争日益加剧的今天，如何第一时间抓住顾客对每个企业来说都至关重要。本课程的研究对象是了解消费者心理，解释消费者行为，最终能通过企业的营销手段引导消费者的消费行为。</w:t>
      </w:r>
    </w:p>
    <w:p>
      <w:pPr>
        <w:spacing w:line="360" w:lineRule="auto"/>
        <w:ind w:left="420" w:leftChars="200"/>
        <w:jc w:val="left"/>
        <w:rPr>
          <w:rFonts w:ascii="黑体" w:eastAsia="黑体"/>
          <w:b/>
          <w:sz w:val="28"/>
          <w:szCs w:val="28"/>
        </w:rPr>
      </w:pPr>
      <w:r>
        <w:rPr>
          <w:rFonts w:hint="eastAsia" w:ascii="黑体" w:eastAsia="黑体"/>
          <w:b/>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所包含的消费者行为理论及分析技术已经成为营销、管理及传播等专业学生的必备知识和技能，能够帮助企业更好地把握消费者的心理特点和规律，根据不同消费者的心理需求，制定营销策略方案，提高营销工作的针对性和有效性。</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jc w:val="left"/>
        <w:rPr>
          <w:rFonts w:ascii="黑体" w:eastAsia="黑体"/>
          <w:b/>
          <w:sz w:val="28"/>
          <w:szCs w:val="28"/>
        </w:rPr>
      </w:pPr>
      <w:r>
        <w:rPr>
          <w:rFonts w:hint="eastAsia" w:ascii="黑体" w:eastAsia="黑体"/>
          <w:b/>
          <w:sz w:val="28"/>
          <w:szCs w:val="28"/>
        </w:rPr>
        <w:t>（一）素质目标</w:t>
      </w:r>
    </w:p>
    <w:p>
      <w:pPr>
        <w:spacing w:line="360" w:lineRule="auto"/>
        <w:ind w:firstLine="480" w:firstLineChars="200"/>
        <w:jc w:val="left"/>
        <w:rPr>
          <w:rFonts w:ascii="宋体" w:hAnsi="宋体"/>
          <w:sz w:val="24"/>
        </w:rPr>
      </w:pPr>
      <w:r>
        <w:rPr>
          <w:rFonts w:hint="eastAsia" w:ascii="宋体" w:hAnsi="宋体"/>
          <w:sz w:val="24"/>
        </w:rPr>
        <w:t>在以实践为主的项目教学过程中，锻炼学生发现问题、分析问题和解决问题的能力；通过小组实训提高学生的团队合作能力、敬业精神，认真细致和创新能力；养成客观、公正、实事求是的工作作风；通过教学和实训过程中的引导，培养学生自学和不断提升的能力；树立“顾客是上帝”的理念，强化职业道德意识。</w:t>
      </w:r>
    </w:p>
    <w:p>
      <w:pPr>
        <w:spacing w:line="360" w:lineRule="auto"/>
        <w:ind w:left="420" w:leftChars="200"/>
        <w:jc w:val="left"/>
        <w:rPr>
          <w:rFonts w:ascii="黑体" w:eastAsia="黑体"/>
          <w:b/>
          <w:sz w:val="28"/>
          <w:szCs w:val="28"/>
        </w:rPr>
      </w:pPr>
      <w:r>
        <w:rPr>
          <w:rFonts w:hint="eastAsia" w:ascii="黑体" w:eastAsia="黑体"/>
          <w:b/>
          <w:sz w:val="28"/>
          <w:szCs w:val="28"/>
        </w:rPr>
        <w:t>（二）知识目标</w:t>
      </w:r>
    </w:p>
    <w:p>
      <w:pPr>
        <w:spacing w:line="360" w:lineRule="auto"/>
        <w:ind w:firstLine="480" w:firstLineChars="200"/>
        <w:jc w:val="left"/>
        <w:rPr>
          <w:rFonts w:ascii="宋体" w:hAnsi="宋体"/>
          <w:sz w:val="24"/>
        </w:rPr>
      </w:pPr>
      <w:r>
        <w:rPr>
          <w:rFonts w:hint="eastAsia" w:ascii="宋体" w:hAnsi="宋体"/>
          <w:sz w:val="24"/>
        </w:rPr>
        <w:t>1.具备感知、记忆和注意、学习和联想、思维和想象等消费者心理与行为的基本理论知识。</w:t>
      </w:r>
    </w:p>
    <w:p>
      <w:pPr>
        <w:spacing w:line="360" w:lineRule="auto"/>
        <w:ind w:firstLine="480" w:firstLineChars="200"/>
        <w:jc w:val="left"/>
        <w:rPr>
          <w:rFonts w:ascii="宋体" w:hAnsi="宋体"/>
          <w:sz w:val="24"/>
        </w:rPr>
      </w:pPr>
      <w:r>
        <w:rPr>
          <w:rFonts w:hint="eastAsia" w:ascii="宋体" w:hAnsi="宋体"/>
          <w:sz w:val="24"/>
        </w:rPr>
        <w:t>2.掌握消费者个性心理知识。</w:t>
      </w:r>
    </w:p>
    <w:p>
      <w:pPr>
        <w:spacing w:line="360" w:lineRule="auto"/>
        <w:ind w:firstLine="480" w:firstLineChars="200"/>
        <w:jc w:val="left"/>
        <w:rPr>
          <w:rFonts w:ascii="宋体" w:hAnsi="宋体"/>
          <w:sz w:val="24"/>
        </w:rPr>
      </w:pPr>
      <w:r>
        <w:rPr>
          <w:rFonts w:hint="eastAsia" w:ascii="宋体" w:hAnsi="宋体"/>
          <w:sz w:val="24"/>
        </w:rPr>
        <w:t>3.掌握消费者的决策过程，了解消费者的特征和购买类型。</w:t>
      </w:r>
    </w:p>
    <w:p>
      <w:pPr>
        <w:spacing w:line="360" w:lineRule="auto"/>
        <w:ind w:firstLine="480" w:firstLineChars="200"/>
        <w:jc w:val="left"/>
        <w:rPr>
          <w:rFonts w:ascii="宋体" w:hAnsi="宋体"/>
          <w:sz w:val="24"/>
        </w:rPr>
      </w:pPr>
      <w:r>
        <w:rPr>
          <w:rFonts w:hint="eastAsia" w:ascii="宋体" w:hAnsi="宋体"/>
          <w:sz w:val="24"/>
        </w:rPr>
        <w:t>4.熟悉社会因素对消费者行为的影响，掌握消费者群体对个体消费者行为的影响。</w:t>
      </w:r>
    </w:p>
    <w:p>
      <w:pPr>
        <w:spacing w:line="360" w:lineRule="auto"/>
        <w:ind w:firstLine="480" w:firstLineChars="200"/>
        <w:jc w:val="left"/>
        <w:rPr>
          <w:rFonts w:ascii="宋体" w:hAnsi="宋体"/>
          <w:sz w:val="24"/>
        </w:rPr>
      </w:pPr>
      <w:r>
        <w:rPr>
          <w:rFonts w:hint="eastAsia" w:ascii="宋体" w:hAnsi="宋体"/>
          <w:sz w:val="24"/>
        </w:rPr>
        <w:t>5.熟悉文化和亚文化对消费者行为的影响。</w:t>
      </w:r>
    </w:p>
    <w:p>
      <w:pPr>
        <w:spacing w:line="360" w:lineRule="auto"/>
        <w:ind w:firstLine="480" w:firstLineChars="200"/>
        <w:jc w:val="left"/>
        <w:rPr>
          <w:rFonts w:ascii="宋体" w:hAnsi="宋体"/>
          <w:sz w:val="24"/>
        </w:rPr>
      </w:pPr>
      <w:r>
        <w:rPr>
          <w:rFonts w:hint="eastAsia" w:ascii="宋体" w:hAnsi="宋体"/>
          <w:sz w:val="24"/>
        </w:rPr>
        <w:t>6.掌握商标、包装、价格等市场营销因素对消费者行为的影响及如何通过改变营销因素来引导消费者行为。</w:t>
      </w:r>
    </w:p>
    <w:p>
      <w:pPr>
        <w:spacing w:line="360" w:lineRule="auto"/>
        <w:ind w:left="420" w:leftChars="200"/>
        <w:jc w:val="left"/>
        <w:rPr>
          <w:rFonts w:ascii="黑体" w:eastAsia="黑体"/>
          <w:b/>
          <w:sz w:val="28"/>
          <w:szCs w:val="28"/>
        </w:rPr>
      </w:pPr>
      <w:r>
        <w:rPr>
          <w:rFonts w:hint="eastAsia" w:ascii="黑体" w:eastAsia="黑体"/>
          <w:b/>
          <w:sz w:val="28"/>
          <w:szCs w:val="28"/>
        </w:rPr>
        <w:t>（三）能力目标</w:t>
      </w:r>
    </w:p>
    <w:p>
      <w:pPr>
        <w:spacing w:line="360" w:lineRule="auto"/>
        <w:ind w:firstLine="480" w:firstLineChars="200"/>
        <w:jc w:val="left"/>
        <w:rPr>
          <w:rFonts w:ascii="宋体" w:hAnsi="宋体"/>
          <w:sz w:val="24"/>
        </w:rPr>
      </w:pPr>
      <w:r>
        <w:rPr>
          <w:rFonts w:hint="eastAsia" w:ascii="宋体" w:hAnsi="宋体"/>
          <w:sz w:val="24"/>
        </w:rPr>
        <w:t>1.能从事与消费者消费活动有关的信息搜集、信息整理和信息分析，并具备发现问题、分析问题和解决问题的基本能力。</w:t>
      </w:r>
    </w:p>
    <w:p>
      <w:pPr>
        <w:spacing w:line="360" w:lineRule="auto"/>
        <w:ind w:firstLine="480" w:firstLineChars="200"/>
        <w:jc w:val="left"/>
        <w:rPr>
          <w:rFonts w:ascii="宋体" w:hAnsi="宋体"/>
          <w:sz w:val="24"/>
        </w:rPr>
      </w:pPr>
      <w:r>
        <w:rPr>
          <w:rFonts w:hint="eastAsia" w:ascii="宋体" w:hAnsi="宋体"/>
          <w:sz w:val="24"/>
        </w:rPr>
        <w:t>2.会察言观色，善于换位思考，能准确把握消费者心理活动，具有较强的感知能力、观察能力和判断能力。</w:t>
      </w:r>
    </w:p>
    <w:p>
      <w:pPr>
        <w:spacing w:line="360" w:lineRule="auto"/>
        <w:ind w:firstLine="480" w:firstLineChars="200"/>
        <w:jc w:val="left"/>
        <w:rPr>
          <w:rFonts w:ascii="宋体" w:hAnsi="宋体"/>
          <w:sz w:val="24"/>
        </w:rPr>
      </w:pPr>
      <w:r>
        <w:rPr>
          <w:rFonts w:hint="eastAsia" w:ascii="宋体" w:hAnsi="宋体"/>
          <w:sz w:val="24"/>
        </w:rPr>
        <w:t>3.能分析影响消费者行为的心理因素，并能通过一些手段通过运用这些心理因素引导消费者行为。</w:t>
      </w:r>
    </w:p>
    <w:p>
      <w:pPr>
        <w:spacing w:line="360" w:lineRule="auto"/>
        <w:ind w:firstLine="480" w:firstLineChars="200"/>
        <w:jc w:val="left"/>
        <w:rPr>
          <w:rFonts w:ascii="宋体" w:hAnsi="宋体"/>
          <w:sz w:val="24"/>
        </w:rPr>
      </w:pPr>
      <w:r>
        <w:rPr>
          <w:rFonts w:hint="eastAsia" w:ascii="宋体" w:hAnsi="宋体"/>
          <w:sz w:val="24"/>
        </w:rPr>
        <w:t>4.能够依据市场细分、产品定位与消费者行为的关系，依据消费者需求进行产品开发。</w:t>
      </w:r>
    </w:p>
    <w:p>
      <w:pPr>
        <w:spacing w:line="360" w:lineRule="auto"/>
        <w:ind w:firstLine="480" w:firstLineChars="200"/>
        <w:jc w:val="left"/>
        <w:rPr>
          <w:rFonts w:ascii="宋体" w:hAnsi="宋体"/>
          <w:sz w:val="24"/>
        </w:rPr>
      </w:pPr>
      <w:r>
        <w:rPr>
          <w:rFonts w:hint="eastAsia" w:ascii="宋体" w:hAnsi="宋体"/>
          <w:sz w:val="24"/>
        </w:rPr>
        <w:t>5.分析市场营销因素对消费者行为的影响，并能运用理论影响消费者的购买行为。</w:t>
      </w:r>
    </w:p>
    <w:p>
      <w:pPr>
        <w:spacing w:line="360" w:lineRule="auto"/>
        <w:ind w:firstLine="480" w:firstLineChars="200"/>
        <w:jc w:val="left"/>
        <w:rPr>
          <w:rFonts w:ascii="宋体" w:hAnsi="宋体"/>
          <w:sz w:val="24"/>
        </w:rPr>
      </w:pPr>
      <w:r>
        <w:rPr>
          <w:rFonts w:hint="eastAsia" w:ascii="宋体" w:hAnsi="宋体"/>
          <w:sz w:val="24"/>
        </w:rPr>
        <w:t>6.具有较强的口头表达能力、思维敏捷、反映迅速，具有较强的亲和力、人及沟通能力和组织协调能力。</w:t>
      </w:r>
    </w:p>
    <w:p>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3"/>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2"/>
        <w:gridCol w:w="1833"/>
        <w:gridCol w:w="3695"/>
        <w:gridCol w:w="1418"/>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3" w:type="dxa"/>
            <w:gridSpan w:val="2"/>
            <w:shd w:val="clear" w:color="auto" w:fill="92D050"/>
            <w:vAlign w:val="center"/>
          </w:tcPr>
          <w:p>
            <w:pPr>
              <w:spacing w:line="360" w:lineRule="auto"/>
              <w:jc w:val="center"/>
              <w:rPr>
                <w:rFonts w:ascii="宋体" w:hAnsi="宋体"/>
                <w:b/>
                <w:szCs w:val="21"/>
              </w:rPr>
            </w:pPr>
            <w:r>
              <w:rPr>
                <w:rFonts w:hint="eastAsia" w:ascii="宋体" w:hAnsi="宋体" w:cs="宋体"/>
                <w:szCs w:val="21"/>
              </w:rPr>
              <w:t>教学单元（项目或章节）</w:t>
            </w:r>
          </w:p>
        </w:tc>
        <w:tc>
          <w:tcPr>
            <w:tcW w:w="1833" w:type="dxa"/>
            <w:shd w:val="clear" w:color="auto" w:fill="92D050"/>
            <w:vAlign w:val="center"/>
          </w:tcPr>
          <w:p>
            <w:pPr>
              <w:spacing w:line="360" w:lineRule="auto"/>
              <w:jc w:val="center"/>
              <w:rPr>
                <w:rFonts w:ascii="宋体" w:hAnsi="宋体" w:cs="宋体"/>
                <w:szCs w:val="21"/>
              </w:rPr>
            </w:pPr>
            <w:r>
              <w:rPr>
                <w:rFonts w:hint="eastAsia" w:ascii="宋体" w:hAnsi="宋体" w:cs="宋体"/>
                <w:szCs w:val="21"/>
              </w:rPr>
              <w:t>主要知识点</w:t>
            </w:r>
          </w:p>
        </w:tc>
        <w:tc>
          <w:tcPr>
            <w:tcW w:w="3695" w:type="dxa"/>
            <w:shd w:val="clear" w:color="auto" w:fill="92D050"/>
            <w:vAlign w:val="center"/>
          </w:tcPr>
          <w:p>
            <w:pPr>
              <w:spacing w:line="360" w:lineRule="auto"/>
              <w:jc w:val="center"/>
              <w:rPr>
                <w:rFonts w:ascii="宋体" w:hAnsi="宋体" w:cs="宋体"/>
                <w:szCs w:val="21"/>
              </w:rPr>
            </w:pPr>
            <w:r>
              <w:rPr>
                <w:rFonts w:hint="eastAsia" w:ascii="宋体" w:hAnsi="宋体" w:cs="宋体"/>
                <w:szCs w:val="21"/>
              </w:rPr>
              <w:t>融入的思政元素</w:t>
            </w:r>
          </w:p>
        </w:tc>
        <w:tc>
          <w:tcPr>
            <w:tcW w:w="1418" w:type="dxa"/>
            <w:shd w:val="clear" w:color="auto" w:fill="92D050"/>
            <w:vAlign w:val="center"/>
          </w:tcPr>
          <w:p>
            <w:pPr>
              <w:spacing w:line="360" w:lineRule="auto"/>
              <w:jc w:val="center"/>
              <w:rPr>
                <w:rFonts w:ascii="宋体" w:hAnsi="宋体" w:cs="宋体"/>
                <w:szCs w:val="21"/>
              </w:rPr>
            </w:pPr>
            <w:r>
              <w:rPr>
                <w:rFonts w:hint="eastAsia" w:ascii="宋体" w:hAnsi="宋体" w:cs="宋体"/>
                <w:szCs w:val="21"/>
              </w:rPr>
              <w:t>素材案例资源</w:t>
            </w:r>
          </w:p>
        </w:tc>
        <w:tc>
          <w:tcPr>
            <w:tcW w:w="874" w:type="dxa"/>
            <w:shd w:val="clear" w:color="auto" w:fill="92D050"/>
            <w:vAlign w:val="center"/>
          </w:tcPr>
          <w:p>
            <w:pPr>
              <w:spacing w:line="360" w:lineRule="auto"/>
              <w:jc w:val="center"/>
              <w:rPr>
                <w:b/>
                <w:szCs w:val="21"/>
              </w:rPr>
            </w:pPr>
            <w:r>
              <w:rPr>
                <w:rFonts w:hint="eastAsia" w:ascii="宋体" w:hAnsi="宋体" w:cs="宋体"/>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gridSpan w:val="2"/>
            <w:vAlign w:val="center"/>
          </w:tcPr>
          <w:p>
            <w:pPr>
              <w:spacing w:line="360" w:lineRule="auto"/>
              <w:jc w:val="center"/>
              <w:rPr>
                <w:rFonts w:ascii="宋体" w:hAnsi="宋体" w:cs="宋体"/>
                <w:color w:val="FF0000"/>
                <w:sz w:val="24"/>
              </w:rPr>
            </w:pPr>
            <w:r>
              <w:rPr>
                <w:rFonts w:hint="eastAsia" w:ascii="宋体" w:hAnsi="宋体" w:cs="宋体"/>
                <w:szCs w:val="21"/>
              </w:rPr>
              <w:t>消费者行为与市场营销</w:t>
            </w:r>
          </w:p>
        </w:tc>
        <w:tc>
          <w:tcPr>
            <w:tcW w:w="1833" w:type="dxa"/>
          </w:tcPr>
          <w:p>
            <w:pPr>
              <w:spacing w:line="360" w:lineRule="auto"/>
              <w:jc w:val="center"/>
              <w:rPr>
                <w:rFonts w:ascii="宋体" w:hAnsi="宋体" w:cs="宋体"/>
                <w:szCs w:val="21"/>
              </w:rPr>
            </w:pPr>
            <w:r>
              <w:rPr>
                <w:rFonts w:hint="eastAsia" w:ascii="宋体" w:hAnsi="宋体" w:cs="宋体"/>
                <w:szCs w:val="21"/>
              </w:rPr>
              <w:t>消费者行为相关概念，消费行为特点、现实意义</w:t>
            </w:r>
          </w:p>
        </w:tc>
        <w:tc>
          <w:tcPr>
            <w:tcW w:w="3695" w:type="dxa"/>
          </w:tcPr>
          <w:p>
            <w:pPr>
              <w:spacing w:line="360" w:lineRule="auto"/>
              <w:rPr>
                <w:rFonts w:ascii="宋体" w:hAnsi="宋体" w:cs="宋体"/>
                <w:szCs w:val="21"/>
              </w:rPr>
            </w:pPr>
            <w:r>
              <w:rPr>
                <w:rFonts w:hint="eastAsia" w:ascii="宋体" w:hAnsi="宋体"/>
                <w:szCs w:val="21"/>
              </w:rPr>
              <w:t>通过走访企业了解其经营理念、营销策略及其运作来了解消费者的心理状况。</w:t>
            </w:r>
            <w:r>
              <w:rPr>
                <w:rFonts w:ascii="宋体" w:hAnsi="宋体"/>
                <w:szCs w:val="21"/>
              </w:rPr>
              <w:t>教师引导学生关注社会发展,了解我国的社会发展</w:t>
            </w:r>
            <w:r>
              <w:rPr>
                <w:rFonts w:hint="eastAsia" w:ascii="宋体" w:hAnsi="宋体"/>
                <w:szCs w:val="21"/>
              </w:rPr>
              <w:t>现况。</w:t>
            </w:r>
          </w:p>
        </w:tc>
        <w:tc>
          <w:tcPr>
            <w:tcW w:w="1418" w:type="dxa"/>
          </w:tcPr>
          <w:p>
            <w:pPr>
              <w:spacing w:line="360" w:lineRule="auto"/>
              <w:rPr>
                <w:rFonts w:ascii="宋体" w:hAnsi="宋体" w:cs="宋体"/>
                <w:szCs w:val="21"/>
              </w:rPr>
            </w:pPr>
            <w:r>
              <w:rPr>
                <w:rFonts w:hint="eastAsia" w:ascii="宋体" w:hAnsi="宋体" w:cs="宋体"/>
                <w:szCs w:val="21"/>
              </w:rPr>
              <w:t>切入点为走访企业进行实地考察法</w:t>
            </w:r>
          </w:p>
        </w:tc>
        <w:tc>
          <w:tcPr>
            <w:tcW w:w="874" w:type="dxa"/>
          </w:tcPr>
          <w:p>
            <w:pPr>
              <w:spacing w:line="360" w:lineRule="auto"/>
              <w:ind w:firstLine="840" w:firstLineChars="400"/>
              <w:jc w:val="left"/>
              <w:rPr>
                <w:rFonts w:ascii="宋体" w:hAnsi="宋体"/>
                <w:szCs w:val="21"/>
              </w:rPr>
            </w:pPr>
            <w:r>
              <w:rPr>
                <w:rFonts w:hint="eastAsia" w:ascii="宋体" w:hAnsi="宋体"/>
                <w:szCs w:val="21"/>
              </w:rPr>
              <w:t>4</w:t>
            </w:r>
          </w:p>
          <w:p>
            <w:pPr>
              <w:ind w:firstLine="210"/>
              <w:jc w:val="left"/>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gridSpan w:val="2"/>
            <w:vAlign w:val="center"/>
          </w:tcPr>
          <w:p>
            <w:pPr>
              <w:spacing w:line="360" w:lineRule="auto"/>
              <w:rPr>
                <w:rFonts w:ascii="宋体" w:hAnsi="宋体" w:cs="宋体"/>
                <w:sz w:val="24"/>
              </w:rPr>
            </w:pPr>
            <w:r>
              <w:rPr>
                <w:rFonts w:hint="eastAsia" w:ascii="宋体" w:hAnsi="宋体" w:cs="宋体"/>
                <w:szCs w:val="21"/>
              </w:rPr>
              <w:t>消费者的心理活动过程</w:t>
            </w:r>
          </w:p>
        </w:tc>
        <w:tc>
          <w:tcPr>
            <w:tcW w:w="1833" w:type="dxa"/>
            <w:vAlign w:val="center"/>
          </w:tcPr>
          <w:p>
            <w:pPr>
              <w:spacing w:line="360" w:lineRule="auto"/>
              <w:rPr>
                <w:rFonts w:ascii="宋体" w:hAnsi="宋体" w:cs="宋体"/>
                <w:szCs w:val="21"/>
              </w:rPr>
            </w:pPr>
            <w:r>
              <w:rPr>
                <w:rFonts w:hint="eastAsia" w:ascii="宋体" w:hAnsi="宋体" w:cs="宋体"/>
                <w:szCs w:val="21"/>
              </w:rPr>
              <w:t>消费者情绪和情感的基本概念,购买过程中消费者意志的基本特征。</w:t>
            </w:r>
          </w:p>
        </w:tc>
        <w:tc>
          <w:tcPr>
            <w:tcW w:w="3695" w:type="dxa"/>
          </w:tcPr>
          <w:p>
            <w:pPr>
              <w:spacing w:line="360" w:lineRule="auto"/>
              <w:rPr>
                <w:rFonts w:ascii="宋体" w:hAnsi="宋体" w:cs="宋体"/>
                <w:szCs w:val="21"/>
              </w:rPr>
            </w:pPr>
            <w:r>
              <w:rPr>
                <w:rFonts w:hint="eastAsia" w:ascii="宋体" w:hAnsi="宋体"/>
                <w:szCs w:val="21"/>
              </w:rPr>
              <w:t>引导学生理解国家的发展和社会的进步对消费者消费行为的影响,并通过各消费阶段的消费特点分析让学生感受国家改革开放以来的巨大成就带给人民生活水平和消费观念的变化,从而增强学生的爱国情怀和自豪感,坚定爱国信念。</w:t>
            </w:r>
          </w:p>
        </w:tc>
        <w:tc>
          <w:tcPr>
            <w:tcW w:w="1418" w:type="dxa"/>
          </w:tcPr>
          <w:p>
            <w:pPr>
              <w:spacing w:line="360" w:lineRule="auto"/>
              <w:rPr>
                <w:rFonts w:ascii="宋体" w:hAnsi="宋体" w:cs="宋体"/>
                <w:szCs w:val="21"/>
              </w:rPr>
            </w:pPr>
            <w:r>
              <w:rPr>
                <w:rFonts w:hint="eastAsia" w:ascii="宋体" w:hAnsi="宋体"/>
                <w:szCs w:val="21"/>
              </w:rPr>
              <w:t>针对发生在身边的某一个具体的事件，来分析消费者的感觉与知觉理论</w:t>
            </w:r>
          </w:p>
        </w:tc>
        <w:tc>
          <w:tcPr>
            <w:tcW w:w="874" w:type="dxa"/>
          </w:tcPr>
          <w:p>
            <w:pPr>
              <w:spacing w:line="360" w:lineRule="auto"/>
              <w:ind w:firstLine="210" w:firstLineChars="100"/>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gridSpan w:val="2"/>
            <w:vAlign w:val="center"/>
          </w:tcPr>
          <w:p>
            <w:pPr>
              <w:pStyle w:val="18"/>
              <w:spacing w:after="0" w:line="420" w:lineRule="exact"/>
              <w:ind w:left="0" w:leftChars="0"/>
              <w:jc w:val="center"/>
              <w:rPr>
                <w:rFonts w:ascii="宋体" w:hAnsi="宋体" w:cs="宋体"/>
                <w:sz w:val="24"/>
                <w:szCs w:val="24"/>
              </w:rPr>
            </w:pPr>
            <w:r>
              <w:rPr>
                <w:rFonts w:hint="eastAsia" w:ascii="宋体" w:hAnsi="宋体" w:cs="宋体"/>
                <w:sz w:val="21"/>
                <w:szCs w:val="21"/>
              </w:rPr>
              <w:t>消费者个性心理与消费者行为</w:t>
            </w:r>
          </w:p>
        </w:tc>
        <w:tc>
          <w:tcPr>
            <w:tcW w:w="1833" w:type="dxa"/>
            <w:vAlign w:val="center"/>
          </w:tcPr>
          <w:p>
            <w:pPr>
              <w:spacing w:line="360" w:lineRule="auto"/>
              <w:rPr>
                <w:rFonts w:ascii="宋体" w:hAnsi="宋体" w:cs="宋体"/>
                <w:szCs w:val="21"/>
              </w:rPr>
            </w:pPr>
            <w:r>
              <w:rPr>
                <w:rFonts w:hint="eastAsia" w:ascii="宋体" w:hAnsi="宋体" w:cs="宋体"/>
                <w:szCs w:val="21"/>
              </w:rPr>
              <w:t>消费者个性的含义、组成、个性特点和个性心理结构；消费者个性倾向性；</w:t>
            </w:r>
          </w:p>
          <w:p>
            <w:pPr>
              <w:spacing w:line="360" w:lineRule="auto"/>
              <w:rPr>
                <w:rFonts w:ascii="宋体" w:hAnsi="宋体" w:cs="宋体"/>
                <w:szCs w:val="21"/>
              </w:rPr>
            </w:pPr>
            <w:r>
              <w:rPr>
                <w:rFonts w:hint="eastAsia" w:ascii="宋体" w:hAnsi="宋体" w:cs="宋体"/>
                <w:szCs w:val="21"/>
              </w:rPr>
              <w:t>消费者购买行为和购买模式以及购买行为的一般过程。</w:t>
            </w:r>
          </w:p>
        </w:tc>
        <w:tc>
          <w:tcPr>
            <w:tcW w:w="3695" w:type="dxa"/>
          </w:tcPr>
          <w:p>
            <w:pPr>
              <w:spacing w:line="260" w:lineRule="auto"/>
              <w:rPr>
                <w:rFonts w:ascii="宋体" w:hAnsi="宋体"/>
                <w:szCs w:val="21"/>
              </w:rPr>
            </w:pPr>
            <w:r>
              <w:rPr>
                <w:rFonts w:hint="eastAsia" w:ascii="宋体" w:hAnsi="宋体"/>
                <w:szCs w:val="21"/>
              </w:rPr>
              <w:t>教师应做学生的消费引导。</w:t>
            </w:r>
            <w:r>
              <w:rPr>
                <w:rFonts w:ascii="宋体" w:hAnsi="宋体"/>
                <w:szCs w:val="21"/>
              </w:rPr>
              <w:t>消费引导</w:t>
            </w:r>
            <w:r>
              <w:rPr>
                <w:rFonts w:hint="eastAsia" w:ascii="宋体" w:hAnsi="宋体"/>
                <w:szCs w:val="21"/>
              </w:rPr>
              <w:t>包括</w:t>
            </w:r>
            <w:r>
              <w:rPr>
                <w:rFonts w:ascii="宋体" w:hAnsi="宋体"/>
                <w:szCs w:val="21"/>
              </w:rPr>
              <w:t>国家或社会群体对消费者的消费爱好、消费风气、消费知识、消费情趣等方面的教育或影响。对消费进行引导,还包括是对人们自由时间内消费活动的引导、劳务消费的引导以及开拓新的消费领域的引导。对消费进行正确引导,有利于提高消费水平,建立合理的消费结构和产业结构;有利于提高劳动力质量,促进人们的身心健康和全面发展,促进社会主义物质文明和精神文明建设。</w:t>
            </w:r>
          </w:p>
          <w:p>
            <w:pPr>
              <w:pStyle w:val="18"/>
              <w:spacing w:after="0" w:line="420" w:lineRule="exact"/>
              <w:ind w:left="0" w:leftChars="0"/>
              <w:jc w:val="center"/>
              <w:rPr>
                <w:rFonts w:ascii="宋体" w:hAnsi="宋体" w:cs="宋体"/>
                <w:sz w:val="21"/>
                <w:szCs w:val="21"/>
              </w:rPr>
            </w:pPr>
          </w:p>
        </w:tc>
        <w:tc>
          <w:tcPr>
            <w:tcW w:w="1418" w:type="dxa"/>
          </w:tcPr>
          <w:p>
            <w:pPr>
              <w:spacing w:line="360" w:lineRule="auto"/>
              <w:rPr>
                <w:rFonts w:ascii="宋体" w:hAnsi="宋体" w:cs="宋体"/>
                <w:szCs w:val="21"/>
              </w:rPr>
            </w:pPr>
            <w:r>
              <w:rPr>
                <w:rFonts w:hint="eastAsia" w:ascii="宋体" w:hAnsi="宋体" w:cs="宋体"/>
                <w:szCs w:val="21"/>
              </w:rPr>
              <w:t>课前布置任务分组搜集资料，针对相关群体的生活方式的不同，所形成的不同的自我概念</w:t>
            </w:r>
          </w:p>
          <w:p>
            <w:pPr>
              <w:spacing w:line="360" w:lineRule="auto"/>
              <w:rPr>
                <w:rFonts w:ascii="宋体" w:hAnsi="宋体" w:cs="宋体"/>
                <w:szCs w:val="21"/>
              </w:rPr>
            </w:pPr>
          </w:p>
        </w:tc>
        <w:tc>
          <w:tcPr>
            <w:tcW w:w="874" w:type="dxa"/>
          </w:tcPr>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gridSpan w:val="2"/>
            <w:vAlign w:val="center"/>
          </w:tcPr>
          <w:p>
            <w:pPr>
              <w:pStyle w:val="18"/>
              <w:spacing w:after="0" w:line="420" w:lineRule="exact"/>
              <w:ind w:left="0" w:leftChars="0"/>
              <w:jc w:val="center"/>
              <w:rPr>
                <w:rFonts w:ascii="宋体" w:hAnsi="宋体" w:cs="宋体"/>
                <w:sz w:val="24"/>
                <w:szCs w:val="24"/>
              </w:rPr>
            </w:pPr>
            <w:r>
              <w:rPr>
                <w:rFonts w:hint="eastAsia" w:ascii="宋体" w:hAnsi="宋体" w:cs="宋体"/>
                <w:sz w:val="21"/>
                <w:szCs w:val="21"/>
              </w:rPr>
              <w:t>消费者群体心理与消费者行为</w:t>
            </w:r>
          </w:p>
        </w:tc>
        <w:tc>
          <w:tcPr>
            <w:tcW w:w="1833" w:type="dxa"/>
            <w:vAlign w:val="center"/>
          </w:tcPr>
          <w:p>
            <w:pPr>
              <w:spacing w:line="360" w:lineRule="auto"/>
              <w:rPr>
                <w:rFonts w:ascii="宋体" w:hAnsi="宋体" w:cs="宋体"/>
                <w:szCs w:val="21"/>
              </w:rPr>
            </w:pPr>
            <w:r>
              <w:rPr>
                <w:rFonts w:hint="eastAsia" w:ascii="宋体" w:hAnsi="宋体" w:cs="宋体"/>
                <w:szCs w:val="21"/>
              </w:rPr>
              <w:t>群体的概述、群体的类别与意义；消费者群体的心理和行为。</w:t>
            </w:r>
          </w:p>
        </w:tc>
        <w:tc>
          <w:tcPr>
            <w:tcW w:w="3695" w:type="dxa"/>
          </w:tcPr>
          <w:p>
            <w:pPr>
              <w:spacing w:line="260" w:lineRule="auto"/>
              <w:rPr>
                <w:rFonts w:ascii="宋体" w:hAnsi="宋体" w:cs="宋体"/>
                <w:szCs w:val="21"/>
              </w:rPr>
            </w:pPr>
            <w:r>
              <w:rPr>
                <w:rFonts w:ascii="宋体" w:hAnsi="宋体"/>
                <w:szCs w:val="21"/>
              </w:rPr>
              <w:t>在明确本学科领域对文化和亚文化的定义与内涵的基础上,引导学生分析各国文化及各民族、各地区的亚文化对消费者行为的影响。着重总结交流我国灿烂悠久的文化以及各民族丰富多彩的亚文化,深刻理解文化和亚文化对消费者行为的重要影响。在学习过程中,有意识地培养学生的文化自信和人文精神。</w:t>
            </w:r>
          </w:p>
        </w:tc>
        <w:tc>
          <w:tcPr>
            <w:tcW w:w="1418" w:type="dxa"/>
          </w:tcPr>
          <w:p>
            <w:pPr>
              <w:pStyle w:val="18"/>
              <w:spacing w:after="0" w:line="420" w:lineRule="exact"/>
              <w:ind w:left="0" w:leftChars="0"/>
              <w:jc w:val="center"/>
              <w:rPr>
                <w:rFonts w:ascii="宋体" w:hAnsi="宋体" w:cs="宋体"/>
                <w:szCs w:val="21"/>
              </w:rPr>
            </w:pPr>
            <w:r>
              <w:rPr>
                <w:rFonts w:hint="eastAsia" w:ascii="宋体" w:hAnsi="宋体" w:cs="宋体"/>
                <w:sz w:val="21"/>
                <w:szCs w:val="21"/>
              </w:rPr>
              <w:t>针对一个社会群体进行跟踪调查，然后开始总结知识点并分析对消费者购买行为的影响</w:t>
            </w:r>
          </w:p>
        </w:tc>
        <w:tc>
          <w:tcPr>
            <w:tcW w:w="874"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vAlign w:val="center"/>
          </w:tcPr>
          <w:p>
            <w:pPr>
              <w:pStyle w:val="18"/>
              <w:spacing w:line="420" w:lineRule="exact"/>
              <w:jc w:val="center"/>
              <w:rPr>
                <w:rFonts w:ascii="宋体" w:hAnsi="宋体" w:cs="宋体"/>
                <w:sz w:val="21"/>
                <w:szCs w:val="21"/>
              </w:rPr>
            </w:pPr>
          </w:p>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产品组合与消费者行为</w:t>
            </w:r>
          </w:p>
          <w:p>
            <w:pPr>
              <w:pStyle w:val="18"/>
              <w:spacing w:after="0" w:line="420" w:lineRule="exact"/>
              <w:ind w:left="0" w:leftChars="0"/>
              <w:jc w:val="center"/>
              <w:rPr>
                <w:rFonts w:ascii="宋体" w:hAnsi="宋体" w:cs="宋体"/>
                <w:sz w:val="24"/>
                <w:szCs w:val="24"/>
              </w:rPr>
            </w:pPr>
          </w:p>
        </w:tc>
        <w:tc>
          <w:tcPr>
            <w:tcW w:w="1975" w:type="dxa"/>
            <w:gridSpan w:val="2"/>
            <w:vAlign w:val="center"/>
          </w:tcPr>
          <w:p>
            <w:pPr>
              <w:spacing w:line="360" w:lineRule="auto"/>
              <w:rPr>
                <w:rFonts w:ascii="宋体" w:hAnsi="宋体" w:cs="宋体"/>
                <w:szCs w:val="21"/>
              </w:rPr>
            </w:pPr>
            <w:r>
              <w:rPr>
                <w:rFonts w:hint="eastAsia" w:ascii="宋体" w:hAnsi="宋体" w:cs="宋体"/>
                <w:szCs w:val="21"/>
              </w:rPr>
              <w:t>产品概念、新产品、品牌、包装、产品生命周期；新产品开发、产品品牌、产品包装、产品服务和产品生命周期的心理策略。</w:t>
            </w:r>
          </w:p>
        </w:tc>
        <w:tc>
          <w:tcPr>
            <w:tcW w:w="3695" w:type="dxa"/>
          </w:tcPr>
          <w:p>
            <w:pPr>
              <w:spacing w:line="260" w:lineRule="auto"/>
              <w:rPr>
                <w:rFonts w:ascii="宋体" w:hAnsi="宋体" w:cs="楷体_GB2312"/>
                <w:b/>
                <w:kern w:val="0"/>
                <w:szCs w:val="21"/>
              </w:rPr>
            </w:pPr>
            <w:r>
              <w:rPr>
                <w:rFonts w:hint="eastAsia" w:ascii="宋体" w:hAnsi="宋体"/>
                <w:szCs w:val="21"/>
              </w:rPr>
              <w:t>让</w:t>
            </w:r>
            <w:r>
              <w:rPr>
                <w:rFonts w:ascii="宋体" w:hAnsi="宋体"/>
                <w:szCs w:val="21"/>
              </w:rPr>
              <w:t>学生通过互联网等信息载体查阅文献资料,调查上世纪六七十年代、八十年代、九十年代和二十一世纪以来的“结婚四大件”的内容,并结合对身边人物(父辈和祖父辈)的访谈,分享交流各自对由消费1.0时代到消费4.0时代的变迁的认知,并通过分析四个消费阶段的消费特点,让学生深刻体会国家改革开放以来的巨大成就带给人们消费观念和消费领域的变化,从而增强学生的爱国情怀和自豪感</w:t>
            </w:r>
            <w:r>
              <w:rPr>
                <w:rFonts w:hint="eastAsia" w:ascii="宋体" w:hAnsi="宋体"/>
                <w:szCs w:val="21"/>
              </w:rPr>
              <w:t>，</w:t>
            </w:r>
            <w:r>
              <w:rPr>
                <w:rFonts w:ascii="宋体" w:hAnsi="宋体"/>
                <w:szCs w:val="21"/>
              </w:rPr>
              <w:t>关注社会发展</w:t>
            </w:r>
            <w:r>
              <w:rPr>
                <w:rFonts w:hint="eastAsia" w:ascii="宋体" w:hAnsi="宋体"/>
                <w:szCs w:val="21"/>
              </w:rPr>
              <w:t>。</w:t>
            </w:r>
          </w:p>
          <w:p>
            <w:pPr>
              <w:autoSpaceDE w:val="0"/>
              <w:autoSpaceDN w:val="0"/>
              <w:adjustRightInd w:val="0"/>
              <w:jc w:val="left"/>
              <w:rPr>
                <w:rFonts w:ascii="宋体" w:hAnsi="宋体" w:cs="宋体"/>
                <w:szCs w:val="21"/>
              </w:rPr>
            </w:pPr>
          </w:p>
        </w:tc>
        <w:tc>
          <w:tcPr>
            <w:tcW w:w="1418" w:type="dxa"/>
          </w:tcPr>
          <w:p>
            <w:pPr>
              <w:spacing w:line="360" w:lineRule="auto"/>
              <w:rPr>
                <w:rFonts w:ascii="宋体" w:hAnsi="宋体" w:cs="宋体"/>
                <w:szCs w:val="21"/>
              </w:rPr>
            </w:pPr>
            <w:r>
              <w:rPr>
                <w:rFonts w:ascii="宋体" w:hAnsi="宋体"/>
                <w:szCs w:val="21"/>
              </w:rPr>
              <w:t>要求学生调查上世纪六七十年代、八十年代、九十年代和二十一世纪以来的“结婚四大件”的内容</w:t>
            </w:r>
          </w:p>
        </w:tc>
        <w:tc>
          <w:tcPr>
            <w:tcW w:w="874"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gridSpan w:val="2"/>
            <w:vAlign w:val="center"/>
          </w:tcPr>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价格组合与消费行为</w:t>
            </w:r>
          </w:p>
        </w:tc>
        <w:tc>
          <w:tcPr>
            <w:tcW w:w="1833" w:type="dxa"/>
            <w:vAlign w:val="center"/>
          </w:tcPr>
          <w:p>
            <w:pPr>
              <w:spacing w:line="360" w:lineRule="auto"/>
              <w:rPr>
                <w:rFonts w:ascii="宋体" w:hAnsi="宋体" w:cs="宋体"/>
                <w:szCs w:val="21"/>
              </w:rPr>
            </w:pPr>
            <w:r>
              <w:rPr>
                <w:rFonts w:hint="eastAsia" w:ascii="宋体" w:hAnsi="宋体" w:cs="宋体"/>
                <w:szCs w:val="21"/>
              </w:rPr>
              <w:t>价格的心理作用；握价格制定的心理策略</w:t>
            </w:r>
          </w:p>
          <w:p>
            <w:pPr>
              <w:pStyle w:val="18"/>
              <w:spacing w:after="0" w:line="420" w:lineRule="exact"/>
              <w:ind w:left="0" w:leftChars="0"/>
              <w:jc w:val="center"/>
              <w:rPr>
                <w:rFonts w:ascii="宋体" w:hAnsi="宋体" w:cs="宋体"/>
                <w:sz w:val="21"/>
                <w:szCs w:val="21"/>
              </w:rPr>
            </w:pPr>
          </w:p>
        </w:tc>
        <w:tc>
          <w:tcPr>
            <w:tcW w:w="3695" w:type="dxa"/>
          </w:tcPr>
          <w:p>
            <w:pPr>
              <w:spacing w:line="260" w:lineRule="auto"/>
              <w:rPr>
                <w:rFonts w:ascii="宋体" w:hAnsi="宋体"/>
                <w:szCs w:val="21"/>
              </w:rPr>
            </w:pPr>
            <w:r>
              <w:rPr>
                <w:rFonts w:ascii="宋体" w:hAnsi="宋体"/>
                <w:szCs w:val="21"/>
              </w:rPr>
              <w:t>专题形式的调研项目,如 “某品牌产品/某企业的消费者满意度调查”“某产品的市场需求调查”“影响消费者对某产品购买因素调研”等,以小组形式完成调研项目、撰写调研报告、汇报交流。通过项目实施,引导学生从实际出发,实事求是,发现现实问题,为企业营销产品制定营销策略提供客观依据,而非主观臆断,并让学生树立把消费者需求放在第一位的营销理念,做到经济效益和社会效益兼顾,摈弃那种单纯追求经济效益的狭隘经营理念。调研项目实施使课程教学实现从教室课堂到实践课堂的迁移,将思政教育融入课程学习的全过程。</w:t>
            </w:r>
          </w:p>
          <w:p>
            <w:pPr>
              <w:rPr>
                <w:rFonts w:ascii="宋体" w:hAnsi="宋体"/>
                <w:szCs w:val="21"/>
              </w:rPr>
            </w:pPr>
          </w:p>
          <w:p>
            <w:pPr>
              <w:autoSpaceDE w:val="0"/>
              <w:autoSpaceDN w:val="0"/>
              <w:adjustRightInd w:val="0"/>
              <w:jc w:val="left"/>
              <w:rPr>
                <w:rFonts w:ascii="宋体" w:hAnsi="宋体" w:cs="楷体_GB2312"/>
                <w:b/>
                <w:kern w:val="0"/>
                <w:szCs w:val="21"/>
              </w:rPr>
            </w:pPr>
          </w:p>
        </w:tc>
        <w:tc>
          <w:tcPr>
            <w:tcW w:w="1418" w:type="dxa"/>
          </w:tcPr>
          <w:p>
            <w:pPr>
              <w:spacing w:line="360" w:lineRule="auto"/>
              <w:rPr>
                <w:rFonts w:ascii="宋体" w:hAnsi="宋体"/>
                <w:szCs w:val="21"/>
              </w:rPr>
            </w:pPr>
            <w:r>
              <w:rPr>
                <w:rFonts w:ascii="宋体" w:hAnsi="宋体"/>
                <w:szCs w:val="21"/>
              </w:rPr>
              <w:t>专题形式的调研项目</w:t>
            </w:r>
            <w:r>
              <w:rPr>
                <w:rFonts w:hint="eastAsia" w:ascii="宋体" w:hAnsi="宋体"/>
                <w:szCs w:val="21"/>
              </w:rPr>
              <w:t>；</w:t>
            </w:r>
          </w:p>
          <w:p>
            <w:pPr>
              <w:spacing w:line="360" w:lineRule="auto"/>
              <w:rPr>
                <w:rFonts w:ascii="宋体" w:hAnsi="宋体"/>
                <w:szCs w:val="21"/>
              </w:rPr>
            </w:pPr>
            <w:r>
              <w:rPr>
                <w:rFonts w:hint="eastAsia" w:ascii="宋体" w:hAnsi="宋体"/>
                <w:szCs w:val="21"/>
              </w:rPr>
              <w:t>分组完成调研报告；</w:t>
            </w:r>
          </w:p>
          <w:p>
            <w:pPr>
              <w:spacing w:line="360" w:lineRule="auto"/>
              <w:rPr>
                <w:rFonts w:ascii="宋体" w:cs="宋体"/>
                <w:kern w:val="0"/>
                <w:szCs w:val="21"/>
              </w:rPr>
            </w:pPr>
            <w:r>
              <w:rPr>
                <w:rFonts w:hint="eastAsia" w:ascii="宋体" w:hAnsi="宋体"/>
                <w:szCs w:val="21"/>
              </w:rPr>
              <w:t>汇报交流。</w:t>
            </w:r>
          </w:p>
        </w:tc>
        <w:tc>
          <w:tcPr>
            <w:tcW w:w="874"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gridSpan w:val="2"/>
            <w:vAlign w:val="center"/>
          </w:tcPr>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分销组合与消费者行为</w:t>
            </w:r>
          </w:p>
          <w:p>
            <w:pPr>
              <w:pStyle w:val="18"/>
              <w:spacing w:after="0" w:line="420" w:lineRule="exact"/>
              <w:ind w:left="0" w:leftChars="0"/>
              <w:jc w:val="center"/>
              <w:rPr>
                <w:rFonts w:ascii="宋体" w:hAnsi="宋体" w:cs="宋体"/>
                <w:sz w:val="21"/>
                <w:szCs w:val="21"/>
              </w:rPr>
            </w:pPr>
          </w:p>
        </w:tc>
        <w:tc>
          <w:tcPr>
            <w:tcW w:w="1833" w:type="dxa"/>
            <w:vAlign w:val="center"/>
          </w:tcPr>
          <w:p>
            <w:pPr>
              <w:spacing w:line="360" w:lineRule="auto"/>
              <w:jc w:val="left"/>
              <w:rPr>
                <w:rFonts w:ascii="宋体" w:hAnsi="宋体" w:cs="宋体"/>
                <w:szCs w:val="21"/>
              </w:rPr>
            </w:pPr>
            <w:r>
              <w:rPr>
                <w:rFonts w:hint="eastAsia" w:ascii="宋体" w:hAnsi="宋体"/>
                <w:szCs w:val="21"/>
              </w:rPr>
              <w:t>批发商的基本知识和采购心理；零售商的基本知识进货心理；终端市场的基本知识及终端市场与消费者心理。</w:t>
            </w:r>
          </w:p>
        </w:tc>
        <w:tc>
          <w:tcPr>
            <w:tcW w:w="3695" w:type="dxa"/>
          </w:tcPr>
          <w:p>
            <w:pPr>
              <w:autoSpaceDE w:val="0"/>
              <w:autoSpaceDN w:val="0"/>
              <w:adjustRightInd w:val="0"/>
              <w:jc w:val="left"/>
              <w:rPr>
                <w:rFonts w:ascii="宋体" w:hAnsi="宋体" w:cs="楷体_GB2312"/>
                <w:b/>
                <w:kern w:val="0"/>
                <w:szCs w:val="21"/>
              </w:rPr>
            </w:pPr>
            <w:r>
              <w:rPr>
                <w:rFonts w:ascii="宋体" w:hAnsi="宋体"/>
                <w:szCs w:val="21"/>
              </w:rPr>
              <w:t>开展第二课堂活动,引导学生关注社会热点问题,用专业理论和方法、实事求是的态度客观地分析和解决问题。在提升学生专业应用能力的同时,注重培养学生的团队合作精神、实事求是的探究精神和脚踏实地、坚持不懈的做事态度。</w:t>
            </w:r>
          </w:p>
        </w:tc>
        <w:tc>
          <w:tcPr>
            <w:tcW w:w="1418" w:type="dxa"/>
          </w:tcPr>
          <w:p>
            <w:pPr>
              <w:spacing w:line="360" w:lineRule="auto"/>
              <w:rPr>
                <w:rFonts w:ascii="宋体" w:cs="宋体"/>
                <w:kern w:val="0"/>
                <w:szCs w:val="21"/>
              </w:rPr>
            </w:pPr>
            <w:r>
              <w:rPr>
                <w:rFonts w:ascii="宋体" w:hAnsi="宋体"/>
                <w:szCs w:val="21"/>
              </w:rPr>
              <w:t>开展第二课堂活动</w:t>
            </w:r>
          </w:p>
        </w:tc>
        <w:tc>
          <w:tcPr>
            <w:tcW w:w="874"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gridSpan w:val="2"/>
            <w:vAlign w:val="center"/>
          </w:tcPr>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促销组合与消费者行为</w:t>
            </w:r>
          </w:p>
        </w:tc>
        <w:tc>
          <w:tcPr>
            <w:tcW w:w="1833" w:type="dxa"/>
            <w:vAlign w:val="center"/>
          </w:tcPr>
          <w:p>
            <w:pPr>
              <w:spacing w:line="360" w:lineRule="auto"/>
              <w:rPr>
                <w:rFonts w:ascii="宋体" w:hAnsi="宋体" w:cs="宋体"/>
                <w:szCs w:val="21"/>
              </w:rPr>
            </w:pPr>
            <w:r>
              <w:rPr>
                <w:rFonts w:hint="eastAsia" w:ascii="宋体" w:hAnsi="宋体" w:cs="宋体"/>
                <w:szCs w:val="21"/>
              </w:rPr>
              <w:t>广告的心理策略和广告的心理效果测定；人员推销过程及策略。</w:t>
            </w:r>
          </w:p>
        </w:tc>
        <w:tc>
          <w:tcPr>
            <w:tcW w:w="3695" w:type="dxa"/>
          </w:tcPr>
          <w:p>
            <w:pPr>
              <w:spacing w:line="260" w:lineRule="auto"/>
              <w:rPr>
                <w:rFonts w:ascii="宋体" w:hAnsi="宋体" w:cs="楷体_GB2312"/>
                <w:b/>
                <w:kern w:val="0"/>
                <w:szCs w:val="21"/>
              </w:rPr>
            </w:pPr>
            <w:r>
              <w:rPr>
                <w:rFonts w:ascii="宋体" w:hAnsi="宋体"/>
                <w:szCs w:val="21"/>
              </w:rPr>
              <w:t>一是通过情景模拟、角色扮演、真实消费等模拟或真实体验的实训形式来获得技能;二是通过“命题式”的任务或活动,培养学生创新思维和综合运用所学知识的能力。</w:t>
            </w:r>
          </w:p>
        </w:tc>
        <w:tc>
          <w:tcPr>
            <w:tcW w:w="1418" w:type="dxa"/>
          </w:tcPr>
          <w:p>
            <w:pPr>
              <w:spacing w:line="360" w:lineRule="auto"/>
              <w:rPr>
                <w:rFonts w:ascii="宋体" w:hAnsi="宋体"/>
                <w:szCs w:val="21"/>
              </w:rPr>
            </w:pPr>
            <w:r>
              <w:rPr>
                <w:rFonts w:ascii="宋体" w:hAnsi="宋体"/>
                <w:szCs w:val="21"/>
              </w:rPr>
              <w:t>情景模拟、角色扮演</w:t>
            </w:r>
            <w:r>
              <w:rPr>
                <w:rFonts w:hint="eastAsia" w:ascii="宋体" w:hAnsi="宋体"/>
                <w:szCs w:val="21"/>
              </w:rPr>
              <w:t>；</w:t>
            </w:r>
          </w:p>
          <w:p>
            <w:pPr>
              <w:spacing w:line="360" w:lineRule="auto"/>
              <w:rPr>
                <w:rFonts w:ascii="宋体" w:cs="宋体"/>
                <w:kern w:val="0"/>
                <w:szCs w:val="21"/>
              </w:rPr>
            </w:pPr>
            <w:r>
              <w:rPr>
                <w:rFonts w:ascii="宋体" w:hAnsi="宋体"/>
                <w:szCs w:val="21"/>
              </w:rPr>
              <w:t>“命题式”的任务或活动</w:t>
            </w:r>
          </w:p>
        </w:tc>
        <w:tc>
          <w:tcPr>
            <w:tcW w:w="874" w:type="dxa"/>
          </w:tcPr>
          <w:p>
            <w:pPr>
              <w:spacing w:line="360" w:lineRule="auto"/>
              <w:rPr>
                <w:rFonts w:ascii="宋体" w:hAnsi="宋体"/>
                <w:szCs w:val="21"/>
              </w:rPr>
            </w:pPr>
            <w:r>
              <w:rPr>
                <w:rFonts w:hint="eastAsia" w:ascii="宋体" w:hAnsi="宋体"/>
                <w:szCs w:val="21"/>
              </w:rPr>
              <w:t>8</w:t>
            </w:r>
          </w:p>
        </w:tc>
      </w:tr>
    </w:tbl>
    <w:p>
      <w:pPr>
        <w:spacing w:line="360" w:lineRule="auto"/>
        <w:jc w:val="left"/>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firstLine="560" w:firstLineChars="200"/>
        <w:rPr>
          <w:rFonts w:ascii="黑体" w:hAnsi="黑体" w:eastAsia="黑体" w:cs="黑体"/>
          <w:sz w:val="28"/>
          <w:szCs w:val="28"/>
        </w:rPr>
      </w:pPr>
      <w:r>
        <w:rPr>
          <w:rFonts w:hint="eastAsia" w:ascii="黑体" w:eastAsia="黑体"/>
          <w:sz w:val="28"/>
          <w:szCs w:val="28"/>
        </w:rPr>
        <w:t>（</w:t>
      </w:r>
      <w:r>
        <w:rPr>
          <w:rFonts w:hint="eastAsia" w:ascii="黑体" w:hAnsi="黑体" w:eastAsia="黑体" w:cs="黑体"/>
          <w:sz w:val="28"/>
          <w:szCs w:val="28"/>
        </w:rPr>
        <w:t>一）教学基本要求</w:t>
      </w:r>
    </w:p>
    <w:p>
      <w:pPr>
        <w:pStyle w:val="7"/>
        <w:spacing w:line="360" w:lineRule="auto"/>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仿宋_GB2312" w:hAnsi="宋体" w:eastAsia="仿宋_GB2312" w:cs="黑体"/>
          <w:bCs/>
          <w:color w:val="000000"/>
          <w:sz w:val="28"/>
          <w:szCs w:val="28"/>
        </w:rPr>
      </w:pPr>
      <w:r>
        <w:rPr>
          <w:rFonts w:hint="eastAsia" w:ascii="宋体" w:hAnsi="宋体"/>
          <w:sz w:val="24"/>
        </w:rPr>
        <w:t>（1）在团队构成方面；</w:t>
      </w:r>
      <w:r>
        <w:rPr>
          <w:rFonts w:hint="eastAsia" w:ascii="宋体" w:hAnsi="宋体" w:cs="宋体"/>
          <w:sz w:val="24"/>
        </w:rPr>
        <w:t>电子商务专业共有教师7名，其中，专任教师5名，兼职、兼课教师2名。专任教师中，高级职称教师2名，占29％，中级职称教师4名，占57％，初级职称教师1名，占14％；取得硕士学位以上教师4名，占57％；双师素质教师4名，双师素质教师占专任教师总数的57％。</w:t>
      </w:r>
    </w:p>
    <w:p>
      <w:pPr>
        <w:pStyle w:val="75"/>
        <w:tabs>
          <w:tab w:val="left" w:pos="1502"/>
        </w:tabs>
        <w:autoSpaceDE w:val="0"/>
        <w:autoSpaceDN w:val="0"/>
        <w:spacing w:line="360" w:lineRule="auto"/>
        <w:ind w:firstLine="480"/>
        <w:rPr>
          <w:rFonts w:ascii="宋体" w:hAnsi="宋体"/>
          <w:sz w:val="24"/>
        </w:rPr>
      </w:pPr>
      <w:r>
        <w:rPr>
          <w:rFonts w:hint="eastAsia" w:ascii="宋体" w:hAnsi="宋体" w:cs="宋体"/>
          <w:sz w:val="24"/>
        </w:rPr>
        <w:t>学校专任教师中，35岁以下教师2人，占专任教师总数的29%，36-45岁教师4人，占专任教师总数的57%，46-60岁教师1人，占专任教师总数的14%。</w:t>
      </w:r>
      <w:r>
        <w:rPr>
          <w:rFonts w:hint="eastAsia" w:ascii="宋体" w:hAnsi="宋体"/>
          <w:sz w:val="24"/>
        </w:rPr>
        <w:t xml:space="preserve"> </w:t>
      </w:r>
    </w:p>
    <w:p>
      <w:pPr>
        <w:spacing w:line="360" w:lineRule="auto"/>
        <w:ind w:firstLine="480" w:firstLineChars="200"/>
        <w:rPr>
          <w:rFonts w:ascii="宋体" w:hAnsi="宋体"/>
          <w:sz w:val="24"/>
        </w:rPr>
      </w:pPr>
      <w:r>
        <w:rPr>
          <w:rFonts w:hint="eastAsia" w:ascii="宋体" w:hAnsi="宋体"/>
          <w:sz w:val="24"/>
        </w:rPr>
        <w:t>（2）在教师素质方面：电子商务概论由电子商务专业专职教师任教，专任教师和兼职教师组成的具有“双师”结构特点的教学团队。</w:t>
      </w:r>
    </w:p>
    <w:p>
      <w:pPr>
        <w:spacing w:line="360" w:lineRule="auto"/>
        <w:ind w:firstLine="480" w:firstLineChars="200"/>
        <w:rPr>
          <w:rFonts w:ascii="宋体" w:hAnsi="宋体"/>
          <w:sz w:val="24"/>
        </w:rPr>
      </w:pPr>
      <w:r>
        <w:rPr>
          <w:rFonts w:hint="eastAsia" w:ascii="宋体" w:hAnsi="宋体"/>
          <w:sz w:val="24"/>
        </w:rPr>
        <w:t xml:space="preserve">2.实训条件：校内实验室应具备高配置的、数量足够的多媒体计算机，并保持网络畅通，具有一台高亮度的投影机，同时，校外实训基地还需要进一步广大。 </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本课程应具备的教学资源：利用学习通教学平台上传授课视频、课件、任务书、试题库和规范的教案，制定合适的课程标准和授课计划。</w:t>
      </w:r>
    </w:p>
    <w:p>
      <w:pPr>
        <w:spacing w:line="360" w:lineRule="auto"/>
        <w:ind w:firstLine="560" w:firstLineChars="200"/>
        <w:rPr>
          <w:rFonts w:ascii="黑体" w:hAnsi="黑体" w:eastAsia="黑体" w:cs="黑体"/>
          <w:sz w:val="28"/>
          <w:szCs w:val="28"/>
        </w:rPr>
      </w:pPr>
      <w:r>
        <w:rPr>
          <w:rFonts w:ascii="宋体" w:hAnsi="宋体"/>
          <w:sz w:val="28"/>
          <w:szCs w:val="28"/>
        </w:rPr>
        <w:t xml:space="preserve"> </w:t>
      </w:r>
      <w:r>
        <w:rPr>
          <w:rFonts w:hint="eastAsia" w:ascii="黑体" w:hAnsi="黑体" w:eastAsia="黑体" w:cs="黑体"/>
          <w:sz w:val="28"/>
          <w:szCs w:val="28"/>
        </w:rPr>
        <w:t>（二）教学建议</w:t>
      </w:r>
    </w:p>
    <w:p>
      <w:pPr>
        <w:pStyle w:val="7"/>
        <w:spacing w:line="360" w:lineRule="auto"/>
        <w:ind w:firstLine="480" w:firstLineChars="200"/>
        <w:rPr>
          <w:rFonts w:ascii="宋体" w:hAnsi="宋体"/>
          <w:sz w:val="24"/>
        </w:rPr>
      </w:pPr>
      <w:r>
        <w:rPr>
          <w:rFonts w:hint="eastAsia" w:ascii="宋体" w:hAnsi="宋体"/>
          <w:sz w:val="24"/>
        </w:rPr>
        <w:t>1.在教学模式上，采取课程思政教学模式，根据人才培养方案和课程思政的目标，在目标培养上修改《消费者行为分析》的教学内容，在专业技能的基础上，加入思政元素，坚持知识传授与价值引领相结合，将思政改革内容有机地植入教学任务中，建立一套规范、有效的教学模式。</w:t>
      </w:r>
    </w:p>
    <w:p>
      <w:pPr>
        <w:pStyle w:val="7"/>
        <w:spacing w:line="360" w:lineRule="auto"/>
        <w:ind w:firstLine="480" w:firstLineChars="200"/>
        <w:rPr>
          <w:rFonts w:ascii="宋体" w:hAnsi="宋体"/>
          <w:sz w:val="24"/>
        </w:rPr>
      </w:pPr>
      <w:r>
        <w:rPr>
          <w:rFonts w:hint="eastAsia" w:ascii="宋体" w:hAnsi="宋体"/>
          <w:sz w:val="24"/>
        </w:rPr>
        <w:t>2.在教学方法上，以教师为主导，学生为主体，通过积极拓展分组教学、分层次教学等多种方法，充分利用手机、超星学习平台、互连网等先进手段，开创性地将课堂教学与现代科技有机结合起来，培养学生的学习兴趣，提高学生的学习能力。</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（三）参考书</w:t>
      </w:r>
    </w:p>
    <w:p>
      <w:pPr>
        <w:spacing w:line="360" w:lineRule="auto"/>
        <w:ind w:firstLine="480" w:firstLineChars="200"/>
        <w:rPr>
          <w:rFonts w:ascii="宋体" w:hAnsi="宋体" w:cs="Arial"/>
          <w:color w:val="2E2E2E"/>
          <w:kern w:val="0"/>
          <w:sz w:val="24"/>
        </w:rPr>
      </w:pPr>
      <w:r>
        <w:rPr>
          <w:rFonts w:hint="eastAsia" w:ascii="宋体" w:hAnsi="宋体"/>
          <w:sz w:val="24"/>
        </w:rPr>
        <w:t>1</w:t>
      </w:r>
      <w:r>
        <w:rPr>
          <w:rFonts w:hint="eastAsia" w:ascii="宋体" w:hAnsi="宋体" w:cs="Arial"/>
          <w:color w:val="2E2E2E"/>
          <w:kern w:val="0"/>
          <w:sz w:val="24"/>
        </w:rPr>
        <w:t>.高博，消费者行为分析实务  北京邮电大学出版社， 2019</w:t>
      </w:r>
    </w:p>
    <w:p>
      <w:pPr>
        <w:spacing w:line="360" w:lineRule="auto"/>
        <w:ind w:firstLine="480" w:firstLineChars="200"/>
        <w:rPr>
          <w:rFonts w:ascii="宋体" w:hAnsi="宋体" w:cs="Arial"/>
          <w:color w:val="2E2E2E"/>
          <w:kern w:val="0"/>
          <w:sz w:val="24"/>
        </w:rPr>
      </w:pPr>
      <w:r>
        <w:rPr>
          <w:rFonts w:hint="eastAsia" w:ascii="宋体" w:hAnsi="宋体" w:cs="Arial"/>
          <w:color w:val="2E2E2E"/>
          <w:kern w:val="0"/>
          <w:sz w:val="24"/>
        </w:rPr>
        <w:t>2.江林，消费者者心理与行为  中国人民大学</w:t>
      </w:r>
      <w:r>
        <w:rPr>
          <w:rFonts w:ascii="宋体" w:hAnsi="宋体" w:cs="Arial"/>
          <w:color w:val="2E2E2E"/>
          <w:kern w:val="0"/>
          <w:sz w:val="24"/>
        </w:rPr>
        <w:t>出版社</w:t>
      </w:r>
      <w:r>
        <w:rPr>
          <w:rFonts w:hint="eastAsia" w:ascii="宋体" w:hAnsi="宋体" w:cs="Arial"/>
          <w:color w:val="2E2E2E"/>
          <w:kern w:val="0"/>
          <w:sz w:val="24"/>
        </w:rPr>
        <w:t>，</w:t>
      </w:r>
      <w:r>
        <w:rPr>
          <w:rFonts w:ascii="宋体" w:hAnsi="宋体" w:cs="Arial"/>
          <w:color w:val="2E2E2E"/>
          <w:kern w:val="0"/>
          <w:sz w:val="24"/>
        </w:rPr>
        <w:t xml:space="preserve"> 20</w:t>
      </w:r>
      <w:r>
        <w:rPr>
          <w:rFonts w:hint="eastAsia" w:ascii="宋体" w:hAnsi="宋体" w:cs="Arial"/>
          <w:color w:val="2E2E2E"/>
          <w:kern w:val="0"/>
          <w:sz w:val="24"/>
        </w:rPr>
        <w:t>17</w:t>
      </w:r>
    </w:p>
    <w:p>
      <w:pPr>
        <w:spacing w:line="360" w:lineRule="auto"/>
        <w:ind w:firstLine="480" w:firstLineChars="200"/>
        <w:rPr>
          <w:rFonts w:ascii="宋体" w:hAnsi="宋体" w:cs="Arial"/>
          <w:color w:val="2E2E2E"/>
          <w:kern w:val="0"/>
          <w:sz w:val="24"/>
        </w:rPr>
      </w:pPr>
      <w:r>
        <w:rPr>
          <w:rFonts w:hint="eastAsia" w:ascii="宋体" w:hAnsi="宋体" w:cs="Arial"/>
          <w:color w:val="2E2E2E"/>
          <w:kern w:val="0"/>
          <w:sz w:val="24"/>
        </w:rPr>
        <w:t>3.方凤玲，消费者行为分析实务  科学</w:t>
      </w:r>
      <w:r>
        <w:rPr>
          <w:rFonts w:ascii="宋体" w:hAnsi="宋体" w:cs="Arial"/>
          <w:color w:val="2E2E2E"/>
          <w:kern w:val="0"/>
          <w:sz w:val="24"/>
        </w:rPr>
        <w:t>出版社</w:t>
      </w:r>
      <w:r>
        <w:rPr>
          <w:rFonts w:hint="eastAsia" w:ascii="宋体" w:hAnsi="宋体" w:cs="Arial"/>
          <w:color w:val="2E2E2E"/>
          <w:kern w:val="0"/>
          <w:sz w:val="24"/>
        </w:rPr>
        <w:t>，</w:t>
      </w:r>
      <w:r>
        <w:rPr>
          <w:rFonts w:ascii="宋体" w:hAnsi="宋体" w:cs="Arial"/>
          <w:color w:val="2E2E2E"/>
          <w:kern w:val="0"/>
          <w:sz w:val="24"/>
        </w:rPr>
        <w:t xml:space="preserve"> 20</w:t>
      </w:r>
      <w:r>
        <w:rPr>
          <w:rFonts w:hint="eastAsia" w:ascii="宋体" w:hAnsi="宋体" w:cs="Arial"/>
          <w:color w:val="2E2E2E"/>
          <w:kern w:val="0"/>
          <w:sz w:val="24"/>
        </w:rPr>
        <w:t>19</w:t>
      </w:r>
    </w:p>
    <w:p>
      <w:pPr>
        <w:spacing w:line="360" w:lineRule="auto"/>
        <w:ind w:firstLine="480" w:firstLineChars="200"/>
        <w:rPr>
          <w:rFonts w:ascii="宋体" w:hAnsi="宋体" w:cs="Arial"/>
          <w:color w:val="2E2E2E"/>
          <w:kern w:val="0"/>
          <w:sz w:val="24"/>
        </w:rPr>
      </w:pPr>
      <w:r>
        <w:rPr>
          <w:rFonts w:hint="eastAsia" w:ascii="宋体" w:hAnsi="宋体" w:cs="Arial"/>
          <w:color w:val="2E2E2E"/>
          <w:kern w:val="0"/>
          <w:sz w:val="24"/>
        </w:rPr>
        <w:t>4.卢泰宏，消费者行为学  中国人民大学</w:t>
      </w:r>
      <w:r>
        <w:rPr>
          <w:rFonts w:ascii="宋体" w:hAnsi="宋体" w:cs="Arial"/>
          <w:color w:val="2E2E2E"/>
          <w:kern w:val="0"/>
          <w:sz w:val="24"/>
        </w:rPr>
        <w:t>出版社</w:t>
      </w:r>
      <w:r>
        <w:rPr>
          <w:rFonts w:hint="eastAsia" w:ascii="宋体" w:hAnsi="宋体" w:cs="Arial"/>
          <w:color w:val="2E2E2E"/>
          <w:kern w:val="0"/>
          <w:sz w:val="24"/>
        </w:rPr>
        <w:t>，</w:t>
      </w:r>
      <w:r>
        <w:rPr>
          <w:rFonts w:ascii="宋体" w:hAnsi="宋体" w:cs="Arial"/>
          <w:color w:val="2E2E2E"/>
          <w:kern w:val="0"/>
          <w:sz w:val="24"/>
        </w:rPr>
        <w:t>20</w:t>
      </w:r>
      <w:r>
        <w:rPr>
          <w:rFonts w:hint="eastAsia" w:ascii="宋体" w:hAnsi="宋体" w:cs="Arial"/>
          <w:color w:val="2E2E2E"/>
          <w:kern w:val="0"/>
          <w:sz w:val="24"/>
        </w:rPr>
        <w:t>19</w:t>
      </w:r>
    </w:p>
    <w:p>
      <w:pPr>
        <w:spacing w:line="360" w:lineRule="auto"/>
        <w:jc w:val="center"/>
        <w:rPr>
          <w:rFonts w:ascii="黑体" w:eastAsia="黑体"/>
          <w:b/>
          <w:sz w:val="28"/>
          <w:szCs w:val="28"/>
        </w:rPr>
      </w:pPr>
      <w:r>
        <w:rPr>
          <w:rFonts w:hint="eastAsia" w:ascii="黑体" w:eastAsia="黑体"/>
          <w:b/>
          <w:sz w:val="28"/>
          <w:szCs w:val="28"/>
        </w:rPr>
        <w:t>五、学生考核与评价</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w:t>
      </w:r>
      <w:r>
        <w:rPr>
          <w:rFonts w:ascii="黑体" w:hAnsi="黑体" w:eastAsia="黑体" w:cs="黑体"/>
          <w:sz w:val="28"/>
          <w:szCs w:val="28"/>
        </w:rPr>
        <w:t>教学建议</w:t>
      </w:r>
    </w:p>
    <w:p>
      <w:pPr>
        <w:spacing w:line="360" w:lineRule="auto"/>
        <w:ind w:firstLine="480" w:firstLineChars="200"/>
        <w:rPr>
          <w:rFonts w:ascii="宋体" w:hAnsi="宋体"/>
          <w:sz w:val="24"/>
        </w:rPr>
      </w:pPr>
      <w:r>
        <w:rPr>
          <w:rFonts w:hint="eastAsia" w:ascii="宋体" w:hAnsi="宋体" w:cs="Arial"/>
          <w:color w:val="2E2E2E"/>
          <w:kern w:val="0"/>
          <w:sz w:val="24"/>
        </w:rPr>
        <w:t>1</w:t>
      </w:r>
      <w:r>
        <w:rPr>
          <w:rFonts w:hint="eastAsia" w:ascii="宋体" w:hAnsi="宋体"/>
          <w:sz w:val="24"/>
        </w:rPr>
        <w:t>.对学生学习的评价：</w:t>
      </w:r>
    </w:p>
    <w:p>
      <w:pPr>
        <w:spacing w:line="360" w:lineRule="auto"/>
        <w:ind w:firstLine="480" w:firstLineChars="200"/>
        <w:rPr>
          <w:rFonts w:ascii="宋体" w:hAnsi="宋体"/>
          <w:sz w:val="24"/>
        </w:rPr>
      </w:pPr>
      <w:r>
        <w:rPr>
          <w:rFonts w:ascii="宋体" w:hAnsi="宋体"/>
          <w:sz w:val="24"/>
        </w:rPr>
        <w:t>本课程期末考试形式为开卷笔试。期末课程结束，统一出题，统一考试。</w:t>
      </w:r>
    </w:p>
    <w:p>
      <w:pPr>
        <w:spacing w:line="360" w:lineRule="auto"/>
        <w:ind w:firstLine="480" w:firstLineChars="200"/>
        <w:rPr>
          <w:rFonts w:ascii="宋体" w:hAnsi="宋体"/>
          <w:sz w:val="24"/>
        </w:rPr>
      </w:pPr>
      <w:r>
        <w:rPr>
          <w:rFonts w:hint="eastAsia" w:ascii="宋体" w:hAnsi="宋体"/>
          <w:sz w:val="24"/>
        </w:rPr>
        <w:t>评分标准：满分100分，其中平时成绩占20%；实训成绩占30%；期末成绩占50%。</w:t>
      </w:r>
    </w:p>
    <w:p>
      <w:pPr>
        <w:spacing w:line="360" w:lineRule="auto"/>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)平时成绩的记载内容包括出勤、课堂表现、作业三项，各占总成绩的</w:t>
      </w:r>
      <w:r>
        <w:rPr>
          <w:rFonts w:ascii="宋体" w:hAnsi="宋体"/>
          <w:sz w:val="24"/>
        </w:rPr>
        <w:t>5</w:t>
      </w:r>
      <w:r>
        <w:rPr>
          <w:rFonts w:hint="eastAsia" w:ascii="宋体" w:hAnsi="宋体"/>
          <w:sz w:val="24"/>
        </w:rPr>
        <w:t>%、</w:t>
      </w:r>
      <w:r>
        <w:rPr>
          <w:rFonts w:ascii="宋体" w:hAnsi="宋体"/>
          <w:sz w:val="24"/>
        </w:rPr>
        <w:t>5</w:t>
      </w:r>
      <w:r>
        <w:rPr>
          <w:rFonts w:hint="eastAsia" w:ascii="宋体" w:hAnsi="宋体"/>
          <w:sz w:val="24"/>
        </w:rPr>
        <w:t>%、</w:t>
      </w:r>
      <w:r>
        <w:rPr>
          <w:rFonts w:ascii="宋体" w:hAnsi="宋体"/>
          <w:sz w:val="24"/>
        </w:rPr>
        <w:t>1</w:t>
      </w:r>
      <w:r>
        <w:rPr>
          <w:rFonts w:hint="eastAsia" w:ascii="宋体" w:hAnsi="宋体"/>
          <w:sz w:val="24"/>
        </w:rPr>
        <w:t>0</w:t>
      </w:r>
      <w:r>
        <w:rPr>
          <w:rFonts w:ascii="宋体" w:hAnsi="宋体"/>
          <w:sz w:val="24"/>
        </w:rPr>
        <w:t>%</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)实训成绩：主要是根据每次上</w:t>
      </w:r>
      <w:r>
        <w:rPr>
          <w:rFonts w:ascii="宋体" w:hAnsi="宋体"/>
          <w:sz w:val="24"/>
        </w:rPr>
        <w:t>交的</w:t>
      </w:r>
      <w:r>
        <w:rPr>
          <w:rFonts w:hint="eastAsia" w:ascii="宋体" w:hAnsi="宋体"/>
          <w:sz w:val="24"/>
        </w:rPr>
        <w:t>实训报告及实训课堂表现情况综合给出。</w:t>
      </w:r>
    </w:p>
    <w:p>
      <w:pPr>
        <w:spacing w:line="360" w:lineRule="auto"/>
        <w:ind w:firstLine="480" w:firstLineChars="200"/>
        <w:rPr>
          <w:rFonts w:ascii="宋体" w:hAnsi="宋体"/>
          <w:sz w:val="24"/>
        </w:rPr>
      </w:pPr>
      <w:r>
        <w:rPr>
          <w:rFonts w:hint="eastAsia" w:ascii="宋体" w:hAnsi="宋体"/>
          <w:sz w:val="24"/>
        </w:rPr>
        <w:t>本课程3次实训，共需交实训报告3次，占实训成绩的20分，实训课堂的表现占10分。</w:t>
      </w:r>
    </w:p>
    <w:p>
      <w:pPr>
        <w:spacing w:line="360" w:lineRule="auto"/>
        <w:ind w:firstLine="480" w:firstLineChars="200"/>
        <w:rPr>
          <w:rFonts w:ascii="宋体" w:hAnsi="宋体"/>
          <w:sz w:val="24"/>
        </w:rPr>
      </w:pPr>
      <w:r>
        <w:rPr>
          <w:rFonts w:hint="eastAsia" w:ascii="宋体" w:hAnsi="宋体"/>
          <w:sz w:val="24"/>
        </w:rPr>
        <w:t>(3)期末成绩：期末知识、能力考核，占总成绩50%。</w:t>
      </w:r>
    </w:p>
    <w:p>
      <w:pPr>
        <w:spacing w:line="360" w:lineRule="auto"/>
        <w:ind w:firstLine="480" w:firstLineChars="200"/>
        <w:rPr>
          <w:rFonts w:ascii="宋体" w:hAnsi="宋体"/>
          <w:sz w:val="24"/>
        </w:rPr>
      </w:pPr>
      <w:r>
        <w:rPr>
          <w:rFonts w:hint="eastAsia" w:ascii="宋体" w:hAnsi="宋体"/>
          <w:sz w:val="24"/>
        </w:rPr>
        <w:t>期末综合性考试主要包括基本知识、综合提高两个部分，其中案例分析是掌握基础知识的前提下整个能力的提高。具体评分标准见试卷。</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09"/>
        <w:gridCol w:w="2551"/>
        <w:gridCol w:w="1107"/>
        <w:gridCol w:w="1249"/>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5" w:type="dxa"/>
            <w:vMerge w:val="restart"/>
            <w:vAlign w:val="center"/>
          </w:tcPr>
          <w:p>
            <w:pPr>
              <w:spacing w:line="400" w:lineRule="exact"/>
              <w:jc w:val="center"/>
              <w:rPr>
                <w:rFonts w:ascii="宋体" w:hAnsi="宋体"/>
                <w:b/>
                <w:color w:val="000000"/>
                <w:szCs w:val="21"/>
              </w:rPr>
            </w:pPr>
            <w:r>
              <w:rPr>
                <w:rFonts w:hint="eastAsia" w:ascii="宋体" w:hAnsi="宋体"/>
                <w:b/>
                <w:color w:val="000000"/>
                <w:szCs w:val="21"/>
              </w:rPr>
              <w:t>序号</w:t>
            </w:r>
          </w:p>
        </w:tc>
        <w:tc>
          <w:tcPr>
            <w:tcW w:w="3260" w:type="dxa"/>
            <w:gridSpan w:val="2"/>
            <w:vMerge w:val="restart"/>
            <w:vAlign w:val="center"/>
          </w:tcPr>
          <w:p>
            <w:pPr>
              <w:spacing w:line="400" w:lineRule="exact"/>
              <w:jc w:val="center"/>
              <w:rPr>
                <w:rFonts w:ascii="宋体" w:hAnsi="宋体"/>
                <w:b/>
                <w:color w:val="000000"/>
                <w:szCs w:val="21"/>
              </w:rPr>
            </w:pPr>
            <w:r>
              <w:rPr>
                <w:rFonts w:hint="eastAsia" w:ascii="宋体" w:hAnsi="宋体"/>
                <w:b/>
                <w:color w:val="000000"/>
                <w:szCs w:val="21"/>
              </w:rPr>
              <w:t>考核内容名称</w:t>
            </w:r>
          </w:p>
        </w:tc>
        <w:tc>
          <w:tcPr>
            <w:tcW w:w="2356" w:type="dxa"/>
            <w:gridSpan w:val="2"/>
            <w:vAlign w:val="center"/>
          </w:tcPr>
          <w:p>
            <w:pPr>
              <w:spacing w:line="400" w:lineRule="exact"/>
              <w:jc w:val="center"/>
              <w:rPr>
                <w:rFonts w:ascii="宋体" w:hAnsi="宋体"/>
                <w:b/>
                <w:color w:val="000000"/>
                <w:szCs w:val="21"/>
              </w:rPr>
            </w:pPr>
            <w:r>
              <w:rPr>
                <w:rFonts w:hint="eastAsia" w:ascii="宋体" w:hAnsi="宋体"/>
                <w:b/>
                <w:color w:val="000000"/>
                <w:szCs w:val="21"/>
              </w:rPr>
              <w:t>所占总成绩比例</w:t>
            </w:r>
          </w:p>
        </w:tc>
        <w:tc>
          <w:tcPr>
            <w:tcW w:w="2161" w:type="dxa"/>
            <w:vMerge w:val="restart"/>
            <w:vAlign w:val="center"/>
          </w:tcPr>
          <w:p>
            <w:pPr>
              <w:spacing w:line="400" w:lineRule="exact"/>
              <w:jc w:val="center"/>
              <w:rPr>
                <w:rFonts w:ascii="宋体" w:hAnsi="宋体"/>
                <w:b/>
                <w:color w:val="000000"/>
                <w:szCs w:val="21"/>
              </w:rPr>
            </w:pPr>
            <w:r>
              <w:rPr>
                <w:rFonts w:hint="eastAsia" w:ascii="宋体" w:hAnsi="宋体"/>
                <w:b/>
                <w:color w:val="000000"/>
                <w:szCs w:val="21"/>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25" w:type="dxa"/>
            <w:vMerge w:val="continue"/>
            <w:vAlign w:val="center"/>
          </w:tcPr>
          <w:p>
            <w:pPr>
              <w:spacing w:line="400" w:lineRule="exact"/>
              <w:jc w:val="center"/>
              <w:rPr>
                <w:rFonts w:ascii="宋体" w:hAnsi="宋体"/>
                <w:color w:val="000000"/>
                <w:szCs w:val="21"/>
              </w:rPr>
            </w:pPr>
          </w:p>
        </w:tc>
        <w:tc>
          <w:tcPr>
            <w:tcW w:w="3260" w:type="dxa"/>
            <w:gridSpan w:val="2"/>
            <w:vMerge w:val="continue"/>
            <w:vAlign w:val="center"/>
          </w:tcPr>
          <w:p>
            <w:pPr>
              <w:spacing w:line="400" w:lineRule="exact"/>
              <w:jc w:val="center"/>
              <w:rPr>
                <w:rFonts w:ascii="宋体" w:hAnsi="宋体"/>
                <w:color w:val="000000"/>
                <w:szCs w:val="21"/>
              </w:rPr>
            </w:pPr>
          </w:p>
        </w:tc>
        <w:tc>
          <w:tcPr>
            <w:tcW w:w="1107" w:type="dxa"/>
            <w:vAlign w:val="center"/>
          </w:tcPr>
          <w:p>
            <w:pPr>
              <w:spacing w:line="400" w:lineRule="exact"/>
              <w:jc w:val="center"/>
              <w:rPr>
                <w:rFonts w:ascii="宋体" w:hAnsi="宋体"/>
                <w:color w:val="000000"/>
                <w:szCs w:val="21"/>
              </w:rPr>
            </w:pPr>
            <w:r>
              <w:rPr>
                <w:rFonts w:hint="eastAsia" w:ascii="宋体" w:hAnsi="宋体"/>
                <w:color w:val="000000"/>
                <w:szCs w:val="21"/>
              </w:rPr>
              <w:t>%</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25"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1</w:t>
            </w:r>
          </w:p>
        </w:tc>
        <w:tc>
          <w:tcPr>
            <w:tcW w:w="709"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学习态度</w:t>
            </w: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出勤</w:t>
            </w:r>
          </w:p>
        </w:tc>
        <w:tc>
          <w:tcPr>
            <w:tcW w:w="1107"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20</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5</w:t>
            </w:r>
          </w:p>
        </w:tc>
        <w:tc>
          <w:tcPr>
            <w:tcW w:w="2161" w:type="dxa"/>
            <w:vMerge w:val="restart"/>
            <w:vAlign w:val="center"/>
          </w:tcPr>
          <w:p>
            <w:pPr>
              <w:spacing w:line="400" w:lineRule="exact"/>
              <w:rPr>
                <w:rFonts w:ascii="宋体" w:hAnsi="宋体"/>
                <w:color w:val="000000"/>
                <w:szCs w:val="21"/>
              </w:rPr>
            </w:pPr>
            <w:r>
              <w:rPr>
                <w:rFonts w:hint="eastAsia" w:ascii="宋体" w:hAnsi="宋体"/>
                <w:color w:val="000000"/>
                <w:szCs w:val="21"/>
              </w:rPr>
              <w:t>见相应课堂要求标准及作业的实际完成情况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25" w:type="dxa"/>
            <w:vMerge w:val="continue"/>
            <w:vAlign w:val="center"/>
          </w:tcPr>
          <w:p>
            <w:pPr>
              <w:spacing w:line="400" w:lineRule="exact"/>
              <w:jc w:val="center"/>
              <w:rPr>
                <w:rFonts w:ascii="宋体" w:hAnsi="宋体"/>
                <w:color w:val="000000"/>
                <w:szCs w:val="21"/>
              </w:rPr>
            </w:pPr>
          </w:p>
        </w:tc>
        <w:tc>
          <w:tcPr>
            <w:tcW w:w="709" w:type="dxa"/>
            <w:vMerge w:val="continue"/>
            <w:vAlign w:val="center"/>
          </w:tcPr>
          <w:p>
            <w:pPr>
              <w:spacing w:line="400" w:lineRule="exact"/>
              <w:jc w:val="center"/>
              <w:rPr>
                <w:rFonts w:ascii="宋体" w:hAnsi="宋体"/>
                <w:color w:val="000000"/>
                <w:szCs w:val="21"/>
              </w:rPr>
            </w:pP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课堂表现</w:t>
            </w:r>
          </w:p>
        </w:tc>
        <w:tc>
          <w:tcPr>
            <w:tcW w:w="1107" w:type="dxa"/>
            <w:vMerge w:val="continue"/>
            <w:vAlign w:val="center"/>
          </w:tcPr>
          <w:p>
            <w:pPr>
              <w:spacing w:line="400" w:lineRule="exact"/>
              <w:jc w:val="center"/>
              <w:rPr>
                <w:rFonts w:ascii="宋体" w:hAnsi="宋体"/>
                <w:color w:val="000000"/>
                <w:szCs w:val="21"/>
              </w:rPr>
            </w:pP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5</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425" w:type="dxa"/>
            <w:vMerge w:val="continue"/>
            <w:vAlign w:val="center"/>
          </w:tcPr>
          <w:p>
            <w:pPr>
              <w:spacing w:line="400" w:lineRule="exact"/>
              <w:jc w:val="center"/>
              <w:rPr>
                <w:rFonts w:ascii="宋体" w:hAnsi="宋体"/>
                <w:color w:val="000000"/>
                <w:szCs w:val="21"/>
              </w:rPr>
            </w:pPr>
          </w:p>
        </w:tc>
        <w:tc>
          <w:tcPr>
            <w:tcW w:w="709" w:type="dxa"/>
            <w:vMerge w:val="continue"/>
            <w:vAlign w:val="center"/>
          </w:tcPr>
          <w:p>
            <w:pPr>
              <w:spacing w:line="400" w:lineRule="exact"/>
              <w:jc w:val="center"/>
              <w:rPr>
                <w:rFonts w:ascii="宋体" w:hAnsi="宋体"/>
                <w:color w:val="000000"/>
                <w:szCs w:val="21"/>
              </w:rPr>
            </w:pP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作业</w:t>
            </w:r>
          </w:p>
        </w:tc>
        <w:tc>
          <w:tcPr>
            <w:tcW w:w="1107" w:type="dxa"/>
            <w:vMerge w:val="continue"/>
            <w:vAlign w:val="center"/>
          </w:tcPr>
          <w:p>
            <w:pPr>
              <w:spacing w:line="400" w:lineRule="exact"/>
              <w:jc w:val="center"/>
              <w:rPr>
                <w:rFonts w:ascii="宋体" w:hAnsi="宋体"/>
                <w:color w:val="000000"/>
                <w:szCs w:val="21"/>
              </w:rPr>
            </w:pP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10</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25"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2</w:t>
            </w:r>
          </w:p>
        </w:tc>
        <w:tc>
          <w:tcPr>
            <w:tcW w:w="709"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实训作业</w:t>
            </w: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实训报告</w:t>
            </w:r>
          </w:p>
        </w:tc>
        <w:tc>
          <w:tcPr>
            <w:tcW w:w="1107"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30</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20</w:t>
            </w:r>
          </w:p>
        </w:tc>
        <w:tc>
          <w:tcPr>
            <w:tcW w:w="2161"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实训完成情况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25" w:type="dxa"/>
            <w:vMerge w:val="continue"/>
            <w:vAlign w:val="center"/>
          </w:tcPr>
          <w:p>
            <w:pPr>
              <w:spacing w:line="400" w:lineRule="exact"/>
              <w:jc w:val="center"/>
              <w:rPr>
                <w:rFonts w:ascii="宋体" w:hAnsi="宋体"/>
                <w:color w:val="000000"/>
                <w:szCs w:val="21"/>
              </w:rPr>
            </w:pPr>
          </w:p>
        </w:tc>
        <w:tc>
          <w:tcPr>
            <w:tcW w:w="709" w:type="dxa"/>
            <w:vMerge w:val="continue"/>
            <w:vAlign w:val="center"/>
          </w:tcPr>
          <w:p>
            <w:pPr>
              <w:spacing w:line="400" w:lineRule="exact"/>
              <w:jc w:val="center"/>
              <w:rPr>
                <w:rFonts w:ascii="宋体" w:hAnsi="宋体"/>
                <w:color w:val="000000"/>
                <w:szCs w:val="21"/>
              </w:rPr>
            </w:pP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实训课堂表现</w:t>
            </w:r>
          </w:p>
        </w:tc>
        <w:tc>
          <w:tcPr>
            <w:tcW w:w="1107" w:type="dxa"/>
            <w:vMerge w:val="continue"/>
            <w:vAlign w:val="center"/>
          </w:tcPr>
          <w:p>
            <w:pPr>
              <w:spacing w:line="400" w:lineRule="exact"/>
              <w:jc w:val="center"/>
              <w:rPr>
                <w:rFonts w:ascii="宋体" w:hAnsi="宋体"/>
                <w:color w:val="000000"/>
                <w:szCs w:val="21"/>
              </w:rPr>
            </w:pP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10</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25" w:type="dxa"/>
            <w:vAlign w:val="center"/>
          </w:tcPr>
          <w:p>
            <w:pPr>
              <w:spacing w:line="400" w:lineRule="exact"/>
              <w:jc w:val="center"/>
              <w:rPr>
                <w:rFonts w:ascii="宋体" w:hAnsi="宋体"/>
                <w:color w:val="000000"/>
                <w:szCs w:val="21"/>
              </w:rPr>
            </w:pPr>
            <w:r>
              <w:rPr>
                <w:rFonts w:hint="eastAsia" w:ascii="宋体" w:hAnsi="宋体"/>
                <w:color w:val="000000"/>
                <w:szCs w:val="21"/>
              </w:rPr>
              <w:t>3</w:t>
            </w:r>
          </w:p>
        </w:tc>
        <w:tc>
          <w:tcPr>
            <w:tcW w:w="709" w:type="dxa"/>
            <w:vAlign w:val="center"/>
          </w:tcPr>
          <w:p>
            <w:pPr>
              <w:spacing w:line="400" w:lineRule="exact"/>
              <w:jc w:val="center"/>
              <w:rPr>
                <w:rFonts w:ascii="宋体" w:hAnsi="宋体"/>
                <w:color w:val="000000"/>
                <w:szCs w:val="21"/>
              </w:rPr>
            </w:pPr>
            <w:r>
              <w:rPr>
                <w:rFonts w:hint="eastAsia" w:ascii="宋体" w:hAnsi="宋体"/>
                <w:color w:val="000000"/>
                <w:szCs w:val="21"/>
              </w:rPr>
              <w:t>期末考试</w:t>
            </w: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期末笔试</w:t>
            </w:r>
          </w:p>
        </w:tc>
        <w:tc>
          <w:tcPr>
            <w:tcW w:w="1107" w:type="dxa"/>
            <w:vAlign w:val="center"/>
          </w:tcPr>
          <w:p>
            <w:pPr>
              <w:spacing w:line="400" w:lineRule="exact"/>
              <w:jc w:val="center"/>
              <w:rPr>
                <w:rFonts w:ascii="宋体" w:hAnsi="宋体"/>
                <w:color w:val="000000"/>
                <w:szCs w:val="21"/>
              </w:rPr>
            </w:pPr>
            <w:r>
              <w:rPr>
                <w:rFonts w:hint="eastAsia" w:ascii="宋体" w:hAnsi="宋体"/>
                <w:color w:val="000000"/>
                <w:szCs w:val="21"/>
              </w:rPr>
              <w:t>50</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50</w:t>
            </w:r>
          </w:p>
        </w:tc>
        <w:tc>
          <w:tcPr>
            <w:tcW w:w="2161" w:type="dxa"/>
            <w:vAlign w:val="center"/>
          </w:tcPr>
          <w:p>
            <w:pPr>
              <w:spacing w:line="400" w:lineRule="exact"/>
              <w:jc w:val="center"/>
              <w:rPr>
                <w:rFonts w:ascii="宋体" w:hAnsi="宋体"/>
                <w:color w:val="000000"/>
                <w:szCs w:val="21"/>
              </w:rPr>
            </w:pPr>
            <w:r>
              <w:rPr>
                <w:rFonts w:hint="eastAsia" w:ascii="宋体" w:hAnsi="宋体"/>
                <w:color w:val="000000"/>
                <w:szCs w:val="21"/>
              </w:rPr>
              <w:t>试卷评分标准</w:t>
            </w:r>
          </w:p>
        </w:tc>
      </w:tr>
    </w:tbl>
    <w:p>
      <w:pPr>
        <w:widowControl/>
        <w:shd w:val="clear" w:color="auto" w:fill="FFFFFF"/>
        <w:spacing w:line="460" w:lineRule="exact"/>
        <w:ind w:firstLine="420"/>
        <w:jc w:val="left"/>
        <w:rPr>
          <w:rFonts w:ascii="宋体" w:hAnsi="宋体"/>
          <w:sz w:val="24"/>
        </w:rPr>
      </w:pPr>
      <w:r>
        <w:rPr>
          <w:rFonts w:hint="eastAsia" w:ascii="宋体" w:hAnsi="宋体" w:cs="Arial"/>
          <w:b/>
          <w:color w:val="2E2E2E"/>
          <w:kern w:val="0"/>
          <w:sz w:val="24"/>
        </w:rPr>
        <w:t>2</w:t>
      </w:r>
      <w:r>
        <w:rPr>
          <w:rFonts w:hint="eastAsia" w:ascii="宋体" w:hAnsi="宋体"/>
          <w:sz w:val="24"/>
        </w:rPr>
        <w:t>.</w:t>
      </w:r>
      <w:r>
        <w:rPr>
          <w:rFonts w:ascii="宋体" w:hAnsi="宋体"/>
          <w:sz w:val="24"/>
        </w:rPr>
        <w:t>对教师教学的评价：</w:t>
      </w:r>
    </w:p>
    <w:p>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对教师的教学评价，应由学校相关机构组织进行，同时采用同行间互评的办法，使对教师的评价能达到全方位、立体的角度，较为客观地反应出教师的优点和不足，也要强调教师对自己教学工作的分析与反思。既要重视教师业务水平的提高，也要重视教师的职业道德修养。要关注教师是否完成教学任务，实现课程目标，还要注意是否激发学生自我成长的潜能。</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(二)课程资源的利用与开发</w:t>
      </w:r>
    </w:p>
    <w:p>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1</w:t>
      </w:r>
      <w:r>
        <w:rPr>
          <w:rFonts w:hint="eastAsia" w:ascii="宋体" w:hAnsi="宋体" w:cs="Arial"/>
          <w:color w:val="2E2E2E"/>
          <w:kern w:val="0"/>
          <w:sz w:val="24"/>
        </w:rPr>
        <w:t>.</w:t>
      </w:r>
      <w:r>
        <w:rPr>
          <w:rFonts w:ascii="宋体" w:hAnsi="宋体" w:cs="Arial"/>
          <w:color w:val="2E2E2E"/>
          <w:kern w:val="0"/>
          <w:sz w:val="24"/>
        </w:rPr>
        <w:t>注重</w:t>
      </w:r>
      <w:r>
        <w:rPr>
          <w:rFonts w:hint="eastAsia" w:ascii="宋体" w:hAnsi="宋体" w:cs="Arial"/>
          <w:color w:val="2E2E2E"/>
          <w:kern w:val="0"/>
          <w:sz w:val="24"/>
        </w:rPr>
        <w:t>使用现代化的教学手段</w:t>
      </w:r>
      <w:r>
        <w:rPr>
          <w:rFonts w:ascii="宋体" w:hAnsi="宋体" w:cs="Arial"/>
          <w:color w:val="2E2E2E"/>
          <w:kern w:val="0"/>
          <w:sz w:val="24"/>
        </w:rPr>
        <w:t>，</w:t>
      </w:r>
      <w:r>
        <w:rPr>
          <w:rFonts w:hint="eastAsia" w:ascii="宋体" w:hAnsi="宋体" w:cs="Arial"/>
          <w:color w:val="2E2E2E"/>
          <w:kern w:val="0"/>
          <w:sz w:val="24"/>
        </w:rPr>
        <w:t>配合多媒体教学，</w:t>
      </w:r>
      <w:r>
        <w:rPr>
          <w:rFonts w:ascii="宋体" w:hAnsi="宋体" w:cs="Arial"/>
          <w:color w:val="2E2E2E"/>
          <w:kern w:val="0"/>
          <w:sz w:val="24"/>
        </w:rPr>
        <w:t>激发学生的学习兴趣，促进学生对知识的理解和掌握。</w:t>
      </w:r>
    </w:p>
    <w:p>
      <w:pPr>
        <w:widowControl/>
        <w:shd w:val="clear" w:color="auto" w:fill="FFFFFF"/>
        <w:spacing w:line="360" w:lineRule="auto"/>
        <w:ind w:firstLine="420"/>
        <w:jc w:val="left"/>
        <w:rPr>
          <w:rFonts w:ascii="宋体" w:hAnsi="宋体" w:cs="Arial"/>
          <w:color w:val="2E2E2E"/>
          <w:kern w:val="0"/>
          <w:sz w:val="24"/>
        </w:rPr>
      </w:pPr>
      <w:r>
        <w:rPr>
          <w:rFonts w:hint="eastAsia" w:ascii="宋体" w:hAnsi="宋体" w:cs="Arial"/>
          <w:color w:val="2E2E2E"/>
          <w:kern w:val="0"/>
          <w:sz w:val="24"/>
        </w:rPr>
        <w:t>2.</w:t>
      </w:r>
      <w:r>
        <w:rPr>
          <w:rFonts w:ascii="宋体" w:hAnsi="宋体" w:cs="Arial"/>
          <w:color w:val="2E2E2E"/>
          <w:kern w:val="0"/>
          <w:sz w:val="24"/>
        </w:rPr>
        <w:t>积极开发和利用网络课程资源，充分利用诸如电子书籍、电子期刊、数据库、数字图书馆、教育网站和电子论坛等</w:t>
      </w:r>
      <w:r>
        <w:rPr>
          <w:rFonts w:hint="eastAsia" w:ascii="宋体" w:hAnsi="宋体" w:cs="Arial"/>
          <w:color w:val="2E2E2E"/>
          <w:kern w:val="0"/>
          <w:sz w:val="24"/>
        </w:rPr>
        <w:t>网</w:t>
      </w:r>
      <w:r>
        <w:rPr>
          <w:rFonts w:ascii="宋体" w:hAnsi="宋体" w:cs="Arial"/>
          <w:color w:val="2E2E2E"/>
          <w:kern w:val="0"/>
          <w:sz w:val="24"/>
        </w:rPr>
        <w:t>上信息资源，使教学从单一媒体向多种媒体转变；教学活动从信息的单向传递和双向交换转变；</w:t>
      </w:r>
    </w:p>
    <w:p>
      <w:pPr>
        <w:widowControl/>
        <w:shd w:val="clear" w:color="auto" w:fill="FFFFFF"/>
        <w:spacing w:line="360" w:lineRule="auto"/>
        <w:ind w:firstLine="420"/>
        <w:jc w:val="left"/>
        <w:rPr>
          <w:rFonts w:ascii="宋体" w:hAnsi="宋体" w:cs="Arial"/>
          <w:color w:val="2E2E2E"/>
          <w:kern w:val="0"/>
          <w:sz w:val="24"/>
        </w:rPr>
      </w:pPr>
      <w:r>
        <w:rPr>
          <w:rFonts w:hint="eastAsia" w:ascii="宋体" w:hAnsi="宋体" w:cs="Arial"/>
          <w:color w:val="2E2E2E"/>
          <w:kern w:val="0"/>
          <w:sz w:val="24"/>
        </w:rPr>
        <w:t>3.</w:t>
      </w:r>
      <w:r>
        <w:rPr>
          <w:rFonts w:ascii="宋体" w:hAnsi="宋体" w:cs="Arial"/>
          <w:color w:val="2E2E2E"/>
          <w:kern w:val="0"/>
          <w:sz w:val="24"/>
        </w:rPr>
        <w:t>建立习题库及答案，同时为学生提供了多种版本的参考书，有利于学生复习和巩固知识。</w:t>
      </w: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3"/>
        <w:tblW w:w="9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
        <w:gridCol w:w="811"/>
        <w:gridCol w:w="1134"/>
        <w:gridCol w:w="1555"/>
        <w:gridCol w:w="1559"/>
        <w:gridCol w:w="1563"/>
        <w:gridCol w:w="2127"/>
        <w:gridCol w:w="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 w:type="dxa"/>
            <w:vAlign w:val="center"/>
          </w:tcPr>
          <w:p>
            <w:pPr>
              <w:jc w:val="center"/>
              <w:rPr>
                <w:b/>
              </w:rPr>
            </w:pPr>
            <w:r>
              <w:rPr>
                <w:rFonts w:hint="eastAsia"/>
                <w:b/>
              </w:rPr>
              <w:t>序号</w:t>
            </w:r>
          </w:p>
        </w:tc>
        <w:tc>
          <w:tcPr>
            <w:tcW w:w="8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555" w:type="dxa"/>
            <w:vAlign w:val="center"/>
          </w:tcPr>
          <w:p>
            <w:pPr>
              <w:jc w:val="center"/>
              <w:rPr>
                <w:b/>
              </w:rPr>
            </w:pPr>
            <w:r>
              <w:rPr>
                <w:rFonts w:hint="eastAsia"/>
                <w:b/>
              </w:rPr>
              <w:t>知识点</w:t>
            </w:r>
          </w:p>
        </w:tc>
        <w:tc>
          <w:tcPr>
            <w:tcW w:w="1559" w:type="dxa"/>
            <w:vAlign w:val="center"/>
          </w:tcPr>
          <w:p>
            <w:pPr>
              <w:jc w:val="center"/>
              <w:rPr>
                <w:b/>
              </w:rPr>
            </w:pPr>
            <w:r>
              <w:rPr>
                <w:rFonts w:hint="eastAsia"/>
                <w:b/>
              </w:rPr>
              <w:t>技能训练</w:t>
            </w:r>
          </w:p>
        </w:tc>
        <w:tc>
          <w:tcPr>
            <w:tcW w:w="1563" w:type="dxa"/>
            <w:vAlign w:val="center"/>
          </w:tcPr>
          <w:p>
            <w:pPr>
              <w:jc w:val="center"/>
              <w:rPr>
                <w:b/>
              </w:rPr>
            </w:pPr>
            <w:r>
              <w:rPr>
                <w:rFonts w:hint="eastAsia"/>
                <w:b/>
              </w:rPr>
              <w:t>教学重点</w:t>
            </w:r>
          </w:p>
        </w:tc>
        <w:tc>
          <w:tcPr>
            <w:tcW w:w="2127" w:type="dxa"/>
            <w:vAlign w:val="center"/>
          </w:tcPr>
          <w:p>
            <w:pPr>
              <w:jc w:val="center"/>
              <w:rPr>
                <w:b/>
              </w:rPr>
            </w:pPr>
            <w:r>
              <w:rPr>
                <w:rFonts w:hint="eastAsia"/>
                <w:b/>
              </w:rPr>
              <w:t>教学设计</w:t>
            </w:r>
          </w:p>
        </w:tc>
        <w:tc>
          <w:tcPr>
            <w:tcW w:w="56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 w:type="dxa"/>
            <w:vAlign w:val="center"/>
          </w:tcPr>
          <w:p>
            <w:pPr>
              <w:jc w:val="center"/>
              <w:rPr>
                <w:rFonts w:ascii="宋体" w:hAnsi="宋体"/>
                <w:szCs w:val="21"/>
              </w:rPr>
            </w:pPr>
            <w:r>
              <w:rPr>
                <w:rFonts w:hint="eastAsia" w:ascii="宋体" w:hAnsi="宋体"/>
                <w:szCs w:val="21"/>
              </w:rPr>
              <w:t>1</w:t>
            </w:r>
          </w:p>
        </w:tc>
        <w:tc>
          <w:tcPr>
            <w:tcW w:w="811" w:type="dxa"/>
            <w:vAlign w:val="center"/>
          </w:tcPr>
          <w:p>
            <w:pPr>
              <w:jc w:val="center"/>
              <w:rPr>
                <w:rFonts w:ascii="宋体" w:hAnsi="宋体"/>
                <w:szCs w:val="21"/>
              </w:rPr>
            </w:pPr>
            <w:r>
              <w:rPr>
                <w:rFonts w:hint="eastAsia" w:ascii="宋体" w:hAnsi="宋体"/>
                <w:szCs w:val="21"/>
              </w:rPr>
              <w:t>消费者行为与市场营销</w:t>
            </w:r>
          </w:p>
        </w:tc>
        <w:tc>
          <w:tcPr>
            <w:tcW w:w="1134" w:type="dxa"/>
            <w:vAlign w:val="center"/>
          </w:tcPr>
          <w:p>
            <w:pPr>
              <w:pStyle w:val="18"/>
              <w:spacing w:after="0"/>
              <w:ind w:left="0" w:leftChars="0"/>
              <w:rPr>
                <w:rFonts w:ascii="宋体" w:hAnsi="宋体"/>
                <w:sz w:val="21"/>
                <w:szCs w:val="21"/>
              </w:rPr>
            </w:pPr>
            <w:r>
              <w:rPr>
                <w:rFonts w:hint="eastAsia" w:ascii="宋体" w:hAnsi="宋体"/>
                <w:sz w:val="21"/>
                <w:szCs w:val="21"/>
              </w:rPr>
              <w:t>1.消费者与消费者行为</w:t>
            </w:r>
          </w:p>
          <w:p>
            <w:pPr>
              <w:pStyle w:val="18"/>
              <w:spacing w:after="0"/>
              <w:ind w:left="0" w:leftChars="0"/>
              <w:rPr>
                <w:rFonts w:ascii="宋体" w:hAnsi="宋体"/>
                <w:sz w:val="21"/>
                <w:szCs w:val="21"/>
              </w:rPr>
            </w:pPr>
            <w:r>
              <w:rPr>
                <w:rFonts w:hint="eastAsia" w:ascii="宋体" w:hAnsi="宋体"/>
                <w:sz w:val="21"/>
                <w:szCs w:val="21"/>
              </w:rPr>
              <w:t>2.消费者行为与市场营销</w:t>
            </w:r>
          </w:p>
          <w:p>
            <w:pPr>
              <w:pStyle w:val="18"/>
              <w:spacing w:after="0"/>
              <w:ind w:left="0" w:leftChars="0"/>
              <w:rPr>
                <w:rFonts w:ascii="宋体" w:hAnsi="宋体" w:cs="宋体"/>
                <w:sz w:val="21"/>
                <w:szCs w:val="21"/>
              </w:rPr>
            </w:pPr>
          </w:p>
        </w:tc>
        <w:tc>
          <w:tcPr>
            <w:tcW w:w="1555" w:type="dxa"/>
            <w:vAlign w:val="center"/>
          </w:tcPr>
          <w:p>
            <w:pPr>
              <w:pStyle w:val="18"/>
              <w:spacing w:after="0"/>
              <w:ind w:left="0" w:leftChars="0"/>
              <w:rPr>
                <w:rFonts w:ascii="宋体" w:hAnsi="宋体"/>
                <w:sz w:val="21"/>
                <w:szCs w:val="21"/>
              </w:rPr>
            </w:pPr>
            <w:r>
              <w:rPr>
                <w:rFonts w:hint="eastAsia" w:ascii="宋体" w:hAnsi="宋体"/>
                <w:sz w:val="21"/>
                <w:szCs w:val="21"/>
              </w:rPr>
              <w:t>1.了解消费者行为相关概念，熟悉消费行为特点;</w:t>
            </w:r>
          </w:p>
          <w:p>
            <w:pPr>
              <w:pStyle w:val="18"/>
              <w:spacing w:after="0"/>
              <w:ind w:left="0" w:leftChars="0"/>
              <w:rPr>
                <w:rFonts w:ascii="宋体" w:hAnsi="宋体"/>
                <w:sz w:val="21"/>
                <w:szCs w:val="21"/>
              </w:rPr>
            </w:pPr>
            <w:r>
              <w:rPr>
                <w:rFonts w:hint="eastAsia" w:ascii="宋体" w:hAnsi="宋体"/>
                <w:sz w:val="21"/>
                <w:szCs w:val="21"/>
              </w:rPr>
              <w:t>2.了解研究消费行为的现实意义。</w:t>
            </w:r>
          </w:p>
        </w:tc>
        <w:tc>
          <w:tcPr>
            <w:tcW w:w="1559" w:type="dxa"/>
            <w:vAlign w:val="center"/>
          </w:tcPr>
          <w:p>
            <w:pPr>
              <w:pStyle w:val="18"/>
              <w:spacing w:after="0"/>
              <w:ind w:left="0" w:leftChars="0"/>
              <w:rPr>
                <w:rFonts w:ascii="宋体" w:hAnsi="宋体"/>
                <w:sz w:val="21"/>
                <w:szCs w:val="21"/>
              </w:rPr>
            </w:pPr>
            <w:r>
              <w:rPr>
                <w:rFonts w:hint="eastAsia" w:ascii="宋体" w:hAnsi="宋体"/>
                <w:sz w:val="21"/>
                <w:szCs w:val="21"/>
              </w:rPr>
              <w:t>1.能够简单分析消费者行为;</w:t>
            </w:r>
          </w:p>
          <w:p>
            <w:pPr>
              <w:pStyle w:val="18"/>
              <w:spacing w:after="0"/>
              <w:ind w:left="0" w:leftChars="0"/>
              <w:rPr>
                <w:rFonts w:ascii="宋体" w:hAnsi="宋体"/>
                <w:sz w:val="21"/>
                <w:szCs w:val="21"/>
              </w:rPr>
            </w:pPr>
            <w:r>
              <w:rPr>
                <w:rFonts w:hint="eastAsia" w:ascii="宋体" w:hAnsi="宋体"/>
                <w:sz w:val="21"/>
                <w:szCs w:val="21"/>
              </w:rPr>
              <w:t>2.形成制定营销策略的基本思路。</w:t>
            </w:r>
          </w:p>
        </w:tc>
        <w:tc>
          <w:tcPr>
            <w:tcW w:w="1563" w:type="dxa"/>
            <w:vAlign w:val="center"/>
          </w:tcPr>
          <w:p>
            <w:pPr>
              <w:pStyle w:val="18"/>
              <w:spacing w:after="0"/>
              <w:ind w:left="0" w:leftChars="0"/>
              <w:jc w:val="left"/>
              <w:rPr>
                <w:rFonts w:ascii="宋体" w:hAnsi="宋体"/>
                <w:sz w:val="21"/>
                <w:szCs w:val="21"/>
              </w:rPr>
            </w:pPr>
            <w:r>
              <w:rPr>
                <w:rFonts w:hint="eastAsia" w:ascii="宋体" w:hAnsi="宋体" w:cs="宋体"/>
                <w:sz w:val="21"/>
                <w:szCs w:val="21"/>
              </w:rPr>
              <w:t>切入点为走访企业进行实地考察法</w:t>
            </w:r>
          </w:p>
        </w:tc>
        <w:tc>
          <w:tcPr>
            <w:tcW w:w="2127" w:type="dxa"/>
            <w:vAlign w:val="center"/>
          </w:tcPr>
          <w:p>
            <w:pPr>
              <w:pStyle w:val="18"/>
              <w:spacing w:after="0"/>
              <w:ind w:left="0" w:leftChars="0"/>
              <w:rPr>
                <w:rFonts w:ascii="宋体" w:hAnsi="宋体"/>
                <w:sz w:val="21"/>
                <w:szCs w:val="21"/>
              </w:rPr>
            </w:pPr>
            <w:r>
              <w:rPr>
                <w:rFonts w:hint="eastAsia" w:ascii="宋体" w:hAnsi="宋体" w:cs="宋体"/>
                <w:sz w:val="21"/>
                <w:szCs w:val="21"/>
              </w:rPr>
              <w:t>通过走访企业了解其经营理念、营销策略及其运作来了解消费者的心理状况。教师引导学生关注社会发展,了解我国的社会发展现况。</w:t>
            </w:r>
          </w:p>
        </w:tc>
        <w:tc>
          <w:tcPr>
            <w:tcW w:w="563" w:type="dxa"/>
            <w:vAlign w:val="center"/>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6" w:type="dxa"/>
            <w:vAlign w:val="center"/>
          </w:tcPr>
          <w:p>
            <w:pPr>
              <w:spacing w:line="360" w:lineRule="auto"/>
              <w:jc w:val="center"/>
              <w:rPr>
                <w:rFonts w:ascii="宋体" w:hAnsi="宋体"/>
                <w:szCs w:val="21"/>
              </w:rPr>
            </w:pPr>
            <w:r>
              <w:rPr>
                <w:rFonts w:hint="eastAsia" w:ascii="宋体" w:hAnsi="宋体"/>
                <w:szCs w:val="21"/>
              </w:rPr>
              <w:t>2</w:t>
            </w:r>
          </w:p>
        </w:tc>
        <w:tc>
          <w:tcPr>
            <w:tcW w:w="811" w:type="dxa"/>
          </w:tcPr>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消费者的心理活动过程</w:t>
            </w:r>
          </w:p>
        </w:tc>
        <w:tc>
          <w:tcPr>
            <w:tcW w:w="1134" w:type="dxa"/>
            <w:vAlign w:val="center"/>
          </w:tcPr>
          <w:p>
            <w:pPr>
              <w:spacing w:line="360" w:lineRule="auto"/>
              <w:rPr>
                <w:rFonts w:ascii="宋体" w:hAnsi="宋体" w:cs="宋体"/>
                <w:szCs w:val="21"/>
              </w:rPr>
            </w:pPr>
            <w:r>
              <w:rPr>
                <w:rFonts w:hint="eastAsia" w:ascii="宋体" w:hAnsi="宋体" w:cs="宋体"/>
                <w:szCs w:val="21"/>
              </w:rPr>
              <w:t>1.消费者心理活动的认识过程</w:t>
            </w:r>
          </w:p>
          <w:p>
            <w:pPr>
              <w:spacing w:line="360" w:lineRule="auto"/>
              <w:rPr>
                <w:rFonts w:ascii="宋体" w:hAnsi="宋体" w:cs="宋体"/>
                <w:szCs w:val="21"/>
              </w:rPr>
            </w:pPr>
            <w:r>
              <w:rPr>
                <w:rFonts w:hint="eastAsia" w:ascii="宋体" w:hAnsi="宋体" w:cs="宋体"/>
                <w:szCs w:val="21"/>
              </w:rPr>
              <w:t>2.消费者心理活动的情感过程</w:t>
            </w:r>
          </w:p>
          <w:p>
            <w:pPr>
              <w:jc w:val="center"/>
              <w:rPr>
                <w:rFonts w:ascii="宋体" w:hAnsi="宋体" w:cs="宋体"/>
                <w:szCs w:val="21"/>
              </w:rPr>
            </w:pPr>
            <w:r>
              <w:rPr>
                <w:rFonts w:hint="eastAsia" w:ascii="宋体" w:hAnsi="宋体" w:cs="宋体"/>
                <w:szCs w:val="21"/>
              </w:rPr>
              <w:t>3.消费者心理活动的意志过程</w:t>
            </w:r>
          </w:p>
        </w:tc>
        <w:tc>
          <w:tcPr>
            <w:tcW w:w="1555" w:type="dxa"/>
            <w:vAlign w:val="center"/>
          </w:tcPr>
          <w:p>
            <w:pPr>
              <w:rPr>
                <w:rFonts w:ascii="宋体" w:hAnsi="宋体"/>
                <w:szCs w:val="21"/>
              </w:rPr>
            </w:pPr>
            <w:r>
              <w:rPr>
                <w:rFonts w:hint="eastAsia" w:ascii="宋体" w:hAnsi="宋体"/>
                <w:szCs w:val="21"/>
              </w:rPr>
              <w:t>1.了解消费者感觉、知觉、注意、记忆、想象、思维的基本概念。</w:t>
            </w:r>
          </w:p>
          <w:p>
            <w:pPr>
              <w:rPr>
                <w:rFonts w:ascii="宋体" w:hAnsi="宋体"/>
                <w:szCs w:val="21"/>
              </w:rPr>
            </w:pPr>
            <w:r>
              <w:rPr>
                <w:rFonts w:hint="eastAsia" w:ascii="宋体" w:hAnsi="宋体"/>
                <w:szCs w:val="21"/>
              </w:rPr>
              <w:t>2.了解消费者情绪和情感的基本概念。</w:t>
            </w:r>
          </w:p>
          <w:p>
            <w:pPr>
              <w:rPr>
                <w:rFonts w:ascii="宋体" w:hAnsi="宋体"/>
                <w:szCs w:val="21"/>
              </w:rPr>
            </w:pPr>
            <w:r>
              <w:rPr>
                <w:rFonts w:hint="eastAsia" w:ascii="宋体" w:hAnsi="宋体"/>
                <w:szCs w:val="21"/>
              </w:rPr>
              <w:t>3.了解购买过程中消费者意志的基本特征。</w:t>
            </w:r>
          </w:p>
        </w:tc>
        <w:tc>
          <w:tcPr>
            <w:tcW w:w="1559" w:type="dxa"/>
            <w:vAlign w:val="center"/>
          </w:tcPr>
          <w:p>
            <w:pPr>
              <w:pStyle w:val="18"/>
              <w:spacing w:after="0"/>
              <w:ind w:left="0" w:leftChars="0"/>
              <w:rPr>
                <w:rFonts w:ascii="宋体" w:hAnsi="宋体"/>
                <w:sz w:val="21"/>
                <w:szCs w:val="21"/>
              </w:rPr>
            </w:pPr>
            <w:r>
              <w:rPr>
                <w:rFonts w:hint="eastAsia" w:ascii="宋体" w:hAnsi="宋体"/>
                <w:sz w:val="21"/>
                <w:szCs w:val="21"/>
              </w:rPr>
              <w:t>1.会针对购买者决策过程的不同阶段制定营销对策;</w:t>
            </w:r>
          </w:p>
          <w:p>
            <w:pPr>
              <w:pStyle w:val="18"/>
              <w:spacing w:after="0"/>
              <w:ind w:left="0" w:leftChars="0"/>
              <w:rPr>
                <w:rFonts w:ascii="宋体" w:hAnsi="宋体"/>
                <w:sz w:val="21"/>
                <w:szCs w:val="21"/>
              </w:rPr>
            </w:pPr>
            <w:r>
              <w:rPr>
                <w:rFonts w:hint="eastAsia" w:ascii="宋体" w:hAnsi="宋体"/>
                <w:sz w:val="21"/>
                <w:szCs w:val="21"/>
              </w:rPr>
              <w:t>2.能用所学理论分析消费者行为;</w:t>
            </w:r>
          </w:p>
          <w:p>
            <w:pPr>
              <w:pStyle w:val="18"/>
              <w:spacing w:after="0"/>
              <w:ind w:left="0" w:leftChars="0"/>
              <w:rPr>
                <w:rFonts w:ascii="宋体" w:hAnsi="宋体"/>
                <w:sz w:val="21"/>
                <w:szCs w:val="21"/>
              </w:rPr>
            </w:pPr>
            <w:r>
              <w:rPr>
                <w:rFonts w:hint="eastAsia" w:ascii="宋体" w:hAnsi="宋体"/>
                <w:sz w:val="21"/>
                <w:szCs w:val="21"/>
              </w:rPr>
              <w:t>3.会通过案例分析消费者心理活动过程;</w:t>
            </w:r>
          </w:p>
          <w:p>
            <w:pPr>
              <w:pStyle w:val="18"/>
              <w:spacing w:after="0"/>
              <w:ind w:left="0" w:leftChars="0"/>
              <w:rPr>
                <w:rFonts w:ascii="宋体" w:hAnsi="宋体"/>
                <w:sz w:val="21"/>
                <w:szCs w:val="21"/>
              </w:rPr>
            </w:pPr>
            <w:r>
              <w:rPr>
                <w:rFonts w:hint="eastAsia" w:ascii="宋体" w:hAnsi="宋体"/>
                <w:sz w:val="21"/>
                <w:szCs w:val="21"/>
              </w:rPr>
              <w:t>4.能利用所学理论制定简单的营销方案。</w:t>
            </w:r>
          </w:p>
        </w:tc>
        <w:tc>
          <w:tcPr>
            <w:tcW w:w="1563" w:type="dxa"/>
          </w:tcPr>
          <w:p>
            <w:pPr>
              <w:pStyle w:val="18"/>
              <w:spacing w:after="0"/>
              <w:ind w:left="0" w:leftChars="0"/>
              <w:rPr>
                <w:rFonts w:ascii="宋体" w:hAnsi="宋体"/>
                <w:sz w:val="21"/>
                <w:szCs w:val="21"/>
              </w:rPr>
            </w:pPr>
            <w:r>
              <w:rPr>
                <w:rFonts w:hint="eastAsia" w:ascii="宋体" w:hAnsi="宋体" w:cs="宋体"/>
                <w:sz w:val="21"/>
                <w:szCs w:val="21"/>
              </w:rPr>
              <w:t>针对发生在身边的某一个具体的事件，来分析消费者的感觉与知觉理论</w:t>
            </w:r>
          </w:p>
        </w:tc>
        <w:tc>
          <w:tcPr>
            <w:tcW w:w="2127" w:type="dxa"/>
            <w:vAlign w:val="center"/>
          </w:tcPr>
          <w:p>
            <w:pPr>
              <w:pStyle w:val="18"/>
              <w:spacing w:after="0"/>
              <w:ind w:left="0" w:leftChars="0"/>
              <w:rPr>
                <w:rFonts w:ascii="宋体" w:hAnsi="宋体"/>
                <w:sz w:val="21"/>
                <w:szCs w:val="21"/>
              </w:rPr>
            </w:pPr>
            <w:r>
              <w:rPr>
                <w:rFonts w:hint="eastAsia" w:ascii="宋体" w:hAnsi="宋体" w:cs="宋体"/>
                <w:sz w:val="21"/>
                <w:szCs w:val="21"/>
              </w:rPr>
              <w:t>引导学生理解国家的发展和社会的进步对消费者消费行为的影响,并通过各消费阶段的消费特点分析让学生感受国家改革开放以来的巨大成就带给人民生活水平和消费观念的变化,从而增强学生的爱国情怀和自豪感,坚定爱国信念。</w:t>
            </w:r>
          </w:p>
        </w:tc>
        <w:tc>
          <w:tcPr>
            <w:tcW w:w="563"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 w:type="dxa"/>
            <w:vAlign w:val="center"/>
          </w:tcPr>
          <w:p>
            <w:pPr>
              <w:spacing w:line="360" w:lineRule="auto"/>
              <w:jc w:val="center"/>
              <w:rPr>
                <w:rFonts w:ascii="宋体" w:hAnsi="宋体"/>
                <w:szCs w:val="21"/>
              </w:rPr>
            </w:pPr>
            <w:r>
              <w:rPr>
                <w:rFonts w:hint="eastAsia" w:ascii="宋体" w:hAnsi="宋体"/>
                <w:szCs w:val="21"/>
              </w:rPr>
              <w:t>3</w:t>
            </w:r>
          </w:p>
        </w:tc>
        <w:tc>
          <w:tcPr>
            <w:tcW w:w="811" w:type="dxa"/>
            <w:vAlign w:val="center"/>
          </w:tcPr>
          <w:p>
            <w:pPr>
              <w:jc w:val="center"/>
              <w:rPr>
                <w:rFonts w:ascii="宋体" w:hAnsi="宋体"/>
                <w:szCs w:val="21"/>
              </w:rPr>
            </w:pPr>
          </w:p>
          <w:p>
            <w:pPr>
              <w:jc w:val="center"/>
              <w:rPr>
                <w:rFonts w:ascii="宋体" w:hAnsi="宋体"/>
                <w:szCs w:val="21"/>
              </w:rPr>
            </w:pPr>
            <w:r>
              <w:rPr>
                <w:rFonts w:hint="eastAsia" w:ascii="宋体" w:hAnsi="宋体"/>
                <w:szCs w:val="21"/>
              </w:rPr>
              <w:t>消费者个性心理与消费者行为</w:t>
            </w:r>
          </w:p>
        </w:tc>
        <w:tc>
          <w:tcPr>
            <w:tcW w:w="1134" w:type="dxa"/>
            <w:vAlign w:val="center"/>
          </w:tcPr>
          <w:p>
            <w:pPr>
              <w:rPr>
                <w:rFonts w:ascii="宋体" w:hAnsi="宋体"/>
                <w:szCs w:val="21"/>
              </w:rPr>
            </w:pPr>
            <w:r>
              <w:rPr>
                <w:rFonts w:hint="eastAsia" w:ascii="宋体" w:hAnsi="宋体"/>
                <w:szCs w:val="21"/>
              </w:rPr>
              <w:t>1. 个性</w:t>
            </w:r>
          </w:p>
          <w:p>
            <w:pPr>
              <w:rPr>
                <w:rFonts w:ascii="宋体" w:hAnsi="宋体"/>
                <w:szCs w:val="21"/>
              </w:rPr>
            </w:pPr>
            <w:r>
              <w:rPr>
                <w:rFonts w:hint="eastAsia" w:ascii="宋体" w:hAnsi="宋体"/>
                <w:szCs w:val="21"/>
              </w:rPr>
              <w:t>2.消费者的个性心理特征</w:t>
            </w:r>
          </w:p>
          <w:p>
            <w:pPr>
              <w:rPr>
                <w:rFonts w:ascii="宋体" w:hAnsi="宋体"/>
                <w:szCs w:val="21"/>
              </w:rPr>
            </w:pPr>
            <w:r>
              <w:rPr>
                <w:rFonts w:hint="eastAsia" w:ascii="宋体" w:hAnsi="宋体"/>
                <w:szCs w:val="21"/>
              </w:rPr>
              <w:t>3.消费者的个性倾向性</w:t>
            </w:r>
          </w:p>
          <w:p>
            <w:pPr>
              <w:rPr>
                <w:rFonts w:ascii="宋体" w:hAnsi="宋体"/>
                <w:szCs w:val="21"/>
              </w:rPr>
            </w:pPr>
            <w:r>
              <w:rPr>
                <w:rFonts w:hint="eastAsia" w:ascii="宋体" w:hAnsi="宋体"/>
                <w:szCs w:val="21"/>
              </w:rPr>
              <w:t xml:space="preserve">4.消费者的购买行为 </w:t>
            </w:r>
          </w:p>
          <w:p>
            <w:pPr>
              <w:rPr>
                <w:rFonts w:ascii="宋体" w:hAnsi="宋体"/>
                <w:szCs w:val="21"/>
              </w:rPr>
            </w:pPr>
            <w:r>
              <w:rPr>
                <w:rFonts w:hint="eastAsia" w:ascii="宋体" w:hAnsi="宋体"/>
                <w:szCs w:val="21"/>
              </w:rPr>
              <w:t>5.消费者的购买行为模式</w:t>
            </w:r>
          </w:p>
          <w:p>
            <w:pPr>
              <w:rPr>
                <w:rFonts w:ascii="宋体" w:hAnsi="宋体"/>
                <w:szCs w:val="21"/>
              </w:rPr>
            </w:pPr>
            <w:r>
              <w:rPr>
                <w:rFonts w:hint="eastAsia" w:ascii="宋体" w:hAnsi="宋体"/>
                <w:szCs w:val="21"/>
              </w:rPr>
              <w:t>6. 消费者购买行为的一般过程</w:t>
            </w:r>
          </w:p>
        </w:tc>
        <w:tc>
          <w:tcPr>
            <w:tcW w:w="1555" w:type="dxa"/>
          </w:tcPr>
          <w:p>
            <w:pPr>
              <w:rPr>
                <w:rFonts w:ascii="宋体" w:hAnsi="宋体"/>
                <w:szCs w:val="21"/>
              </w:rPr>
            </w:pPr>
            <w:r>
              <w:rPr>
                <w:rFonts w:hint="eastAsia" w:ascii="宋体" w:hAnsi="宋体"/>
                <w:szCs w:val="21"/>
              </w:rPr>
              <w:t>1.熟悉消费者个性的含义和组成，个性特点和个性心理结构;</w:t>
            </w:r>
          </w:p>
          <w:p>
            <w:pPr>
              <w:rPr>
                <w:rFonts w:ascii="宋体" w:hAnsi="宋体"/>
                <w:szCs w:val="21"/>
              </w:rPr>
            </w:pPr>
            <w:r>
              <w:rPr>
                <w:rFonts w:hint="eastAsia" w:ascii="宋体" w:hAnsi="宋体"/>
                <w:szCs w:val="21"/>
              </w:rPr>
              <w:t>2.熟悉消费者个性倾向性;</w:t>
            </w:r>
          </w:p>
          <w:p>
            <w:pPr>
              <w:rPr>
                <w:rFonts w:ascii="宋体" w:hAnsi="宋体"/>
                <w:szCs w:val="21"/>
              </w:rPr>
            </w:pPr>
            <w:r>
              <w:rPr>
                <w:rFonts w:hint="eastAsia" w:ascii="宋体" w:hAnsi="宋体"/>
                <w:szCs w:val="21"/>
              </w:rPr>
              <w:t>3.掌握消费者购买行为和购买模式以及购买行为的一般过程。</w:t>
            </w:r>
          </w:p>
        </w:tc>
        <w:tc>
          <w:tcPr>
            <w:tcW w:w="1559" w:type="dxa"/>
          </w:tcPr>
          <w:p>
            <w:pPr>
              <w:rPr>
                <w:rFonts w:ascii="宋体" w:hAnsi="宋体"/>
                <w:szCs w:val="21"/>
              </w:rPr>
            </w:pPr>
            <w:r>
              <w:rPr>
                <w:rFonts w:hint="eastAsia" w:ascii="宋体" w:hAnsi="宋体"/>
                <w:szCs w:val="21"/>
              </w:rPr>
              <w:t>1.会根据消费者个性制定相应的营销策略;</w:t>
            </w:r>
          </w:p>
          <w:p>
            <w:pPr>
              <w:rPr>
                <w:rFonts w:ascii="宋体" w:hAnsi="宋体"/>
                <w:szCs w:val="21"/>
              </w:rPr>
            </w:pPr>
            <w:r>
              <w:rPr>
                <w:rFonts w:hint="eastAsia" w:ascii="宋体" w:hAnsi="宋体"/>
                <w:szCs w:val="21"/>
              </w:rPr>
              <w:t>2.会结合案例分析消费者的购买行为，达到营销的目的。</w:t>
            </w:r>
          </w:p>
        </w:tc>
        <w:tc>
          <w:tcPr>
            <w:tcW w:w="1563" w:type="dxa"/>
          </w:tcPr>
          <w:p>
            <w:pPr>
              <w:rPr>
                <w:rFonts w:ascii="宋体" w:hAnsi="宋体"/>
                <w:szCs w:val="21"/>
              </w:rPr>
            </w:pPr>
            <w:r>
              <w:rPr>
                <w:rFonts w:hint="eastAsia" w:ascii="宋体" w:hAnsi="宋体"/>
                <w:szCs w:val="21"/>
              </w:rPr>
              <w:t>课前布置任务分组搜集资料，针对相关群体的生活方式的不同，所形成的不同的自我概念</w:t>
            </w:r>
          </w:p>
        </w:tc>
        <w:tc>
          <w:tcPr>
            <w:tcW w:w="2127" w:type="dxa"/>
          </w:tcPr>
          <w:p>
            <w:pPr>
              <w:rPr>
                <w:rFonts w:ascii="宋体" w:hAnsi="宋体"/>
                <w:szCs w:val="21"/>
              </w:rPr>
            </w:pPr>
            <w:r>
              <w:rPr>
                <w:rFonts w:hint="eastAsia" w:ascii="宋体" w:hAnsi="宋体"/>
                <w:szCs w:val="21"/>
              </w:rPr>
              <w:t>教师应做学生的消费引导。消费引导包括国家或社会群体对消费者的消费爱好、消费风气、消费知识、消费情趣等方面的教育或影响。对消费进行引导,还包括是对人们自由时间内消费活动的引导、劳务消费的引导以及开拓新的消费领域的引导。对消费进行正确引导,有利于提高消费水平,建立合理的消费结构和产业结构;有利于提高劳动力质量,促进人们的身心健康和全面发展,促进社会主义物质文明和精神文明建设。</w:t>
            </w:r>
          </w:p>
        </w:tc>
        <w:tc>
          <w:tcPr>
            <w:tcW w:w="563"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 w:type="dxa"/>
          </w:tcPr>
          <w:p>
            <w:pPr>
              <w:spacing w:line="360" w:lineRule="auto"/>
              <w:rPr>
                <w:rFonts w:ascii="宋体" w:hAnsi="宋体"/>
                <w:szCs w:val="21"/>
              </w:rPr>
            </w:pPr>
            <w:r>
              <w:rPr>
                <w:rFonts w:hint="eastAsia" w:ascii="宋体" w:hAnsi="宋体"/>
                <w:szCs w:val="21"/>
              </w:rPr>
              <w:t>4</w:t>
            </w:r>
          </w:p>
        </w:tc>
        <w:tc>
          <w:tcPr>
            <w:tcW w:w="811" w:type="dxa"/>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消费者群体心理与消费者行为</w:t>
            </w:r>
          </w:p>
        </w:tc>
        <w:tc>
          <w:tcPr>
            <w:tcW w:w="1134" w:type="dxa"/>
            <w:vAlign w:val="center"/>
          </w:tcPr>
          <w:p>
            <w:pPr>
              <w:rPr>
                <w:rFonts w:ascii="宋体" w:hAnsi="宋体"/>
                <w:szCs w:val="21"/>
              </w:rPr>
            </w:pPr>
            <w:r>
              <w:rPr>
                <w:rFonts w:hint="eastAsia" w:ascii="宋体" w:hAnsi="宋体"/>
                <w:szCs w:val="21"/>
              </w:rPr>
              <w:t>1.群体概述</w:t>
            </w:r>
          </w:p>
          <w:p>
            <w:pPr>
              <w:rPr>
                <w:rFonts w:ascii="宋体" w:hAnsi="宋体"/>
                <w:szCs w:val="21"/>
              </w:rPr>
            </w:pPr>
            <w:r>
              <w:rPr>
                <w:rFonts w:hint="eastAsia" w:ascii="宋体" w:hAnsi="宋体"/>
                <w:szCs w:val="21"/>
              </w:rPr>
              <w:t>2.主要参照群体对消费者行为的影响</w:t>
            </w:r>
          </w:p>
          <w:p>
            <w:pPr>
              <w:rPr>
                <w:rFonts w:ascii="宋体" w:hAnsi="宋体"/>
                <w:szCs w:val="21"/>
              </w:rPr>
            </w:pPr>
            <w:r>
              <w:rPr>
                <w:rFonts w:hint="eastAsia" w:ascii="宋体" w:hAnsi="宋体"/>
                <w:szCs w:val="21"/>
              </w:rPr>
              <w:t>3.消费者群体的类别与意义</w:t>
            </w:r>
          </w:p>
          <w:p>
            <w:pPr>
              <w:rPr>
                <w:rFonts w:ascii="宋体" w:hAnsi="宋体"/>
                <w:szCs w:val="21"/>
              </w:rPr>
            </w:pPr>
            <w:r>
              <w:rPr>
                <w:rFonts w:hint="eastAsia" w:ascii="宋体" w:hAnsi="宋体"/>
                <w:szCs w:val="21"/>
              </w:rPr>
              <w:t>4.主要消费者群体的心理和行为</w:t>
            </w:r>
          </w:p>
          <w:p>
            <w:pPr>
              <w:jc w:val="left"/>
              <w:rPr>
                <w:rFonts w:ascii="宋体" w:hAnsi="宋体"/>
                <w:szCs w:val="21"/>
              </w:rPr>
            </w:pPr>
            <w:r>
              <w:rPr>
                <w:rFonts w:hint="eastAsia" w:ascii="宋体" w:hAnsi="宋体"/>
                <w:szCs w:val="21"/>
              </w:rPr>
              <w:t>5.消费习俗与消费流行</w:t>
            </w:r>
          </w:p>
        </w:tc>
        <w:tc>
          <w:tcPr>
            <w:tcW w:w="1555" w:type="dxa"/>
            <w:vAlign w:val="center"/>
          </w:tcPr>
          <w:p>
            <w:pPr>
              <w:rPr>
                <w:rFonts w:ascii="宋体" w:hAnsi="宋体"/>
                <w:szCs w:val="21"/>
              </w:rPr>
            </w:pPr>
            <w:r>
              <w:rPr>
                <w:rFonts w:hint="eastAsia" w:ascii="宋体" w:hAnsi="宋体"/>
                <w:szCs w:val="21"/>
              </w:rPr>
              <w:t>1.了解群体的概述、群体的类别与意义;</w:t>
            </w:r>
          </w:p>
          <w:p>
            <w:pPr>
              <w:rPr>
                <w:rFonts w:ascii="宋体" w:hAnsi="宋体"/>
                <w:szCs w:val="21"/>
              </w:rPr>
            </w:pPr>
            <w:r>
              <w:rPr>
                <w:rFonts w:hint="eastAsia" w:ascii="宋体" w:hAnsi="宋体"/>
                <w:szCs w:val="21"/>
              </w:rPr>
              <w:t>2.了解消费者群体的心理和行为。</w:t>
            </w:r>
          </w:p>
        </w:tc>
        <w:tc>
          <w:tcPr>
            <w:tcW w:w="1559" w:type="dxa"/>
          </w:tcPr>
          <w:p>
            <w:pPr>
              <w:rPr>
                <w:rFonts w:ascii="宋体" w:hAnsi="宋体"/>
                <w:szCs w:val="21"/>
              </w:rPr>
            </w:pPr>
            <w:r>
              <w:rPr>
                <w:rFonts w:hint="eastAsia" w:ascii="宋体" w:hAnsi="宋体"/>
                <w:szCs w:val="21"/>
              </w:rPr>
              <w:t>1.会根据消费者者群体的消费习俗和流行制定相应的营销策略;</w:t>
            </w:r>
          </w:p>
          <w:p>
            <w:pPr>
              <w:rPr>
                <w:rFonts w:ascii="宋体" w:hAnsi="宋体"/>
                <w:szCs w:val="21"/>
              </w:rPr>
            </w:pPr>
            <w:r>
              <w:rPr>
                <w:rFonts w:hint="eastAsia" w:ascii="宋体" w:hAnsi="宋体"/>
                <w:szCs w:val="21"/>
              </w:rPr>
              <w:t>2.会结合案例分析消费者群体心理和行为，提升营销技能。</w:t>
            </w:r>
          </w:p>
        </w:tc>
        <w:tc>
          <w:tcPr>
            <w:tcW w:w="1563" w:type="dxa"/>
          </w:tcPr>
          <w:p>
            <w:pPr>
              <w:rPr>
                <w:rFonts w:ascii="宋体" w:hAnsi="宋体"/>
                <w:szCs w:val="21"/>
              </w:rPr>
            </w:pPr>
            <w:r>
              <w:rPr>
                <w:rFonts w:hint="eastAsia" w:ascii="宋体" w:hAnsi="宋体"/>
                <w:szCs w:val="21"/>
              </w:rPr>
              <w:t>针对一个社会群体进行跟踪调查，然后开始总结知识点并分析对消费者购买行为的影响</w:t>
            </w:r>
          </w:p>
        </w:tc>
        <w:tc>
          <w:tcPr>
            <w:tcW w:w="2127" w:type="dxa"/>
          </w:tcPr>
          <w:p>
            <w:pPr>
              <w:rPr>
                <w:rFonts w:ascii="宋体" w:hAnsi="宋体"/>
                <w:szCs w:val="21"/>
              </w:rPr>
            </w:pPr>
            <w:r>
              <w:rPr>
                <w:rFonts w:ascii="宋体" w:hAnsi="宋体"/>
                <w:szCs w:val="21"/>
              </w:rPr>
              <w:t>在明确本学科领域对文化和亚文化的定义与内涵的基础上,引导学生分析各国文化及各民族、各地区的亚文化对消费者行为的影响。着重总结交流我国灿烂悠久的文化以及各民族丰富多彩的亚文化,深刻理解文化和亚文化对消费者行为的重要影响。在学习过程中,有意识地培养学生的文化自信和人文精神。</w:t>
            </w:r>
          </w:p>
        </w:tc>
        <w:tc>
          <w:tcPr>
            <w:tcW w:w="563"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 w:type="dxa"/>
          </w:tcPr>
          <w:p>
            <w:pPr>
              <w:spacing w:line="360" w:lineRule="auto"/>
              <w:rPr>
                <w:rFonts w:ascii="宋体" w:hAnsi="宋体"/>
                <w:szCs w:val="21"/>
              </w:rPr>
            </w:pPr>
            <w:r>
              <w:rPr>
                <w:rFonts w:hint="eastAsia" w:ascii="宋体" w:hAnsi="宋体"/>
                <w:szCs w:val="21"/>
              </w:rPr>
              <w:t>5</w:t>
            </w:r>
          </w:p>
        </w:tc>
        <w:tc>
          <w:tcPr>
            <w:tcW w:w="811" w:type="dxa"/>
          </w:tcPr>
          <w:p>
            <w:pPr>
              <w:jc w:val="center"/>
              <w:rPr>
                <w:rFonts w:ascii="宋体" w:hAnsi="宋体" w:cs="宋体"/>
                <w:kern w:val="0"/>
                <w:szCs w:val="21"/>
              </w:rPr>
            </w:pPr>
          </w:p>
          <w:p>
            <w:pPr>
              <w:jc w:val="center"/>
              <w:rPr>
                <w:rFonts w:ascii="宋体" w:hAnsi="宋体" w:cs="宋体"/>
                <w:kern w:val="0"/>
                <w:szCs w:val="21"/>
              </w:rPr>
            </w:pPr>
          </w:p>
          <w:p>
            <w:pPr>
              <w:jc w:val="center"/>
              <w:rPr>
                <w:rFonts w:ascii="宋体" w:hAnsi="宋体" w:cs="宋体"/>
                <w:kern w:val="0"/>
                <w:szCs w:val="21"/>
              </w:rPr>
            </w:pPr>
          </w:p>
          <w:p>
            <w:pPr>
              <w:jc w:val="center"/>
              <w:rPr>
                <w:rFonts w:ascii="宋体" w:hAnsi="宋体" w:cs="宋体"/>
                <w:kern w:val="0"/>
                <w:szCs w:val="21"/>
              </w:rPr>
            </w:pPr>
          </w:p>
          <w:p>
            <w:pPr>
              <w:jc w:val="center"/>
              <w:rPr>
                <w:rFonts w:ascii="宋体" w:hAnsi="宋体" w:cs="宋体"/>
                <w:kern w:val="0"/>
                <w:szCs w:val="21"/>
              </w:rPr>
            </w:pPr>
          </w:p>
          <w:p>
            <w:pPr>
              <w:jc w:val="center"/>
              <w:rPr>
                <w:rFonts w:ascii="宋体" w:hAnsi="宋体" w:cs="宋体"/>
                <w:kern w:val="0"/>
                <w:szCs w:val="21"/>
              </w:rPr>
            </w:pPr>
          </w:p>
          <w:p>
            <w:pPr>
              <w:jc w:val="center"/>
              <w:rPr>
                <w:rFonts w:ascii="宋体" w:hAnsi="宋体" w:cs="宋体"/>
                <w:kern w:val="0"/>
                <w:szCs w:val="21"/>
              </w:rPr>
            </w:pPr>
          </w:p>
          <w:p>
            <w:pPr>
              <w:jc w:val="center"/>
              <w:rPr>
                <w:rFonts w:ascii="宋体" w:hAnsi="宋体" w:cs="宋体"/>
                <w:kern w:val="0"/>
                <w:szCs w:val="21"/>
              </w:rPr>
            </w:pPr>
          </w:p>
          <w:p>
            <w:pPr>
              <w:jc w:val="center"/>
              <w:rPr>
                <w:rFonts w:ascii="宋体" w:hAnsi="宋体" w:cs="宋体"/>
                <w:kern w:val="0"/>
                <w:szCs w:val="21"/>
              </w:rPr>
            </w:pPr>
            <w:r>
              <w:rPr>
                <w:rFonts w:hint="eastAsia" w:ascii="宋体" w:hAnsi="宋体" w:cs="宋体"/>
                <w:kern w:val="0"/>
                <w:szCs w:val="21"/>
              </w:rPr>
              <w:t>产品组合与消费者行为</w:t>
            </w:r>
          </w:p>
        </w:tc>
        <w:tc>
          <w:tcPr>
            <w:tcW w:w="1134" w:type="dxa"/>
            <w:vAlign w:val="center"/>
          </w:tcPr>
          <w:p>
            <w:pPr>
              <w:rPr>
                <w:rFonts w:ascii="宋体" w:hAnsi="宋体" w:cs="宋体"/>
                <w:kern w:val="0"/>
                <w:szCs w:val="21"/>
              </w:rPr>
            </w:pPr>
            <w:r>
              <w:rPr>
                <w:rFonts w:hint="eastAsia" w:ascii="宋体" w:hAnsi="宋体" w:cs="宋体"/>
                <w:kern w:val="0"/>
                <w:szCs w:val="21"/>
              </w:rPr>
              <w:t>1.新产品开发与消费者行为</w:t>
            </w:r>
          </w:p>
          <w:p>
            <w:pPr>
              <w:rPr>
                <w:rFonts w:ascii="宋体" w:hAnsi="宋体" w:cs="宋体"/>
                <w:kern w:val="0"/>
                <w:szCs w:val="21"/>
              </w:rPr>
            </w:pPr>
            <w:r>
              <w:rPr>
                <w:rFonts w:hint="eastAsia" w:ascii="宋体" w:hAnsi="宋体" w:cs="宋体"/>
                <w:kern w:val="0"/>
                <w:szCs w:val="21"/>
              </w:rPr>
              <w:t>2.产品品牌与消费者行为</w:t>
            </w:r>
          </w:p>
          <w:p>
            <w:pPr>
              <w:rPr>
                <w:rFonts w:ascii="宋体" w:hAnsi="宋体" w:cs="宋体"/>
                <w:kern w:val="0"/>
                <w:szCs w:val="21"/>
              </w:rPr>
            </w:pPr>
            <w:r>
              <w:rPr>
                <w:rFonts w:hint="eastAsia" w:ascii="宋体" w:hAnsi="宋体" w:cs="宋体"/>
                <w:kern w:val="0"/>
                <w:szCs w:val="21"/>
              </w:rPr>
              <w:t>3.产品包装与消费者行为</w:t>
            </w:r>
          </w:p>
          <w:p>
            <w:pPr>
              <w:rPr>
                <w:rFonts w:ascii="宋体" w:hAnsi="宋体" w:cs="宋体"/>
                <w:kern w:val="0"/>
                <w:szCs w:val="21"/>
              </w:rPr>
            </w:pPr>
            <w:r>
              <w:rPr>
                <w:rFonts w:hint="eastAsia" w:ascii="宋体" w:hAnsi="宋体" w:cs="宋体"/>
                <w:kern w:val="0"/>
                <w:szCs w:val="21"/>
              </w:rPr>
              <w:t>4.产品服务于消费者行为</w:t>
            </w:r>
          </w:p>
          <w:p>
            <w:pPr>
              <w:rPr>
                <w:rFonts w:ascii="宋体" w:hAnsi="宋体" w:cs="宋体"/>
                <w:kern w:val="0"/>
                <w:szCs w:val="21"/>
              </w:rPr>
            </w:pPr>
            <w:r>
              <w:rPr>
                <w:rFonts w:hint="eastAsia" w:ascii="宋体" w:hAnsi="宋体" w:cs="宋体"/>
                <w:kern w:val="0"/>
                <w:szCs w:val="21"/>
              </w:rPr>
              <w:t>5.产品生命周期与消费者行为</w:t>
            </w:r>
          </w:p>
        </w:tc>
        <w:tc>
          <w:tcPr>
            <w:tcW w:w="1555" w:type="dxa"/>
            <w:vAlign w:val="center"/>
          </w:tcPr>
          <w:p>
            <w:pPr>
              <w:spacing w:line="360" w:lineRule="auto"/>
              <w:jc w:val="left"/>
              <w:rPr>
                <w:rFonts w:ascii="宋体" w:hAnsi="宋体" w:cs="宋体"/>
                <w:kern w:val="0"/>
                <w:szCs w:val="21"/>
              </w:rPr>
            </w:pPr>
            <w:r>
              <w:rPr>
                <w:rFonts w:hint="eastAsia" w:ascii="宋体" w:hAnsi="宋体" w:cs="宋体"/>
                <w:kern w:val="0"/>
                <w:szCs w:val="21"/>
              </w:rPr>
              <w:t>1.了解产品概念、新产品、品牌、包装、产品生命周期;</w:t>
            </w:r>
          </w:p>
          <w:p>
            <w:pPr>
              <w:spacing w:line="360" w:lineRule="auto"/>
              <w:jc w:val="left"/>
              <w:rPr>
                <w:rFonts w:ascii="宋体" w:hAnsi="宋体" w:cs="宋体"/>
                <w:kern w:val="0"/>
                <w:szCs w:val="21"/>
              </w:rPr>
            </w:pPr>
            <w:r>
              <w:rPr>
                <w:rFonts w:hint="eastAsia" w:ascii="宋体" w:hAnsi="宋体" w:cs="宋体"/>
                <w:kern w:val="0"/>
                <w:szCs w:val="21"/>
              </w:rPr>
              <w:t>2.了解新产品开发、产品品牌、产品包装、产品服务和产品生命周期的心理策略。</w:t>
            </w:r>
          </w:p>
        </w:tc>
        <w:tc>
          <w:tcPr>
            <w:tcW w:w="1559" w:type="dxa"/>
          </w:tcPr>
          <w:p>
            <w:pPr>
              <w:rPr>
                <w:rFonts w:ascii="宋体" w:hAnsi="宋体"/>
                <w:color w:val="000000"/>
                <w:szCs w:val="21"/>
              </w:rPr>
            </w:pPr>
            <w:r>
              <w:rPr>
                <w:rFonts w:hint="eastAsia" w:ascii="宋体" w:hAnsi="宋体"/>
                <w:color w:val="000000"/>
                <w:szCs w:val="21"/>
              </w:rPr>
              <w:t>1.会根据所学进行产品命名、包装;</w:t>
            </w:r>
          </w:p>
          <w:p>
            <w:pPr>
              <w:rPr>
                <w:rFonts w:ascii="宋体" w:hAnsi="宋体"/>
                <w:color w:val="000000"/>
                <w:szCs w:val="21"/>
              </w:rPr>
            </w:pPr>
            <w:r>
              <w:rPr>
                <w:rFonts w:hint="eastAsia" w:ascii="宋体" w:hAnsi="宋体"/>
                <w:color w:val="000000"/>
                <w:szCs w:val="21"/>
              </w:rPr>
              <w:t>2.会结合案例分析产品生命周期及其营销策略。</w:t>
            </w:r>
          </w:p>
        </w:tc>
        <w:tc>
          <w:tcPr>
            <w:tcW w:w="1563" w:type="dxa"/>
          </w:tcPr>
          <w:p>
            <w:pPr>
              <w:rPr>
                <w:rFonts w:ascii="宋体" w:hAnsi="宋体"/>
                <w:szCs w:val="21"/>
              </w:rPr>
            </w:pPr>
            <w:r>
              <w:rPr>
                <w:rFonts w:hint="eastAsia" w:ascii="宋体" w:hAnsi="宋体"/>
                <w:szCs w:val="21"/>
              </w:rPr>
              <w:t>要求学生调查上世纪六七十年代、八十年代、九十年代和二十一世纪以来的“结婚四大件”的内容</w:t>
            </w:r>
          </w:p>
        </w:tc>
        <w:tc>
          <w:tcPr>
            <w:tcW w:w="2127" w:type="dxa"/>
          </w:tcPr>
          <w:p>
            <w:pPr>
              <w:rPr>
                <w:rFonts w:ascii="宋体" w:hAnsi="宋体"/>
                <w:szCs w:val="21"/>
              </w:rPr>
            </w:pPr>
            <w:r>
              <w:rPr>
                <w:rFonts w:hint="eastAsia" w:ascii="宋体" w:hAnsi="宋体"/>
                <w:szCs w:val="21"/>
              </w:rPr>
              <w:t>让</w:t>
            </w:r>
            <w:r>
              <w:rPr>
                <w:rFonts w:ascii="宋体" w:hAnsi="宋体"/>
                <w:szCs w:val="21"/>
              </w:rPr>
              <w:t>学生通过互联网等信息载体查阅文献资料,调查上世纪六七十年代、八十年代、九十年代和二十一世纪以来的“结婚四大件”的内容,并结合对身边人物(父辈和祖父辈)的访谈,分享交流各自对由消费1.0时代到消费4.0时代的变迁的认知,并通过分析四个消费阶段的消费特点,让学生深刻体会国家改革开放以来的巨大成就带给人们消费观念和消费领域的变化,从而增强学生的爱国情怀和自豪感</w:t>
            </w:r>
            <w:r>
              <w:rPr>
                <w:rFonts w:hint="eastAsia" w:ascii="宋体" w:hAnsi="宋体"/>
                <w:szCs w:val="21"/>
              </w:rPr>
              <w:t>，</w:t>
            </w:r>
            <w:r>
              <w:rPr>
                <w:rFonts w:ascii="宋体" w:hAnsi="宋体"/>
                <w:szCs w:val="21"/>
              </w:rPr>
              <w:t>关注社会发展</w:t>
            </w:r>
          </w:p>
        </w:tc>
        <w:tc>
          <w:tcPr>
            <w:tcW w:w="563"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 w:type="dxa"/>
          </w:tcPr>
          <w:p>
            <w:pPr>
              <w:spacing w:line="360" w:lineRule="auto"/>
              <w:rPr>
                <w:rFonts w:ascii="宋体" w:hAnsi="宋体"/>
                <w:szCs w:val="21"/>
              </w:rPr>
            </w:pPr>
            <w:r>
              <w:rPr>
                <w:rFonts w:hint="eastAsia" w:ascii="宋体" w:hAnsi="宋体"/>
                <w:szCs w:val="21"/>
              </w:rPr>
              <w:t>6</w:t>
            </w:r>
          </w:p>
        </w:tc>
        <w:tc>
          <w:tcPr>
            <w:tcW w:w="811" w:type="dxa"/>
          </w:tcPr>
          <w:p>
            <w:pPr>
              <w:jc w:val="center"/>
              <w:rPr>
                <w:rFonts w:ascii="宋体" w:hAnsi="宋体" w:cs="宋体"/>
                <w:szCs w:val="21"/>
              </w:rPr>
            </w:pPr>
            <w:r>
              <w:rPr>
                <w:rFonts w:hint="eastAsia" w:ascii="宋体" w:hAnsi="宋体" w:cs="宋体"/>
                <w:szCs w:val="21"/>
              </w:rPr>
              <w:t>价格组合与消费行为</w:t>
            </w:r>
          </w:p>
        </w:tc>
        <w:tc>
          <w:tcPr>
            <w:tcW w:w="1134" w:type="dxa"/>
            <w:vAlign w:val="center"/>
          </w:tcPr>
          <w:p>
            <w:pPr>
              <w:jc w:val="left"/>
              <w:rPr>
                <w:rFonts w:ascii="宋体" w:hAnsi="宋体"/>
                <w:szCs w:val="21"/>
              </w:rPr>
            </w:pPr>
            <w:r>
              <w:rPr>
                <w:rFonts w:hint="eastAsia" w:ascii="宋体" w:hAnsi="宋体"/>
                <w:szCs w:val="21"/>
              </w:rPr>
              <w:t>1.消费者的价格心理</w:t>
            </w:r>
          </w:p>
          <w:p>
            <w:pPr>
              <w:jc w:val="left"/>
              <w:rPr>
                <w:rFonts w:ascii="宋体" w:hAnsi="宋体"/>
                <w:szCs w:val="21"/>
              </w:rPr>
            </w:pPr>
            <w:r>
              <w:rPr>
                <w:rFonts w:hint="eastAsia" w:ascii="宋体" w:hAnsi="宋体"/>
                <w:szCs w:val="21"/>
              </w:rPr>
              <w:t>2.价格制定的心理策略</w:t>
            </w:r>
          </w:p>
        </w:tc>
        <w:tc>
          <w:tcPr>
            <w:tcW w:w="1555" w:type="dxa"/>
            <w:vAlign w:val="center"/>
          </w:tcPr>
          <w:p>
            <w:pPr>
              <w:jc w:val="left"/>
              <w:rPr>
                <w:rFonts w:ascii="宋体" w:hAnsi="宋体"/>
                <w:szCs w:val="21"/>
              </w:rPr>
            </w:pPr>
            <w:r>
              <w:rPr>
                <w:rFonts w:hint="eastAsia" w:ascii="宋体" w:hAnsi="宋体"/>
                <w:szCs w:val="21"/>
              </w:rPr>
              <w:t>1.熟悉价格的心理作用;</w:t>
            </w:r>
          </w:p>
          <w:p>
            <w:pPr>
              <w:jc w:val="left"/>
              <w:rPr>
                <w:rFonts w:ascii="宋体" w:hAnsi="宋体"/>
                <w:szCs w:val="21"/>
              </w:rPr>
            </w:pPr>
            <w:r>
              <w:rPr>
                <w:rFonts w:hint="eastAsia" w:ascii="宋体" w:hAnsi="宋体"/>
                <w:szCs w:val="21"/>
              </w:rPr>
              <w:t>2.掌握价格制定的心理策略</w:t>
            </w:r>
          </w:p>
        </w:tc>
        <w:tc>
          <w:tcPr>
            <w:tcW w:w="1559" w:type="dxa"/>
          </w:tcPr>
          <w:p>
            <w:pPr>
              <w:rPr>
                <w:rFonts w:ascii="宋体" w:hAnsi="宋体"/>
                <w:color w:val="000000"/>
                <w:szCs w:val="21"/>
              </w:rPr>
            </w:pPr>
            <w:r>
              <w:rPr>
                <w:rFonts w:hint="eastAsia" w:ascii="宋体" w:hAnsi="宋体"/>
                <w:color w:val="000000"/>
                <w:szCs w:val="21"/>
              </w:rPr>
              <w:t>1.会结合案例分析不同的价格策略对消费者的影响，并能针对不同的情况及不同类型的消费者设计价格策略;</w:t>
            </w:r>
          </w:p>
          <w:p>
            <w:pPr>
              <w:rPr>
                <w:rFonts w:ascii="宋体" w:hAnsi="宋体"/>
                <w:color w:val="000000"/>
                <w:szCs w:val="21"/>
              </w:rPr>
            </w:pPr>
            <w:r>
              <w:rPr>
                <w:rFonts w:hint="eastAsia" w:ascii="宋体" w:hAnsi="宋体"/>
                <w:color w:val="000000"/>
                <w:szCs w:val="21"/>
              </w:rPr>
              <w:t>2.能解释现实中实行的一些价格策略的原因。</w:t>
            </w:r>
          </w:p>
        </w:tc>
        <w:tc>
          <w:tcPr>
            <w:tcW w:w="1563" w:type="dxa"/>
          </w:tcPr>
          <w:p>
            <w:pPr>
              <w:rPr>
                <w:rFonts w:ascii="宋体" w:hAnsi="宋体" w:cs="宋体"/>
                <w:kern w:val="0"/>
                <w:szCs w:val="21"/>
              </w:rPr>
            </w:pPr>
            <w:r>
              <w:rPr>
                <w:rFonts w:hint="eastAsia" w:ascii="宋体" w:hAnsi="宋体" w:cs="宋体"/>
                <w:kern w:val="0"/>
                <w:szCs w:val="21"/>
              </w:rPr>
              <w:t>专题形式的调研项目；</w:t>
            </w:r>
          </w:p>
          <w:p>
            <w:pPr>
              <w:rPr>
                <w:rFonts w:ascii="宋体" w:hAnsi="宋体" w:cs="宋体"/>
                <w:kern w:val="0"/>
                <w:szCs w:val="21"/>
              </w:rPr>
            </w:pPr>
            <w:r>
              <w:rPr>
                <w:rFonts w:hint="eastAsia" w:ascii="宋体" w:hAnsi="宋体" w:cs="宋体"/>
                <w:kern w:val="0"/>
                <w:szCs w:val="21"/>
              </w:rPr>
              <w:t>分组完成调研报告；</w:t>
            </w:r>
          </w:p>
          <w:p>
            <w:pPr>
              <w:rPr>
                <w:rFonts w:ascii="宋体" w:hAnsi="宋体" w:cs="宋体"/>
                <w:kern w:val="0"/>
                <w:szCs w:val="21"/>
              </w:rPr>
            </w:pPr>
            <w:r>
              <w:rPr>
                <w:rFonts w:hint="eastAsia" w:ascii="宋体" w:hAnsi="宋体" w:cs="宋体"/>
                <w:kern w:val="0"/>
                <w:szCs w:val="21"/>
              </w:rPr>
              <w:t>汇报交流</w:t>
            </w:r>
          </w:p>
        </w:tc>
        <w:tc>
          <w:tcPr>
            <w:tcW w:w="2127" w:type="dxa"/>
          </w:tcPr>
          <w:p>
            <w:pPr>
              <w:spacing w:line="260" w:lineRule="auto"/>
              <w:rPr>
                <w:rFonts w:ascii="宋体" w:hAnsi="宋体"/>
                <w:szCs w:val="21"/>
              </w:rPr>
            </w:pPr>
            <w:r>
              <w:rPr>
                <w:rFonts w:hint="eastAsia" w:ascii="宋体" w:hAnsi="宋体"/>
                <w:szCs w:val="21"/>
              </w:rPr>
              <w:t>开展</w:t>
            </w:r>
            <w:r>
              <w:rPr>
                <w:rFonts w:ascii="宋体" w:hAnsi="宋体"/>
                <w:szCs w:val="21"/>
              </w:rPr>
              <w:t>专题形式的调研项目,如 “某品牌产品/某企业的消费者满意度调查”“某产品的市场需求调查”“影响消费者对某产品购买因素调研”等,以小组形式完成调研项目、撰写调研报告、汇报交流。通过项目实施,引导学生从实际出发,实事求是,发现现实问题,为企业营销产品制定营销策略提供客观依据,而非主观臆断,并让学生树立把消费者需求放在第一位的营销理念,做到经济效益和社会效益兼顾,摈弃那种单纯追求经济效益的狭隘经营理念。调研项目实施使课程教学实现从教室课堂到实践课堂的迁移,将思政教育融入课程学习的全过程。</w:t>
            </w:r>
          </w:p>
          <w:p>
            <w:pPr>
              <w:rPr>
                <w:rFonts w:ascii="宋体" w:hAnsi="宋体" w:cs="宋体"/>
                <w:kern w:val="0"/>
                <w:szCs w:val="21"/>
              </w:rPr>
            </w:pPr>
          </w:p>
        </w:tc>
        <w:tc>
          <w:tcPr>
            <w:tcW w:w="563"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 w:type="dxa"/>
          </w:tcPr>
          <w:p>
            <w:pPr>
              <w:spacing w:line="360" w:lineRule="auto"/>
              <w:rPr>
                <w:rFonts w:ascii="宋体" w:hAnsi="宋体"/>
                <w:szCs w:val="21"/>
              </w:rPr>
            </w:pPr>
            <w:r>
              <w:rPr>
                <w:rFonts w:hint="eastAsia" w:ascii="宋体" w:hAnsi="宋体"/>
                <w:szCs w:val="21"/>
              </w:rPr>
              <w:t>7</w:t>
            </w:r>
          </w:p>
        </w:tc>
        <w:tc>
          <w:tcPr>
            <w:tcW w:w="811" w:type="dxa"/>
          </w:tcPr>
          <w:p>
            <w:pPr>
              <w:rPr>
                <w:rFonts w:ascii="宋体" w:hAnsi="宋体" w:cs="宋体"/>
                <w:kern w:val="0"/>
                <w:szCs w:val="21"/>
              </w:rPr>
            </w:pPr>
            <w:r>
              <w:rPr>
                <w:rFonts w:hint="eastAsia" w:ascii="宋体" w:hAnsi="宋体" w:cs="宋体"/>
                <w:kern w:val="0"/>
                <w:szCs w:val="21"/>
              </w:rPr>
              <w:t>分销组合与消费者行为</w:t>
            </w:r>
          </w:p>
        </w:tc>
        <w:tc>
          <w:tcPr>
            <w:tcW w:w="1134" w:type="dxa"/>
            <w:vAlign w:val="center"/>
          </w:tcPr>
          <w:p>
            <w:pPr>
              <w:rPr>
                <w:rFonts w:ascii="宋体" w:hAnsi="宋体" w:cs="宋体"/>
                <w:kern w:val="0"/>
                <w:szCs w:val="21"/>
              </w:rPr>
            </w:pPr>
            <w:r>
              <w:rPr>
                <w:rFonts w:hint="eastAsia" w:ascii="宋体" w:hAnsi="宋体" w:cs="宋体"/>
                <w:kern w:val="0"/>
                <w:szCs w:val="21"/>
              </w:rPr>
              <w:t>1.批发商的采购心理</w:t>
            </w:r>
          </w:p>
          <w:p>
            <w:pPr>
              <w:rPr>
                <w:rFonts w:ascii="宋体" w:hAnsi="宋体" w:cs="宋体"/>
                <w:kern w:val="0"/>
                <w:szCs w:val="21"/>
              </w:rPr>
            </w:pPr>
            <w:r>
              <w:rPr>
                <w:rFonts w:hint="eastAsia" w:ascii="宋体" w:hAnsi="宋体" w:cs="宋体"/>
                <w:kern w:val="0"/>
                <w:szCs w:val="21"/>
              </w:rPr>
              <w:t>2.零售商的进货心理</w:t>
            </w:r>
          </w:p>
          <w:p>
            <w:pPr>
              <w:rPr>
                <w:rFonts w:ascii="宋体" w:hAnsi="宋体" w:cs="宋体"/>
                <w:kern w:val="0"/>
                <w:szCs w:val="21"/>
              </w:rPr>
            </w:pPr>
            <w:r>
              <w:rPr>
                <w:rFonts w:hint="eastAsia" w:ascii="宋体" w:hAnsi="宋体" w:cs="宋体"/>
                <w:kern w:val="0"/>
                <w:szCs w:val="21"/>
              </w:rPr>
              <w:t>3.终端市场与消费者心理</w:t>
            </w:r>
          </w:p>
        </w:tc>
        <w:tc>
          <w:tcPr>
            <w:tcW w:w="1555" w:type="dxa"/>
            <w:vAlign w:val="center"/>
          </w:tcPr>
          <w:p>
            <w:pPr>
              <w:rPr>
                <w:rFonts w:ascii="宋体" w:hAnsi="宋体" w:cs="宋体"/>
                <w:kern w:val="0"/>
                <w:szCs w:val="21"/>
              </w:rPr>
            </w:pPr>
            <w:r>
              <w:rPr>
                <w:rFonts w:hint="eastAsia" w:ascii="宋体" w:hAnsi="宋体" w:cs="宋体"/>
                <w:kern w:val="0"/>
                <w:szCs w:val="21"/>
              </w:rPr>
              <w:t>1.了解批发商的基本知识和采购心理;</w:t>
            </w:r>
          </w:p>
          <w:p>
            <w:pPr>
              <w:rPr>
                <w:rFonts w:ascii="宋体" w:hAnsi="宋体" w:cs="宋体"/>
                <w:kern w:val="0"/>
                <w:szCs w:val="21"/>
              </w:rPr>
            </w:pPr>
            <w:r>
              <w:rPr>
                <w:rFonts w:hint="eastAsia" w:ascii="宋体" w:hAnsi="宋体" w:cs="宋体"/>
                <w:kern w:val="0"/>
                <w:szCs w:val="21"/>
              </w:rPr>
              <w:t>2.了解零售商的基本知识进货心理;</w:t>
            </w:r>
          </w:p>
          <w:p>
            <w:pPr>
              <w:rPr>
                <w:rFonts w:ascii="宋体" w:hAnsi="宋体" w:cs="宋体"/>
                <w:kern w:val="0"/>
                <w:szCs w:val="21"/>
              </w:rPr>
            </w:pPr>
            <w:r>
              <w:rPr>
                <w:rFonts w:hint="eastAsia" w:ascii="宋体" w:hAnsi="宋体" w:cs="宋体"/>
                <w:kern w:val="0"/>
                <w:szCs w:val="21"/>
              </w:rPr>
              <w:t>3.了解终端市场的基本知识及终端市场与消费者心理。</w:t>
            </w:r>
          </w:p>
        </w:tc>
        <w:tc>
          <w:tcPr>
            <w:tcW w:w="1559" w:type="dxa"/>
          </w:tcPr>
          <w:p>
            <w:pPr>
              <w:spacing w:line="360" w:lineRule="auto"/>
              <w:rPr>
                <w:rFonts w:ascii="宋体" w:hAnsi="宋体" w:cs="宋体"/>
                <w:kern w:val="0"/>
                <w:szCs w:val="21"/>
              </w:rPr>
            </w:pPr>
            <w:r>
              <w:rPr>
                <w:rFonts w:hint="eastAsia" w:ascii="宋体" w:hAnsi="宋体" w:cs="宋体"/>
                <w:kern w:val="0"/>
                <w:szCs w:val="21"/>
              </w:rPr>
              <w:t>1.会根据所学进行产品命名、包装。</w:t>
            </w:r>
          </w:p>
          <w:p>
            <w:pPr>
              <w:spacing w:line="360" w:lineRule="auto"/>
              <w:rPr>
                <w:rFonts w:ascii="宋体" w:hAnsi="宋体" w:cs="宋体"/>
                <w:kern w:val="0"/>
                <w:szCs w:val="21"/>
              </w:rPr>
            </w:pPr>
            <w:r>
              <w:rPr>
                <w:rFonts w:hint="eastAsia" w:ascii="宋体" w:hAnsi="宋体" w:cs="宋体"/>
                <w:kern w:val="0"/>
                <w:szCs w:val="21"/>
              </w:rPr>
              <w:t>2.会熟练运动终端市场进行设计，以迎合消费者心理。</w:t>
            </w:r>
          </w:p>
          <w:p>
            <w:pPr>
              <w:rPr>
                <w:rFonts w:ascii="宋体" w:hAnsi="宋体" w:cs="宋体"/>
                <w:kern w:val="0"/>
                <w:szCs w:val="21"/>
              </w:rPr>
            </w:pPr>
          </w:p>
        </w:tc>
        <w:tc>
          <w:tcPr>
            <w:tcW w:w="1563" w:type="dxa"/>
          </w:tcPr>
          <w:p>
            <w:pPr>
              <w:rPr>
                <w:rFonts w:ascii="宋体" w:hAnsi="宋体" w:cs="宋体"/>
                <w:kern w:val="0"/>
                <w:szCs w:val="21"/>
              </w:rPr>
            </w:pPr>
            <w:r>
              <w:rPr>
                <w:rFonts w:hint="eastAsia" w:ascii="宋体" w:hAnsi="宋体" w:cs="宋体"/>
                <w:kern w:val="0"/>
                <w:szCs w:val="21"/>
              </w:rPr>
              <w:t>开展第二课堂活动</w:t>
            </w:r>
          </w:p>
        </w:tc>
        <w:tc>
          <w:tcPr>
            <w:tcW w:w="2127" w:type="dxa"/>
          </w:tcPr>
          <w:p>
            <w:pPr>
              <w:rPr>
                <w:rFonts w:ascii="宋体" w:hAnsi="宋体" w:cs="宋体"/>
                <w:kern w:val="0"/>
                <w:szCs w:val="21"/>
              </w:rPr>
            </w:pPr>
            <w:r>
              <w:rPr>
                <w:rFonts w:ascii="宋体" w:hAnsi="宋体"/>
                <w:szCs w:val="21"/>
              </w:rPr>
              <w:t>开展第二课堂活动,引导学生关注社会热点问题,用专业理论和方法、实事求是的态度客观地分析和解决问题。在提升学生专业应用能力的同时,注重培养学生的团队合作精神、实事求是的探究精神和脚踏实地、坚持不懈的做事态度。</w:t>
            </w:r>
          </w:p>
        </w:tc>
        <w:tc>
          <w:tcPr>
            <w:tcW w:w="563"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 w:type="dxa"/>
          </w:tcPr>
          <w:p>
            <w:pPr>
              <w:spacing w:line="360" w:lineRule="auto"/>
              <w:rPr>
                <w:rFonts w:ascii="宋体" w:hAnsi="宋体"/>
                <w:szCs w:val="21"/>
              </w:rPr>
            </w:pPr>
            <w:r>
              <w:rPr>
                <w:rFonts w:hint="eastAsia" w:ascii="宋体" w:hAnsi="宋体"/>
                <w:szCs w:val="21"/>
              </w:rPr>
              <w:t>8</w:t>
            </w:r>
          </w:p>
        </w:tc>
        <w:tc>
          <w:tcPr>
            <w:tcW w:w="811" w:type="dxa"/>
          </w:tcPr>
          <w:p>
            <w:pPr>
              <w:jc w:val="center"/>
              <w:rPr>
                <w:rFonts w:ascii="宋体" w:hAnsi="宋体" w:cs="宋体"/>
                <w:szCs w:val="21"/>
              </w:rPr>
            </w:pPr>
            <w:r>
              <w:rPr>
                <w:rFonts w:hint="eastAsia" w:ascii="宋体" w:hAnsi="宋体" w:cs="宋体"/>
                <w:szCs w:val="21"/>
              </w:rPr>
              <w:t>促</w:t>
            </w:r>
            <w:r>
              <w:rPr>
                <w:rFonts w:hint="eastAsia" w:ascii="宋体" w:hAnsi="宋体"/>
                <w:szCs w:val="21"/>
              </w:rPr>
              <w:t>销组合与消费者行为</w:t>
            </w:r>
          </w:p>
        </w:tc>
        <w:tc>
          <w:tcPr>
            <w:tcW w:w="1134" w:type="dxa"/>
            <w:vAlign w:val="center"/>
          </w:tcPr>
          <w:p>
            <w:pPr>
              <w:rPr>
                <w:rFonts w:ascii="宋体" w:hAnsi="宋体"/>
                <w:szCs w:val="21"/>
              </w:rPr>
            </w:pPr>
            <w:r>
              <w:rPr>
                <w:rFonts w:hint="eastAsia" w:ascii="宋体" w:hAnsi="宋体"/>
                <w:szCs w:val="21"/>
              </w:rPr>
              <w:t>1.广告语消费者行为</w:t>
            </w:r>
          </w:p>
          <w:p>
            <w:pPr>
              <w:rPr>
                <w:rFonts w:ascii="宋体" w:hAnsi="宋体"/>
                <w:szCs w:val="21"/>
              </w:rPr>
            </w:pPr>
            <w:r>
              <w:rPr>
                <w:rFonts w:hint="eastAsia" w:ascii="宋体" w:hAnsi="宋体"/>
                <w:szCs w:val="21"/>
              </w:rPr>
              <w:t>2.人员推销与消费者行为</w:t>
            </w:r>
          </w:p>
          <w:p>
            <w:pPr>
              <w:rPr>
                <w:rFonts w:ascii="宋体" w:hAnsi="宋体"/>
                <w:szCs w:val="21"/>
              </w:rPr>
            </w:pPr>
            <w:r>
              <w:rPr>
                <w:rFonts w:hint="eastAsia" w:ascii="宋体" w:hAnsi="宋体"/>
                <w:szCs w:val="21"/>
              </w:rPr>
              <w:t>3.公共关系与消费者行为</w:t>
            </w:r>
          </w:p>
          <w:p>
            <w:pPr>
              <w:rPr>
                <w:rFonts w:ascii="宋体" w:hAnsi="宋体"/>
                <w:szCs w:val="21"/>
              </w:rPr>
            </w:pPr>
            <w:r>
              <w:rPr>
                <w:rFonts w:hint="eastAsia" w:ascii="宋体" w:hAnsi="宋体"/>
                <w:szCs w:val="21"/>
              </w:rPr>
              <w:t>4. 营业推广与消费者行为</w:t>
            </w:r>
          </w:p>
        </w:tc>
        <w:tc>
          <w:tcPr>
            <w:tcW w:w="1555" w:type="dxa"/>
            <w:vAlign w:val="center"/>
          </w:tcPr>
          <w:p>
            <w:pPr>
              <w:jc w:val="left"/>
              <w:rPr>
                <w:rFonts w:ascii="宋体" w:hAnsi="宋体"/>
                <w:szCs w:val="21"/>
              </w:rPr>
            </w:pPr>
            <w:r>
              <w:rPr>
                <w:rFonts w:hint="eastAsia" w:ascii="宋体" w:hAnsi="宋体"/>
                <w:szCs w:val="21"/>
              </w:rPr>
              <w:t>1.了解广告的心理策略和广告的心理效果测定;</w:t>
            </w:r>
          </w:p>
          <w:p>
            <w:pPr>
              <w:jc w:val="left"/>
              <w:rPr>
                <w:rFonts w:ascii="宋体" w:hAnsi="宋体"/>
                <w:szCs w:val="21"/>
              </w:rPr>
            </w:pPr>
            <w:r>
              <w:rPr>
                <w:rFonts w:hint="eastAsia" w:ascii="宋体" w:hAnsi="宋体"/>
                <w:szCs w:val="21"/>
              </w:rPr>
              <w:t>2.了解人员推销过程及策略。</w:t>
            </w:r>
          </w:p>
        </w:tc>
        <w:tc>
          <w:tcPr>
            <w:tcW w:w="1559" w:type="dxa"/>
          </w:tcPr>
          <w:p>
            <w:pPr>
              <w:jc w:val="left"/>
              <w:rPr>
                <w:rFonts w:ascii="宋体" w:hAnsi="宋体"/>
                <w:color w:val="000000"/>
                <w:szCs w:val="21"/>
              </w:rPr>
            </w:pPr>
            <w:r>
              <w:rPr>
                <w:rFonts w:hint="eastAsia" w:ascii="宋体" w:hAnsi="宋体"/>
                <w:color w:val="000000"/>
                <w:szCs w:val="21"/>
              </w:rPr>
              <w:t>1.会结合案例分析消费者促销，了解消费者行为。</w:t>
            </w:r>
          </w:p>
          <w:p>
            <w:pPr>
              <w:jc w:val="left"/>
              <w:rPr>
                <w:rFonts w:ascii="宋体" w:hAnsi="宋体"/>
                <w:color w:val="000000"/>
                <w:szCs w:val="21"/>
              </w:rPr>
            </w:pPr>
            <w:r>
              <w:rPr>
                <w:rFonts w:hint="eastAsia" w:ascii="宋体" w:hAnsi="宋体"/>
                <w:color w:val="000000"/>
                <w:szCs w:val="21"/>
              </w:rPr>
              <w:t>2.能够根据消费者行为设计促销策略。</w:t>
            </w:r>
          </w:p>
        </w:tc>
        <w:tc>
          <w:tcPr>
            <w:tcW w:w="1563" w:type="dxa"/>
          </w:tcPr>
          <w:p>
            <w:pPr>
              <w:spacing w:line="360" w:lineRule="auto"/>
              <w:rPr>
                <w:rFonts w:ascii="宋体" w:hAnsi="宋体"/>
                <w:szCs w:val="21"/>
              </w:rPr>
            </w:pPr>
            <w:r>
              <w:rPr>
                <w:rFonts w:ascii="宋体" w:hAnsi="宋体"/>
                <w:szCs w:val="21"/>
              </w:rPr>
              <w:t>情景模拟、角色扮演</w:t>
            </w:r>
            <w:r>
              <w:rPr>
                <w:rFonts w:hint="eastAsia" w:ascii="宋体" w:hAnsi="宋体"/>
                <w:szCs w:val="21"/>
              </w:rPr>
              <w:t>；</w:t>
            </w:r>
          </w:p>
          <w:p>
            <w:pPr>
              <w:rPr>
                <w:rFonts w:ascii="宋体" w:hAnsi="宋体" w:cs="宋体"/>
                <w:kern w:val="0"/>
                <w:szCs w:val="21"/>
              </w:rPr>
            </w:pPr>
            <w:r>
              <w:rPr>
                <w:rFonts w:ascii="宋体" w:hAnsi="宋体"/>
                <w:szCs w:val="21"/>
              </w:rPr>
              <w:t>“命题式”的任务或活动</w:t>
            </w:r>
          </w:p>
        </w:tc>
        <w:tc>
          <w:tcPr>
            <w:tcW w:w="2127" w:type="dxa"/>
          </w:tcPr>
          <w:p>
            <w:pPr>
              <w:rPr>
                <w:rFonts w:ascii="宋体" w:hAnsi="宋体" w:cs="宋体"/>
                <w:kern w:val="0"/>
                <w:szCs w:val="21"/>
              </w:rPr>
            </w:pPr>
            <w:r>
              <w:rPr>
                <w:rFonts w:ascii="宋体" w:hAnsi="宋体"/>
                <w:szCs w:val="21"/>
              </w:rPr>
              <w:t>一是通过情景模拟、角色扮演、真实消费等模拟或真实体验的实训形式来获得技能;二是通过“命题式”的任务或活动,培养学生创新思维和综合运用所学知识的能力。</w:t>
            </w:r>
          </w:p>
        </w:tc>
        <w:tc>
          <w:tcPr>
            <w:tcW w:w="563" w:type="dxa"/>
            <w:vAlign w:val="center"/>
          </w:tcPr>
          <w:p>
            <w:pPr>
              <w:spacing w:line="360" w:lineRule="auto"/>
              <w:jc w:val="center"/>
              <w:rPr>
                <w:rFonts w:ascii="宋体" w:hAnsi="宋体"/>
                <w:szCs w:val="21"/>
              </w:rPr>
            </w:pPr>
            <w:r>
              <w:rPr>
                <w:rFonts w:hint="eastAsia" w:ascii="宋体" w:hAnsi="宋体"/>
                <w:szCs w:val="21"/>
              </w:rPr>
              <w:t>8</w:t>
            </w:r>
          </w:p>
        </w:tc>
      </w:tr>
    </w:tbl>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.09</w:t>
      </w:r>
    </w:p>
    <w:p>
      <w:pPr>
        <w:pStyle w:val="37"/>
        <w:ind w:firstLine="420"/>
        <w:rPr>
          <w:lang w:val="en-US"/>
        </w:rPr>
      </w:pPr>
    </w:p>
    <w:p>
      <w:pPr>
        <w:pStyle w:val="37"/>
        <w:ind w:firstLine="420"/>
        <w:rPr>
          <w:lang w:val="en-US"/>
        </w:rPr>
      </w:pPr>
    </w:p>
    <w:p>
      <w:pPr>
        <w:pStyle w:val="2"/>
        <w:tabs>
          <w:tab w:val="left" w:pos="737"/>
        </w:tabs>
        <w:spacing w:line="360" w:lineRule="auto"/>
        <w:jc w:val="center"/>
        <w:rPr>
          <w:rFonts w:hint="eastAsia" w:ascii="黑体" w:hAnsi="黑体" w:eastAsia="黑体" w:cs="黑体"/>
          <w:b/>
          <w:bCs/>
          <w:sz w:val="36"/>
          <w:szCs w:val="36"/>
        </w:rPr>
      </w:pPr>
      <w:bookmarkStart w:id="97" w:name="_Toc385840411"/>
      <w:bookmarkStart w:id="98" w:name="_Toc6261"/>
      <w:bookmarkStart w:id="99" w:name="_Toc31993"/>
      <w:bookmarkStart w:id="100" w:name="_Toc2268"/>
      <w:bookmarkStart w:id="101" w:name="_Toc25208"/>
      <w:r>
        <w:rPr>
          <w:rFonts w:hint="eastAsia" w:ascii="黑体" w:hAnsi="黑体" w:eastAsia="黑体" w:cs="黑体"/>
          <w:b/>
          <w:bCs/>
          <w:sz w:val="36"/>
          <w:szCs w:val="36"/>
        </w:rPr>
        <w:t>《</w:t>
      </w:r>
      <w:r>
        <w:rPr>
          <w:rFonts w:hint="eastAsia" w:ascii="黑体" w:hAnsi="黑体" w:eastAsia="黑体" w:cs="黑体"/>
          <w:b/>
          <w:bCs/>
          <w:sz w:val="36"/>
          <w:szCs w:val="36"/>
          <w:lang w:val="en-US" w:eastAsia="zh-CN"/>
        </w:rPr>
        <w:t>跨境</w:t>
      </w:r>
      <w:r>
        <w:rPr>
          <w:rFonts w:hint="eastAsia" w:ascii="黑体" w:hAnsi="黑体" w:eastAsia="黑体" w:cs="黑体"/>
          <w:b/>
          <w:bCs/>
          <w:sz w:val="36"/>
          <w:szCs w:val="36"/>
        </w:rPr>
        <w:t>单证英语》课程标准</w:t>
      </w:r>
      <w:bookmarkEnd w:id="97"/>
      <w:bookmarkEnd w:id="98"/>
      <w:bookmarkEnd w:id="99"/>
      <w:bookmarkEnd w:id="100"/>
      <w:bookmarkEnd w:id="101"/>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s="Times New Roman"/>
          <w:caps/>
          <w:sz w:val="24"/>
          <w:lang w:val="en-US" w:eastAsia="zh-CN"/>
        </w:rPr>
        <w:t>专业核心</w:t>
      </w:r>
      <w:r>
        <w:rPr>
          <w:rFonts w:hint="eastAsia" w:ascii="黑体" w:hAnsi="宋体" w:eastAsia="黑体"/>
          <w:caps/>
          <w:sz w:val="24"/>
        </w:rPr>
        <w:t>课程</w:t>
      </w:r>
    </w:p>
    <w:p>
      <w:pPr>
        <w:spacing w:line="360" w:lineRule="auto"/>
        <w:rPr>
          <w:rFonts w:hint="default" w:ascii="黑体" w:hAnsi="宋体" w:eastAsia="黑体"/>
          <w:b/>
          <w:caps/>
          <w:sz w:val="24"/>
          <w:lang w:val="en-US" w:eastAsia="zh-CN"/>
        </w:rPr>
      </w:pPr>
      <w:r>
        <w:rPr>
          <w:rFonts w:hint="eastAsia" w:ascii="黑体" w:hAnsi="宋体" w:eastAsia="黑体"/>
          <w:b/>
          <w:caps/>
          <w:sz w:val="24"/>
        </w:rPr>
        <w:t>课程代码：</w:t>
      </w:r>
      <w:r>
        <w:rPr>
          <w:rFonts w:hint="eastAsia" w:ascii="黑体" w:hAnsi="宋体" w:eastAsia="黑体" w:cs="Times New Roman"/>
          <w:caps/>
          <w:sz w:val="24"/>
          <w:lang w:val="en-US" w:eastAsia="zh-CN"/>
        </w:rPr>
        <w:t>z761</w:t>
      </w:r>
    </w:p>
    <w:p>
      <w:pPr>
        <w:spacing w:line="360" w:lineRule="auto"/>
        <w:rPr>
          <w:rFonts w:hint="default" w:ascii="黑体" w:hAnsi="宋体" w:eastAsia="黑体"/>
          <w:caps/>
          <w:sz w:val="24"/>
          <w:lang w:val="en-US" w:eastAsia="zh-CN"/>
        </w:rPr>
      </w:pPr>
      <w:r>
        <w:rPr>
          <w:rFonts w:hint="eastAsia" w:ascii="黑体" w:hAnsi="宋体" w:eastAsia="黑体"/>
          <w:b/>
          <w:caps/>
          <w:sz w:val="24"/>
        </w:rPr>
        <w:t>学时数：</w:t>
      </w:r>
      <w:r>
        <w:rPr>
          <w:rFonts w:hint="eastAsia" w:ascii="黑体" w:hAnsi="宋体" w:eastAsia="黑体" w:cs="Times New Roman"/>
          <w:caps/>
          <w:sz w:val="24"/>
          <w:lang w:val="en-US" w:eastAsia="zh-CN"/>
        </w:rPr>
        <w:t>64</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cs="Times New Roman"/>
          <w:caps/>
          <w:sz w:val="24"/>
          <w:lang w:val="en-US" w:eastAsia="zh-CN"/>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hint="eastAsia" w:ascii="黑体" w:hAnsi="宋体" w:eastAsia="黑体"/>
          <w:caps/>
          <w:sz w:val="24"/>
          <w:lang w:eastAsia="zh-CN"/>
        </w:rPr>
      </w:pPr>
      <w:r>
        <w:rPr>
          <w:rFonts w:hint="eastAsia" w:ascii="黑体" w:hAnsi="宋体" w:eastAsia="黑体"/>
          <w:b/>
          <w:caps/>
          <w:sz w:val="24"/>
        </w:rPr>
        <w:t>适用对象：</w:t>
      </w:r>
      <w:r>
        <w:rPr>
          <w:rFonts w:hint="eastAsia" w:ascii="黑体" w:hAnsi="宋体" w:eastAsia="黑体" w:cs="Times New Roman"/>
          <w:caps/>
          <w:sz w:val="24"/>
          <w:lang w:val="en-US" w:eastAsia="zh-CN"/>
        </w:rPr>
        <w:t>国际商务专业</w:t>
      </w:r>
    </w:p>
    <w:p>
      <w:pPr>
        <w:spacing w:line="360" w:lineRule="auto"/>
        <w:rPr>
          <w:rFonts w:hint="default"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center"/>
        <w:rPr>
          <w:rFonts w:hint="eastAsia" w:ascii="黑体" w:eastAsia="黑体"/>
          <w:b/>
          <w:bCs w:val="0"/>
          <w:color w:val="FF0000"/>
          <w:sz w:val="28"/>
          <w:szCs w:val="28"/>
        </w:rPr>
      </w:pPr>
      <w:r>
        <w:rPr>
          <w:rFonts w:hint="eastAsia" w:ascii="黑体" w:eastAsia="黑体"/>
          <w:b/>
          <w:bCs w:val="0"/>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widowControl/>
        <w:spacing w:line="360" w:lineRule="auto"/>
        <w:ind w:firstLine="480"/>
        <w:jc w:val="left"/>
        <w:rPr>
          <w:rFonts w:hint="eastAsia" w:ascii="ˎ̥" w:hAnsi="ˎ̥" w:cs="宋体"/>
          <w:color w:val="000000"/>
          <w:kern w:val="0"/>
          <w:sz w:val="18"/>
          <w:szCs w:val="18"/>
        </w:rPr>
      </w:pPr>
      <w:r>
        <w:rPr>
          <w:rFonts w:hint="eastAsia" w:ascii="宋体" w:hAnsi="宋体"/>
          <w:bCs/>
          <w:sz w:val="24"/>
        </w:rPr>
        <w:t>本课程是从当前我国外贸金融业对单证专业人才需求出发，</w:t>
      </w:r>
      <w:r>
        <w:rPr>
          <w:rFonts w:ascii="ˎ̥" w:hAnsi="ˎ̥" w:cs="宋体"/>
          <w:color w:val="000000"/>
          <w:kern w:val="0"/>
          <w:sz w:val="24"/>
        </w:rPr>
        <w:t>是国际经济与贸易专业开设的一门职业技能课，是国际经济与贸易专业课程的细化，</w:t>
      </w:r>
      <w:r>
        <w:rPr>
          <w:rFonts w:hint="eastAsia" w:ascii="ˎ̥" w:hAnsi="ˎ̥" w:cs="宋体"/>
          <w:color w:val="000000"/>
          <w:kern w:val="0"/>
          <w:sz w:val="24"/>
        </w:rPr>
        <w:t>并在掌握单证内容的基础上，明确单证内容的翻译，</w:t>
      </w:r>
      <w:r>
        <w:rPr>
          <w:rFonts w:ascii="ˎ̥" w:hAnsi="ˎ̥" w:cs="宋体"/>
          <w:color w:val="000000"/>
          <w:kern w:val="0"/>
          <w:sz w:val="24"/>
        </w:rPr>
        <w:t>是国际贸易实务等相关专业课程的延伸和实际操作，是该专业课体系的完整组成部分。</w:t>
      </w:r>
    </w:p>
    <w:p>
      <w:pPr>
        <w:widowControl/>
        <w:spacing w:line="360" w:lineRule="auto"/>
        <w:ind w:firstLine="480"/>
        <w:jc w:val="left"/>
        <w:rPr>
          <w:rFonts w:hint="eastAsia" w:ascii="宋体" w:hAnsi="宋体"/>
          <w:sz w:val="24"/>
        </w:rPr>
      </w:pPr>
      <w:r>
        <w:rPr>
          <w:rFonts w:hint="eastAsia" w:ascii="宋体" w:hAnsi="宋体"/>
          <w:bCs/>
          <w:sz w:val="24"/>
        </w:rPr>
        <w:t>学生通过本课程学习，掌握</w:t>
      </w:r>
      <w:r>
        <w:rPr>
          <w:rFonts w:ascii="ˎ̥" w:hAnsi="ˎ̥" w:cs="宋体"/>
          <w:color w:val="000000"/>
          <w:kern w:val="0"/>
          <w:sz w:val="24"/>
        </w:rPr>
        <w:t>外贸业务中各项外贸单证的种类、内容、缮制方法和常见的信用证条款</w:t>
      </w:r>
      <w:r>
        <w:rPr>
          <w:rFonts w:hint="eastAsia" w:ascii="ˎ̥" w:hAnsi="ˎ̥" w:cs="宋体"/>
          <w:color w:val="000000"/>
          <w:kern w:val="0"/>
          <w:sz w:val="24"/>
        </w:rPr>
        <w:t>及其翻译</w:t>
      </w:r>
      <w:r>
        <w:rPr>
          <w:rFonts w:ascii="ˎ̥" w:hAnsi="ˎ̥" w:cs="宋体"/>
          <w:color w:val="000000"/>
          <w:kern w:val="0"/>
          <w:sz w:val="24"/>
        </w:rPr>
        <w:t>，</w:t>
      </w:r>
      <w:r>
        <w:rPr>
          <w:rFonts w:hint="eastAsia" w:ascii="ˎ̥" w:hAnsi="ˎ̥" w:cs="宋体"/>
          <w:color w:val="000000"/>
          <w:kern w:val="0"/>
          <w:sz w:val="24"/>
        </w:rPr>
        <w:t>实际操作</w:t>
      </w:r>
      <w:r>
        <w:rPr>
          <w:rFonts w:ascii="ˎ̥" w:hAnsi="ˎ̥" w:cs="宋体"/>
          <w:color w:val="000000"/>
          <w:kern w:val="0"/>
          <w:sz w:val="24"/>
        </w:rPr>
        <w:t>这些外贸单证时的实践经验</w:t>
      </w:r>
      <w:r>
        <w:rPr>
          <w:rFonts w:hint="eastAsia" w:ascii="ˎ̥" w:hAnsi="ˎ̥" w:cs="宋体"/>
          <w:color w:val="000000"/>
          <w:kern w:val="0"/>
          <w:sz w:val="24"/>
        </w:rPr>
        <w:t>，</w:t>
      </w:r>
      <w:r>
        <w:rPr>
          <w:rFonts w:ascii="ˎ̥" w:hAnsi="ˎ̥" w:cs="宋体"/>
          <w:color w:val="000000"/>
          <w:kern w:val="0"/>
          <w:sz w:val="24"/>
        </w:rPr>
        <w:t>通过信用证范例及外贸单证式样的学习，掌握各种单证的缮制。</w:t>
      </w:r>
      <w:r>
        <w:rPr>
          <w:rFonts w:hint="eastAsia" w:ascii="ˎ̥" w:hAnsi="ˎ̥" w:cs="宋体"/>
          <w:color w:val="000000"/>
          <w:kern w:val="0"/>
          <w:sz w:val="24"/>
        </w:rPr>
        <w:t>本课程是一门体现“教 学 做”</w:t>
      </w:r>
      <w:r>
        <w:rPr>
          <w:rFonts w:hint="eastAsia" w:ascii="宋体" w:hAnsi="宋体"/>
          <w:sz w:val="24"/>
        </w:rPr>
        <w:t>一体化的一门课程。</w:t>
      </w:r>
    </w:p>
    <w:p>
      <w:pPr>
        <w:pStyle w:val="37"/>
        <w:ind w:firstLine="420"/>
        <w:rPr>
          <w:rFonts w:hint="eastAsia"/>
          <w:lang w:val="en-US"/>
        </w:rPr>
      </w:pP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widowControl/>
        <w:spacing w:line="360" w:lineRule="auto"/>
        <w:ind w:firstLine="480"/>
        <w:jc w:val="left"/>
        <w:rPr>
          <w:rFonts w:ascii="ˎ̥" w:hAnsi="ˎ̥" w:cs="宋体"/>
          <w:color w:val="000000"/>
          <w:kern w:val="0"/>
          <w:sz w:val="18"/>
          <w:szCs w:val="18"/>
        </w:rPr>
      </w:pPr>
      <w:r>
        <w:rPr>
          <w:rFonts w:ascii="ˎ̥" w:hAnsi="ˎ̥" w:cs="宋体"/>
          <w:color w:val="000000"/>
          <w:kern w:val="0"/>
          <w:sz w:val="24"/>
        </w:rPr>
        <w:t>教学过程是以实际工作任务为引领，以国际贸易基本业务流程为课程主线，并积极与行业企业合作。注重学生对外贸单证操作基础知识的理解和掌握，更注重学生的动手能力。</w:t>
      </w:r>
      <w:r>
        <w:rPr>
          <w:rFonts w:hint="eastAsia" w:ascii="ˎ̥" w:hAnsi="ˎ̥" w:cs="宋体"/>
          <w:color w:val="000000"/>
          <w:kern w:val="0"/>
          <w:sz w:val="24"/>
        </w:rPr>
        <w:t>培养学生的翻译能力，</w:t>
      </w:r>
      <w:r>
        <w:rPr>
          <w:rFonts w:ascii="ˎ̥" w:hAnsi="ˎ̥" w:cs="宋体"/>
          <w:color w:val="000000"/>
          <w:kern w:val="0"/>
          <w:sz w:val="24"/>
        </w:rPr>
        <w:t>从而实现自我发展的职业能力素养的养成，将素质教育的理念切实贯彻到日常的教育教学过程中。体现了融“教、学、做”为一体的工学结合的高等职业教育人才培养模式。外贸单证设计思路是以人才培养模式改革的重点即教学过程的实践性、开放性和职业性为核心来展开“教学做”。可以说教学、实训、实习是三个关键环节。</w:t>
      </w:r>
    </w:p>
    <w:p>
      <w:pPr>
        <w:widowControl/>
        <w:spacing w:line="360" w:lineRule="auto"/>
        <w:ind w:firstLine="480"/>
        <w:jc w:val="left"/>
        <w:rPr>
          <w:rFonts w:ascii="ˎ̥" w:hAnsi="ˎ̥" w:cs="宋体"/>
          <w:color w:val="000000"/>
          <w:kern w:val="0"/>
          <w:sz w:val="18"/>
          <w:szCs w:val="18"/>
        </w:rPr>
      </w:pPr>
      <w:r>
        <w:rPr>
          <w:rFonts w:ascii="ˎ̥" w:hAnsi="ˎ̥" w:cs="宋体"/>
          <w:color w:val="000000"/>
          <w:kern w:val="0"/>
          <w:sz w:val="24"/>
        </w:rPr>
        <w:t>1、开放性</w:t>
      </w:r>
    </w:p>
    <w:p>
      <w:pPr>
        <w:widowControl/>
        <w:spacing w:line="360" w:lineRule="auto"/>
        <w:ind w:firstLine="480"/>
        <w:jc w:val="left"/>
        <w:rPr>
          <w:rFonts w:ascii="ˎ̥" w:hAnsi="ˎ̥" w:cs="宋体"/>
          <w:color w:val="000000"/>
          <w:kern w:val="0"/>
          <w:sz w:val="18"/>
          <w:szCs w:val="18"/>
        </w:rPr>
      </w:pPr>
      <w:r>
        <w:rPr>
          <w:rFonts w:ascii="ˎ̥" w:hAnsi="ˎ̥" w:cs="宋体"/>
          <w:color w:val="000000"/>
          <w:kern w:val="0"/>
          <w:sz w:val="24"/>
        </w:rPr>
        <w:t>开放性体现在本课程的双元建设。首先，在对外贸企业调研的基础上，校内外贸单证专任教师与来自</w:t>
      </w:r>
      <w:r>
        <w:rPr>
          <w:rFonts w:hint="eastAsia" w:ascii="ˎ̥" w:hAnsi="ˎ̥" w:cs="宋体"/>
          <w:color w:val="000000"/>
          <w:kern w:val="0"/>
          <w:sz w:val="24"/>
          <w:lang w:val="en-US" w:eastAsia="zh-CN"/>
        </w:rPr>
        <w:t>跨境</w:t>
      </w:r>
      <w:r>
        <w:rPr>
          <w:rFonts w:ascii="ˎ̥" w:hAnsi="ˎ̥" w:cs="宋体"/>
          <w:color w:val="000000"/>
          <w:kern w:val="0"/>
          <w:sz w:val="24"/>
        </w:rPr>
        <w:t>企业外贸业务经理及相关岗位的职员召开外贸单证员岗位职业标准的研讨会，按照外贸单证工作过程，分析外贸单证员的工作任务；然后，分析外贸单证员完成这些工作任务需要具备哪些职业素质、职业能力和专业知识，通过归纳和整理出</w:t>
      </w:r>
      <w:r>
        <w:rPr>
          <w:rFonts w:hint="eastAsia" w:ascii="ˎ̥" w:hAnsi="ˎ̥" w:cs="宋体"/>
          <w:color w:val="000000"/>
          <w:kern w:val="0"/>
          <w:sz w:val="24"/>
          <w:lang w:val="en-US" w:eastAsia="zh-CN"/>
        </w:rPr>
        <w:t>跨境</w:t>
      </w:r>
      <w:r>
        <w:rPr>
          <w:rFonts w:ascii="ˎ̥" w:hAnsi="ˎ̥" w:cs="宋体"/>
          <w:color w:val="000000"/>
          <w:kern w:val="0"/>
          <w:sz w:val="24"/>
        </w:rPr>
        <w:t>单证员岗位职业标准。最后，根据实际操作进行调整和修改。</w:t>
      </w:r>
    </w:p>
    <w:p>
      <w:pPr>
        <w:widowControl/>
        <w:spacing w:line="360" w:lineRule="auto"/>
        <w:ind w:firstLine="480"/>
        <w:jc w:val="left"/>
        <w:rPr>
          <w:rFonts w:ascii="ˎ̥" w:hAnsi="ˎ̥" w:cs="宋体"/>
          <w:color w:val="000000"/>
          <w:kern w:val="0"/>
          <w:sz w:val="18"/>
          <w:szCs w:val="18"/>
        </w:rPr>
      </w:pPr>
      <w:r>
        <w:rPr>
          <w:rFonts w:ascii="ˎ̥" w:hAnsi="ˎ̥" w:cs="宋体"/>
          <w:color w:val="000000"/>
          <w:kern w:val="0"/>
          <w:sz w:val="24"/>
        </w:rPr>
        <w:t>2、职业性</w:t>
      </w:r>
    </w:p>
    <w:p>
      <w:pPr>
        <w:widowControl/>
        <w:spacing w:line="360" w:lineRule="auto"/>
        <w:ind w:firstLine="480"/>
        <w:jc w:val="left"/>
        <w:rPr>
          <w:rFonts w:ascii="ˎ̥" w:hAnsi="ˎ̥" w:cs="宋体"/>
          <w:color w:val="000000"/>
          <w:kern w:val="0"/>
          <w:sz w:val="18"/>
          <w:szCs w:val="18"/>
        </w:rPr>
      </w:pPr>
      <w:r>
        <w:rPr>
          <w:rFonts w:ascii="ˎ̥" w:hAnsi="ˎ̥" w:cs="宋体"/>
          <w:color w:val="000000"/>
          <w:kern w:val="0"/>
          <w:sz w:val="24"/>
        </w:rPr>
        <w:t>职业性体现在课程目标是培养能胜任</w:t>
      </w:r>
      <w:r>
        <w:rPr>
          <w:rFonts w:hint="eastAsia" w:ascii="ˎ̥" w:hAnsi="ˎ̥" w:cs="宋体"/>
          <w:color w:val="000000"/>
          <w:kern w:val="0"/>
          <w:sz w:val="24"/>
          <w:lang w:val="en-US" w:eastAsia="zh-CN"/>
        </w:rPr>
        <w:t>跨境</w:t>
      </w:r>
      <w:r>
        <w:rPr>
          <w:rFonts w:ascii="ˎ̥" w:hAnsi="ˎ̥" w:cs="宋体"/>
          <w:color w:val="000000"/>
          <w:kern w:val="0"/>
          <w:sz w:val="24"/>
        </w:rPr>
        <w:t>单证员工作的人才，并且以外贸单证岗位职业标准为导向。</w:t>
      </w:r>
    </w:p>
    <w:p>
      <w:pPr>
        <w:widowControl/>
        <w:spacing w:line="360" w:lineRule="auto"/>
        <w:ind w:firstLine="480"/>
        <w:jc w:val="left"/>
        <w:rPr>
          <w:rFonts w:ascii="ˎ̥" w:hAnsi="ˎ̥" w:cs="宋体"/>
          <w:color w:val="000000"/>
          <w:kern w:val="0"/>
          <w:sz w:val="18"/>
          <w:szCs w:val="18"/>
        </w:rPr>
      </w:pPr>
      <w:r>
        <w:rPr>
          <w:rFonts w:ascii="ˎ̥" w:hAnsi="ˎ̥" w:cs="宋体"/>
          <w:color w:val="000000"/>
          <w:kern w:val="0"/>
          <w:sz w:val="24"/>
        </w:rPr>
        <w:t>3、实践性</w:t>
      </w:r>
    </w:p>
    <w:p>
      <w:pPr>
        <w:widowControl/>
        <w:spacing w:line="360" w:lineRule="auto"/>
        <w:ind w:firstLine="480"/>
        <w:jc w:val="left"/>
        <w:rPr>
          <w:rFonts w:ascii="ˎ̥" w:hAnsi="ˎ̥" w:cs="宋体"/>
          <w:color w:val="000000"/>
          <w:kern w:val="0"/>
          <w:sz w:val="18"/>
          <w:szCs w:val="18"/>
        </w:rPr>
      </w:pPr>
      <w:r>
        <w:rPr>
          <w:rFonts w:ascii="ˎ̥" w:hAnsi="ˎ̥" w:cs="宋体"/>
          <w:color w:val="000000"/>
          <w:kern w:val="0"/>
          <w:sz w:val="24"/>
        </w:rPr>
        <w:t>实践性体现在“做”之中，包括在实训室的仿真练习，和在企业的顶岗实习。建设双师结构的课程教学团队，在校内外实训基地开展以学生为主体、融“教学做”为一体。并且，实施校内考核与企业考核相结合、课程考核与职业考证相结合的多样化课程评价体系。</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sz w:val="28"/>
          <w:szCs w:val="28"/>
        </w:rPr>
      </w:pPr>
      <w:r>
        <w:rPr>
          <w:rFonts w:hint="eastAsia" w:ascii="黑体" w:eastAsia="黑体"/>
          <w:sz w:val="28"/>
          <w:szCs w:val="28"/>
        </w:rPr>
        <w:t>（一）</w:t>
      </w:r>
      <w:r>
        <w:rPr>
          <w:rFonts w:hint="eastAsia" w:ascii="黑体" w:eastAsia="黑体"/>
          <w:sz w:val="28"/>
          <w:szCs w:val="28"/>
          <w:lang w:val="en-US" w:eastAsia="zh-CN"/>
        </w:rPr>
        <w:t>素质</w:t>
      </w:r>
      <w:r>
        <w:rPr>
          <w:rFonts w:hint="eastAsia" w:ascii="黑体" w:eastAsia="黑体"/>
          <w:sz w:val="28"/>
          <w:szCs w:val="28"/>
        </w:rPr>
        <w:t>目标</w:t>
      </w:r>
    </w:p>
    <w:p>
      <w:pPr>
        <w:pStyle w:val="37"/>
        <w:spacing w:line="360" w:lineRule="auto"/>
        <w:ind w:firstLine="0" w:firstLineChars="0"/>
        <w:rPr>
          <w:rFonts w:hint="eastAsia" w:ascii="宋体" w:hAnsi="宋体"/>
          <w:sz w:val="24"/>
        </w:rPr>
      </w:pPr>
      <w:r>
        <w:rPr>
          <w:rFonts w:hint="eastAsia" w:ascii="宋体" w:hAnsi="宋体"/>
          <w:sz w:val="24"/>
        </w:rPr>
        <w:t>1.</w:t>
      </w:r>
      <w:r>
        <w:rPr>
          <w:rFonts w:ascii="ˎ̥" w:hAnsi="ˎ̥" w:cs="宋体"/>
          <w:color w:val="000000"/>
          <w:kern w:val="0"/>
          <w:sz w:val="24"/>
        </w:rPr>
        <w:t>具备</w:t>
      </w:r>
      <w:r>
        <w:rPr>
          <w:rFonts w:hint="eastAsia" w:ascii="ˎ̥" w:hAnsi="ˎ̥" w:cs="宋体"/>
          <w:color w:val="000000"/>
          <w:kern w:val="0"/>
          <w:sz w:val="24"/>
          <w:lang w:val="en-US" w:eastAsia="zh-CN"/>
        </w:rPr>
        <w:t>单证员</w:t>
      </w:r>
      <w:r>
        <w:rPr>
          <w:rFonts w:ascii="ˎ̥" w:hAnsi="ˎ̥" w:cs="宋体"/>
          <w:color w:val="000000"/>
          <w:kern w:val="0"/>
          <w:sz w:val="24"/>
        </w:rPr>
        <w:t>相应的工作能力</w:t>
      </w:r>
    </w:p>
    <w:p>
      <w:pPr>
        <w:pStyle w:val="37"/>
        <w:spacing w:line="360" w:lineRule="auto"/>
        <w:ind w:firstLine="0" w:firstLineChars="0"/>
        <w:rPr>
          <w:rFonts w:hint="eastAsia" w:ascii="宋体" w:hAnsi="宋体"/>
          <w:sz w:val="24"/>
        </w:rPr>
      </w:pPr>
      <w:r>
        <w:rPr>
          <w:rFonts w:hint="eastAsia" w:ascii="宋体" w:hAnsi="宋体"/>
          <w:sz w:val="24"/>
        </w:rPr>
        <w:t>2.</w:t>
      </w:r>
      <w:r>
        <w:rPr>
          <w:rFonts w:ascii="ˎ̥" w:hAnsi="ˎ̥" w:cs="宋体"/>
          <w:color w:val="000000"/>
          <w:kern w:val="0"/>
          <w:sz w:val="24"/>
        </w:rPr>
        <w:t>具备较高的政治文化素养，团队精神，职业道德</w:t>
      </w:r>
      <w:r>
        <w:rPr>
          <w:rFonts w:hint="eastAsia" w:ascii="宋体" w:hAnsi="宋体"/>
          <w:sz w:val="24"/>
        </w:rPr>
        <w:t>；</w:t>
      </w:r>
    </w:p>
    <w:p>
      <w:pPr>
        <w:pStyle w:val="37"/>
        <w:spacing w:line="360" w:lineRule="auto"/>
        <w:ind w:firstLine="0" w:firstLineChars="0"/>
        <w:rPr>
          <w:rFonts w:hint="eastAsia"/>
        </w:rPr>
      </w:pPr>
      <w:r>
        <w:rPr>
          <w:rFonts w:hint="eastAsia" w:ascii="宋体" w:hAnsi="宋体"/>
          <w:sz w:val="24"/>
        </w:rPr>
        <w:t>3.</w:t>
      </w:r>
      <w:r>
        <w:rPr>
          <w:rFonts w:ascii="ˎ̥" w:hAnsi="ˎ̥" w:cs="宋体"/>
          <w:color w:val="000000"/>
          <w:kern w:val="0"/>
          <w:sz w:val="24"/>
        </w:rPr>
        <w:t>缮制单据时应力求做到完整，正确，及时，简明，整洁。</w:t>
      </w:r>
    </w:p>
    <w:p>
      <w:pPr>
        <w:numPr>
          <w:ilvl w:val="0"/>
          <w:numId w:val="17"/>
        </w:numPr>
        <w:spacing w:line="360" w:lineRule="auto"/>
        <w:ind w:firstLine="560" w:firstLineChars="200"/>
        <w:rPr>
          <w:rFonts w:hint="eastAsia" w:ascii="黑体" w:eastAsia="黑体"/>
          <w:sz w:val="28"/>
          <w:szCs w:val="28"/>
        </w:rPr>
      </w:pPr>
      <w:r>
        <w:rPr>
          <w:rFonts w:hint="eastAsia" w:ascii="黑体" w:eastAsia="黑体"/>
          <w:sz w:val="28"/>
          <w:szCs w:val="28"/>
          <w:lang w:val="en-US" w:eastAsia="zh-CN"/>
        </w:rPr>
        <w:t>知识</w:t>
      </w:r>
      <w:r>
        <w:rPr>
          <w:rFonts w:hint="eastAsia" w:ascii="黑体" w:eastAsia="黑体"/>
          <w:sz w:val="28"/>
          <w:szCs w:val="28"/>
        </w:rPr>
        <w:t>目标</w:t>
      </w:r>
    </w:p>
    <w:p>
      <w:pPr>
        <w:pStyle w:val="37"/>
        <w:numPr>
          <w:ilvl w:val="0"/>
          <w:numId w:val="18"/>
        </w:numPr>
        <w:spacing w:line="360" w:lineRule="auto"/>
        <w:ind w:firstLine="0" w:firstLineChars="0"/>
        <w:rPr>
          <w:rFonts w:hint="eastAsia" w:ascii="宋体" w:hAnsi="宋体"/>
          <w:sz w:val="24"/>
        </w:rPr>
      </w:pPr>
      <w:r>
        <w:rPr>
          <w:rFonts w:ascii="ˎ̥" w:hAnsi="ˎ̥" w:cs="宋体"/>
          <w:color w:val="000000"/>
          <w:kern w:val="0"/>
          <w:sz w:val="24"/>
        </w:rPr>
        <w:t>能够依据国际相关法规和惯例，熟练掌握外贸单证的相关知识和技巧</w:t>
      </w:r>
      <w:r>
        <w:rPr>
          <w:rFonts w:hint="eastAsia" w:ascii="宋体" w:hAnsi="宋体"/>
          <w:sz w:val="24"/>
        </w:rPr>
        <w:t>；</w:t>
      </w:r>
    </w:p>
    <w:p>
      <w:pPr>
        <w:widowControl/>
        <w:spacing w:line="360" w:lineRule="auto"/>
        <w:jc w:val="left"/>
        <w:rPr>
          <w:rFonts w:ascii="ˎ̥" w:hAnsi="ˎ̥" w:cs="宋体"/>
          <w:color w:val="000000"/>
          <w:kern w:val="0"/>
          <w:sz w:val="18"/>
          <w:szCs w:val="18"/>
        </w:rPr>
      </w:pPr>
      <w:r>
        <w:rPr>
          <w:rFonts w:hint="eastAsia" w:ascii="宋体" w:hAnsi="宋体"/>
          <w:sz w:val="24"/>
        </w:rPr>
        <w:t>2.</w:t>
      </w:r>
      <w:r>
        <w:rPr>
          <w:rFonts w:ascii="ˎ̥" w:hAnsi="ˎ̥" w:cs="宋体"/>
          <w:color w:val="000000"/>
          <w:kern w:val="0"/>
          <w:sz w:val="24"/>
        </w:rPr>
        <w:t xml:space="preserve">掌握外贸单证的基本概念，外贸单证工作的基本要求，外贸的基本流程，各种单证的基本作用、特点、分类、内容、审核及其在外贸业务中的使用方法，并对信用证单证存在的各种风险及其防范措施有所了解。          </w:t>
      </w:r>
    </w:p>
    <w:p>
      <w:pPr>
        <w:pStyle w:val="37"/>
        <w:spacing w:line="360" w:lineRule="auto"/>
        <w:ind w:firstLine="0" w:firstLineChars="0"/>
        <w:rPr>
          <w:rFonts w:hint="eastAsia"/>
        </w:rPr>
      </w:pP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w:t>
      </w:r>
      <w:r>
        <w:rPr>
          <w:rFonts w:hint="eastAsia" w:ascii="黑体" w:eastAsia="黑体"/>
          <w:sz w:val="28"/>
          <w:szCs w:val="28"/>
          <w:lang w:val="en-US" w:eastAsia="zh-CN"/>
        </w:rPr>
        <w:t>能力</w:t>
      </w:r>
      <w:r>
        <w:rPr>
          <w:rFonts w:hint="eastAsia" w:ascii="黑体" w:eastAsia="黑体"/>
          <w:sz w:val="28"/>
          <w:szCs w:val="28"/>
        </w:rPr>
        <w:t>目标</w:t>
      </w:r>
    </w:p>
    <w:p>
      <w:pPr>
        <w:pStyle w:val="37"/>
        <w:numPr>
          <w:ilvl w:val="0"/>
          <w:numId w:val="0"/>
        </w:numPr>
        <w:spacing w:line="360" w:lineRule="auto"/>
        <w:rPr>
          <w:rFonts w:hint="eastAsia" w:ascii="宋体" w:hAnsi="宋体"/>
          <w:sz w:val="24"/>
        </w:rPr>
      </w:pPr>
      <w:r>
        <w:rPr>
          <w:rFonts w:hint="eastAsia" w:ascii="宋体" w:hAnsi="宋体"/>
          <w:sz w:val="24"/>
          <w:lang w:val="en-US" w:eastAsia="zh-CN"/>
        </w:rPr>
        <w:t>1.</w:t>
      </w:r>
      <w:r>
        <w:rPr>
          <w:rFonts w:hint="eastAsia" w:ascii="宋体" w:hAnsi="宋体"/>
          <w:sz w:val="24"/>
        </w:rPr>
        <w:t>能听懂日常和一般涉外业务活动中的英语对话和陈述,并进行简单交流；</w:t>
      </w:r>
    </w:p>
    <w:p>
      <w:pPr>
        <w:pStyle w:val="37"/>
        <w:spacing w:line="360" w:lineRule="auto"/>
        <w:ind w:firstLine="0" w:firstLineChars="0"/>
        <w:rPr>
          <w:rFonts w:hint="eastAsia" w:ascii="宋体" w:hAnsi="宋体"/>
          <w:sz w:val="24"/>
        </w:rPr>
      </w:pPr>
      <w:r>
        <w:rPr>
          <w:rFonts w:hint="eastAsia" w:ascii="宋体" w:hAnsi="宋体"/>
          <w:sz w:val="24"/>
        </w:rPr>
        <w:t>2.</w:t>
      </w:r>
      <w:r>
        <w:rPr>
          <w:rFonts w:ascii="ˎ̥" w:hAnsi="ˎ̥" w:cs="宋体"/>
          <w:color w:val="000000"/>
          <w:kern w:val="0"/>
          <w:sz w:val="24"/>
        </w:rPr>
        <w:t>根据</w:t>
      </w:r>
      <w:r>
        <w:rPr>
          <w:rFonts w:hint="eastAsia" w:ascii="ˎ̥" w:hAnsi="ˎ̥" w:cs="宋体"/>
          <w:color w:val="000000"/>
          <w:kern w:val="0"/>
          <w:sz w:val="24"/>
          <w:lang w:val="en-US" w:eastAsia="zh-CN"/>
        </w:rPr>
        <w:t>跨境</w:t>
      </w:r>
      <w:r>
        <w:rPr>
          <w:rFonts w:ascii="ˎ̥" w:hAnsi="ˎ̥" w:cs="宋体"/>
          <w:color w:val="000000"/>
          <w:kern w:val="0"/>
          <w:sz w:val="24"/>
        </w:rPr>
        <w:t>单证员的职业资格标准及整个职业活动体系，掌握信用证、发票、装箱单、海运货物运输单据、货运投保单与保险单、原产地证明、装运通知、汇票、报关单等各种单证的内容及制作方法</w:t>
      </w:r>
      <w:r>
        <w:rPr>
          <w:rFonts w:hint="eastAsia" w:ascii="宋体" w:hAnsi="宋体"/>
          <w:sz w:val="24"/>
        </w:rPr>
        <w:t>；</w:t>
      </w:r>
    </w:p>
    <w:p>
      <w:pPr>
        <w:widowControl/>
        <w:spacing w:line="360" w:lineRule="auto"/>
        <w:jc w:val="left"/>
        <w:rPr>
          <w:rFonts w:ascii="ˎ̥" w:hAnsi="ˎ̥" w:cs="宋体"/>
          <w:color w:val="000000"/>
          <w:kern w:val="0"/>
          <w:sz w:val="18"/>
          <w:szCs w:val="18"/>
        </w:rPr>
      </w:pPr>
      <w:r>
        <w:rPr>
          <w:rFonts w:hint="eastAsia" w:ascii="宋体" w:hAnsi="宋体"/>
          <w:sz w:val="24"/>
        </w:rPr>
        <w:t>3.</w:t>
      </w:r>
      <w:r>
        <w:rPr>
          <w:rFonts w:ascii="ˎ̥" w:hAnsi="ˎ̥" w:cs="宋体"/>
          <w:color w:val="000000"/>
          <w:kern w:val="0"/>
          <w:sz w:val="24"/>
        </w:rPr>
        <w:t>能熟</w:t>
      </w:r>
      <w:r>
        <w:rPr>
          <w:rFonts w:hint="eastAsia" w:ascii="ˎ̥" w:hAnsi="ˎ̥" w:cs="宋体"/>
          <w:color w:val="000000"/>
          <w:kern w:val="0"/>
          <w:sz w:val="24"/>
          <w:lang w:val="en-US" w:eastAsia="zh-CN"/>
        </w:rPr>
        <w:t>悉跨境</w:t>
      </w:r>
      <w:r>
        <w:rPr>
          <w:rFonts w:ascii="ˎ̥" w:hAnsi="ˎ̥" w:cs="宋体"/>
          <w:color w:val="000000"/>
          <w:kern w:val="0"/>
          <w:sz w:val="24"/>
        </w:rPr>
        <w:t>单证工作的过程与管理，熟练掌握</w:t>
      </w:r>
      <w:r>
        <w:rPr>
          <w:rFonts w:hint="eastAsia" w:ascii="ˎ̥" w:hAnsi="ˎ̥" w:cs="宋体"/>
          <w:color w:val="000000"/>
          <w:kern w:val="0"/>
          <w:sz w:val="24"/>
          <w:lang w:val="en-US" w:eastAsia="zh-CN"/>
        </w:rPr>
        <w:t>跨境</w:t>
      </w:r>
      <w:r>
        <w:rPr>
          <w:rFonts w:ascii="ˎ̥" w:hAnsi="ˎ̥" w:cs="宋体"/>
          <w:color w:val="000000"/>
          <w:kern w:val="0"/>
          <w:sz w:val="24"/>
        </w:rPr>
        <w:t>制单的技能与技巧，具备</w:t>
      </w:r>
      <w:r>
        <w:rPr>
          <w:rFonts w:hint="eastAsia" w:ascii="ˎ̥" w:hAnsi="ˎ̥" w:cs="宋体"/>
          <w:color w:val="000000"/>
          <w:kern w:val="0"/>
          <w:sz w:val="24"/>
          <w:lang w:val="en-US" w:eastAsia="zh-CN"/>
        </w:rPr>
        <w:t>跨境</w:t>
      </w:r>
      <w:r>
        <w:rPr>
          <w:rFonts w:ascii="ˎ̥" w:hAnsi="ˎ̥" w:cs="宋体"/>
          <w:color w:val="000000"/>
          <w:kern w:val="0"/>
          <w:sz w:val="24"/>
        </w:rPr>
        <w:t>制单及审单的能力。</w:t>
      </w:r>
    </w:p>
    <w:p>
      <w:pPr>
        <w:pStyle w:val="37"/>
        <w:spacing w:line="360" w:lineRule="auto"/>
        <w:ind w:firstLine="0" w:firstLineChars="0"/>
        <w:rPr>
          <w:rFonts w:hint="eastAsia"/>
        </w:rPr>
      </w:pPr>
    </w:p>
    <w:p>
      <w:pPr>
        <w:spacing w:line="360" w:lineRule="auto"/>
        <w:jc w:val="center"/>
        <w:rPr>
          <w:rFonts w:hint="eastAsia" w:ascii="宋体" w:hAnsi="宋体"/>
          <w:sz w:val="24"/>
        </w:rPr>
      </w:pPr>
    </w:p>
    <w:p>
      <w:pPr>
        <w:spacing w:line="360" w:lineRule="auto"/>
        <w:jc w:val="center"/>
        <w:rPr>
          <w:rFonts w:hint="eastAsia" w:ascii="宋体" w:hAnsi="宋体"/>
          <w:sz w:val="24"/>
        </w:rPr>
      </w:pPr>
    </w:p>
    <w:p>
      <w:pPr>
        <w:pStyle w:val="37"/>
        <w:rPr>
          <w:rFonts w:hint="eastAsia" w:ascii="宋体" w:hAnsi="宋体"/>
          <w:sz w:val="24"/>
        </w:rPr>
      </w:pPr>
    </w:p>
    <w:p>
      <w:pPr>
        <w:spacing w:line="360" w:lineRule="auto"/>
        <w:jc w:val="center"/>
        <w:rPr>
          <w:rFonts w:hint="default" w:ascii="黑体" w:eastAsia="黑体"/>
          <w:b/>
          <w:sz w:val="28"/>
          <w:szCs w:val="28"/>
          <w:lang w:val="en-US" w:eastAsia="zh-CN"/>
        </w:rPr>
      </w:pPr>
      <w:r>
        <w:rPr>
          <w:rFonts w:hint="eastAsia" w:ascii="黑体" w:eastAsia="黑体"/>
          <w:b/>
          <w:sz w:val="28"/>
          <w:szCs w:val="28"/>
        </w:rPr>
        <w:t>三、课程</w:t>
      </w:r>
      <w:r>
        <w:rPr>
          <w:rFonts w:hint="eastAsia" w:ascii="黑体" w:eastAsia="黑体"/>
          <w:b/>
          <w:sz w:val="28"/>
          <w:szCs w:val="28"/>
          <w:lang w:val="en-US" w:eastAsia="zh-CN"/>
        </w:rPr>
        <w:t>思政教学设计</w:t>
      </w:r>
    </w:p>
    <w:tbl>
      <w:tblPr>
        <w:tblStyle w:val="23"/>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862"/>
        <w:gridCol w:w="2189"/>
        <w:gridCol w:w="2039"/>
        <w:gridCol w:w="10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862"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w:t>
            </w:r>
          </w:p>
        </w:tc>
        <w:tc>
          <w:tcPr>
            <w:tcW w:w="218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03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c>
          <w:tcPr>
            <w:tcW w:w="100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restart"/>
            <w:tcBorders>
              <w:top w:val="single" w:color="auto" w:sz="4" w:space="0"/>
            </w:tcBorders>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第一章</w:t>
            </w:r>
          </w:p>
          <w:p>
            <w:pPr>
              <w:pStyle w:val="37"/>
              <w:ind w:firstLine="0" w:firstLineChars="0"/>
              <w:jc w:val="center"/>
              <w:rPr>
                <w:rFonts w:hint="default" w:eastAsia="宋体"/>
                <w:lang w:val="en-US" w:eastAsia="zh-CN"/>
              </w:rPr>
            </w:pPr>
            <w:r>
              <w:rPr>
                <w:rFonts w:hint="eastAsia"/>
                <w:lang w:val="en-US" w:eastAsia="zh-CN"/>
              </w:rPr>
              <w:t>国际贸易概论</w:t>
            </w:r>
          </w:p>
        </w:tc>
        <w:tc>
          <w:tcPr>
            <w:tcW w:w="1862" w:type="dxa"/>
            <w:tcBorders>
              <w:top w:val="single" w:color="auto" w:sz="4" w:space="0"/>
            </w:tcBorders>
            <w:noWrap w:val="0"/>
            <w:vAlign w:val="center"/>
          </w:tcPr>
          <w:p>
            <w:pPr>
              <w:pStyle w:val="100"/>
              <w:spacing w:line="360" w:lineRule="auto"/>
            </w:pPr>
            <w:r>
              <w:rPr>
                <w:rFonts w:hint="eastAsia"/>
              </w:rPr>
              <w:t>1.从事国际贸易需具备的条件。</w:t>
            </w:r>
          </w:p>
          <w:p>
            <w:pPr>
              <w:jc w:val="center"/>
              <w:rPr>
                <w:rFonts w:ascii="宋体" w:hAnsi="宋体" w:cs="宋体"/>
                <w:szCs w:val="21"/>
              </w:rPr>
            </w:pPr>
          </w:p>
        </w:tc>
        <w:tc>
          <w:tcPr>
            <w:tcW w:w="2189" w:type="dxa"/>
            <w:tcBorders>
              <w:top w:val="single" w:color="auto" w:sz="4" w:space="0"/>
            </w:tcBorders>
            <w:noWrap w:val="0"/>
            <w:vAlign w:val="center"/>
          </w:tcPr>
          <w:p>
            <w:pPr>
              <w:rPr>
                <w:rFonts w:ascii="宋体" w:hAnsi="宋体" w:cs="宋体"/>
                <w:szCs w:val="21"/>
              </w:rPr>
            </w:pPr>
            <w:r>
              <w:rPr>
                <w:rFonts w:hint="eastAsia" w:ascii="宋体" w:hAnsi="宋体" w:cs="宋体"/>
                <w:szCs w:val="21"/>
              </w:rPr>
              <w:t>青年要立大志、明大德、成大才、担大任</w:t>
            </w:r>
          </w:p>
        </w:tc>
        <w:tc>
          <w:tcPr>
            <w:tcW w:w="2039" w:type="dxa"/>
            <w:tcBorders>
              <w:top w:val="single" w:color="auto" w:sz="4" w:space="0"/>
            </w:tcBorders>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2021年疫情形势下的国际贸易背景</w:t>
            </w:r>
          </w:p>
        </w:tc>
        <w:tc>
          <w:tcPr>
            <w:tcW w:w="1000" w:type="dxa"/>
            <w:tcBorders>
              <w:top w:val="single" w:color="auto" w:sz="4" w:space="0"/>
            </w:tcBorders>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pStyle w:val="100"/>
              <w:spacing w:line="360" w:lineRule="auto"/>
              <w:rPr>
                <w:rFonts w:hint="eastAsia"/>
              </w:rPr>
            </w:pPr>
            <w:r>
              <w:rPr>
                <w:rFonts w:hint="eastAsia"/>
              </w:rPr>
              <w:t>2.国际贸易合同的订立。</w:t>
            </w:r>
          </w:p>
          <w:p>
            <w:pPr>
              <w:jc w:val="center"/>
              <w:rPr>
                <w:rFonts w:ascii="宋体" w:hAnsi="宋体" w:cs="宋体"/>
                <w:szCs w:val="21"/>
              </w:rPr>
            </w:pPr>
          </w:p>
        </w:tc>
        <w:tc>
          <w:tcPr>
            <w:tcW w:w="2189" w:type="dxa"/>
            <w:noWrap w:val="0"/>
            <w:vAlign w:val="center"/>
          </w:tcPr>
          <w:p>
            <w:pPr>
              <w:rPr>
                <w:rFonts w:ascii="宋体" w:hAnsi="宋体" w:cs="宋体"/>
                <w:szCs w:val="21"/>
              </w:rPr>
            </w:pPr>
            <w:r>
              <w:rPr>
                <w:rFonts w:hint="eastAsia" w:ascii="宋体" w:hAnsi="宋体"/>
                <w:szCs w:val="21"/>
              </w:rPr>
              <w:t>学好本专业专业知识，掌握专业理论，提升专业技能</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2021年中国制裁立陶宛问题，限制其报关、出口</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pStyle w:val="100"/>
              <w:spacing w:line="360" w:lineRule="auto"/>
              <w:rPr>
                <w:rFonts w:hint="eastAsia"/>
              </w:rPr>
            </w:pPr>
            <w:r>
              <w:rPr>
                <w:rFonts w:hint="eastAsia"/>
              </w:rPr>
              <w:t>3.常用的几种价格术语。</w:t>
            </w:r>
          </w:p>
          <w:p>
            <w:pPr>
              <w:jc w:val="center"/>
              <w:rPr>
                <w:rFonts w:ascii="宋体" w:hAnsi="宋体" w:cs="宋体"/>
                <w:szCs w:val="21"/>
              </w:rPr>
            </w:pPr>
          </w:p>
        </w:tc>
        <w:tc>
          <w:tcPr>
            <w:tcW w:w="2189" w:type="dxa"/>
            <w:noWrap w:val="0"/>
            <w:vAlign w:val="center"/>
          </w:tcPr>
          <w:p>
            <w:pPr>
              <w:jc w:val="left"/>
              <w:rPr>
                <w:rFonts w:hint="eastAsia" w:ascii="宋体" w:hAnsi="宋体" w:cs="宋体"/>
                <w:szCs w:val="21"/>
              </w:rPr>
            </w:pPr>
            <w:r>
              <w:rPr>
                <w:rFonts w:hint="eastAsia" w:ascii="宋体" w:hAnsi="宋体"/>
                <w:szCs w:val="21"/>
                <w:lang w:val="en-US" w:eastAsia="zh-CN"/>
              </w:rPr>
              <w:t>掌握专业知识</w:t>
            </w:r>
            <w:r>
              <w:rPr>
                <w:rFonts w:hint="eastAsia" w:ascii="宋体" w:hAnsi="宋体"/>
                <w:szCs w:val="21"/>
              </w:rPr>
              <w:t>，具备科学思想</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习近平总书记的“七一”重要讲话精神</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rPr>
              <w:t>4.国际贸易的几种常用的结算方式。</w:t>
            </w:r>
          </w:p>
        </w:tc>
        <w:tc>
          <w:tcPr>
            <w:tcW w:w="2189"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区分不同的结算方式，提高专业本领</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习近平总书记在清华大学考察时激励高校师生砥砺前行。</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both"/>
              <w:rPr>
                <w:rFonts w:hint="eastAsia"/>
              </w:rPr>
            </w:pPr>
          </w:p>
          <w:p>
            <w:pPr>
              <w:jc w:val="center"/>
              <w:rPr>
                <w:rFonts w:hint="eastAsia"/>
                <w:lang w:val="en-US" w:eastAsia="zh-CN"/>
              </w:rPr>
            </w:pPr>
            <w:r>
              <w:rPr>
                <w:rFonts w:hint="eastAsia"/>
                <w:lang w:val="en-US" w:eastAsia="zh-CN"/>
              </w:rPr>
              <w:t>第二章</w:t>
            </w:r>
          </w:p>
          <w:p>
            <w:pPr>
              <w:pStyle w:val="37"/>
              <w:ind w:left="0" w:leftChars="0" w:firstLine="210" w:firstLineChars="100"/>
              <w:rPr>
                <w:rFonts w:hint="default"/>
                <w:lang w:val="en-US" w:eastAsia="zh-CN"/>
              </w:rPr>
            </w:pPr>
            <w:r>
              <w:rPr>
                <w:rFonts w:hint="eastAsia" w:ascii="宋体" w:hAnsi="宋体" w:cs="宋体"/>
                <w:szCs w:val="21"/>
                <w:lang w:val="en-US" w:eastAsia="zh-CN"/>
              </w:rPr>
              <w:t>制单概论</w:t>
            </w:r>
          </w:p>
        </w:tc>
        <w:tc>
          <w:tcPr>
            <w:tcW w:w="1862" w:type="dxa"/>
            <w:noWrap w:val="0"/>
            <w:vAlign w:val="center"/>
          </w:tcPr>
          <w:p>
            <w:pPr>
              <w:pStyle w:val="100"/>
              <w:spacing w:line="360" w:lineRule="auto"/>
            </w:pPr>
            <w:r>
              <w:rPr>
                <w:rFonts w:hint="eastAsia"/>
              </w:rPr>
              <w:t>1.制单的定义与内容。</w:t>
            </w:r>
          </w:p>
          <w:p>
            <w:pPr>
              <w:jc w:val="center"/>
              <w:rPr>
                <w:rFonts w:ascii="宋体" w:hAnsi="宋体" w:cs="宋体"/>
                <w:szCs w:val="21"/>
              </w:rPr>
            </w:pPr>
          </w:p>
        </w:tc>
        <w:tc>
          <w:tcPr>
            <w:tcW w:w="2189"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培养学生的自我提高能力，掌握专业知识</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rPr>
              <w:t>视频：</w:t>
            </w:r>
            <w:r>
              <w:rPr>
                <w:rFonts w:hint="eastAsia" w:ascii="宋体" w:hAnsi="宋体" w:cs="宋体"/>
                <w:szCs w:val="21"/>
                <w:lang w:val="en-US" w:eastAsia="zh-CN"/>
              </w:rPr>
              <w:t>单证制作的内容</w:t>
            </w:r>
          </w:p>
        </w:tc>
        <w:tc>
          <w:tcPr>
            <w:tcW w:w="100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pStyle w:val="100"/>
              <w:spacing w:line="360" w:lineRule="auto"/>
              <w:rPr>
                <w:rFonts w:hint="eastAsia"/>
              </w:rPr>
            </w:pPr>
            <w:r>
              <w:rPr>
                <w:rFonts w:hint="eastAsia"/>
              </w:rPr>
              <w:t>2.制单的地位和作用。</w:t>
            </w:r>
          </w:p>
          <w:p>
            <w:pPr>
              <w:jc w:val="center"/>
              <w:rPr>
                <w:rFonts w:ascii="宋体" w:hAnsi="宋体" w:cs="宋体"/>
                <w:szCs w:val="21"/>
              </w:rPr>
            </w:pPr>
          </w:p>
        </w:tc>
        <w:tc>
          <w:tcPr>
            <w:tcW w:w="2189" w:type="dxa"/>
            <w:noWrap w:val="0"/>
            <w:vAlign w:val="center"/>
          </w:tcPr>
          <w:p>
            <w:pPr>
              <w:jc w:val="left"/>
              <w:rPr>
                <w:rFonts w:ascii="宋体" w:hAnsi="宋体" w:cs="宋体"/>
                <w:szCs w:val="21"/>
              </w:rPr>
            </w:pPr>
            <w:r>
              <w:rPr>
                <w:rFonts w:hint="eastAsia" w:ascii="宋体" w:hAnsi="宋体" w:cs="宋体"/>
                <w:szCs w:val="21"/>
              </w:rPr>
              <w:t>调动学生主动性和沟通协作能力</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rPr>
              <w:t>视频：</w:t>
            </w:r>
            <w:r>
              <w:rPr>
                <w:rFonts w:hint="eastAsia" w:ascii="宋体" w:hAnsi="宋体" w:cs="宋体"/>
                <w:szCs w:val="21"/>
                <w:lang w:val="en-US" w:eastAsia="zh-CN"/>
              </w:rPr>
              <w:t>跨境贸易中的团对合作</w:t>
            </w:r>
          </w:p>
        </w:tc>
        <w:tc>
          <w:tcPr>
            <w:tcW w:w="100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pStyle w:val="100"/>
              <w:spacing w:line="360" w:lineRule="auto"/>
              <w:rPr>
                <w:rFonts w:hint="eastAsia"/>
              </w:rPr>
            </w:pPr>
            <w:r>
              <w:rPr>
                <w:rFonts w:hint="eastAsia"/>
              </w:rPr>
              <w:t>3.对外贸单证人员的要求。</w:t>
            </w:r>
          </w:p>
          <w:p>
            <w:pPr>
              <w:jc w:val="center"/>
              <w:rPr>
                <w:rFonts w:ascii="宋体" w:hAnsi="宋体" w:cs="宋体"/>
                <w:szCs w:val="21"/>
              </w:rPr>
            </w:pPr>
          </w:p>
        </w:tc>
        <w:tc>
          <w:tcPr>
            <w:tcW w:w="2189" w:type="dxa"/>
            <w:noWrap w:val="0"/>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2039" w:type="dxa"/>
            <w:noWrap w:val="0"/>
            <w:vAlign w:val="center"/>
          </w:tcPr>
          <w:p>
            <w:pPr>
              <w:pStyle w:val="100"/>
              <w:numPr>
                <w:ilvl w:val="0"/>
                <w:numId w:val="0"/>
              </w:numPr>
              <w:spacing w:line="360" w:lineRule="auto"/>
              <w:ind w:leftChars="0"/>
              <w:rPr>
                <w:rFonts w:hint="default" w:eastAsia="宋体"/>
                <w:lang w:val="en-US" w:eastAsia="zh-CN"/>
              </w:rPr>
            </w:pPr>
            <w:r>
              <w:rPr>
                <w:rFonts w:hint="eastAsia"/>
                <w:lang w:val="en-US" w:eastAsia="zh-CN"/>
              </w:rPr>
              <w:t>视频：外贸人员的要求以及相关法律知识</w:t>
            </w:r>
          </w:p>
          <w:p>
            <w:pPr>
              <w:rPr>
                <w:rFonts w:ascii="宋体" w:hAnsi="宋体" w:cs="宋体"/>
                <w:szCs w:val="21"/>
              </w:rPr>
            </w:pPr>
          </w:p>
        </w:tc>
        <w:tc>
          <w:tcPr>
            <w:tcW w:w="100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center"/>
              <w:rPr>
                <w:rFonts w:hint="eastAsia"/>
                <w:lang w:val="en-US" w:eastAsia="zh-CN"/>
              </w:rPr>
            </w:pPr>
            <w:r>
              <w:rPr>
                <w:rFonts w:hint="eastAsia"/>
                <w:lang w:val="en-US" w:eastAsia="zh-CN"/>
              </w:rPr>
              <w:t>第三章</w:t>
            </w:r>
          </w:p>
          <w:p>
            <w:pPr>
              <w:jc w:val="center"/>
              <w:rPr>
                <w:rFonts w:hint="eastAsia"/>
                <w:lang w:val="en-US" w:eastAsia="zh-CN"/>
              </w:rPr>
            </w:pPr>
            <w:r>
              <w:rPr>
                <w:rFonts w:hint="eastAsia" w:ascii="Times New Roman" w:hAnsi="Times New Roman" w:eastAsia="宋体" w:cs="Times New Roman"/>
                <w:kern w:val="2"/>
                <w:sz w:val="21"/>
                <w:szCs w:val="24"/>
                <w:lang w:val="en-US" w:eastAsia="zh-CN" w:bidi="ar-SA"/>
              </w:rPr>
              <w:t>出口结汇单据</w:t>
            </w: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1.</w:t>
            </w:r>
            <w:r>
              <w:rPr>
                <w:rFonts w:hint="eastAsia" w:ascii="宋体" w:hAnsi="宋体" w:cs="宋体"/>
                <w:szCs w:val="21"/>
                <w:lang w:val="en-US" w:eastAsia="zh-CN"/>
              </w:rPr>
              <w:t>国贸中的单据</w:t>
            </w:r>
          </w:p>
        </w:tc>
        <w:tc>
          <w:tcPr>
            <w:tcW w:w="2189" w:type="dxa"/>
            <w:noWrap w:val="0"/>
            <w:vAlign w:val="center"/>
          </w:tcPr>
          <w:p>
            <w:pPr>
              <w:pStyle w:val="75"/>
              <w:ind w:firstLine="0" w:firstLineChars="0"/>
              <w:rPr>
                <w:rFonts w:ascii="宋体" w:hAnsi="宋体" w:cs="宋体"/>
                <w:szCs w:val="21"/>
              </w:rPr>
            </w:pPr>
            <w:r>
              <w:rPr>
                <w:rFonts w:hint="eastAsia" w:ascii="宋体" w:hAnsi="宋体" w:eastAsia="宋体" w:cs="宋体"/>
                <w:kern w:val="2"/>
                <w:sz w:val="21"/>
                <w:szCs w:val="21"/>
                <w:lang w:val="en-US" w:eastAsia="zh-CN" w:bidi="ar-SA"/>
              </w:rPr>
              <w:t>学生主动查资料，建立职业意识，从自己的工作岗位做起，培养敬业爱岗的优良品质</w:t>
            </w:r>
          </w:p>
        </w:tc>
        <w:tc>
          <w:tcPr>
            <w:tcW w:w="2039" w:type="dxa"/>
            <w:noWrap w:val="0"/>
            <w:vAlign w:val="center"/>
          </w:tcPr>
          <w:p>
            <w:pPr>
              <w:rPr>
                <w:rFonts w:ascii="宋体" w:hAnsi="宋体" w:cs="宋体"/>
                <w:szCs w:val="21"/>
              </w:rPr>
            </w:pPr>
            <w:r>
              <w:rPr>
                <w:rFonts w:hint="eastAsia" w:ascii="宋体" w:hAnsi="宋体" w:eastAsia="宋体" w:cs="宋体"/>
                <w:kern w:val="2"/>
                <w:sz w:val="21"/>
                <w:szCs w:val="21"/>
                <w:lang w:val="en-US" w:eastAsia="zh-CN" w:bidi="ar-SA"/>
              </w:rPr>
              <w:t>在课堂上引用实际案例，教师的指导下由学生当“教师”分析讲解</w:t>
            </w:r>
          </w:p>
        </w:tc>
        <w:tc>
          <w:tcPr>
            <w:tcW w:w="100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2.</w:t>
            </w:r>
            <w:r>
              <w:rPr>
                <w:rFonts w:hint="eastAsia" w:ascii="宋体" w:hAnsi="宋体" w:cs="宋体"/>
                <w:szCs w:val="21"/>
                <w:lang w:val="en-US" w:eastAsia="zh-CN"/>
              </w:rPr>
              <w:t>缮制单据</w:t>
            </w:r>
          </w:p>
        </w:tc>
        <w:tc>
          <w:tcPr>
            <w:tcW w:w="2189" w:type="dxa"/>
            <w:noWrap w:val="0"/>
            <w:vAlign w:val="center"/>
          </w:tcPr>
          <w:p>
            <w:pPr>
              <w:jc w:val="left"/>
              <w:rPr>
                <w:rFonts w:ascii="宋体" w:hAnsi="宋体" w:cs="宋体"/>
                <w:szCs w:val="21"/>
              </w:rPr>
            </w:pPr>
            <w:r>
              <w:rPr>
                <w:rFonts w:hint="eastAsia" w:ascii="宋体" w:hAnsi="宋体" w:eastAsia="宋体" w:cs="宋体"/>
                <w:szCs w:val="21"/>
              </w:rPr>
              <w:t>培养掌握行业核心知识和技能，能够胜任一线工岗位的高素质技能人才。</w:t>
            </w:r>
          </w:p>
        </w:tc>
        <w:tc>
          <w:tcPr>
            <w:tcW w:w="2039" w:type="dxa"/>
            <w:noWrap w:val="0"/>
            <w:vAlign w:val="center"/>
          </w:tcPr>
          <w:p>
            <w:pPr>
              <w:rPr>
                <w:rFonts w:hint="default" w:ascii="宋体" w:hAnsi="宋体" w:eastAsia="宋体" w:cs="宋体"/>
                <w:color w:val="FF0000"/>
                <w:szCs w:val="21"/>
                <w:lang w:val="en-US" w:eastAsia="zh-CN"/>
              </w:rPr>
            </w:pPr>
            <w:r>
              <w:rPr>
                <w:rFonts w:hint="eastAsia" w:ascii="宋体" w:hAnsi="宋体" w:eastAsia="宋体" w:cs="宋体"/>
                <w:kern w:val="2"/>
                <w:sz w:val="21"/>
                <w:szCs w:val="21"/>
                <w:lang w:val="en-US" w:eastAsia="zh-CN" w:bidi="ar-SA"/>
              </w:rPr>
              <w:t>哔哩哔哩视频：单据制作流程</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eastAsia="zh-CN"/>
              </w:rPr>
              <w:t>.</w:t>
            </w:r>
            <w:r>
              <w:rPr>
                <w:rFonts w:hint="eastAsia" w:ascii="宋体" w:hAnsi="宋体" w:cs="宋体"/>
                <w:szCs w:val="21"/>
                <w:lang w:val="en-US" w:eastAsia="zh-CN"/>
              </w:rPr>
              <w:t>翻译与练习</w:t>
            </w:r>
          </w:p>
        </w:tc>
        <w:tc>
          <w:tcPr>
            <w:tcW w:w="2189" w:type="dxa"/>
            <w:noWrap w:val="0"/>
            <w:vAlign w:val="center"/>
          </w:tcPr>
          <w:p>
            <w:pPr>
              <w:jc w:val="left"/>
              <w:rPr>
                <w:rFonts w:ascii="宋体" w:hAnsi="宋体" w:cs="宋体"/>
                <w:szCs w:val="21"/>
              </w:rPr>
            </w:pPr>
            <w:r>
              <w:rPr>
                <w:rFonts w:hint="eastAsia" w:ascii="宋体" w:hAnsi="宋体" w:eastAsia="宋体" w:cs="宋体"/>
                <w:szCs w:val="21"/>
              </w:rPr>
              <w:t>学生能更好的理论联系实际，巩固所学的基础知识，培养实际操作和动手能力</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单证练习手册相关练习题</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4.</w:t>
            </w:r>
            <w:r>
              <w:rPr>
                <w:rFonts w:hint="eastAsia" w:ascii="宋体" w:hAnsi="宋体" w:cs="宋体"/>
                <w:szCs w:val="21"/>
                <w:lang w:val="en-US" w:eastAsia="zh-CN"/>
              </w:rPr>
              <w:t>检测预评估</w:t>
            </w:r>
          </w:p>
        </w:tc>
        <w:tc>
          <w:tcPr>
            <w:tcW w:w="2189" w:type="dxa"/>
            <w:noWrap w:val="0"/>
            <w:vAlign w:val="center"/>
          </w:tcPr>
          <w:p>
            <w:pPr>
              <w:jc w:val="left"/>
              <w:rPr>
                <w:rFonts w:ascii="宋体" w:hAnsi="宋体" w:cs="宋体"/>
                <w:szCs w:val="21"/>
              </w:rPr>
            </w:pPr>
            <w:r>
              <w:rPr>
                <w:rFonts w:hint="eastAsia" w:ascii="宋体" w:hAnsi="宋体" w:eastAsia="宋体" w:cs="宋体"/>
                <w:szCs w:val="21"/>
              </w:rPr>
              <w:t>具备良好的思想政治素质、职业道德和工匠精神</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rPr>
              <w:t>哔哩哔哩视频：</w:t>
            </w:r>
            <w:r>
              <w:rPr>
                <w:rFonts w:hint="eastAsia" w:ascii="宋体" w:hAnsi="宋体" w:cs="宋体"/>
                <w:szCs w:val="21"/>
                <w:lang w:val="en-US" w:eastAsia="zh-CN"/>
              </w:rPr>
              <w:t>出口单据的专业性</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center"/>
              <w:rPr>
                <w:rFonts w:hint="eastAsia"/>
              </w:rPr>
            </w:pPr>
          </w:p>
          <w:p>
            <w:pPr>
              <w:jc w:val="center"/>
              <w:rPr>
                <w:rFonts w:hint="eastAsia"/>
                <w:lang w:val="en-US" w:eastAsia="zh-CN"/>
              </w:rPr>
            </w:pPr>
            <w:r>
              <w:rPr>
                <w:rFonts w:hint="eastAsia"/>
                <w:lang w:val="en-US" w:eastAsia="zh-CN"/>
              </w:rPr>
              <w:t>第四章</w:t>
            </w:r>
          </w:p>
          <w:p>
            <w:pPr>
              <w:pStyle w:val="37"/>
              <w:ind w:left="0" w:leftChars="0" w:firstLine="210" w:firstLineChars="100"/>
              <w:rPr>
                <w:rFonts w:hint="default"/>
                <w:lang w:val="en-US" w:eastAsia="zh-CN"/>
              </w:rPr>
            </w:pPr>
            <w:r>
              <w:rPr>
                <w:rFonts w:hint="eastAsia"/>
                <w:lang w:val="en-US" w:eastAsia="zh-CN"/>
              </w:rPr>
              <w:t>进口单据</w:t>
            </w: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1.</w:t>
            </w:r>
            <w:r>
              <w:rPr>
                <w:rFonts w:hint="eastAsia" w:ascii="宋体" w:hAnsi="宋体" w:cs="宋体"/>
                <w:szCs w:val="21"/>
                <w:lang w:val="en-US" w:eastAsia="zh-CN"/>
              </w:rPr>
              <w:t>进口相关知识</w:t>
            </w:r>
          </w:p>
        </w:tc>
        <w:tc>
          <w:tcPr>
            <w:tcW w:w="2189" w:type="dxa"/>
            <w:noWrap w:val="0"/>
            <w:vAlign w:val="center"/>
          </w:tcPr>
          <w:p>
            <w:pPr>
              <w:jc w:val="left"/>
              <w:rPr>
                <w:rFonts w:ascii="宋体" w:hAnsi="宋体" w:cs="宋体"/>
                <w:szCs w:val="21"/>
              </w:rPr>
            </w:pPr>
            <w:r>
              <w:rPr>
                <w:rFonts w:hint="eastAsia" w:ascii="宋体" w:hAnsi="宋体" w:eastAsia="宋体" w:cs="宋体"/>
                <w:szCs w:val="21"/>
              </w:rPr>
              <w:t>分享国际最前沿行业动态和新闻，让学生切实感受到祖国的经济发展与强大</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rPr>
              <w:t>中国日报文章：</w:t>
            </w:r>
            <w:r>
              <w:rPr>
                <w:rFonts w:hint="eastAsia" w:ascii="宋体" w:hAnsi="宋体" w:cs="宋体"/>
                <w:szCs w:val="21"/>
                <w:lang w:val="en-US" w:eastAsia="zh-CN"/>
              </w:rPr>
              <w:t>中国外贸进出口形式向好释放积极信号</w:t>
            </w:r>
          </w:p>
        </w:tc>
        <w:tc>
          <w:tcPr>
            <w:tcW w:w="100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pStyle w:val="37"/>
              <w:ind w:firstLine="0" w:firstLineChars="0"/>
              <w:rPr>
                <w:rFonts w:ascii="宋体" w:hAnsi="宋体" w:cs="宋体"/>
                <w:szCs w:val="21"/>
              </w:rPr>
            </w:pP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2.</w:t>
            </w:r>
            <w:r>
              <w:rPr>
                <w:rFonts w:hint="eastAsia" w:ascii="宋体" w:hAnsi="宋体" w:cs="宋体"/>
                <w:szCs w:val="21"/>
                <w:lang w:val="en-US" w:eastAsia="zh-CN"/>
              </w:rPr>
              <w:t>缮制进口单据</w:t>
            </w:r>
          </w:p>
        </w:tc>
        <w:tc>
          <w:tcPr>
            <w:tcW w:w="2189" w:type="dxa"/>
            <w:noWrap w:val="0"/>
            <w:vAlign w:val="center"/>
          </w:tcPr>
          <w:p>
            <w:pPr>
              <w:jc w:val="left"/>
              <w:rPr>
                <w:rFonts w:ascii="宋体" w:hAnsi="宋体" w:cs="宋体"/>
                <w:szCs w:val="21"/>
              </w:rPr>
            </w:pPr>
            <w:r>
              <w:rPr>
                <w:rFonts w:hint="eastAsia" w:ascii="宋体" w:hAnsi="宋体" w:eastAsia="宋体" w:cs="宋体"/>
                <w:szCs w:val="21"/>
              </w:rPr>
              <w:t>学生在国际货运单证实务工作中，兢兢业业，减少差错，保护企业的利益，树立中国企业的优良形象，勇于开拓，遵守信用</w:t>
            </w:r>
          </w:p>
        </w:tc>
        <w:tc>
          <w:tcPr>
            <w:tcW w:w="2039" w:type="dxa"/>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中国日报文章：中国那些事儿</w:t>
            </w:r>
          </w:p>
        </w:tc>
        <w:tc>
          <w:tcPr>
            <w:tcW w:w="100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翻译与练习</w:t>
            </w:r>
          </w:p>
        </w:tc>
        <w:tc>
          <w:tcPr>
            <w:tcW w:w="2189" w:type="dxa"/>
            <w:noWrap w:val="0"/>
            <w:vAlign w:val="center"/>
          </w:tcPr>
          <w:p>
            <w:pPr>
              <w:rPr>
                <w:rFonts w:ascii="宋体" w:hAnsi="宋体"/>
                <w:szCs w:val="21"/>
              </w:rPr>
            </w:pPr>
            <w:r>
              <w:rPr>
                <w:rFonts w:hint="eastAsia" w:ascii="宋体" w:hAnsi="宋体" w:eastAsia="宋体" w:cs="宋体"/>
                <w:szCs w:val="21"/>
              </w:rPr>
              <w:t>能承担课程与实训教学、实习指导等专业教学任务。在实践中感悟和践行社会主义核心价值观</w:t>
            </w:r>
          </w:p>
        </w:tc>
        <w:tc>
          <w:tcPr>
            <w:tcW w:w="2039" w:type="dxa"/>
            <w:noWrap w:val="0"/>
            <w:vAlign w:val="center"/>
          </w:tcPr>
          <w:p>
            <w:pPr>
              <w:rPr>
                <w:rFonts w:ascii="宋体" w:hAnsi="宋体" w:cs="宋体"/>
                <w:szCs w:val="21"/>
              </w:rPr>
            </w:pPr>
            <w:r>
              <w:rPr>
                <w:rFonts w:hint="eastAsia" w:ascii="宋体" w:hAnsi="宋体" w:cs="宋体"/>
                <w:szCs w:val="21"/>
              </w:rPr>
              <w:t>中国日报双语新闻</w:t>
            </w:r>
          </w:p>
        </w:tc>
        <w:tc>
          <w:tcPr>
            <w:tcW w:w="100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pStyle w:val="37"/>
              <w:ind w:firstLine="0" w:firstLineChars="0"/>
              <w:rPr>
                <w:rFonts w:ascii="宋体" w:hAnsi="宋体" w:cs="宋体"/>
                <w:szCs w:val="21"/>
              </w:rPr>
            </w:pPr>
          </w:p>
        </w:tc>
        <w:tc>
          <w:tcPr>
            <w:tcW w:w="1862"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4.</w:t>
            </w:r>
            <w:r>
              <w:rPr>
                <w:rFonts w:hint="eastAsia" w:ascii="宋体" w:hAnsi="宋体" w:cs="宋体"/>
                <w:szCs w:val="21"/>
                <w:lang w:val="en-US" w:eastAsia="zh-CN"/>
              </w:rPr>
              <w:t>检测与评估</w:t>
            </w:r>
          </w:p>
        </w:tc>
        <w:tc>
          <w:tcPr>
            <w:tcW w:w="2189" w:type="dxa"/>
            <w:noWrap w:val="0"/>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2039"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中国日报：中英贸易不断增长，抓住机遇深化合作方为正解</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r>
    </w:tbl>
    <w:p>
      <w:pPr>
        <w:spacing w:line="360" w:lineRule="auto"/>
        <w:jc w:val="center"/>
        <w:rPr>
          <w:rFonts w:hint="eastAsia" w:ascii="黑体" w:eastAsia="黑体"/>
          <w:b/>
          <w:sz w:val="28"/>
          <w:szCs w:val="28"/>
        </w:rPr>
      </w:pPr>
    </w:p>
    <w:p>
      <w:pPr>
        <w:spacing w:line="360" w:lineRule="auto"/>
        <w:jc w:val="center"/>
        <w:rPr>
          <w:rFonts w:hint="eastAsia" w:ascii="黑体" w:eastAsia="黑体"/>
          <w:b/>
          <w:sz w:val="28"/>
          <w:szCs w:val="28"/>
        </w:rPr>
      </w:pPr>
    </w:p>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rPr>
          <w:rStyle w:val="33"/>
          <w:rFonts w:hint="eastAsia"/>
          <w:color w:val="FF0000"/>
        </w:rPr>
      </w:pPr>
      <w:r>
        <w:rPr>
          <w:rFonts w:hint="eastAsia" w:ascii="宋体" w:hAnsi="宋体"/>
          <w:sz w:val="24"/>
        </w:rPr>
        <w:t>1.教学团队</w:t>
      </w:r>
    </w:p>
    <w:p>
      <w:pPr>
        <w:pStyle w:val="7"/>
        <w:rPr>
          <w:rFonts w:hint="eastAsia" w:ascii="宋体" w:hAnsi="宋体"/>
          <w:color w:val="FF0000"/>
          <w:sz w:val="24"/>
        </w:rPr>
      </w:pPr>
    </w:p>
    <w:p>
      <w:pPr>
        <w:spacing w:line="360" w:lineRule="auto"/>
        <w:rPr>
          <w:rFonts w:hint="eastAsia" w:ascii="宋体" w:hAnsi="宋体"/>
          <w:sz w:val="24"/>
        </w:rPr>
      </w:pPr>
      <w:r>
        <w:rPr>
          <w:rFonts w:hint="eastAsia" w:ascii="宋体" w:hAnsi="宋体"/>
          <w:sz w:val="24"/>
        </w:rPr>
        <w:t xml:space="preserve">    （1）在团队构成方面（专兼职教师结构教学团队、职称结构、学历结构、学缘结构等）；</w:t>
      </w:r>
    </w:p>
    <w:p>
      <w:pPr>
        <w:spacing w:line="360" w:lineRule="auto"/>
        <w:ind w:firstLine="480" w:firstLineChars="200"/>
        <w:rPr>
          <w:rFonts w:hint="eastAsia" w:ascii="宋体" w:hAnsi="宋体"/>
          <w:sz w:val="24"/>
        </w:rPr>
      </w:pPr>
      <w:r>
        <w:rPr>
          <w:rFonts w:hint="eastAsia" w:ascii="宋体" w:hAnsi="宋体"/>
          <w:sz w:val="24"/>
        </w:rPr>
        <w:t>我院高职英语师资队伍是一支学历高、年龄结构合理、奋发上进、教学水平</w:t>
      </w:r>
    </w:p>
    <w:p>
      <w:pPr>
        <w:spacing w:line="360" w:lineRule="auto"/>
        <w:rPr>
          <w:rFonts w:hint="eastAsia" w:ascii="宋体" w:hAnsi="宋体"/>
          <w:sz w:val="24"/>
        </w:rPr>
      </w:pPr>
      <w:r>
        <w:rPr>
          <w:rFonts w:hint="eastAsia" w:ascii="宋体" w:hAnsi="宋体"/>
          <w:sz w:val="24"/>
        </w:rPr>
        <w:t>高、整体实力强的师资队伍，业绩突出、成就显著。我院的英语教学团队中有副教授3人，讲师1人。有3人拥有硕士学位，大学本科1人。从年龄结构来看，教师队伍中40-50岁之间有3人,30-40岁之间1人。</w:t>
      </w:r>
    </w:p>
    <w:p>
      <w:pPr>
        <w:spacing w:line="360" w:lineRule="auto"/>
        <w:ind w:firstLine="480" w:firstLineChars="200"/>
        <w:rPr>
          <w:rFonts w:hint="eastAsia"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hint="eastAsia"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有较强的团队意识和合作精神。</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rPr>
      </w:pPr>
      <w:r>
        <w:rPr>
          <w:rFonts w:hint="eastAsia" w:ascii="宋体" w:hAnsi="宋体"/>
          <w:sz w:val="24"/>
          <w:lang w:val="en-US"/>
        </w:rPr>
        <w:t>我院在现有校园英语角、校园英语文化节、英语语言实验室等英语实践基地，并有完善的教学设备、语言实验室、多媒体教室为学生撰写毕业论文,查找科研资料提供了良好的场所。学生可以利用业余时间随时查找学习资料、锻炼英语听力、通过人机对话软件练习英语口语。</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sz w:val="24"/>
        </w:rPr>
      </w:pPr>
      <w:r>
        <w:rPr>
          <w:rFonts w:hint="eastAsia" w:ascii="宋体" w:hAnsi="宋体"/>
          <w:sz w:val="24"/>
        </w:rPr>
        <w:t>网络课程</w:t>
      </w:r>
      <w:r>
        <w:rPr>
          <w:rFonts w:hint="eastAsia" w:ascii="Arial" w:hAnsi="Arial" w:eastAsia="Arial" w:cs="Arial"/>
          <w:color w:val="191919"/>
          <w:sz w:val="24"/>
          <w:shd w:val="clear" w:color="auto" w:fill="FFFFFF"/>
        </w:rPr>
        <w:t>http://www.unipus.cn</w:t>
      </w:r>
      <w:r>
        <w:rPr>
          <w:rFonts w:hint="eastAsia" w:ascii="宋体" w:hAnsi="宋体"/>
          <w:sz w:val="24"/>
        </w:rPr>
        <w:t>、课程标准、授课计划、教案、多媒体资料、试题、校本教材等。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1.在教学模式上，采取分层次教学。考虑到目前学生入学英语水平差异，教学和测试分A、B两级。对入学时未达到标准入学水平的学生应进行必要的补充训练，逐步使学生都能达到A级要求。</w:t>
      </w:r>
      <w:r>
        <w:rPr>
          <w:rFonts w:hint="eastAsia" w:ascii="宋体" w:hAnsi="宋体"/>
          <w:sz w:val="24"/>
        </w:rPr>
        <w:cr/>
      </w:r>
      <w:r>
        <w:rPr>
          <w:rFonts w:hint="eastAsia" w:ascii="宋体" w:hAnsi="宋体"/>
          <w:sz w:val="24"/>
        </w:rPr>
        <w:t xml:space="preserve">    2.在教学内容上，选取贴近学生生活的内容，重视语言学习的规律，正确处理听、说、读、写、译之间的关系，确保各项语言能力的协调发展。目前要特别注意加强听说技能的培养。以《高职高专教育英语课程教学基本要求》为基础，“任务教学法”和“以学生为主体的主题教学模式”在课程教学中贯穿始终坚持“学”与“用”的统一。</w:t>
      </w:r>
    </w:p>
    <w:p>
      <w:pPr>
        <w:spacing w:line="360" w:lineRule="auto"/>
        <w:ind w:firstLine="480" w:firstLineChars="200"/>
        <w:rPr>
          <w:rFonts w:hint="eastAsia" w:ascii="宋体" w:hAnsi="宋体"/>
          <w:sz w:val="24"/>
        </w:rPr>
      </w:pPr>
      <w:r>
        <w:rPr>
          <w:rFonts w:hint="eastAsia" w:ascii="宋体" w:hAnsi="宋体"/>
          <w:sz w:val="24"/>
        </w:rPr>
        <w:t>3.在教学手段上，积极引进和使用先进的计算机多媒体、网络技术等现代化的教学手段，改善学校的英语教学条件。组织学生参加丰富多彩的英语课外活动，营造良好的英语学习氛围，激发学生学习英语的自觉性和积极性。充分利用现代化教学手段，并有意识地通过其他大量英语材料或信息作为教材学习的补充和拓展。考核多样化，在教学过程中，将终结性考核和过程性考核相结合，添加应用模块测试。</w:t>
      </w:r>
    </w:p>
    <w:p>
      <w:pPr>
        <w:pStyle w:val="37"/>
        <w:ind w:firstLine="0" w:firstLineChars="0"/>
        <w:rPr>
          <w:rFonts w:hint="eastAsia"/>
          <w:lang w:val="en-US"/>
        </w:rPr>
      </w:pPr>
    </w:p>
    <w:p>
      <w:pPr>
        <w:spacing w:line="360" w:lineRule="auto"/>
        <w:ind w:firstLine="560" w:firstLineChars="200"/>
        <w:rPr>
          <w:rStyle w:val="33"/>
        </w:rPr>
      </w:pPr>
      <w:r>
        <w:rPr>
          <w:rFonts w:hint="eastAsia" w:ascii="黑体" w:eastAsia="黑体"/>
          <w:sz w:val="28"/>
          <w:szCs w:val="28"/>
        </w:rPr>
        <w:t>（三）参考书</w:t>
      </w:r>
    </w:p>
    <w:p>
      <w:pPr>
        <w:spacing w:line="360" w:lineRule="auto"/>
        <w:rPr>
          <w:rFonts w:hint="eastAsia"/>
          <w:bCs/>
          <w:sz w:val="24"/>
        </w:rPr>
      </w:pPr>
      <w:r>
        <w:rPr>
          <w:rFonts w:hint="eastAsia" w:ascii="宋体" w:hAnsi="宋体"/>
          <w:sz w:val="24"/>
          <w:lang w:val="en-US"/>
        </w:rPr>
        <w:t>1.</w:t>
      </w:r>
      <w:r>
        <w:rPr>
          <w:rFonts w:hint="eastAsia"/>
          <w:bCs/>
          <w:sz w:val="24"/>
        </w:rPr>
        <w:t>《英文国际贸易单证的使用与翻译》，主编，陈艳辉 机械工业出版社</w:t>
      </w:r>
    </w:p>
    <w:p>
      <w:pPr>
        <w:spacing w:line="360" w:lineRule="auto"/>
        <w:rPr>
          <w:rFonts w:hint="eastAsia"/>
          <w:bCs/>
          <w:sz w:val="24"/>
        </w:rPr>
      </w:pPr>
      <w:r>
        <w:rPr>
          <w:rFonts w:hint="eastAsia" w:ascii="宋体" w:hAnsi="宋体"/>
          <w:sz w:val="24"/>
          <w:lang w:val="en-US"/>
        </w:rPr>
        <w:t>2.</w:t>
      </w:r>
      <w:r>
        <w:rPr>
          <w:rFonts w:hint="eastAsia"/>
          <w:bCs/>
          <w:sz w:val="24"/>
        </w:rPr>
        <w:t xml:space="preserve">《 外贸单证理论与实务》，主编，聂清  出版社，对外贸易经济大学出版社   </w:t>
      </w:r>
    </w:p>
    <w:p>
      <w:pPr>
        <w:pStyle w:val="37"/>
        <w:spacing w:line="360" w:lineRule="auto"/>
        <w:ind w:firstLine="0" w:firstLineChars="0"/>
        <w:rPr>
          <w:rFonts w:ascii="宋体" w:hAnsi="宋体"/>
          <w:sz w:val="24"/>
          <w:lang w:val="en-US"/>
        </w:rPr>
      </w:pPr>
      <w:r>
        <w:rPr>
          <w:rFonts w:hint="eastAsia" w:ascii="宋体" w:hAnsi="宋体"/>
          <w:sz w:val="24"/>
          <w:lang w:val="en-US"/>
        </w:rPr>
        <w:t>3.江海湖.E时代高职英语综合教程.（“十三五”职业教育国家规划教材）.第三版.外文出版社，2019.</w:t>
      </w:r>
    </w:p>
    <w:p>
      <w:pPr>
        <w:spacing w:line="360" w:lineRule="auto"/>
        <w:jc w:val="center"/>
      </w:pPr>
      <w:r>
        <w:rPr>
          <w:rFonts w:hint="eastAsia" w:ascii="黑体" w:eastAsia="黑体"/>
          <w:b/>
          <w:sz w:val="28"/>
          <w:szCs w:val="28"/>
        </w:rPr>
        <w:t xml:space="preserve">五、学生考核与评价  </w:t>
      </w:r>
    </w:p>
    <w:p>
      <w:pPr>
        <w:pStyle w:val="37"/>
        <w:spacing w:line="360" w:lineRule="auto"/>
        <w:rPr>
          <w:rFonts w:hint="eastAsia" w:ascii="宋体" w:hAnsi="宋体"/>
          <w:sz w:val="24"/>
          <w:lang w:val="en-US"/>
        </w:rPr>
      </w:pPr>
      <w:r>
        <w:rPr>
          <w:rFonts w:hint="eastAsia" w:ascii="宋体" w:hAnsi="宋体"/>
          <w:sz w:val="24"/>
          <w:lang w:val="en-US"/>
        </w:rPr>
        <w:t>每学期期末以闭卷考试的方式进行考核(</w:t>
      </w:r>
      <w:r>
        <w:rPr>
          <w:rFonts w:hint="eastAsia" w:ascii="宋体" w:hAnsi="宋体"/>
          <w:sz w:val="24"/>
          <w:lang w:val="en-US" w:eastAsia="zh-CN"/>
        </w:rPr>
        <w:t>40</w:t>
      </w:r>
      <w:r>
        <w:rPr>
          <w:rFonts w:hint="eastAsia" w:ascii="宋体" w:hAnsi="宋体"/>
          <w:sz w:val="24"/>
          <w:lang w:val="en-US"/>
        </w:rPr>
        <w:t>%) ;对学生的平时表现进行过程性考核(</w:t>
      </w:r>
      <w:r>
        <w:rPr>
          <w:rFonts w:hint="eastAsia" w:ascii="宋体" w:hAnsi="宋体"/>
          <w:sz w:val="24"/>
          <w:lang w:val="en-US" w:eastAsia="zh-CN"/>
        </w:rPr>
        <w:t>6</w:t>
      </w:r>
      <w:r>
        <w:rPr>
          <w:rFonts w:hint="eastAsia" w:ascii="宋体" w:hAnsi="宋体"/>
          <w:sz w:val="24"/>
          <w:lang w:val="en-US"/>
        </w:rPr>
        <w:t>0%),平时成绩依据出勤、作业、课堂表现等给出，过程性考核也包括课外活动的记录、网上自学记录、学习档案记录、访谈和座谈等形式对学生学习过程进行观察、评估和监督，促进学生有效的学习。</w:t>
      </w:r>
    </w:p>
    <w:p>
      <w:pPr>
        <w:pStyle w:val="37"/>
        <w:ind w:firstLine="0" w:firstLineChars="0"/>
        <w:rPr>
          <w:rFonts w:hint="eastAsia"/>
        </w:rPr>
      </w:pP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3"/>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0"/>
            <w:vAlign w:val="center"/>
          </w:tcPr>
          <w:p>
            <w:pPr>
              <w:jc w:val="center"/>
              <w:rPr>
                <w:rFonts w:hint="eastAsia"/>
                <w:b/>
              </w:rPr>
            </w:pPr>
            <w:r>
              <w:rPr>
                <w:rFonts w:hint="eastAsia"/>
                <w:b/>
              </w:rPr>
              <w:t>序号</w:t>
            </w:r>
          </w:p>
        </w:tc>
        <w:tc>
          <w:tcPr>
            <w:tcW w:w="1321" w:type="dxa"/>
            <w:noWrap w:val="0"/>
            <w:vAlign w:val="center"/>
          </w:tcPr>
          <w:p>
            <w:pPr>
              <w:jc w:val="center"/>
              <w:rPr>
                <w:rFonts w:hint="eastAsia"/>
                <w:b/>
              </w:rPr>
            </w:pPr>
            <w:r>
              <w:rPr>
                <w:rFonts w:hint="eastAsia"/>
                <w:b/>
              </w:rPr>
              <w:t>项目（或情境、任务、模块）</w:t>
            </w:r>
          </w:p>
        </w:tc>
        <w:tc>
          <w:tcPr>
            <w:tcW w:w="1425" w:type="dxa"/>
            <w:noWrap w:val="0"/>
            <w:vAlign w:val="center"/>
          </w:tcPr>
          <w:p>
            <w:pPr>
              <w:jc w:val="center"/>
              <w:rPr>
                <w:rFonts w:hint="eastAsia"/>
                <w:b/>
              </w:rPr>
            </w:pPr>
            <w:r>
              <w:rPr>
                <w:rFonts w:hint="eastAsia"/>
                <w:b/>
              </w:rPr>
              <w:t>知识点</w:t>
            </w:r>
          </w:p>
        </w:tc>
        <w:tc>
          <w:tcPr>
            <w:tcW w:w="1410" w:type="dxa"/>
            <w:noWrap w:val="0"/>
            <w:vAlign w:val="center"/>
          </w:tcPr>
          <w:p>
            <w:pPr>
              <w:jc w:val="center"/>
              <w:rPr>
                <w:rFonts w:hint="eastAsia"/>
                <w:b/>
              </w:rPr>
            </w:pPr>
            <w:r>
              <w:rPr>
                <w:rFonts w:hint="eastAsia"/>
                <w:b/>
              </w:rPr>
              <w:t>素质训练</w:t>
            </w:r>
          </w:p>
        </w:tc>
        <w:tc>
          <w:tcPr>
            <w:tcW w:w="1899" w:type="dxa"/>
            <w:noWrap w:val="0"/>
            <w:vAlign w:val="center"/>
          </w:tcPr>
          <w:p>
            <w:pPr>
              <w:jc w:val="center"/>
              <w:rPr>
                <w:rFonts w:hint="eastAsia"/>
                <w:b/>
              </w:rPr>
            </w:pPr>
            <w:r>
              <w:rPr>
                <w:rFonts w:hint="eastAsia"/>
                <w:b/>
              </w:rPr>
              <w:t>教学重点（思政元素融入）</w:t>
            </w:r>
          </w:p>
        </w:tc>
        <w:tc>
          <w:tcPr>
            <w:tcW w:w="1243" w:type="dxa"/>
            <w:noWrap w:val="0"/>
            <w:vAlign w:val="center"/>
          </w:tcPr>
          <w:p>
            <w:pPr>
              <w:jc w:val="center"/>
              <w:rPr>
                <w:rFonts w:hint="eastAsia"/>
                <w:b/>
              </w:rPr>
            </w:pPr>
            <w:r>
              <w:rPr>
                <w:rFonts w:hint="eastAsia"/>
                <w:b/>
              </w:rPr>
              <w:t>教学设计（或教学情景）</w:t>
            </w:r>
          </w:p>
        </w:tc>
        <w:tc>
          <w:tcPr>
            <w:tcW w:w="676"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1</w:t>
            </w:r>
          </w:p>
        </w:tc>
        <w:tc>
          <w:tcPr>
            <w:tcW w:w="1321" w:type="dxa"/>
            <w:vMerge w:val="restart"/>
            <w:noWrap w:val="0"/>
            <w:vAlign w:val="center"/>
          </w:tcPr>
          <w:p>
            <w:pPr>
              <w:jc w:val="center"/>
              <w:rPr>
                <w:rFonts w:hint="eastAsia" w:ascii="宋体" w:hAnsi="宋体"/>
                <w:szCs w:val="21"/>
              </w:rPr>
            </w:pPr>
            <w:r>
              <w:rPr>
                <w:rFonts w:hint="eastAsia"/>
              </w:rPr>
              <w:t>国际贸易概论</w:t>
            </w:r>
          </w:p>
        </w:tc>
        <w:tc>
          <w:tcPr>
            <w:tcW w:w="1425" w:type="dxa"/>
            <w:noWrap w:val="0"/>
            <w:vAlign w:val="center"/>
          </w:tcPr>
          <w:p>
            <w:pPr>
              <w:jc w:val="center"/>
              <w:rPr>
                <w:rFonts w:hint="eastAsia" w:ascii="宋体" w:hAnsi="宋体" w:cs="宋体"/>
                <w:szCs w:val="21"/>
              </w:rPr>
            </w:pPr>
            <w:r>
              <w:rPr>
                <w:rFonts w:hint="eastAsia" w:ascii="宋体" w:hAnsi="宋体" w:cs="宋体"/>
                <w:szCs w:val="21"/>
              </w:rPr>
              <w:t>1.</w:t>
            </w:r>
            <w:r>
              <w:rPr>
                <w:rFonts w:hint="eastAsia"/>
              </w:rPr>
              <w:t>国际贸易合同</w:t>
            </w:r>
          </w:p>
        </w:tc>
        <w:tc>
          <w:tcPr>
            <w:tcW w:w="1410" w:type="dxa"/>
            <w:noWrap w:val="0"/>
            <w:vAlign w:val="top"/>
          </w:tcPr>
          <w:p>
            <w:pPr>
              <w:rPr>
                <w:rFonts w:hint="default" w:ascii="宋体" w:hAnsi="宋体" w:eastAsia="宋体"/>
                <w:szCs w:val="21"/>
                <w:lang w:val="en-US" w:eastAsia="zh-CN"/>
              </w:rPr>
            </w:pPr>
            <w:r>
              <w:rPr>
                <w:rFonts w:hint="eastAsia" w:ascii="宋体" w:hAnsi="宋体"/>
                <w:szCs w:val="21"/>
                <w:lang w:val="en-US" w:eastAsia="zh-CN"/>
              </w:rPr>
              <w:t>合同制作技巧</w:t>
            </w:r>
          </w:p>
        </w:tc>
        <w:tc>
          <w:tcPr>
            <w:tcW w:w="1899" w:type="dxa"/>
            <w:noWrap w:val="0"/>
            <w:vAlign w:val="center"/>
          </w:tcPr>
          <w:p>
            <w:pPr>
              <w:rPr>
                <w:rFonts w:hint="eastAsia" w:ascii="宋体" w:hAnsi="宋体" w:cs="宋体"/>
                <w:szCs w:val="21"/>
              </w:rPr>
            </w:pPr>
            <w:r>
              <w:rPr>
                <w:rFonts w:hint="eastAsia" w:ascii="宋体" w:hAnsi="宋体" w:cs="宋体"/>
                <w:szCs w:val="21"/>
              </w:rPr>
              <w:t>培养学生立大志、明大德、成大才、担大任的意识。</w:t>
            </w:r>
          </w:p>
        </w:tc>
        <w:tc>
          <w:tcPr>
            <w:tcW w:w="1243" w:type="dxa"/>
            <w:noWrap w:val="0"/>
            <w:vAlign w:val="top"/>
          </w:tcPr>
          <w:p>
            <w:pPr>
              <w:rPr>
                <w:rFonts w:ascii="宋体" w:hAnsi="宋体"/>
                <w:szCs w:val="21"/>
              </w:rPr>
            </w:pPr>
            <w:r>
              <w:rPr>
                <w:rFonts w:hint="eastAsia" w:ascii="宋体" w:hAnsi="宋体"/>
                <w:szCs w:val="21"/>
              </w:rPr>
              <w:t>情景教学；</w:t>
            </w:r>
          </w:p>
          <w:p>
            <w:pPr>
              <w:pStyle w:val="37"/>
              <w:ind w:firstLine="0" w:firstLineChars="0"/>
              <w:rPr>
                <w:rFonts w:hint="eastAsia"/>
                <w:lang w:val="en-US"/>
              </w:rPr>
            </w:pPr>
            <w:r>
              <w:rPr>
                <w:rFonts w:hint="eastAsia"/>
                <w:lang w:val="en-US"/>
              </w:rPr>
              <w:t>头脑风暴</w:t>
            </w: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2.</w:t>
            </w:r>
            <w:r>
              <w:rPr>
                <w:rFonts w:hint="eastAsia"/>
              </w:rPr>
              <w:t>价格术语</w:t>
            </w:r>
          </w:p>
        </w:tc>
        <w:tc>
          <w:tcPr>
            <w:tcW w:w="1410"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区分不同价格术语的相关应用</w:t>
            </w:r>
          </w:p>
        </w:tc>
        <w:tc>
          <w:tcPr>
            <w:tcW w:w="1899" w:type="dxa"/>
            <w:noWrap w:val="0"/>
            <w:vAlign w:val="center"/>
          </w:tcPr>
          <w:p>
            <w:pPr>
              <w:rPr>
                <w:rFonts w:hint="eastAsia" w:ascii="宋体" w:hAnsi="宋体" w:cs="宋体"/>
                <w:szCs w:val="21"/>
              </w:rPr>
            </w:pPr>
            <w:r>
              <w:rPr>
                <w:rFonts w:hint="eastAsia" w:ascii="宋体" w:hAnsi="宋体"/>
                <w:szCs w:val="21"/>
              </w:rPr>
              <w:t>学好本专业专业知识，掌握专业理论，提升专业技能。</w:t>
            </w:r>
          </w:p>
        </w:tc>
        <w:tc>
          <w:tcPr>
            <w:tcW w:w="1243" w:type="dxa"/>
            <w:noWrap w:val="0"/>
            <w:vAlign w:val="top"/>
          </w:tcPr>
          <w:p>
            <w:pPr>
              <w:spacing w:line="360" w:lineRule="auto"/>
              <w:jc w:val="center"/>
              <w:rPr>
                <w:rFonts w:ascii="宋体" w:hAnsi="宋体"/>
                <w:szCs w:val="21"/>
              </w:rPr>
            </w:pPr>
            <w:r>
              <w:rPr>
                <w:rFonts w:hint="eastAsia" w:ascii="宋体" w:hAnsi="宋体"/>
                <w:szCs w:val="21"/>
              </w:rPr>
              <w:t>T</w:t>
            </w:r>
            <w:r>
              <w:rPr>
                <w:rFonts w:ascii="宋体" w:hAnsi="宋体"/>
                <w:szCs w:val="21"/>
              </w:rPr>
              <w:t>PR</w:t>
            </w:r>
          </w:p>
          <w:p>
            <w:pPr>
              <w:pStyle w:val="37"/>
              <w:ind w:firstLine="0" w:firstLineChars="0"/>
              <w:jc w:val="center"/>
              <w:rPr>
                <w:rFonts w:hint="eastAsia"/>
                <w:lang w:val="en-US"/>
              </w:rPr>
            </w:pPr>
            <w:r>
              <w:rPr>
                <w:rFonts w:hint="eastAsia"/>
                <w:lang w:val="en-US"/>
              </w:rPr>
              <w:t>全身反应法</w:t>
            </w: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3.</w:t>
            </w:r>
            <w:r>
              <w:rPr>
                <w:rFonts w:hint="eastAsia"/>
              </w:rPr>
              <w:t>国际贸易结算</w:t>
            </w:r>
          </w:p>
        </w:tc>
        <w:tc>
          <w:tcPr>
            <w:tcW w:w="1410"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掌握国际贸易结算技巧</w:t>
            </w:r>
          </w:p>
        </w:tc>
        <w:tc>
          <w:tcPr>
            <w:tcW w:w="1899" w:type="dxa"/>
            <w:noWrap w:val="0"/>
            <w:vAlign w:val="center"/>
          </w:tcPr>
          <w:p>
            <w:pPr>
              <w:jc w:val="left"/>
              <w:rPr>
                <w:rFonts w:hint="eastAsia" w:ascii="宋体" w:hAnsi="宋体" w:cs="宋体"/>
                <w:szCs w:val="21"/>
              </w:rPr>
            </w:pPr>
            <w:r>
              <w:rPr>
                <w:rFonts w:hint="eastAsia" w:ascii="宋体" w:hAnsi="宋体"/>
                <w:szCs w:val="21"/>
              </w:rPr>
              <w:t>养成科学思维，具备科学思想。</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37"/>
              <w:ind w:firstLine="0" w:firstLineChars="0"/>
              <w:rPr>
                <w:rFonts w:hint="eastAsia"/>
                <w:lang w:val="en-US"/>
              </w:rPr>
            </w:pPr>
            <w:r>
              <w:rPr>
                <w:rFonts w:hint="eastAsia"/>
                <w:lang w:val="en-US"/>
              </w:rPr>
              <w:t>情景教学</w:t>
            </w: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2</w:t>
            </w:r>
          </w:p>
        </w:tc>
        <w:tc>
          <w:tcPr>
            <w:tcW w:w="1321" w:type="dxa"/>
            <w:vMerge w:val="restart"/>
            <w:noWrap w:val="0"/>
            <w:vAlign w:val="center"/>
          </w:tcPr>
          <w:p>
            <w:pPr>
              <w:jc w:val="center"/>
              <w:rPr>
                <w:rFonts w:hint="eastAsia" w:ascii="宋体" w:hAnsi="宋体"/>
                <w:szCs w:val="21"/>
              </w:rPr>
            </w:pPr>
            <w:r>
              <w:rPr>
                <w:rFonts w:hint="eastAsia"/>
              </w:rPr>
              <w:t>制单</w:t>
            </w:r>
          </w:p>
        </w:tc>
        <w:tc>
          <w:tcPr>
            <w:tcW w:w="1425" w:type="dxa"/>
            <w:noWrap w:val="0"/>
            <w:vAlign w:val="center"/>
          </w:tcPr>
          <w:p>
            <w:pPr>
              <w:jc w:val="center"/>
              <w:rPr>
                <w:rFonts w:hint="eastAsia" w:ascii="宋体" w:hAnsi="宋体" w:cs="宋体"/>
                <w:szCs w:val="21"/>
              </w:rPr>
            </w:pPr>
            <w:r>
              <w:rPr>
                <w:rFonts w:hint="eastAsia" w:ascii="宋体" w:hAnsi="宋体" w:cs="宋体"/>
                <w:szCs w:val="21"/>
              </w:rPr>
              <w:t xml:space="preserve"> 1.</w:t>
            </w:r>
            <w:r>
              <w:rPr>
                <w:rFonts w:hint="eastAsia"/>
              </w:rPr>
              <w:t>定义与内容</w:t>
            </w:r>
          </w:p>
        </w:tc>
        <w:tc>
          <w:tcPr>
            <w:tcW w:w="1410" w:type="dxa"/>
            <w:noWrap w:val="0"/>
            <w:vAlign w:val="top"/>
          </w:tcPr>
          <w:p>
            <w:pPr>
              <w:rPr>
                <w:rFonts w:hint="default" w:ascii="宋体" w:hAnsi="宋体" w:eastAsia="宋体"/>
                <w:szCs w:val="21"/>
                <w:lang w:val="en-US" w:eastAsia="zh-CN"/>
              </w:rPr>
            </w:pPr>
            <w:r>
              <w:rPr>
                <w:rFonts w:hint="eastAsia" w:ascii="宋体" w:hAnsi="宋体"/>
                <w:szCs w:val="21"/>
                <w:lang w:val="en-US" w:eastAsia="zh-CN"/>
              </w:rPr>
              <w:t>明确制单的定义与内容，并熟练制单</w:t>
            </w:r>
          </w:p>
        </w:tc>
        <w:tc>
          <w:tcPr>
            <w:tcW w:w="1899" w:type="dxa"/>
            <w:noWrap w:val="0"/>
            <w:vAlign w:val="center"/>
          </w:tcPr>
          <w:p>
            <w:pPr>
              <w:jc w:val="left"/>
              <w:rPr>
                <w:rFonts w:hint="eastAsia" w:ascii="宋体" w:hAnsi="宋体" w:cs="宋体"/>
                <w:szCs w:val="21"/>
              </w:rPr>
            </w:pPr>
            <w:r>
              <w:rPr>
                <w:rFonts w:hint="eastAsia" w:ascii="宋体" w:hAnsi="宋体" w:cs="宋体"/>
                <w:szCs w:val="21"/>
                <w:lang w:val="en-US" w:eastAsia="zh-CN"/>
              </w:rPr>
              <w:t>培养学生的自我提高能力，掌握专业知识</w:t>
            </w:r>
          </w:p>
        </w:tc>
        <w:tc>
          <w:tcPr>
            <w:tcW w:w="1243" w:type="dxa"/>
            <w:noWrap w:val="0"/>
            <w:vAlign w:val="top"/>
          </w:tcPr>
          <w:p>
            <w:pPr>
              <w:rPr>
                <w:rFonts w:ascii="宋体" w:hAnsi="宋体"/>
                <w:szCs w:val="21"/>
              </w:rPr>
            </w:pPr>
            <w:r>
              <w:rPr>
                <w:rFonts w:hint="eastAsia" w:ascii="宋体" w:hAnsi="宋体"/>
                <w:szCs w:val="21"/>
              </w:rPr>
              <w:t>听说模拟；</w:t>
            </w:r>
          </w:p>
          <w:p>
            <w:pPr>
              <w:pStyle w:val="37"/>
              <w:ind w:firstLine="0" w:firstLineChars="0"/>
              <w:rPr>
                <w:rFonts w:hint="eastAsia"/>
                <w:lang w:val="en-US"/>
              </w:rPr>
            </w:pPr>
            <w:r>
              <w:rPr>
                <w:rFonts w:hint="eastAsia"/>
                <w:lang w:val="en-US"/>
              </w:rPr>
              <w:t>视听赏析</w:t>
            </w: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rPr>
              <w:t>地位和作用</w:t>
            </w:r>
          </w:p>
        </w:tc>
        <w:tc>
          <w:tcPr>
            <w:tcW w:w="1410" w:type="dxa"/>
            <w:noWrap w:val="0"/>
            <w:vAlign w:val="top"/>
          </w:tcPr>
          <w:p>
            <w:pPr>
              <w:spacing w:line="360" w:lineRule="auto"/>
              <w:rPr>
                <w:rFonts w:hint="eastAsia" w:ascii="宋体" w:hAnsi="宋体"/>
                <w:szCs w:val="21"/>
              </w:rPr>
            </w:pPr>
            <w:r>
              <w:rPr>
                <w:rFonts w:hint="eastAsia" w:ascii="宋体" w:hAnsi="宋体"/>
                <w:szCs w:val="21"/>
              </w:rPr>
              <w:t>阅读技巧skipping</w:t>
            </w:r>
          </w:p>
        </w:tc>
        <w:tc>
          <w:tcPr>
            <w:tcW w:w="1899" w:type="dxa"/>
            <w:noWrap w:val="0"/>
            <w:vAlign w:val="center"/>
          </w:tcPr>
          <w:p>
            <w:pPr>
              <w:jc w:val="left"/>
              <w:rPr>
                <w:rFonts w:hint="eastAsia" w:ascii="宋体" w:hAnsi="宋体" w:cs="宋体"/>
                <w:szCs w:val="21"/>
              </w:rPr>
            </w:pPr>
            <w:r>
              <w:rPr>
                <w:rFonts w:hint="eastAsia" w:ascii="宋体" w:hAnsi="宋体" w:cs="宋体"/>
                <w:szCs w:val="21"/>
              </w:rPr>
              <w:t>调动学生主动性和沟通协作能力。</w:t>
            </w:r>
          </w:p>
        </w:tc>
        <w:tc>
          <w:tcPr>
            <w:tcW w:w="1243" w:type="dxa"/>
            <w:noWrap w:val="0"/>
            <w:vAlign w:val="top"/>
          </w:tcPr>
          <w:p>
            <w:pPr>
              <w:spacing w:line="360" w:lineRule="auto"/>
              <w:rPr>
                <w:rFonts w:ascii="宋体" w:hAnsi="宋体"/>
                <w:szCs w:val="21"/>
              </w:rPr>
            </w:pPr>
            <w:r>
              <w:rPr>
                <w:rFonts w:hint="eastAsia" w:ascii="宋体" w:hAnsi="宋体"/>
                <w:szCs w:val="21"/>
              </w:rPr>
              <w:t>情景教学；</w:t>
            </w:r>
          </w:p>
          <w:p>
            <w:pPr>
              <w:pStyle w:val="37"/>
              <w:ind w:firstLine="0" w:firstLineChars="0"/>
              <w:rPr>
                <w:rFonts w:hint="eastAsia"/>
                <w:lang w:val="en-US"/>
              </w:rPr>
            </w:pP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3</w:t>
            </w:r>
            <w:r>
              <w:rPr>
                <w:rFonts w:ascii="宋体" w:hAnsi="宋体" w:cs="宋体"/>
                <w:szCs w:val="21"/>
              </w:rPr>
              <w:t>.</w:t>
            </w:r>
            <w:r>
              <w:rPr>
                <w:rFonts w:hint="eastAsia"/>
              </w:rPr>
              <w:t>对外贸单证人员的要求</w:t>
            </w:r>
          </w:p>
        </w:tc>
        <w:tc>
          <w:tcPr>
            <w:tcW w:w="1410" w:type="dxa"/>
            <w:noWrap w:val="0"/>
            <w:vAlign w:val="top"/>
          </w:tcPr>
          <w:p>
            <w:pPr>
              <w:spacing w:line="360" w:lineRule="auto"/>
              <w:rPr>
                <w:rFonts w:hint="eastAsia" w:ascii="宋体" w:hAnsi="宋体"/>
                <w:szCs w:val="21"/>
              </w:rPr>
            </w:pPr>
            <w:r>
              <w:rPr>
                <w:rFonts w:hint="eastAsia" w:ascii="宋体" w:hAnsi="宋体"/>
                <w:szCs w:val="21"/>
              </w:rPr>
              <w:t>快速、高效进行信息的检索</w:t>
            </w:r>
          </w:p>
        </w:tc>
        <w:tc>
          <w:tcPr>
            <w:tcW w:w="1899" w:type="dxa"/>
            <w:noWrap w:val="0"/>
            <w:vAlign w:val="center"/>
          </w:tcPr>
          <w:p>
            <w:pPr>
              <w:jc w:val="left"/>
              <w:rPr>
                <w:rFonts w:hint="eastAsia" w:ascii="宋体" w:hAnsi="宋体" w:cs="宋体"/>
                <w:szCs w:val="21"/>
              </w:rPr>
            </w:pPr>
            <w:r>
              <w:rPr>
                <w:rFonts w:hint="eastAsia" w:ascii="宋体" w:hAnsi="宋体" w:cs="宋体"/>
                <w:szCs w:val="21"/>
              </w:rPr>
              <w:t>设定目标，合理规划时间，</w:t>
            </w:r>
            <w:r>
              <w:rPr>
                <w:rFonts w:hint="eastAsia" w:ascii="宋体" w:hAnsi="宋体"/>
                <w:szCs w:val="21"/>
              </w:rPr>
              <w:t>学好本专业专业知识，掌握专业理论，提升专业技能</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rFonts w:hint="eastAsia"/>
                <w:lang w:val="en-US"/>
              </w:rPr>
              <w:t>小组讨论</w:t>
            </w: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3</w:t>
            </w:r>
          </w:p>
        </w:tc>
        <w:tc>
          <w:tcPr>
            <w:tcW w:w="1321" w:type="dxa"/>
            <w:vMerge w:val="restart"/>
            <w:noWrap w:val="0"/>
            <w:vAlign w:val="center"/>
          </w:tcPr>
          <w:p>
            <w:pPr>
              <w:rPr>
                <w:rFonts w:hint="eastAsia"/>
              </w:rPr>
            </w:pPr>
          </w:p>
          <w:p>
            <w:pPr>
              <w:jc w:val="center"/>
              <w:rPr>
                <w:rFonts w:hint="default" w:ascii="宋体" w:hAnsi="宋体" w:eastAsia="宋体" w:cs="宋体"/>
                <w:szCs w:val="21"/>
                <w:lang w:val="en-US" w:eastAsia="zh-CN"/>
              </w:rPr>
            </w:pPr>
            <w:r>
              <w:rPr>
                <w:rFonts w:hint="eastAsia"/>
                <w:lang w:val="en-US" w:eastAsia="zh-CN"/>
              </w:rPr>
              <w:t>出口单据</w:t>
            </w:r>
          </w:p>
        </w:tc>
        <w:tc>
          <w:tcPr>
            <w:tcW w:w="1425"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1</w:t>
            </w:r>
            <w:r>
              <w:rPr>
                <w:rFonts w:hint="eastAsia" w:ascii="宋体" w:hAnsi="宋体" w:cs="宋体"/>
                <w:szCs w:val="21"/>
                <w:lang w:val="en-US" w:eastAsia="zh-CN"/>
              </w:rPr>
              <w:t>国贸中的单据</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pStyle w:val="75"/>
              <w:ind w:firstLine="0" w:firstLineChars="0"/>
              <w:rPr>
                <w:rFonts w:hint="eastAsia" w:ascii="宋体" w:hAnsi="宋体" w:cs="宋体"/>
                <w:szCs w:val="21"/>
              </w:rPr>
            </w:pPr>
            <w:r>
              <w:rPr>
                <w:rFonts w:hint="eastAsia" w:ascii="宋体" w:hAnsi="宋体"/>
                <w:szCs w:val="21"/>
              </w:rPr>
              <w:t>养成科学思维，具备科学思想。</w:t>
            </w:r>
          </w:p>
        </w:tc>
        <w:tc>
          <w:tcPr>
            <w:tcW w:w="1243" w:type="dxa"/>
            <w:noWrap w:val="0"/>
            <w:vAlign w:val="top"/>
          </w:tcPr>
          <w:p>
            <w:pPr>
              <w:rPr>
                <w:rFonts w:ascii="宋体" w:hAnsi="宋体"/>
                <w:szCs w:val="21"/>
              </w:rPr>
            </w:pPr>
            <w:r>
              <w:rPr>
                <w:rFonts w:ascii="宋体" w:hAnsi="宋体"/>
                <w:szCs w:val="21"/>
              </w:rPr>
              <w:t>视听欣赏；</w:t>
            </w:r>
          </w:p>
          <w:p>
            <w:pPr>
              <w:pStyle w:val="37"/>
              <w:ind w:firstLine="0" w:firstLineChars="0"/>
              <w:rPr>
                <w:rFonts w:hint="eastAsia"/>
                <w:lang w:val="en-US"/>
              </w:rPr>
            </w:pPr>
            <w:r>
              <w:rPr>
                <w:lang w:val="en-US"/>
              </w:rPr>
              <w:t>听说模拟</w:t>
            </w: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2.</w:t>
            </w:r>
            <w:r>
              <w:rPr>
                <w:rFonts w:hint="eastAsia" w:ascii="宋体" w:hAnsi="宋体" w:cs="宋体"/>
                <w:szCs w:val="21"/>
                <w:lang w:val="en-US" w:eastAsia="zh-CN"/>
              </w:rPr>
              <w:t>缮制单据</w:t>
            </w:r>
          </w:p>
        </w:tc>
        <w:tc>
          <w:tcPr>
            <w:tcW w:w="1410" w:type="dxa"/>
            <w:noWrap w:val="0"/>
            <w:vAlign w:val="top"/>
          </w:tcPr>
          <w:p>
            <w:pPr>
              <w:spacing w:line="360" w:lineRule="auto"/>
              <w:rPr>
                <w:rFonts w:hint="eastAsia" w:ascii="宋体" w:hAnsi="宋体"/>
                <w:szCs w:val="21"/>
              </w:rPr>
            </w:pPr>
            <w:r>
              <w:rPr>
                <w:rFonts w:hint="eastAsia"/>
              </w:rPr>
              <w:t>学会缮制商业发票、海运提单、装箱单、原产地说明书、出口商品检验检疫证书、保险单和汇票。</w:t>
            </w:r>
          </w:p>
        </w:tc>
        <w:tc>
          <w:tcPr>
            <w:tcW w:w="1899" w:type="dxa"/>
            <w:noWrap w:val="0"/>
            <w:vAlign w:val="center"/>
          </w:tcPr>
          <w:p>
            <w:pPr>
              <w:jc w:val="left"/>
              <w:rPr>
                <w:rFonts w:hint="eastAsia" w:ascii="宋体" w:hAnsi="宋体" w:cs="宋体"/>
                <w:szCs w:val="21"/>
              </w:rPr>
            </w:pPr>
            <w:r>
              <w:rPr>
                <w:rFonts w:hint="eastAsia" w:ascii="宋体" w:hAnsi="宋体" w:eastAsia="宋体" w:cs="宋体"/>
                <w:szCs w:val="21"/>
              </w:rPr>
              <w:t>培养掌握行业核心知识和技能，能够胜任一线工岗位的高素质技能人才。</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lang w:val="en-US"/>
              </w:rP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 xml:space="preserve">3. </w:t>
            </w:r>
            <w:r>
              <w:rPr>
                <w:rFonts w:hint="eastAsia" w:ascii="宋体" w:hAnsi="宋体" w:cs="宋体"/>
                <w:szCs w:val="21"/>
                <w:lang w:val="en-US" w:eastAsia="zh-CN"/>
              </w:rPr>
              <w:t>翻译与练习</w:t>
            </w:r>
          </w:p>
        </w:tc>
        <w:tc>
          <w:tcPr>
            <w:tcW w:w="1410"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自主翻译，</w:t>
            </w:r>
            <w:r>
              <w:rPr>
                <w:rFonts w:hint="eastAsia" w:ascii="宋体" w:hAnsi="宋体"/>
                <w:szCs w:val="21"/>
              </w:rPr>
              <w:t>熟悉</w:t>
            </w:r>
            <w:r>
              <w:rPr>
                <w:rFonts w:hint="eastAsia" w:ascii="宋体" w:hAnsi="宋体"/>
                <w:szCs w:val="21"/>
                <w:lang w:val="en-US" w:eastAsia="zh-CN"/>
              </w:rPr>
              <w:t>单证</w:t>
            </w:r>
          </w:p>
        </w:tc>
        <w:tc>
          <w:tcPr>
            <w:tcW w:w="1899" w:type="dxa"/>
            <w:noWrap w:val="0"/>
            <w:vAlign w:val="center"/>
          </w:tcPr>
          <w:p>
            <w:pPr>
              <w:jc w:val="left"/>
              <w:rPr>
                <w:rFonts w:hint="eastAsia" w:ascii="宋体" w:hAnsi="宋体" w:cs="宋体"/>
                <w:szCs w:val="21"/>
              </w:rPr>
            </w:pPr>
            <w:r>
              <w:rPr>
                <w:rFonts w:hint="eastAsia" w:ascii="宋体" w:hAnsi="宋体" w:eastAsia="宋体" w:cs="宋体"/>
                <w:szCs w:val="21"/>
              </w:rPr>
              <w:t>学生能更好的理论联系实际，巩固所学的基础知识，培养实际操作和动手能力</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37"/>
              <w:ind w:firstLine="0" w:firstLineChars="0"/>
              <w:rPr>
                <w:rFonts w:hint="eastAsia"/>
                <w:lang w:val="en-US"/>
              </w:rPr>
            </w:pPr>
            <w:r>
              <w:rPr>
                <w:lang w:val="en-US"/>
              </w:rPr>
              <w:t>组间辩论</w:t>
            </w:r>
          </w:p>
          <w:p>
            <w:pPr>
              <w:pStyle w:val="37"/>
              <w:ind w:firstLine="0" w:firstLineChars="0"/>
              <w:rPr>
                <w:rFonts w:hint="eastAsia"/>
                <w:lang w:val="en-US"/>
              </w:rPr>
            </w:pP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4.</w:t>
            </w:r>
            <w:r>
              <w:rPr>
                <w:rFonts w:hint="eastAsia" w:ascii="宋体" w:hAnsi="宋体" w:cs="宋体"/>
                <w:szCs w:val="21"/>
                <w:lang w:val="en-US" w:eastAsia="zh-CN"/>
              </w:rPr>
              <w:t>检测预评估</w:t>
            </w:r>
          </w:p>
        </w:tc>
        <w:tc>
          <w:tcPr>
            <w:tcW w:w="1410" w:type="dxa"/>
            <w:noWrap w:val="0"/>
            <w:vAlign w:val="top"/>
          </w:tcPr>
          <w:p>
            <w:pPr>
              <w:spacing w:line="360" w:lineRule="auto"/>
              <w:rPr>
                <w:rFonts w:hint="eastAsia" w:ascii="宋体" w:hAnsi="宋体"/>
                <w:szCs w:val="21"/>
              </w:rPr>
            </w:pPr>
            <w:r>
              <w:rPr>
                <w:rFonts w:hint="eastAsia" w:ascii="宋体" w:hAnsi="宋体"/>
                <w:szCs w:val="21"/>
              </w:rPr>
              <w:t>应用能力</w:t>
            </w:r>
          </w:p>
        </w:tc>
        <w:tc>
          <w:tcPr>
            <w:tcW w:w="1899" w:type="dxa"/>
            <w:noWrap w:val="0"/>
            <w:vAlign w:val="center"/>
          </w:tcPr>
          <w:p>
            <w:pPr>
              <w:jc w:val="left"/>
              <w:rPr>
                <w:rFonts w:hint="default" w:ascii="宋体" w:hAnsi="宋体" w:eastAsia="宋体" w:cs="宋体"/>
                <w:szCs w:val="21"/>
                <w:lang w:val="en-US" w:eastAsia="zh-CN"/>
              </w:rPr>
            </w:pPr>
            <w:r>
              <w:rPr>
                <w:rFonts w:ascii="宋体" w:hAnsi="宋体" w:cs="宋体"/>
                <w:szCs w:val="21"/>
              </w:rPr>
              <w:t>了解</w:t>
            </w:r>
            <w:r>
              <w:rPr>
                <w:rFonts w:hint="eastAsia" w:ascii="宋体" w:hAnsi="宋体" w:cs="宋体"/>
                <w:szCs w:val="21"/>
                <w:lang w:val="en-US" w:eastAsia="zh-CN"/>
              </w:rPr>
              <w:t>出口单证</w:t>
            </w:r>
            <w:r>
              <w:rPr>
                <w:rFonts w:ascii="宋体" w:hAnsi="宋体" w:cs="宋体"/>
                <w:szCs w:val="21"/>
              </w:rPr>
              <w:t>规范；培养</w:t>
            </w:r>
            <w:r>
              <w:rPr>
                <w:rFonts w:hint="eastAsia" w:ascii="宋体" w:hAnsi="宋体" w:cs="宋体"/>
                <w:szCs w:val="21"/>
                <w:lang w:val="en-US" w:eastAsia="zh-CN"/>
              </w:rPr>
              <w:t>学生的实践应用能力</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pStyle w:val="37"/>
              <w:ind w:firstLine="0" w:firstLineChars="0"/>
              <w:rPr>
                <w:rFonts w:hint="eastAsia"/>
                <w:lang w:val="en-US"/>
              </w:rPr>
            </w:pPr>
            <w:r>
              <w:rPr>
                <w:lang w:val="en-US"/>
              </w:rPr>
              <w:t>同伴评价</w:t>
            </w: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ascii="宋体" w:hAnsi="宋体"/>
                <w:szCs w:val="21"/>
              </w:rPr>
            </w:pPr>
            <w:r>
              <w:rPr>
                <w:rFonts w:hint="eastAsia" w:ascii="宋体" w:hAnsi="宋体"/>
                <w:szCs w:val="21"/>
              </w:rPr>
              <w:t>4</w:t>
            </w:r>
          </w:p>
        </w:tc>
        <w:tc>
          <w:tcPr>
            <w:tcW w:w="1321" w:type="dxa"/>
            <w:vMerge w:val="restart"/>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进口单据</w:t>
            </w:r>
          </w:p>
        </w:tc>
        <w:tc>
          <w:tcPr>
            <w:tcW w:w="1425"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1.</w:t>
            </w:r>
            <w:r>
              <w:rPr>
                <w:rFonts w:hint="eastAsia" w:ascii="宋体" w:hAnsi="宋体" w:cs="宋体"/>
                <w:szCs w:val="21"/>
                <w:lang w:val="en-US" w:eastAsia="zh-CN"/>
              </w:rPr>
              <w:t>进口相关知识</w:t>
            </w:r>
          </w:p>
        </w:tc>
        <w:tc>
          <w:tcPr>
            <w:tcW w:w="1410" w:type="dxa"/>
            <w:noWrap w:val="0"/>
            <w:vAlign w:val="top"/>
          </w:tcPr>
          <w:p>
            <w:pPr>
              <w:rPr>
                <w:rFonts w:hint="default" w:ascii="宋体" w:hAnsi="宋体" w:eastAsia="宋体"/>
                <w:szCs w:val="21"/>
                <w:lang w:val="en-US" w:eastAsia="zh-CN"/>
              </w:rPr>
            </w:pPr>
            <w:r>
              <w:rPr>
                <w:rFonts w:hint="eastAsia" w:ascii="宋体" w:hAnsi="宋体"/>
                <w:szCs w:val="21"/>
                <w:lang w:val="en-US" w:eastAsia="zh-CN"/>
              </w:rPr>
              <w:t>了解进口知识，为进口单据提供知识储备</w:t>
            </w:r>
          </w:p>
        </w:tc>
        <w:tc>
          <w:tcPr>
            <w:tcW w:w="1899" w:type="dxa"/>
            <w:noWrap w:val="0"/>
            <w:vAlign w:val="center"/>
          </w:tcPr>
          <w:p>
            <w:pPr>
              <w:jc w:val="left"/>
              <w:rPr>
                <w:rFonts w:hint="eastAsia" w:ascii="宋体" w:hAnsi="宋体" w:cs="宋体"/>
                <w:szCs w:val="21"/>
              </w:rPr>
            </w:pPr>
            <w:r>
              <w:rPr>
                <w:rFonts w:hint="eastAsia" w:ascii="宋体" w:hAnsi="宋体" w:eastAsia="宋体" w:cs="宋体"/>
                <w:szCs w:val="21"/>
              </w:rPr>
              <w:t>分享国际最前沿行业动态和新闻，让学生切实感受到祖国的经济发展与强大</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2.</w:t>
            </w:r>
            <w:r>
              <w:rPr>
                <w:rFonts w:hint="eastAsia" w:ascii="宋体" w:hAnsi="宋体" w:cs="宋体"/>
                <w:szCs w:val="21"/>
                <w:lang w:val="en-US" w:eastAsia="zh-CN"/>
              </w:rPr>
              <w:t>缮制进口单据</w:t>
            </w:r>
          </w:p>
        </w:tc>
        <w:tc>
          <w:tcPr>
            <w:tcW w:w="1410"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结合出口单据，熟练掌握进口单据</w:t>
            </w:r>
          </w:p>
        </w:tc>
        <w:tc>
          <w:tcPr>
            <w:tcW w:w="1899" w:type="dxa"/>
            <w:noWrap w:val="0"/>
            <w:vAlign w:val="center"/>
          </w:tcPr>
          <w:p>
            <w:pPr>
              <w:jc w:val="left"/>
              <w:rPr>
                <w:rFonts w:hint="eastAsia" w:ascii="宋体" w:hAnsi="宋体" w:cs="宋体"/>
                <w:szCs w:val="21"/>
              </w:rPr>
            </w:pPr>
            <w:r>
              <w:rPr>
                <w:rFonts w:hint="eastAsia" w:ascii="宋体" w:hAnsi="宋体" w:eastAsia="宋体" w:cs="宋体"/>
                <w:szCs w:val="21"/>
              </w:rPr>
              <w:t>学生在国际货运单证实务工作中，兢兢业业，减少差错，保护企业的利益，树立中国企业的优良形象，勇于开拓，遵守信用</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组间讨论</w:t>
            </w: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rPr>
                <w:rFonts w:hint="default"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翻译与练习</w:t>
            </w:r>
          </w:p>
        </w:tc>
        <w:tc>
          <w:tcPr>
            <w:tcW w:w="1410" w:type="dxa"/>
            <w:noWrap w:val="0"/>
            <w:vAlign w:val="top"/>
          </w:tcPr>
          <w:p>
            <w:pPr>
              <w:spacing w:line="360" w:lineRule="auto"/>
              <w:rPr>
                <w:rFonts w:hint="eastAsia" w:ascii="宋体" w:hAnsi="宋体"/>
                <w:szCs w:val="21"/>
              </w:rPr>
            </w:pPr>
            <w:r>
              <w:rPr>
                <w:rFonts w:hint="eastAsia" w:ascii="宋体" w:hAnsi="宋体"/>
                <w:szCs w:val="21"/>
                <w:lang w:val="en-US" w:eastAsia="zh-CN"/>
              </w:rPr>
              <w:t>自主翻译，</w:t>
            </w:r>
            <w:r>
              <w:rPr>
                <w:rFonts w:hint="eastAsia" w:ascii="宋体" w:hAnsi="宋体"/>
                <w:szCs w:val="21"/>
              </w:rPr>
              <w:t>熟悉</w:t>
            </w:r>
            <w:r>
              <w:rPr>
                <w:rFonts w:hint="eastAsia" w:ascii="宋体" w:hAnsi="宋体"/>
                <w:szCs w:val="21"/>
                <w:lang w:val="en-US" w:eastAsia="zh-CN"/>
              </w:rPr>
              <w:t>进口单证</w:t>
            </w:r>
          </w:p>
        </w:tc>
        <w:tc>
          <w:tcPr>
            <w:tcW w:w="1899" w:type="dxa"/>
            <w:noWrap w:val="0"/>
            <w:vAlign w:val="center"/>
          </w:tcPr>
          <w:p>
            <w:pPr>
              <w:rPr>
                <w:rFonts w:hint="eastAsia" w:ascii="宋体" w:hAnsi="宋体"/>
                <w:szCs w:val="21"/>
              </w:rPr>
            </w:pPr>
            <w:r>
              <w:rPr>
                <w:rFonts w:hint="eastAsia" w:ascii="宋体" w:hAnsi="宋体"/>
                <w:szCs w:val="21"/>
              </w:rPr>
              <w:t>树立法制观念和法律观念。</w:t>
            </w:r>
          </w:p>
        </w:tc>
        <w:tc>
          <w:tcPr>
            <w:tcW w:w="1243" w:type="dxa"/>
            <w:noWrap w:val="0"/>
            <w:vAlign w:val="top"/>
          </w:tcPr>
          <w:p>
            <w:pPr>
              <w:spacing w:line="360" w:lineRule="auto"/>
              <w:rPr>
                <w:rFonts w:hint="eastAsia" w:ascii="宋体" w:hAnsi="宋体"/>
                <w:szCs w:val="21"/>
              </w:rPr>
            </w:pPr>
            <w:r>
              <w:rPr>
                <w:rFonts w:hint="eastAsia" w:ascii="宋体" w:hAnsi="宋体"/>
                <w:szCs w:val="21"/>
              </w:rPr>
              <w:t>组间讨论</w:t>
            </w:r>
          </w:p>
        </w:tc>
        <w:tc>
          <w:tcPr>
            <w:tcW w:w="676"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rPr>
                <w:rFonts w:hint="default" w:ascii="宋体" w:hAnsi="宋体" w:eastAsia="宋体" w:cs="宋体"/>
                <w:szCs w:val="21"/>
                <w:lang w:val="en-US" w:eastAsia="zh-CN"/>
              </w:rPr>
            </w:pPr>
            <w:r>
              <w:rPr>
                <w:rFonts w:hint="eastAsia" w:ascii="宋体" w:hAnsi="宋体" w:cs="宋体"/>
                <w:szCs w:val="21"/>
              </w:rPr>
              <w:t>4.</w:t>
            </w:r>
            <w:r>
              <w:rPr>
                <w:rFonts w:hint="eastAsia" w:ascii="宋体" w:hAnsi="宋体" w:cs="宋体"/>
                <w:szCs w:val="21"/>
                <w:lang w:val="en-US" w:eastAsia="zh-CN"/>
              </w:rPr>
              <w:t>检测与评估</w:t>
            </w:r>
          </w:p>
        </w:tc>
        <w:tc>
          <w:tcPr>
            <w:tcW w:w="1410" w:type="dxa"/>
            <w:noWrap w:val="0"/>
            <w:vAlign w:val="top"/>
          </w:tcPr>
          <w:p>
            <w:pPr>
              <w:spacing w:line="360" w:lineRule="auto"/>
              <w:rPr>
                <w:rFonts w:hint="eastAsia" w:ascii="宋体" w:hAnsi="宋体"/>
                <w:szCs w:val="21"/>
              </w:rPr>
            </w:pPr>
            <w:r>
              <w:rPr>
                <w:rFonts w:ascii="宋体" w:hAnsi="宋体"/>
                <w:szCs w:val="21"/>
              </w:rPr>
              <w:t>应用能力</w:t>
            </w:r>
          </w:p>
        </w:tc>
        <w:tc>
          <w:tcPr>
            <w:tcW w:w="1899" w:type="dxa"/>
            <w:noWrap w:val="0"/>
            <w:vAlign w:val="center"/>
          </w:tcPr>
          <w:p>
            <w:pPr>
              <w:jc w:val="left"/>
              <w:rPr>
                <w:rFonts w:hint="eastAsia" w:ascii="宋体" w:hAnsi="宋体" w:cs="宋体"/>
                <w:szCs w:val="21"/>
              </w:rPr>
            </w:pPr>
            <w:r>
              <w:rPr>
                <w:rFonts w:ascii="宋体" w:hAnsi="宋体" w:cs="宋体"/>
                <w:szCs w:val="21"/>
              </w:rPr>
              <w:t>了解</w:t>
            </w:r>
            <w:r>
              <w:rPr>
                <w:rFonts w:hint="eastAsia" w:ascii="宋体" w:hAnsi="宋体" w:cs="宋体"/>
                <w:szCs w:val="21"/>
                <w:lang w:val="en-US" w:eastAsia="zh-CN"/>
              </w:rPr>
              <w:t>进口单证</w:t>
            </w:r>
            <w:r>
              <w:rPr>
                <w:rFonts w:ascii="宋体" w:hAnsi="宋体" w:cs="宋体"/>
                <w:szCs w:val="21"/>
              </w:rPr>
              <w:t>规范；培养</w:t>
            </w:r>
            <w:r>
              <w:rPr>
                <w:rFonts w:hint="eastAsia" w:ascii="宋体" w:hAnsi="宋体" w:cs="宋体"/>
                <w:szCs w:val="21"/>
                <w:lang w:val="en-US" w:eastAsia="zh-CN"/>
              </w:rPr>
              <w:t>学生的实践应用能力</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bl>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09</w:t>
      </w:r>
    </w:p>
    <w:p>
      <w:pPr>
        <w:pStyle w:val="37"/>
        <w:ind w:firstLine="420"/>
        <w:rPr>
          <w:lang w:val="en-US"/>
        </w:rPr>
      </w:pPr>
    </w:p>
    <w:p>
      <w:pPr>
        <w:pStyle w:val="2"/>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eastAsia="zh-Hans"/>
        </w:rPr>
        <w:t>直播营销</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w:t>
      </w:r>
      <w:r>
        <w:rPr>
          <w:rFonts w:hint="eastAsia" w:ascii="黑体" w:hAnsi="宋体" w:eastAsia="黑体"/>
          <w:caps/>
          <w:sz w:val="24"/>
          <w:lang w:eastAsia="zh-Hans"/>
        </w:rPr>
        <w:t>考查课</w:t>
      </w:r>
    </w:p>
    <w:p>
      <w:pPr>
        <w:spacing w:line="360" w:lineRule="auto"/>
        <w:rPr>
          <w:rFonts w:hint="eastAsia" w:ascii="黑体" w:hAnsi="宋体" w:eastAsia="黑体"/>
          <w:b/>
          <w:caps/>
          <w:sz w:val="24"/>
        </w:rPr>
      </w:pPr>
      <w:r>
        <w:rPr>
          <w:rFonts w:hint="eastAsia" w:ascii="黑体" w:hAnsi="宋体" w:eastAsia="黑体"/>
          <w:b/>
          <w:caps/>
          <w:sz w:val="24"/>
        </w:rPr>
        <w:t>课程代码：</w:t>
      </w:r>
      <w:r>
        <w:rPr>
          <w:rFonts w:ascii="黑体" w:hAnsi="宋体" w:eastAsia="黑体"/>
          <w:b/>
          <w:caps/>
          <w:sz w:val="24"/>
        </w:rPr>
        <w:t>Z763</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hint="eastAsia" w:ascii="黑体" w:hAnsi="宋体" w:eastAsia="黑体"/>
          <w:caps/>
          <w:sz w:val="24"/>
        </w:rPr>
      </w:pPr>
      <w:r>
        <w:rPr>
          <w:rFonts w:hint="eastAsia" w:ascii="黑体" w:hAnsi="宋体" w:eastAsia="黑体"/>
          <w:b/>
          <w:caps/>
          <w:sz w:val="24"/>
        </w:rPr>
        <w:t>学分数：</w:t>
      </w:r>
      <w:r>
        <w:rPr>
          <w:rFonts w:ascii="黑体" w:hAnsi="宋体" w:eastAsia="黑体"/>
          <w:b/>
          <w:caps/>
          <w:sz w:val="24"/>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ascii="黑体" w:hAnsi="宋体" w:eastAsia="黑体"/>
          <w:caps/>
          <w:sz w:val="24"/>
        </w:rPr>
        <w:t>1</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eastAsia="zh-Hans"/>
        </w:rPr>
        <w:t>电子商务</w:t>
      </w:r>
      <w:r>
        <w:rPr>
          <w:rFonts w:hint="eastAsia" w:ascii="黑体" w:hAnsi="宋体" w:eastAsia="黑体"/>
          <w:caps/>
          <w:sz w:val="24"/>
        </w:rPr>
        <w:t>专业</w:t>
      </w:r>
    </w:p>
    <w:p>
      <w:pPr>
        <w:spacing w:line="360" w:lineRule="auto"/>
        <w:rPr>
          <w:rFonts w:hint="eastAsia"/>
          <w:b/>
          <w:sz w:val="24"/>
        </w:rPr>
      </w:pPr>
      <w:r>
        <w:rPr>
          <w:rFonts w:hint="eastAsia" w:ascii="黑体" w:eastAsia="黑体"/>
          <w:b/>
          <w:sz w:val="24"/>
        </w:rPr>
        <w:t>开课系部：</w:t>
      </w:r>
      <w:r>
        <w:rPr>
          <w:rFonts w:hint="eastAsia" w:ascii="黑体" w:eastAsia="黑体"/>
          <w:b/>
          <w:sz w:val="24"/>
          <w:lang w:eastAsia="zh-Hans"/>
        </w:rPr>
        <w:t>经管艺术系</w:t>
      </w:r>
    </w:p>
    <w:p>
      <w:pPr>
        <w:spacing w:line="360" w:lineRule="auto"/>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pStyle w:val="37"/>
        <w:spacing w:line="360" w:lineRule="auto"/>
        <w:rPr>
          <w:rFonts w:hint="eastAsia" w:ascii="宋体" w:hAnsi="宋体"/>
          <w:sz w:val="24"/>
          <w:lang w:val="en-US"/>
        </w:rPr>
      </w:pPr>
      <w:r>
        <w:rPr>
          <w:rFonts w:hint="eastAsia" w:ascii="宋体" w:hAnsi="宋体"/>
          <w:sz w:val="24"/>
        </w:rPr>
        <w:t>本课程</w:t>
      </w:r>
      <w:r>
        <w:rPr>
          <w:rFonts w:ascii="宋体" w:hAnsi="宋体"/>
          <w:sz w:val="24"/>
        </w:rPr>
        <w:t>是一门公共必修的</w:t>
      </w:r>
      <w:r>
        <w:rPr>
          <w:rFonts w:hint="eastAsia" w:ascii="宋体" w:hAnsi="宋体"/>
          <w:sz w:val="24"/>
          <w:lang w:val="en-US" w:eastAsia="zh-Hans"/>
        </w:rPr>
        <w:t>考查</w:t>
      </w:r>
      <w:r>
        <w:rPr>
          <w:rFonts w:ascii="宋体" w:hAnsi="宋体"/>
          <w:sz w:val="24"/>
        </w:rPr>
        <w:t>课程，是为培养面向生产、建设、服务和管理第一线需要的技能人才的目标服务的。根据“以实用为主，以应用为目的”的教学思想，</w:t>
      </w:r>
      <w:r>
        <w:rPr>
          <w:rFonts w:hint="eastAsia" w:ascii="宋体" w:hAnsi="宋体"/>
          <w:sz w:val="24"/>
        </w:rPr>
        <w:t>学生通过学习本课程能够</w:t>
      </w:r>
      <w:r>
        <w:rPr>
          <w:rFonts w:ascii="宋体" w:hAnsi="宋体"/>
          <w:sz w:val="24"/>
        </w:rPr>
        <w:t>打好</w:t>
      </w:r>
      <w:r>
        <w:rPr>
          <w:rFonts w:hint="eastAsia" w:ascii="宋体" w:hAnsi="宋体"/>
          <w:sz w:val="24"/>
          <w:lang w:val="en-US" w:eastAsia="zh-Hans"/>
        </w:rPr>
        <w:t>直播营销</w:t>
      </w:r>
      <w:r>
        <w:rPr>
          <w:rFonts w:ascii="宋体" w:hAnsi="宋体"/>
          <w:sz w:val="24"/>
        </w:rPr>
        <w:t>基础，培养学生</w:t>
      </w:r>
      <w:r>
        <w:rPr>
          <w:rFonts w:hint="eastAsia" w:ascii="宋体" w:hAnsi="宋体"/>
          <w:sz w:val="24"/>
          <w:lang w:val="en-US" w:eastAsia="zh-Hans"/>
        </w:rPr>
        <w:t>直播营销操作的各项</w:t>
      </w:r>
      <w:r>
        <w:rPr>
          <w:rFonts w:ascii="宋体" w:hAnsi="宋体"/>
          <w:sz w:val="24"/>
        </w:rPr>
        <w:t>技能，特别是的</w:t>
      </w:r>
      <w:r>
        <w:rPr>
          <w:rFonts w:hint="eastAsia" w:ascii="宋体" w:hAnsi="宋体"/>
          <w:sz w:val="24"/>
          <w:lang w:val="en-US" w:eastAsia="zh-Hans"/>
        </w:rPr>
        <w:t>直播平台搭建</w:t>
      </w:r>
      <w:r>
        <w:rPr>
          <w:rFonts w:ascii="宋体" w:hAnsi="宋体"/>
          <w:sz w:val="24"/>
          <w:lang w:eastAsia="zh-Hans"/>
        </w:rPr>
        <w:t>，</w:t>
      </w:r>
      <w:r>
        <w:rPr>
          <w:rFonts w:hint="eastAsia" w:ascii="宋体" w:hAnsi="宋体"/>
          <w:sz w:val="24"/>
          <w:lang w:val="en-US" w:eastAsia="zh-Hans"/>
        </w:rPr>
        <w:t>微信公众号营销</w:t>
      </w:r>
      <w:r>
        <w:rPr>
          <w:rFonts w:ascii="宋体" w:hAnsi="宋体"/>
          <w:sz w:val="24"/>
          <w:lang w:eastAsia="zh-Hans"/>
        </w:rPr>
        <w:t>，</w:t>
      </w:r>
      <w:r>
        <w:rPr>
          <w:rFonts w:hint="eastAsia" w:ascii="宋体" w:hAnsi="宋体"/>
          <w:sz w:val="24"/>
          <w:lang w:val="en-US" w:eastAsia="zh-Hans"/>
        </w:rPr>
        <w:t>微博营销</w:t>
      </w:r>
      <w:r>
        <w:rPr>
          <w:rFonts w:ascii="宋体" w:hAnsi="宋体"/>
          <w:sz w:val="24"/>
          <w:lang w:eastAsia="zh-Hans"/>
        </w:rPr>
        <w:t>，</w:t>
      </w:r>
      <w:r>
        <w:rPr>
          <w:rFonts w:hint="eastAsia" w:ascii="宋体" w:hAnsi="宋体"/>
          <w:sz w:val="24"/>
          <w:lang w:val="en-US" w:eastAsia="zh-Hans"/>
        </w:rPr>
        <w:t>社群构建的</w:t>
      </w:r>
      <w:r>
        <w:rPr>
          <w:rFonts w:ascii="宋体" w:hAnsi="宋体"/>
          <w:sz w:val="24"/>
        </w:rPr>
        <w:t>能力，</w:t>
      </w:r>
      <w:r>
        <w:rPr>
          <w:rFonts w:hint="eastAsia" w:ascii="宋体" w:hAnsi="宋体"/>
          <w:sz w:val="24"/>
        </w:rPr>
        <w:t>为</w:t>
      </w:r>
      <w:r>
        <w:rPr>
          <w:rFonts w:ascii="宋体" w:hAnsi="宋体"/>
          <w:sz w:val="24"/>
        </w:rPr>
        <w:t>增强</w:t>
      </w:r>
      <w:r>
        <w:rPr>
          <w:rFonts w:hint="eastAsia" w:ascii="宋体" w:hAnsi="宋体"/>
          <w:sz w:val="24"/>
        </w:rPr>
        <w:t>学生</w:t>
      </w:r>
      <w:r>
        <w:rPr>
          <w:rFonts w:ascii="宋体" w:hAnsi="宋体"/>
          <w:sz w:val="24"/>
        </w:rPr>
        <w:t>自主学习能力，提高综合</w:t>
      </w:r>
      <w:r>
        <w:rPr>
          <w:rFonts w:hint="eastAsia" w:ascii="宋体" w:hAnsi="宋体"/>
          <w:sz w:val="24"/>
          <w:lang w:val="en-US" w:eastAsia="zh-Hans"/>
        </w:rPr>
        <w:t>专业知识以及技能</w:t>
      </w:r>
      <w:r>
        <w:rPr>
          <w:rFonts w:ascii="宋体" w:hAnsi="宋体"/>
          <w:sz w:val="24"/>
        </w:rPr>
        <w:t>素养，形成健康的人生观及可持续发展打下良好的基础。</w:t>
      </w:r>
    </w:p>
    <w:p>
      <w:pPr>
        <w:pStyle w:val="37"/>
        <w:ind w:firstLine="420"/>
        <w:rPr>
          <w:rFonts w:hint="eastAsia"/>
          <w:lang w:val="en-US"/>
        </w:rPr>
      </w:pP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pStyle w:val="37"/>
        <w:spacing w:line="360" w:lineRule="auto"/>
        <w:rPr>
          <w:rFonts w:hint="eastAsia" w:ascii="宋体" w:hAnsi="宋体"/>
          <w:sz w:val="24"/>
          <w:lang w:val="en-US"/>
        </w:rPr>
      </w:pPr>
      <w:r>
        <w:rPr>
          <w:rFonts w:hint="eastAsia" w:ascii="宋体" w:hAnsi="宋体"/>
          <w:sz w:val="24"/>
          <w:lang w:val="en-US"/>
        </w:rPr>
        <w:t>本课程遵循“工学结合，能力为本”的思想，以培养学生的</w:t>
      </w:r>
      <w:r>
        <w:rPr>
          <w:rFonts w:hint="eastAsia" w:ascii="宋体" w:hAnsi="宋体"/>
          <w:sz w:val="24"/>
          <w:lang w:val="en-US" w:eastAsia="zh-Hans"/>
        </w:rPr>
        <w:t>直播营销</w:t>
      </w:r>
      <w:r>
        <w:rPr>
          <w:rFonts w:hint="eastAsia" w:ascii="宋体" w:hAnsi="宋体"/>
          <w:sz w:val="24"/>
          <w:lang w:val="en-US"/>
        </w:rPr>
        <w:t>综合应用能力为最终目标, 以先进的教学理念为指导，强调教学内容的实用性和职业性，突出学生的参与性，教师作用的指导性和教学方式的实践性。在培养学生掌握必须的、实用的</w:t>
      </w:r>
      <w:r>
        <w:rPr>
          <w:rFonts w:hint="eastAsia" w:ascii="宋体" w:hAnsi="宋体"/>
          <w:sz w:val="24"/>
          <w:lang w:val="en-US" w:eastAsia="zh-Hans"/>
        </w:rPr>
        <w:t>直播营销</w:t>
      </w:r>
      <w:r>
        <w:rPr>
          <w:rFonts w:hint="eastAsia" w:ascii="宋体" w:hAnsi="宋体"/>
          <w:sz w:val="24"/>
          <w:lang w:val="en-US"/>
        </w:rPr>
        <w:t>语言知识和语言技能的同时，也要注意在教学中提高学生的综合素质，实现高职</w:t>
      </w:r>
      <w:r>
        <w:rPr>
          <w:rFonts w:hint="eastAsia" w:ascii="宋体" w:hAnsi="宋体"/>
          <w:sz w:val="24"/>
          <w:lang w:val="en-US" w:eastAsia="zh-Hans"/>
        </w:rPr>
        <w:t>电商</w:t>
      </w:r>
      <w:r>
        <w:rPr>
          <w:rFonts w:hint="eastAsia" w:ascii="宋体" w:hAnsi="宋体"/>
          <w:sz w:val="24"/>
          <w:lang w:val="en-US"/>
        </w:rPr>
        <w:t>教学人文化。本课程秉持SMART原则，即内容具体(S: Specific)；成绩可测量(M: Measurable)；目标可达到(A: Attainable)；与生活、工作高度相关(R: Relevant)；内容具有时效性(T: Timeliness)。</w:t>
      </w:r>
    </w:p>
    <w:p>
      <w:pPr>
        <w:pStyle w:val="37"/>
        <w:spacing w:line="360" w:lineRule="auto"/>
        <w:ind w:firstLine="240" w:firstLineChars="100"/>
        <w:rPr>
          <w:rFonts w:hint="eastAsia" w:ascii="宋体" w:hAnsi="宋体"/>
          <w:sz w:val="24"/>
          <w:lang w:val="en-US"/>
        </w:rPr>
      </w:pPr>
      <w:r>
        <w:rPr>
          <w:rFonts w:hint="eastAsia" w:ascii="宋体" w:hAnsi="宋体"/>
          <w:sz w:val="24"/>
          <w:lang w:val="en-US"/>
        </w:rPr>
        <w:t>每册共计8个单元，</w:t>
      </w:r>
      <w:r>
        <w:rPr>
          <w:rFonts w:hint="eastAsia" w:ascii="宋体" w:hAnsi="宋体"/>
          <w:sz w:val="24"/>
        </w:rPr>
        <w:t>以训练学生基本的</w:t>
      </w:r>
      <w:r>
        <w:rPr>
          <w:rFonts w:hint="eastAsia" w:ascii="宋体" w:hAnsi="宋体"/>
          <w:sz w:val="24"/>
          <w:lang w:val="en-US" w:eastAsia="zh-Hans"/>
        </w:rPr>
        <w:t>直播营销</w:t>
      </w:r>
      <w:r>
        <w:rPr>
          <w:rFonts w:ascii="宋体" w:hAnsi="宋体"/>
          <w:sz w:val="24"/>
          <w:lang w:eastAsia="zh-Hans"/>
        </w:rPr>
        <w:t>，</w:t>
      </w:r>
      <w:r>
        <w:rPr>
          <w:rFonts w:hint="eastAsia" w:ascii="宋体" w:hAnsi="宋体"/>
          <w:sz w:val="24"/>
          <w:lang w:val="en-US" w:eastAsia="zh-Hans"/>
        </w:rPr>
        <w:t>微信公众号的营销</w:t>
      </w:r>
      <w:r>
        <w:rPr>
          <w:rFonts w:ascii="宋体" w:hAnsi="宋体"/>
          <w:sz w:val="24"/>
          <w:lang w:eastAsia="zh-Hans"/>
        </w:rPr>
        <w:t>，</w:t>
      </w:r>
      <w:r>
        <w:rPr>
          <w:rFonts w:hint="eastAsia" w:ascii="宋体" w:hAnsi="宋体"/>
          <w:sz w:val="24"/>
          <w:lang w:val="en-US" w:eastAsia="zh-Hans"/>
        </w:rPr>
        <w:t>社群构建</w:t>
      </w:r>
      <w:r>
        <w:rPr>
          <w:rFonts w:ascii="宋体" w:hAnsi="宋体"/>
          <w:sz w:val="24"/>
          <w:lang w:eastAsia="zh-Hans"/>
        </w:rPr>
        <w:t>，</w:t>
      </w:r>
      <w:r>
        <w:rPr>
          <w:rFonts w:hint="eastAsia" w:ascii="宋体" w:hAnsi="宋体"/>
          <w:sz w:val="24"/>
          <w:lang w:val="en-US" w:eastAsia="zh-Hans"/>
        </w:rPr>
        <w:t>微博营销</w:t>
      </w:r>
      <w:r>
        <w:rPr>
          <w:rFonts w:hint="eastAsia" w:ascii="宋体" w:hAnsi="宋体"/>
          <w:sz w:val="24"/>
        </w:rPr>
        <w:t>等应用能力为目标，培养学生实际</w:t>
      </w:r>
      <w:r>
        <w:rPr>
          <w:rFonts w:hint="eastAsia" w:ascii="宋体" w:hAnsi="宋体"/>
          <w:sz w:val="24"/>
          <w:lang w:val="en-US" w:eastAsia="zh-Hans"/>
        </w:rPr>
        <w:t>直播营销操作</w:t>
      </w:r>
      <w:r>
        <w:rPr>
          <w:rFonts w:hint="eastAsia" w:ascii="宋体" w:hAnsi="宋体"/>
          <w:sz w:val="24"/>
        </w:rPr>
        <w:t>的能力，使他们能在日常活动和与未来职业相关的业务活动中进行</w:t>
      </w:r>
      <w:r>
        <w:rPr>
          <w:rFonts w:hint="eastAsia" w:ascii="宋体" w:hAnsi="宋体"/>
          <w:sz w:val="24"/>
          <w:lang w:val="en-US" w:eastAsia="zh-Hans"/>
        </w:rPr>
        <w:t>合理的应用</w:t>
      </w:r>
      <w:r>
        <w:rPr>
          <w:rFonts w:ascii="宋体" w:hAnsi="宋体"/>
          <w:sz w:val="24"/>
          <w:lang w:eastAsia="zh-Hans"/>
        </w:rPr>
        <w:t>，</w:t>
      </w:r>
      <w:r>
        <w:rPr>
          <w:rFonts w:hint="eastAsia" w:ascii="宋体" w:hAnsi="宋体"/>
          <w:sz w:val="24"/>
          <w:lang w:val="en-US" w:eastAsia="zh-Hans"/>
        </w:rPr>
        <w:t>掌握相关的直播营销技能</w:t>
      </w:r>
      <w:r>
        <w:rPr>
          <w:rFonts w:hint="eastAsia" w:ascii="宋体" w:hAnsi="宋体"/>
          <w:sz w:val="24"/>
        </w:rPr>
        <w:t>；同时掌握有效的学习方法，增强自主学习能力，提高综合文化素养；为他们提升就业竞争力及今后的可持续发展打下良好的基础。</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sz w:val="28"/>
          <w:szCs w:val="28"/>
        </w:rPr>
      </w:pPr>
      <w:r>
        <w:rPr>
          <w:rFonts w:hint="eastAsia" w:ascii="黑体" w:eastAsia="黑体"/>
          <w:sz w:val="28"/>
          <w:szCs w:val="28"/>
        </w:rPr>
        <w:t>（一）知识目标</w:t>
      </w:r>
    </w:p>
    <w:p>
      <w:pPr>
        <w:pStyle w:val="37"/>
        <w:spacing w:line="360" w:lineRule="auto"/>
        <w:ind w:firstLine="0" w:firstLineChars="0"/>
        <w:rPr>
          <w:rFonts w:hint="eastAsia" w:ascii="宋体" w:hAnsi="宋体"/>
          <w:sz w:val="24"/>
          <w:lang w:val="en-US" w:eastAsia="zh-Hans"/>
        </w:rPr>
      </w:pPr>
      <w:r>
        <w:rPr>
          <w:rFonts w:hint="eastAsia" w:ascii="宋体" w:hAnsi="宋体"/>
          <w:sz w:val="24"/>
        </w:rPr>
        <w:t>1.掌握</w:t>
      </w:r>
      <w:r>
        <w:rPr>
          <w:rFonts w:hint="eastAsia" w:ascii="宋体" w:hAnsi="宋体"/>
          <w:sz w:val="24"/>
          <w:lang w:val="en-US" w:eastAsia="zh-Hans"/>
        </w:rPr>
        <w:t>基本的直播营销实际的策划与筹备的能力</w:t>
      </w:r>
      <w:r>
        <w:rPr>
          <w:rFonts w:ascii="宋体" w:hAnsi="宋体"/>
          <w:sz w:val="24"/>
          <w:lang w:eastAsia="zh-Hans"/>
        </w:rPr>
        <w:t>。</w:t>
      </w:r>
    </w:p>
    <w:p>
      <w:pPr>
        <w:pStyle w:val="37"/>
        <w:spacing w:line="360" w:lineRule="auto"/>
        <w:ind w:firstLine="0" w:firstLineChars="0"/>
        <w:rPr>
          <w:rFonts w:hint="eastAsia" w:ascii="宋体" w:hAnsi="宋体"/>
          <w:sz w:val="24"/>
        </w:rPr>
      </w:pPr>
      <w:r>
        <w:rPr>
          <w:rFonts w:hint="eastAsia" w:ascii="宋体" w:hAnsi="宋体"/>
          <w:sz w:val="24"/>
        </w:rPr>
        <w:t>2.掌握</w:t>
      </w:r>
      <w:r>
        <w:rPr>
          <w:rFonts w:hint="eastAsia" w:ascii="宋体" w:hAnsi="宋体"/>
          <w:sz w:val="24"/>
          <w:lang w:val="en-US" w:eastAsia="zh-Hans"/>
        </w:rPr>
        <w:t>各个社交软件的营销技</w:t>
      </w:r>
      <w:r>
        <w:rPr>
          <w:rFonts w:ascii="宋体" w:hAnsi="宋体"/>
          <w:sz w:val="24"/>
          <w:lang w:eastAsia="zh-Hans"/>
        </w:rPr>
        <w:t>。</w:t>
      </w:r>
    </w:p>
    <w:p>
      <w:pPr>
        <w:pStyle w:val="37"/>
        <w:spacing w:line="360" w:lineRule="auto"/>
        <w:ind w:firstLine="0" w:firstLineChars="0"/>
        <w:rPr>
          <w:rFonts w:hint="eastAsia"/>
        </w:rPr>
      </w:pPr>
      <w:r>
        <w:rPr>
          <w:rFonts w:hint="eastAsia" w:ascii="宋体" w:hAnsi="宋体"/>
          <w:sz w:val="24"/>
        </w:rPr>
        <w:t>3.掌握</w:t>
      </w:r>
      <w:r>
        <w:rPr>
          <w:rFonts w:hint="eastAsia" w:ascii="宋体" w:hAnsi="宋体"/>
          <w:sz w:val="24"/>
          <w:lang w:val="en-US" w:eastAsia="zh-Hans"/>
        </w:rPr>
        <w:t>移动营销的实际操作能力</w:t>
      </w:r>
      <w:r>
        <w:rPr>
          <w:rFonts w:hint="eastAsia" w:ascii="宋体" w:hAnsi="宋体"/>
          <w:sz w:val="24"/>
        </w:rPr>
        <w:t>。</w:t>
      </w:r>
    </w:p>
    <w:p>
      <w:pPr>
        <w:numPr>
          <w:ilvl w:val="0"/>
          <w:numId w:val="17"/>
        </w:numPr>
        <w:spacing w:line="360" w:lineRule="auto"/>
        <w:ind w:firstLine="560" w:firstLineChars="200"/>
        <w:rPr>
          <w:rFonts w:hint="eastAsia" w:ascii="黑体" w:eastAsia="黑体"/>
          <w:sz w:val="28"/>
          <w:szCs w:val="28"/>
        </w:rPr>
      </w:pPr>
      <w:r>
        <w:rPr>
          <w:rFonts w:hint="eastAsia" w:ascii="黑体" w:eastAsia="黑体"/>
          <w:sz w:val="28"/>
          <w:szCs w:val="28"/>
        </w:rPr>
        <w:t>能力目标</w:t>
      </w:r>
    </w:p>
    <w:p>
      <w:pPr>
        <w:pStyle w:val="37"/>
        <w:numPr>
          <w:ilvl w:val="0"/>
          <w:numId w:val="18"/>
        </w:numPr>
        <w:spacing w:line="360" w:lineRule="auto"/>
        <w:ind w:firstLine="0" w:firstLineChars="0"/>
        <w:rPr>
          <w:rFonts w:hint="eastAsia" w:ascii="宋体" w:hAnsi="宋体"/>
          <w:sz w:val="24"/>
        </w:rPr>
      </w:pPr>
      <w:r>
        <w:rPr>
          <w:rFonts w:hint="eastAsia" w:ascii="宋体" w:hAnsi="宋体"/>
          <w:sz w:val="24"/>
          <w:lang w:val="en-US" w:eastAsia="zh-Hans"/>
        </w:rPr>
        <w:t>掌握移动营销的运行模式</w:t>
      </w:r>
      <w:r>
        <w:rPr>
          <w:rFonts w:ascii="宋体" w:hAnsi="宋体"/>
          <w:sz w:val="24"/>
          <w:lang w:eastAsia="zh-Hans"/>
        </w:rPr>
        <w:t>，</w:t>
      </w:r>
      <w:r>
        <w:rPr>
          <w:rFonts w:hint="eastAsia" w:ascii="宋体" w:hAnsi="宋体"/>
          <w:sz w:val="24"/>
          <w:lang w:val="en-US" w:eastAsia="zh-Hans"/>
        </w:rPr>
        <w:t>发展策略</w:t>
      </w:r>
      <w:r>
        <w:rPr>
          <w:rFonts w:ascii="宋体" w:hAnsi="宋体"/>
          <w:sz w:val="24"/>
          <w:lang w:eastAsia="zh-Hans"/>
        </w:rPr>
        <w:t>，</w:t>
      </w:r>
      <w:r>
        <w:rPr>
          <w:rFonts w:hint="eastAsia" w:ascii="宋体" w:hAnsi="宋体"/>
          <w:sz w:val="24"/>
          <w:lang w:val="en-US" w:eastAsia="zh-Hans"/>
        </w:rPr>
        <w:t>了解移动营销的理论与策略</w:t>
      </w:r>
      <w:r>
        <w:rPr>
          <w:rFonts w:ascii="宋体" w:hAnsi="宋体"/>
          <w:sz w:val="24"/>
          <w:lang w:eastAsia="zh-Hans"/>
        </w:rPr>
        <w:t>。</w:t>
      </w:r>
    </w:p>
    <w:p>
      <w:pPr>
        <w:pStyle w:val="37"/>
        <w:spacing w:line="360" w:lineRule="auto"/>
        <w:ind w:firstLine="0" w:firstLineChars="0"/>
        <w:rPr>
          <w:rFonts w:hint="eastAsia" w:ascii="宋体" w:hAnsi="宋体"/>
          <w:sz w:val="24"/>
        </w:rPr>
      </w:pPr>
      <w:r>
        <w:rPr>
          <w:rFonts w:hint="eastAsia" w:ascii="宋体" w:hAnsi="宋体"/>
          <w:sz w:val="24"/>
        </w:rPr>
        <w:t>2.</w:t>
      </w:r>
      <w:r>
        <w:rPr>
          <w:rFonts w:hint="eastAsia" w:ascii="宋体" w:hAnsi="宋体"/>
          <w:sz w:val="24"/>
          <w:lang w:val="en-US" w:eastAsia="zh-Hans"/>
        </w:rPr>
        <w:t>了解直播营销的相关的概念</w:t>
      </w:r>
      <w:r>
        <w:rPr>
          <w:rFonts w:ascii="宋体" w:hAnsi="宋体"/>
          <w:sz w:val="24"/>
          <w:lang w:eastAsia="zh-Hans"/>
        </w:rPr>
        <w:t>，</w:t>
      </w:r>
      <w:r>
        <w:rPr>
          <w:rFonts w:hint="eastAsia" w:ascii="宋体" w:hAnsi="宋体"/>
          <w:sz w:val="24"/>
          <w:lang w:val="en-US" w:eastAsia="zh-Hans"/>
        </w:rPr>
        <w:t>直播营销的流程</w:t>
      </w:r>
      <w:r>
        <w:rPr>
          <w:rFonts w:ascii="宋体" w:hAnsi="宋体"/>
          <w:sz w:val="24"/>
          <w:lang w:eastAsia="zh-Hans"/>
        </w:rPr>
        <w:t>，</w:t>
      </w:r>
      <w:r>
        <w:rPr>
          <w:rFonts w:hint="eastAsia" w:ascii="宋体" w:hAnsi="宋体"/>
          <w:sz w:val="24"/>
          <w:lang w:val="en-US" w:eastAsia="zh-Hans"/>
        </w:rPr>
        <w:t>根据角色分类</w:t>
      </w:r>
      <w:r>
        <w:rPr>
          <w:rFonts w:ascii="宋体" w:hAnsi="宋体"/>
          <w:sz w:val="24"/>
          <w:lang w:eastAsia="zh-Hans"/>
        </w:rPr>
        <w:t>，</w:t>
      </w:r>
      <w:r>
        <w:rPr>
          <w:rFonts w:hint="eastAsia" w:ascii="宋体" w:hAnsi="宋体"/>
          <w:sz w:val="24"/>
          <w:lang w:val="en-US" w:eastAsia="zh-Hans"/>
        </w:rPr>
        <w:t>情景模拟直播</w:t>
      </w:r>
      <w:r>
        <w:rPr>
          <w:rFonts w:ascii="宋体" w:hAnsi="宋体"/>
          <w:sz w:val="24"/>
          <w:lang w:eastAsia="zh-Hans"/>
        </w:rPr>
        <w:t>。</w:t>
      </w:r>
    </w:p>
    <w:p>
      <w:pPr>
        <w:pStyle w:val="37"/>
        <w:spacing w:line="360" w:lineRule="auto"/>
        <w:ind w:firstLine="0" w:firstLineChars="0"/>
        <w:rPr>
          <w:rFonts w:hint="eastAsia"/>
        </w:rPr>
      </w:pPr>
      <w:r>
        <w:rPr>
          <w:rFonts w:hint="eastAsia" w:ascii="宋体" w:hAnsi="宋体"/>
          <w:sz w:val="24"/>
        </w:rPr>
        <w:t>3.</w:t>
      </w:r>
      <w:r>
        <w:rPr>
          <w:rFonts w:hint="eastAsia" w:ascii="宋体" w:hAnsi="宋体"/>
          <w:sz w:val="24"/>
          <w:lang w:val="en-US" w:eastAsia="zh-Hans"/>
        </w:rPr>
        <w:t>了解短视频的盈利模式</w:t>
      </w:r>
      <w:r>
        <w:rPr>
          <w:rFonts w:ascii="宋体" w:hAnsi="宋体"/>
          <w:sz w:val="24"/>
          <w:lang w:eastAsia="zh-Hans"/>
        </w:rPr>
        <w:t>，</w:t>
      </w:r>
      <w:r>
        <w:rPr>
          <w:rFonts w:hint="eastAsia" w:ascii="宋体" w:hAnsi="宋体"/>
          <w:sz w:val="24"/>
          <w:lang w:val="en-US" w:eastAsia="zh-Hans"/>
        </w:rPr>
        <w:t>对短视频有准确的认识</w:t>
      </w:r>
      <w:r>
        <w:rPr>
          <w:rFonts w:ascii="宋体" w:hAnsi="宋体"/>
          <w:sz w:val="24"/>
          <w:lang w:eastAsia="zh-Hans"/>
        </w:rPr>
        <w:t>。</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（三）素质目标</w:t>
      </w:r>
    </w:p>
    <w:p>
      <w:pPr>
        <w:pStyle w:val="37"/>
        <w:spacing w:line="360" w:lineRule="auto"/>
        <w:ind w:firstLine="0" w:firstLineChars="0"/>
        <w:rPr>
          <w:rFonts w:hint="eastAsia" w:ascii="宋体" w:hAnsi="宋体"/>
          <w:sz w:val="24"/>
        </w:rPr>
      </w:pPr>
      <w:r>
        <w:rPr>
          <w:rFonts w:hint="eastAsia" w:ascii="宋体" w:hAnsi="宋体"/>
          <w:sz w:val="24"/>
        </w:rPr>
        <w:t>1.提高学生的</w:t>
      </w:r>
      <w:r>
        <w:rPr>
          <w:rFonts w:hint="eastAsia" w:ascii="宋体" w:hAnsi="宋体"/>
          <w:sz w:val="24"/>
          <w:lang w:val="en-US" w:eastAsia="zh-Hans"/>
        </w:rPr>
        <w:t>移动营销的运行模式</w:t>
      </w:r>
      <w:r>
        <w:rPr>
          <w:rFonts w:hint="eastAsia" w:ascii="宋体" w:hAnsi="宋体"/>
          <w:sz w:val="24"/>
        </w:rPr>
        <w:t>；</w:t>
      </w:r>
      <w:r>
        <w:rPr>
          <w:rFonts w:hint="eastAsia" w:ascii="宋体" w:hAnsi="宋体"/>
          <w:sz w:val="24"/>
          <w:lang w:val="en-US" w:eastAsia="zh-Hans"/>
        </w:rPr>
        <w:t>基本的发展策略</w:t>
      </w:r>
      <w:r>
        <w:rPr>
          <w:rFonts w:ascii="宋体" w:hAnsi="宋体"/>
          <w:sz w:val="24"/>
          <w:lang w:eastAsia="zh-Hans"/>
        </w:rPr>
        <w:t>。</w:t>
      </w:r>
    </w:p>
    <w:p>
      <w:pPr>
        <w:pStyle w:val="37"/>
        <w:spacing w:line="360" w:lineRule="auto"/>
        <w:ind w:firstLine="0" w:firstLineChars="0"/>
        <w:rPr>
          <w:rFonts w:hint="eastAsia" w:ascii="宋体" w:hAnsi="宋体"/>
          <w:sz w:val="24"/>
        </w:rPr>
      </w:pPr>
      <w:r>
        <w:rPr>
          <w:rFonts w:hint="eastAsia" w:ascii="宋体" w:hAnsi="宋体"/>
          <w:sz w:val="24"/>
          <w:lang w:val="en-US"/>
        </w:rPr>
        <w:t>2.</w:t>
      </w:r>
      <w:r>
        <w:rPr>
          <w:rFonts w:hint="eastAsia" w:ascii="宋体" w:hAnsi="宋体"/>
          <w:sz w:val="24"/>
        </w:rPr>
        <w:t>提高学生的</w:t>
      </w:r>
      <w:r>
        <w:rPr>
          <w:rFonts w:hint="eastAsia" w:ascii="宋体" w:hAnsi="宋体"/>
          <w:sz w:val="24"/>
          <w:lang w:val="en-US" w:eastAsia="zh-Hans"/>
        </w:rPr>
        <w:t>直播营销的优劣势</w:t>
      </w:r>
      <w:r>
        <w:rPr>
          <w:rFonts w:ascii="宋体" w:hAnsi="宋体"/>
          <w:sz w:val="24"/>
          <w:lang w:eastAsia="zh-Hans"/>
        </w:rPr>
        <w:t>。</w:t>
      </w:r>
    </w:p>
    <w:p>
      <w:pPr>
        <w:pStyle w:val="37"/>
        <w:spacing w:line="360" w:lineRule="auto"/>
        <w:ind w:firstLine="0" w:firstLineChars="0"/>
        <w:rPr>
          <w:rFonts w:hint="eastAsia" w:ascii="宋体" w:hAnsi="宋体"/>
          <w:sz w:val="24"/>
        </w:rPr>
      </w:pPr>
      <w:r>
        <w:rPr>
          <w:rFonts w:hint="eastAsia" w:ascii="宋体" w:hAnsi="宋体"/>
          <w:sz w:val="24"/>
        </w:rPr>
        <w:t>3.提高学生</w:t>
      </w:r>
      <w:r>
        <w:rPr>
          <w:rFonts w:hint="eastAsia" w:ascii="宋体" w:hAnsi="宋体"/>
          <w:sz w:val="24"/>
          <w:lang w:val="en-US" w:eastAsia="zh-Hans"/>
        </w:rPr>
        <w:t>对短视频的现状和发展历程的了解</w:t>
      </w:r>
      <w:r>
        <w:rPr>
          <w:rFonts w:ascii="宋体" w:hAnsi="宋体"/>
          <w:sz w:val="24"/>
          <w:lang w:eastAsia="zh-Hans"/>
        </w:rPr>
        <w:t>，</w:t>
      </w:r>
      <w:r>
        <w:rPr>
          <w:rFonts w:hint="eastAsia" w:ascii="宋体" w:hAnsi="宋体"/>
          <w:sz w:val="24"/>
          <w:lang w:val="en-US" w:eastAsia="zh-Hans"/>
        </w:rPr>
        <w:t>掌握短视频的盈利模式</w:t>
      </w:r>
      <w:r>
        <w:rPr>
          <w:rFonts w:ascii="宋体" w:hAnsi="宋体"/>
          <w:sz w:val="24"/>
          <w:lang w:eastAsia="zh-Hans"/>
        </w:rPr>
        <w:t>，</w:t>
      </w:r>
      <w:r>
        <w:rPr>
          <w:rFonts w:hint="eastAsia" w:ascii="宋体" w:hAnsi="宋体"/>
          <w:sz w:val="24"/>
          <w:lang w:val="en-US" w:eastAsia="zh-Hans"/>
        </w:rPr>
        <w:t>了解短视频的火爆原因</w:t>
      </w:r>
      <w:r>
        <w:rPr>
          <w:rFonts w:ascii="宋体" w:hAnsi="宋体"/>
          <w:sz w:val="24"/>
          <w:lang w:eastAsia="zh-Hans"/>
        </w:rPr>
        <w:t>。</w:t>
      </w:r>
    </w:p>
    <w:p>
      <w:pPr>
        <w:spacing w:line="360" w:lineRule="auto"/>
        <w:jc w:val="center"/>
        <w:rPr>
          <w:rFonts w:hint="eastAsia" w:ascii="宋体" w:hAnsi="宋体"/>
          <w:sz w:val="24"/>
        </w:rPr>
      </w:pPr>
    </w:p>
    <w:p>
      <w:pPr>
        <w:spacing w:line="360" w:lineRule="auto"/>
        <w:jc w:val="center"/>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pStyle w:val="37"/>
        <w:rPr>
          <w:rFonts w:hint="eastAsia" w:ascii="宋体" w:hAnsi="宋体"/>
          <w:sz w:val="24"/>
        </w:rPr>
      </w:pPr>
    </w:p>
    <w:p>
      <w:pPr>
        <w:spacing w:line="360" w:lineRule="auto"/>
        <w:jc w:val="center"/>
        <w:rPr>
          <w:rFonts w:hint="eastAsia" w:ascii="黑体" w:eastAsia="黑体"/>
          <w:b/>
          <w:sz w:val="28"/>
          <w:szCs w:val="28"/>
        </w:rPr>
      </w:pPr>
      <w:r>
        <w:rPr>
          <w:rFonts w:hint="eastAsia" w:ascii="黑体" w:eastAsia="黑体"/>
          <w:b/>
          <w:sz w:val="28"/>
          <w:szCs w:val="28"/>
        </w:rPr>
        <w:t>三、课程内容与要求</w:t>
      </w:r>
    </w:p>
    <w:tbl>
      <w:tblPr>
        <w:tblStyle w:val="23"/>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862"/>
        <w:gridCol w:w="2189"/>
        <w:gridCol w:w="2039"/>
        <w:gridCol w:w="10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862"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w:t>
            </w:r>
          </w:p>
        </w:tc>
        <w:tc>
          <w:tcPr>
            <w:tcW w:w="218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03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c>
          <w:tcPr>
            <w:tcW w:w="100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restart"/>
            <w:tcBorders>
              <w:top w:val="single" w:color="auto" w:sz="4" w:space="0"/>
            </w:tcBorders>
            <w:noWrap w:val="0"/>
            <w:vAlign w:val="center"/>
          </w:tcPr>
          <w:p>
            <w:pPr>
              <w:pStyle w:val="37"/>
              <w:ind w:firstLine="0" w:firstLineChars="0"/>
              <w:jc w:val="center"/>
              <w:rPr>
                <w:rFonts w:hint="eastAsia" w:eastAsia="Times New Roman"/>
                <w:lang w:val="en-US" w:eastAsia="zh-Hans"/>
              </w:rPr>
            </w:pPr>
            <w:r>
              <w:rPr>
                <w:rFonts w:hint="eastAsia"/>
                <w:lang w:val="en-US" w:eastAsia="zh-Hans"/>
              </w:rPr>
              <w:t>项目一</w:t>
            </w:r>
            <w:r>
              <w:rPr>
                <w:lang w:eastAsia="zh-Hans"/>
              </w:rPr>
              <w:t xml:space="preserve"> </w:t>
            </w:r>
            <w:r>
              <w:rPr>
                <w:rFonts w:hint="eastAsia"/>
                <w:lang w:val="en-US" w:eastAsia="zh-Hans"/>
              </w:rPr>
              <w:t>移动营销概述</w:t>
            </w:r>
          </w:p>
        </w:tc>
        <w:tc>
          <w:tcPr>
            <w:tcW w:w="1862" w:type="dxa"/>
            <w:tcBorders>
              <w:top w:val="single" w:color="auto" w:sz="4" w:space="0"/>
            </w:tcBorders>
            <w:noWrap w:val="0"/>
            <w:vAlign w:val="center"/>
          </w:tcPr>
          <w:p>
            <w:pPr>
              <w:jc w:val="center"/>
              <w:rPr>
                <w:rFonts w:ascii="宋体" w:hAnsi="宋体" w:cs="宋体"/>
                <w:szCs w:val="21"/>
              </w:rPr>
            </w:pPr>
            <w:r>
              <w:rPr>
                <w:rFonts w:hint="eastAsia" w:ascii="宋体" w:hAnsi="宋体" w:cs="宋体"/>
                <w:szCs w:val="21"/>
              </w:rPr>
              <w:t>1.</w:t>
            </w:r>
            <w:r>
              <w:rPr>
                <w:rFonts w:hint="eastAsia" w:ascii="宋体" w:hAnsi="宋体" w:cs="宋体"/>
                <w:szCs w:val="21"/>
                <w:lang w:eastAsia="zh-Hans"/>
              </w:rPr>
              <w:t>学生学习如何运营移动营销</w:t>
            </w:r>
          </w:p>
        </w:tc>
        <w:tc>
          <w:tcPr>
            <w:tcW w:w="2189" w:type="dxa"/>
            <w:vMerge w:val="restart"/>
            <w:tcBorders>
              <w:top w:val="single" w:color="auto" w:sz="4" w:space="0"/>
            </w:tcBorders>
            <w:noWrap w:val="0"/>
            <w:vAlign w:val="center"/>
          </w:tcPr>
          <w:p>
            <w:pPr>
              <w:rPr>
                <w:rFonts w:ascii="宋体" w:hAnsi="宋体" w:cs="宋体"/>
                <w:szCs w:val="21"/>
              </w:rPr>
            </w:pPr>
            <w:r>
              <w:rPr>
                <w:rFonts w:hint="eastAsia" w:ascii="宋体" w:hAnsi="宋体" w:cs="宋体"/>
                <w:szCs w:val="21"/>
                <w:lang w:eastAsia="zh-Hans"/>
              </w:rPr>
              <w:t>针对运营移动营销的营销特点</w:t>
            </w:r>
            <w:r>
              <w:rPr>
                <w:rFonts w:ascii="宋体" w:hAnsi="宋体" w:cs="宋体"/>
                <w:szCs w:val="21"/>
                <w:lang w:eastAsia="zh-Hans"/>
              </w:rPr>
              <w:t>，</w:t>
            </w:r>
            <w:r>
              <w:rPr>
                <w:rFonts w:hint="eastAsia" w:ascii="宋体" w:hAnsi="宋体" w:cs="宋体"/>
                <w:szCs w:val="21"/>
                <w:lang w:eastAsia="zh-Hans"/>
              </w:rPr>
              <w:t>在课堂上引用实际案例</w:t>
            </w:r>
            <w:r>
              <w:rPr>
                <w:rFonts w:ascii="宋体" w:hAnsi="宋体" w:cs="宋体"/>
                <w:szCs w:val="21"/>
                <w:lang w:eastAsia="zh-Hans"/>
              </w:rPr>
              <w:t>，</w:t>
            </w:r>
            <w:r>
              <w:rPr>
                <w:rFonts w:hint="eastAsia" w:ascii="宋体" w:hAnsi="宋体" w:cs="宋体"/>
                <w:szCs w:val="21"/>
                <w:lang w:eastAsia="zh-Hans"/>
              </w:rPr>
              <w:t>让学生建立职业意识</w:t>
            </w:r>
            <w:r>
              <w:rPr>
                <w:rFonts w:ascii="宋体" w:hAnsi="宋体" w:cs="宋体"/>
                <w:szCs w:val="21"/>
                <w:lang w:eastAsia="zh-Hans"/>
              </w:rPr>
              <w:t>，</w:t>
            </w:r>
            <w:r>
              <w:rPr>
                <w:rFonts w:hint="eastAsia" w:ascii="宋体" w:hAnsi="宋体" w:cs="宋体"/>
                <w:szCs w:val="21"/>
                <w:lang w:eastAsia="zh-Hans"/>
              </w:rPr>
              <w:t>从自己的工作岗位做起</w:t>
            </w:r>
            <w:r>
              <w:rPr>
                <w:rFonts w:ascii="宋体" w:hAnsi="宋体" w:cs="宋体"/>
                <w:szCs w:val="21"/>
                <w:lang w:eastAsia="zh-Hans"/>
              </w:rPr>
              <w:t>，</w:t>
            </w:r>
            <w:r>
              <w:rPr>
                <w:rFonts w:hint="eastAsia" w:ascii="宋体" w:hAnsi="宋体" w:cs="宋体"/>
                <w:szCs w:val="21"/>
                <w:lang w:eastAsia="zh-Hans"/>
              </w:rPr>
              <w:t>培养敬业爱岗的优良品质</w:t>
            </w:r>
            <w:r>
              <w:rPr>
                <w:rFonts w:ascii="宋体" w:hAnsi="宋体" w:cs="宋体"/>
                <w:szCs w:val="21"/>
                <w:lang w:eastAsia="zh-Hans"/>
              </w:rPr>
              <w:t>，</w:t>
            </w:r>
            <w:r>
              <w:rPr>
                <w:rFonts w:hint="eastAsia" w:ascii="宋体" w:hAnsi="宋体" w:cs="宋体"/>
                <w:szCs w:val="21"/>
                <w:lang w:eastAsia="zh-Hans"/>
              </w:rPr>
              <w:t>践行社会主义核心价值观</w:t>
            </w:r>
            <w:r>
              <w:rPr>
                <w:rFonts w:ascii="宋体" w:hAnsi="宋体" w:cs="宋体"/>
                <w:szCs w:val="21"/>
                <w:lang w:eastAsia="zh-Hans"/>
              </w:rPr>
              <w:t>。</w:t>
            </w:r>
          </w:p>
        </w:tc>
        <w:tc>
          <w:tcPr>
            <w:tcW w:w="2039" w:type="dxa"/>
            <w:vMerge w:val="restart"/>
            <w:tcBorders>
              <w:top w:val="single" w:color="auto" w:sz="4" w:space="0"/>
            </w:tcBorders>
            <w:noWrap w:val="0"/>
            <w:vAlign w:val="center"/>
          </w:tcPr>
          <w:p>
            <w:pPr>
              <w:rPr>
                <w:rFonts w:hint="eastAsia" w:ascii="宋体" w:hAnsi="宋体" w:eastAsia="Times New Roman" w:cs="宋体"/>
                <w:szCs w:val="21"/>
                <w:lang w:eastAsia="zh-Hans"/>
              </w:rPr>
            </w:pPr>
            <w:r>
              <w:rPr>
                <w:rFonts w:hint="eastAsia" w:ascii="宋体" w:hAnsi="宋体" w:cs="宋体"/>
                <w:szCs w:val="21"/>
                <w:lang w:eastAsia="zh-Hans"/>
              </w:rPr>
              <w:t>抖音直播</w:t>
            </w:r>
            <w:r>
              <w:rPr>
                <w:rFonts w:ascii="宋体" w:hAnsi="宋体" w:cs="宋体"/>
                <w:szCs w:val="21"/>
                <w:lang w:eastAsia="zh-Hans"/>
              </w:rPr>
              <w:t>APP；</w:t>
            </w:r>
            <w:r>
              <w:rPr>
                <w:rFonts w:hint="eastAsia" w:ascii="宋体" w:hAnsi="宋体" w:cs="宋体"/>
                <w:szCs w:val="21"/>
                <w:lang w:eastAsia="zh-Hans"/>
              </w:rPr>
              <w:t>淘宝</w:t>
            </w:r>
            <w:r>
              <w:rPr>
                <w:rFonts w:ascii="宋体" w:hAnsi="宋体" w:cs="宋体"/>
                <w:szCs w:val="21"/>
                <w:lang w:eastAsia="zh-Hans"/>
              </w:rPr>
              <w:t>；</w:t>
            </w:r>
            <w:r>
              <w:rPr>
                <w:rFonts w:hint="eastAsia" w:ascii="宋体" w:hAnsi="宋体" w:cs="宋体"/>
                <w:szCs w:val="21"/>
                <w:lang w:eastAsia="zh-Hans"/>
              </w:rPr>
              <w:t>快手</w:t>
            </w:r>
            <w:r>
              <w:rPr>
                <w:rFonts w:ascii="宋体" w:hAnsi="宋体" w:cs="宋体"/>
                <w:szCs w:val="21"/>
                <w:lang w:eastAsia="zh-Hans"/>
              </w:rPr>
              <w:t>APP；</w:t>
            </w:r>
            <w:r>
              <w:rPr>
                <w:rFonts w:hint="eastAsia" w:ascii="宋体" w:hAnsi="宋体" w:cs="宋体"/>
                <w:szCs w:val="21"/>
                <w:lang w:eastAsia="zh-Hans"/>
              </w:rPr>
              <w:t>哔哩哔哩弹幕视频</w:t>
            </w:r>
          </w:p>
        </w:tc>
        <w:tc>
          <w:tcPr>
            <w:tcW w:w="1000" w:type="dxa"/>
            <w:tcBorders>
              <w:top w:val="single" w:color="auto" w:sz="4" w:space="0"/>
            </w:tcBorders>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2.</w:t>
            </w:r>
            <w:r>
              <w:rPr>
                <w:rFonts w:hint="eastAsia" w:ascii="宋体" w:hAnsi="宋体" w:cs="宋体"/>
                <w:szCs w:val="21"/>
                <w:lang w:eastAsia="zh-Hans"/>
              </w:rPr>
              <w:t>学生学习如何了解移动营销的运行模式</w:t>
            </w:r>
          </w:p>
        </w:tc>
        <w:tc>
          <w:tcPr>
            <w:tcW w:w="2189" w:type="dxa"/>
            <w:vMerge w:val="continue"/>
            <w:noWrap w:val="0"/>
            <w:vAlign w:val="center"/>
          </w:tcPr>
          <w:p>
            <w:pPr>
              <w:rPr>
                <w:rFonts w:ascii="宋体" w:hAnsi="宋体" w:cs="宋体"/>
                <w:szCs w:val="21"/>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3.</w:t>
            </w:r>
            <w:r>
              <w:rPr>
                <w:rFonts w:hint="eastAsia" w:ascii="宋体" w:hAnsi="宋体" w:cs="宋体"/>
                <w:szCs w:val="21"/>
                <w:lang w:eastAsia="zh-Hans"/>
              </w:rPr>
              <w:t>学生掌握如何学习移动营销的理论与策略</w:t>
            </w:r>
          </w:p>
        </w:tc>
        <w:tc>
          <w:tcPr>
            <w:tcW w:w="2189" w:type="dxa"/>
            <w:vMerge w:val="continue"/>
            <w:noWrap w:val="0"/>
            <w:vAlign w:val="center"/>
          </w:tcPr>
          <w:p>
            <w:pPr>
              <w:jc w:val="left"/>
              <w:rPr>
                <w:rFonts w:hint="eastAsia" w:ascii="宋体" w:hAnsi="宋体" w:eastAsia="Times New Roman" w:cs="宋体"/>
                <w:szCs w:val="21"/>
                <w:lang w:eastAsia="zh-Hans"/>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4.</w:t>
            </w:r>
            <w:r>
              <w:rPr>
                <w:rFonts w:hint="eastAsia" w:ascii="宋体" w:hAnsi="宋体" w:cs="宋体"/>
                <w:szCs w:val="21"/>
                <w:lang w:eastAsia="zh-Hans"/>
              </w:rPr>
              <w:t>学生学习移动营销的核心竞争力</w:t>
            </w:r>
          </w:p>
        </w:tc>
        <w:tc>
          <w:tcPr>
            <w:tcW w:w="2189" w:type="dxa"/>
            <w:vMerge w:val="continue"/>
            <w:noWrap w:val="0"/>
            <w:vAlign w:val="center"/>
          </w:tcPr>
          <w:p>
            <w:pPr>
              <w:jc w:val="left"/>
              <w:rPr>
                <w:rFonts w:hint="eastAsia" w:ascii="宋体" w:hAnsi="宋体" w:eastAsia="Times New Roman" w:cs="宋体"/>
                <w:szCs w:val="21"/>
                <w:lang w:eastAsia="zh-Hans"/>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center"/>
              <w:rPr>
                <w:rFonts w:hint="eastAsia" w:ascii="宋体" w:hAnsi="宋体" w:eastAsia="Times New Roman" w:cs="宋体"/>
                <w:szCs w:val="21"/>
                <w:lang w:eastAsia="zh-Hans"/>
              </w:rPr>
            </w:pPr>
            <w:r>
              <w:rPr>
                <w:rFonts w:hint="eastAsia" w:ascii="宋体" w:hAnsi="宋体" w:cs="宋体"/>
                <w:szCs w:val="21"/>
                <w:lang w:eastAsia="zh-Hans"/>
              </w:rPr>
              <w:t>项目二</w:t>
            </w:r>
            <w:r>
              <w:rPr>
                <w:rFonts w:ascii="宋体" w:hAnsi="宋体" w:cs="宋体"/>
                <w:szCs w:val="21"/>
                <w:lang w:eastAsia="zh-Hans"/>
              </w:rPr>
              <w:t xml:space="preserve"> </w:t>
            </w:r>
            <w:r>
              <w:rPr>
                <w:rFonts w:hint="eastAsia" w:ascii="宋体" w:hAnsi="宋体" w:cs="宋体"/>
                <w:szCs w:val="21"/>
                <w:lang w:eastAsia="zh-Hans"/>
              </w:rPr>
              <w:t>微店搭建</w:t>
            </w:r>
          </w:p>
        </w:tc>
        <w:tc>
          <w:tcPr>
            <w:tcW w:w="1862" w:type="dxa"/>
            <w:noWrap w:val="0"/>
            <w:vAlign w:val="center"/>
          </w:tcPr>
          <w:p>
            <w:pPr>
              <w:jc w:val="center"/>
              <w:rPr>
                <w:rFonts w:ascii="宋体" w:hAnsi="宋体" w:cs="宋体"/>
                <w:szCs w:val="21"/>
              </w:rPr>
            </w:pPr>
            <w:r>
              <w:rPr>
                <w:rFonts w:hint="eastAsia" w:ascii="宋体" w:hAnsi="宋体" w:cs="宋体"/>
                <w:szCs w:val="21"/>
              </w:rPr>
              <w:t>1.</w:t>
            </w:r>
            <w:r>
              <w:rPr>
                <w:rFonts w:hint="eastAsia" w:ascii="宋体" w:hAnsi="宋体" w:cs="宋体"/>
                <w:szCs w:val="21"/>
                <w:lang w:eastAsia="zh-Hans"/>
              </w:rPr>
              <w:t>选择微店网站</w:t>
            </w:r>
          </w:p>
        </w:tc>
        <w:tc>
          <w:tcPr>
            <w:tcW w:w="2189" w:type="dxa"/>
            <w:vMerge w:val="restart"/>
            <w:noWrap w:val="0"/>
            <w:vAlign w:val="center"/>
          </w:tcPr>
          <w:p>
            <w:pPr>
              <w:jc w:val="left"/>
              <w:rPr>
                <w:rFonts w:hint="eastAsia" w:ascii="宋体" w:hAnsi="宋体" w:eastAsia="Times New Roman" w:cs="宋体"/>
                <w:szCs w:val="21"/>
                <w:lang w:eastAsia="zh-Hans"/>
              </w:rPr>
            </w:pPr>
            <w:r>
              <w:rPr>
                <w:rFonts w:hint="eastAsia" w:ascii="宋体" w:hAnsi="宋体" w:cs="宋体"/>
                <w:szCs w:val="21"/>
                <w:lang w:eastAsia="zh-Hans"/>
              </w:rPr>
              <w:t>通过社会主义核心价值观</w:t>
            </w:r>
            <w:r>
              <w:rPr>
                <w:rFonts w:ascii="宋体" w:hAnsi="宋体" w:cs="宋体"/>
                <w:szCs w:val="21"/>
                <w:lang w:eastAsia="zh-Hans"/>
              </w:rPr>
              <w:t>，</w:t>
            </w:r>
            <w:r>
              <w:rPr>
                <w:rFonts w:hint="eastAsia" w:ascii="宋体" w:hAnsi="宋体" w:cs="宋体"/>
                <w:szCs w:val="21"/>
                <w:lang w:eastAsia="zh-Hans"/>
              </w:rPr>
              <w:t>学习自己的爱岗敬业的精神</w:t>
            </w:r>
            <w:r>
              <w:rPr>
                <w:rFonts w:ascii="宋体" w:hAnsi="宋体" w:cs="宋体"/>
                <w:szCs w:val="21"/>
                <w:lang w:eastAsia="zh-Hans"/>
              </w:rPr>
              <w:t>。</w:t>
            </w:r>
          </w:p>
        </w:tc>
        <w:tc>
          <w:tcPr>
            <w:tcW w:w="2039" w:type="dxa"/>
            <w:vMerge w:val="restart"/>
            <w:noWrap w:val="0"/>
            <w:vAlign w:val="center"/>
          </w:tcPr>
          <w:p>
            <w:pPr>
              <w:rPr>
                <w:rFonts w:ascii="宋体" w:hAnsi="宋体" w:cs="宋体"/>
                <w:szCs w:val="21"/>
              </w:rPr>
            </w:pPr>
            <w:r>
              <w:rPr>
                <w:rFonts w:hint="eastAsia" w:ascii="宋体" w:hAnsi="宋体" w:cs="宋体"/>
                <w:szCs w:val="21"/>
                <w:lang w:eastAsia="zh-Hans"/>
              </w:rPr>
              <w:t>抖音直播</w:t>
            </w:r>
            <w:r>
              <w:rPr>
                <w:rFonts w:ascii="宋体" w:hAnsi="宋体" w:cs="宋体"/>
                <w:szCs w:val="21"/>
                <w:lang w:eastAsia="zh-Hans"/>
              </w:rPr>
              <w:t>APP；</w:t>
            </w:r>
            <w:r>
              <w:rPr>
                <w:rFonts w:hint="eastAsia" w:ascii="宋体" w:hAnsi="宋体" w:cs="宋体"/>
                <w:szCs w:val="21"/>
                <w:lang w:eastAsia="zh-Hans"/>
              </w:rPr>
              <w:t>淘宝</w:t>
            </w:r>
            <w:r>
              <w:rPr>
                <w:rFonts w:ascii="宋体" w:hAnsi="宋体" w:cs="宋体"/>
                <w:szCs w:val="21"/>
                <w:lang w:eastAsia="zh-Hans"/>
              </w:rPr>
              <w:t>；</w:t>
            </w:r>
            <w:r>
              <w:rPr>
                <w:rFonts w:hint="eastAsia" w:ascii="宋体" w:hAnsi="宋体" w:cs="宋体"/>
                <w:szCs w:val="21"/>
                <w:lang w:eastAsia="zh-Hans"/>
              </w:rPr>
              <w:t>快手</w:t>
            </w:r>
            <w:r>
              <w:rPr>
                <w:rFonts w:ascii="宋体" w:hAnsi="宋体" w:cs="宋体"/>
                <w:szCs w:val="21"/>
                <w:lang w:eastAsia="zh-Hans"/>
              </w:rPr>
              <w:t>APP；</w:t>
            </w:r>
            <w:r>
              <w:rPr>
                <w:rFonts w:hint="eastAsia" w:ascii="宋体" w:hAnsi="宋体" w:cs="宋体"/>
                <w:szCs w:val="21"/>
                <w:lang w:eastAsia="zh-Hans"/>
              </w:rPr>
              <w:t>哔哩哔哩弹幕视频</w:t>
            </w: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2.</w:t>
            </w:r>
            <w:r>
              <w:rPr>
                <w:rFonts w:hint="eastAsia" w:ascii="宋体" w:hAnsi="宋体" w:cs="宋体"/>
                <w:szCs w:val="21"/>
                <w:lang w:eastAsia="zh-Hans"/>
              </w:rPr>
              <w:t>微店运营管理</w:t>
            </w:r>
          </w:p>
        </w:tc>
        <w:tc>
          <w:tcPr>
            <w:tcW w:w="2189" w:type="dxa"/>
            <w:vMerge w:val="continue"/>
            <w:noWrap w:val="0"/>
            <w:vAlign w:val="center"/>
          </w:tcPr>
          <w:p>
            <w:pPr>
              <w:jc w:val="left"/>
              <w:rPr>
                <w:rFonts w:hint="eastAsia" w:ascii="宋体" w:hAnsi="宋体" w:eastAsia="Times New Roman" w:cs="宋体"/>
                <w:szCs w:val="21"/>
                <w:lang w:eastAsia="zh-Hans"/>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3.</w:t>
            </w:r>
            <w:r>
              <w:rPr>
                <w:rFonts w:hint="eastAsia" w:ascii="宋体" w:hAnsi="宋体" w:cs="宋体"/>
                <w:szCs w:val="21"/>
                <w:lang w:eastAsia="zh-Hans"/>
              </w:rPr>
              <w:t>微店商品开源</w:t>
            </w:r>
          </w:p>
        </w:tc>
        <w:tc>
          <w:tcPr>
            <w:tcW w:w="2189" w:type="dxa"/>
            <w:vMerge w:val="continue"/>
            <w:noWrap w:val="0"/>
            <w:vAlign w:val="center"/>
          </w:tcPr>
          <w:p>
            <w:pPr>
              <w:jc w:val="left"/>
              <w:rPr>
                <w:rFonts w:ascii="宋体" w:hAnsi="宋体" w:cs="宋体"/>
                <w:szCs w:val="21"/>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4.</w:t>
            </w:r>
            <w:r>
              <w:rPr>
                <w:rFonts w:hint="eastAsia" w:ascii="宋体" w:hAnsi="宋体" w:cs="宋体"/>
                <w:szCs w:val="21"/>
                <w:lang w:eastAsia="zh-Hans"/>
              </w:rPr>
              <w:t>抠图与批处理</w:t>
            </w:r>
          </w:p>
        </w:tc>
        <w:tc>
          <w:tcPr>
            <w:tcW w:w="2189" w:type="dxa"/>
            <w:vMerge w:val="continue"/>
            <w:noWrap w:val="0"/>
            <w:vAlign w:val="center"/>
          </w:tcPr>
          <w:p>
            <w:pPr>
              <w:jc w:val="left"/>
              <w:rPr>
                <w:rFonts w:hint="eastAsia" w:ascii="宋体" w:hAnsi="宋体" w:eastAsia="Times New Roman" w:cs="宋体"/>
                <w:szCs w:val="21"/>
                <w:lang w:eastAsia="zh-Hans"/>
              </w:rPr>
            </w:pPr>
          </w:p>
        </w:tc>
        <w:tc>
          <w:tcPr>
            <w:tcW w:w="2039" w:type="dxa"/>
            <w:vMerge w:val="continue"/>
            <w:noWrap w:val="0"/>
            <w:vAlign w:val="center"/>
          </w:tcPr>
          <w:p>
            <w:pPr>
              <w:jc w:val="left"/>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center"/>
              <w:rPr>
                <w:rFonts w:hint="eastAsia" w:ascii="宋体" w:hAnsi="宋体" w:eastAsia="Times New Roman" w:cs="宋体"/>
                <w:szCs w:val="21"/>
                <w:lang w:eastAsia="zh-Hans"/>
              </w:rPr>
            </w:pPr>
            <w:r>
              <w:rPr>
                <w:rFonts w:hint="eastAsia"/>
                <w:lang w:eastAsia="zh-Hans"/>
              </w:rPr>
              <w:t>项目三</w:t>
            </w:r>
            <w:r>
              <w:rPr>
                <w:lang w:eastAsia="zh-Hans"/>
              </w:rPr>
              <w:t xml:space="preserve"> </w:t>
            </w:r>
            <w:r>
              <w:rPr>
                <w:rFonts w:hint="eastAsia"/>
                <w:lang w:eastAsia="zh-Hans"/>
              </w:rPr>
              <w:t>活动营销</w:t>
            </w:r>
          </w:p>
        </w:tc>
        <w:tc>
          <w:tcPr>
            <w:tcW w:w="1862" w:type="dxa"/>
            <w:noWrap w:val="0"/>
            <w:vAlign w:val="center"/>
          </w:tcPr>
          <w:p>
            <w:pPr>
              <w:jc w:val="center"/>
              <w:rPr>
                <w:rFonts w:ascii="宋体" w:hAnsi="宋体" w:cs="宋体"/>
                <w:szCs w:val="21"/>
              </w:rPr>
            </w:pPr>
            <w:r>
              <w:rPr>
                <w:rFonts w:hint="eastAsia" w:ascii="宋体" w:hAnsi="宋体" w:cs="宋体"/>
                <w:szCs w:val="21"/>
              </w:rPr>
              <w:t>1.</w:t>
            </w:r>
            <w:r>
              <w:rPr>
                <w:rFonts w:hint="eastAsia" w:ascii="宋体" w:hAnsi="宋体" w:cs="宋体"/>
                <w:szCs w:val="21"/>
                <w:lang w:eastAsia="zh-Hans"/>
              </w:rPr>
              <w:t>活动营销策略</w:t>
            </w:r>
          </w:p>
        </w:tc>
        <w:tc>
          <w:tcPr>
            <w:tcW w:w="2189" w:type="dxa"/>
            <w:vMerge w:val="restart"/>
            <w:noWrap w:val="0"/>
            <w:vAlign w:val="center"/>
          </w:tcPr>
          <w:p>
            <w:pPr>
              <w:pStyle w:val="75"/>
              <w:ind w:firstLine="0" w:firstLineChars="0"/>
              <w:rPr>
                <w:rFonts w:hint="eastAsia" w:ascii="宋体" w:hAnsi="宋体" w:eastAsia="Times New Roman" w:cs="宋体"/>
                <w:szCs w:val="21"/>
                <w:lang w:eastAsia="zh-Hans"/>
              </w:rPr>
            </w:pPr>
            <w:r>
              <w:rPr>
                <w:rFonts w:hint="eastAsia" w:ascii="宋体" w:hAnsi="宋体" w:cs="宋体"/>
                <w:szCs w:val="21"/>
                <w:lang w:eastAsia="zh-Hans"/>
              </w:rPr>
              <w:t>通过实训</w:t>
            </w:r>
            <w:r>
              <w:rPr>
                <w:rFonts w:ascii="宋体" w:hAnsi="宋体" w:cs="宋体"/>
                <w:szCs w:val="21"/>
                <w:lang w:eastAsia="zh-Hans"/>
              </w:rPr>
              <w:t>，</w:t>
            </w:r>
            <w:r>
              <w:rPr>
                <w:rFonts w:hint="eastAsia" w:ascii="宋体" w:hAnsi="宋体" w:cs="宋体"/>
                <w:szCs w:val="21"/>
                <w:lang w:eastAsia="zh-Hans"/>
              </w:rPr>
              <w:t>让学生可以更好的理解并掌握自己的理论知识</w:t>
            </w:r>
            <w:r>
              <w:rPr>
                <w:rFonts w:ascii="宋体" w:hAnsi="宋体" w:cs="宋体"/>
                <w:szCs w:val="21"/>
                <w:lang w:eastAsia="zh-Hans"/>
              </w:rPr>
              <w:t>。</w:t>
            </w:r>
            <w:r>
              <w:rPr>
                <w:rFonts w:hint="eastAsia" w:ascii="宋体" w:hAnsi="宋体" w:cs="宋体"/>
                <w:szCs w:val="21"/>
                <w:lang w:eastAsia="zh-Hans"/>
              </w:rPr>
              <w:t>学习如何运用理论知识与社会主义核心价值观联系起来</w:t>
            </w:r>
            <w:r>
              <w:rPr>
                <w:rFonts w:ascii="宋体" w:hAnsi="宋体" w:cs="宋体"/>
                <w:szCs w:val="21"/>
                <w:lang w:eastAsia="zh-Hans"/>
              </w:rPr>
              <w:t>。</w:t>
            </w:r>
          </w:p>
        </w:tc>
        <w:tc>
          <w:tcPr>
            <w:tcW w:w="2039" w:type="dxa"/>
            <w:vMerge w:val="restart"/>
            <w:noWrap w:val="0"/>
            <w:vAlign w:val="center"/>
          </w:tcPr>
          <w:p>
            <w:pPr>
              <w:rPr>
                <w:rFonts w:ascii="宋体" w:hAnsi="宋体" w:cs="宋体"/>
                <w:szCs w:val="21"/>
              </w:rPr>
            </w:pPr>
            <w:r>
              <w:rPr>
                <w:rFonts w:hint="eastAsia" w:ascii="宋体" w:hAnsi="宋体" w:cs="宋体"/>
                <w:szCs w:val="21"/>
                <w:lang w:eastAsia="zh-Hans"/>
              </w:rPr>
              <w:t>抖音直播</w:t>
            </w:r>
            <w:r>
              <w:rPr>
                <w:rFonts w:ascii="宋体" w:hAnsi="宋体" w:cs="宋体"/>
                <w:szCs w:val="21"/>
                <w:lang w:eastAsia="zh-Hans"/>
              </w:rPr>
              <w:t>APP；</w:t>
            </w:r>
            <w:r>
              <w:rPr>
                <w:rFonts w:hint="eastAsia" w:ascii="宋体" w:hAnsi="宋体" w:cs="宋体"/>
                <w:szCs w:val="21"/>
                <w:lang w:eastAsia="zh-Hans"/>
              </w:rPr>
              <w:t>淘宝</w:t>
            </w:r>
            <w:r>
              <w:rPr>
                <w:rFonts w:ascii="宋体" w:hAnsi="宋体" w:cs="宋体"/>
                <w:szCs w:val="21"/>
                <w:lang w:eastAsia="zh-Hans"/>
              </w:rPr>
              <w:t>；</w:t>
            </w:r>
            <w:r>
              <w:rPr>
                <w:rFonts w:hint="eastAsia" w:ascii="宋体" w:hAnsi="宋体" w:cs="宋体"/>
                <w:szCs w:val="21"/>
                <w:lang w:eastAsia="zh-Hans"/>
              </w:rPr>
              <w:t>快手</w:t>
            </w:r>
            <w:r>
              <w:rPr>
                <w:rFonts w:ascii="宋体" w:hAnsi="宋体" w:cs="宋体"/>
                <w:szCs w:val="21"/>
                <w:lang w:eastAsia="zh-Hans"/>
              </w:rPr>
              <w:t>APP；</w:t>
            </w:r>
            <w:r>
              <w:rPr>
                <w:rFonts w:hint="eastAsia" w:ascii="宋体" w:hAnsi="宋体" w:cs="宋体"/>
                <w:szCs w:val="21"/>
                <w:lang w:eastAsia="zh-Hans"/>
              </w:rPr>
              <w:t>哔哩哔哩弹幕视频</w:t>
            </w: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2.</w:t>
            </w:r>
            <w:r>
              <w:rPr>
                <w:rFonts w:hint="eastAsia" w:ascii="宋体" w:hAnsi="宋体" w:cs="宋体"/>
                <w:szCs w:val="21"/>
                <w:lang w:eastAsia="zh-Hans"/>
              </w:rPr>
              <w:t>活动营销软文</w:t>
            </w:r>
          </w:p>
        </w:tc>
        <w:tc>
          <w:tcPr>
            <w:tcW w:w="2189" w:type="dxa"/>
            <w:vMerge w:val="continue"/>
            <w:noWrap w:val="0"/>
            <w:vAlign w:val="center"/>
          </w:tcPr>
          <w:p>
            <w:pPr>
              <w:jc w:val="left"/>
              <w:rPr>
                <w:rFonts w:ascii="宋体" w:hAnsi="宋体" w:cs="宋体"/>
                <w:szCs w:val="21"/>
              </w:rPr>
            </w:pPr>
          </w:p>
        </w:tc>
        <w:tc>
          <w:tcPr>
            <w:tcW w:w="2039" w:type="dxa"/>
            <w:vMerge w:val="continue"/>
            <w:noWrap w:val="0"/>
            <w:vAlign w:val="center"/>
          </w:tcPr>
          <w:p>
            <w:pPr>
              <w:rPr>
                <w:rFonts w:ascii="宋体" w:hAnsi="宋体" w:cs="宋体"/>
                <w:color w:val="FF0000"/>
                <w:szCs w:val="21"/>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3.</w:t>
            </w:r>
            <w:r>
              <w:rPr>
                <w:rFonts w:hint="eastAsia" w:ascii="宋体" w:hAnsi="宋体" w:cs="宋体"/>
                <w:szCs w:val="21"/>
                <w:lang w:eastAsia="zh-Hans"/>
              </w:rPr>
              <w:t>活动营销的表现形式</w:t>
            </w:r>
          </w:p>
        </w:tc>
        <w:tc>
          <w:tcPr>
            <w:tcW w:w="2189" w:type="dxa"/>
            <w:vMerge w:val="continue"/>
            <w:noWrap w:val="0"/>
            <w:vAlign w:val="center"/>
          </w:tcPr>
          <w:p>
            <w:pPr>
              <w:jc w:val="left"/>
              <w:rPr>
                <w:rFonts w:ascii="宋体" w:hAnsi="宋体" w:cs="宋体"/>
                <w:szCs w:val="21"/>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4.</w:t>
            </w:r>
            <w:r>
              <w:rPr>
                <w:rFonts w:hint="eastAsia" w:ascii="宋体" w:hAnsi="宋体" w:cs="宋体"/>
                <w:szCs w:val="21"/>
                <w:lang w:eastAsia="zh-Hans"/>
              </w:rPr>
              <w:t>软文发布的新媒体渠道</w:t>
            </w:r>
          </w:p>
        </w:tc>
        <w:tc>
          <w:tcPr>
            <w:tcW w:w="2189" w:type="dxa"/>
            <w:vMerge w:val="continue"/>
            <w:noWrap w:val="0"/>
            <w:vAlign w:val="center"/>
          </w:tcPr>
          <w:p>
            <w:pPr>
              <w:jc w:val="left"/>
              <w:rPr>
                <w:rFonts w:ascii="宋体" w:hAnsi="宋体" w:cs="宋体"/>
                <w:szCs w:val="21"/>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center"/>
              <w:rPr>
                <w:rFonts w:hint="eastAsia" w:ascii="宋体" w:hAnsi="宋体" w:eastAsia="Times New Roman" w:cs="宋体"/>
                <w:szCs w:val="21"/>
                <w:lang w:eastAsia="zh-Hans"/>
              </w:rPr>
            </w:pPr>
            <w:r>
              <w:rPr>
                <w:rFonts w:hint="eastAsia"/>
                <w:lang w:eastAsia="zh-Hans"/>
              </w:rPr>
              <w:t>项目四</w:t>
            </w:r>
            <w:r>
              <w:rPr>
                <w:lang w:eastAsia="zh-Hans"/>
              </w:rPr>
              <w:t xml:space="preserve"> </w:t>
            </w:r>
            <w:r>
              <w:rPr>
                <w:rFonts w:hint="eastAsia"/>
                <w:lang w:eastAsia="zh-Hans"/>
              </w:rPr>
              <w:t>微信公众号营销</w:t>
            </w:r>
          </w:p>
        </w:tc>
        <w:tc>
          <w:tcPr>
            <w:tcW w:w="1862" w:type="dxa"/>
            <w:noWrap w:val="0"/>
            <w:vAlign w:val="center"/>
          </w:tcPr>
          <w:p>
            <w:pPr>
              <w:jc w:val="center"/>
              <w:rPr>
                <w:rFonts w:ascii="宋体" w:hAnsi="宋体" w:cs="宋体"/>
                <w:szCs w:val="21"/>
              </w:rPr>
            </w:pPr>
            <w:r>
              <w:rPr>
                <w:rFonts w:hint="eastAsia" w:ascii="宋体" w:hAnsi="宋体" w:cs="宋体"/>
                <w:szCs w:val="21"/>
              </w:rPr>
              <w:t>1.</w:t>
            </w:r>
            <w:r>
              <w:rPr>
                <w:rFonts w:hint="eastAsia" w:ascii="宋体" w:hAnsi="宋体" w:cs="宋体"/>
                <w:szCs w:val="21"/>
                <w:lang w:eastAsia="zh-Hans"/>
              </w:rPr>
              <w:t>微信公众号营销简介</w:t>
            </w:r>
          </w:p>
        </w:tc>
        <w:tc>
          <w:tcPr>
            <w:tcW w:w="2189" w:type="dxa"/>
            <w:vMerge w:val="restart"/>
            <w:noWrap w:val="0"/>
            <w:vAlign w:val="center"/>
          </w:tcPr>
          <w:p>
            <w:pPr>
              <w:jc w:val="left"/>
              <w:rPr>
                <w:rFonts w:ascii="宋体" w:hAnsi="宋体" w:cs="宋体"/>
                <w:szCs w:val="21"/>
              </w:rPr>
            </w:pPr>
            <w:r>
              <w:rPr>
                <w:rFonts w:hint="eastAsia" w:ascii="宋体" w:hAnsi="宋体"/>
                <w:szCs w:val="21"/>
              </w:rPr>
              <w:t>学好本专业专业知识，掌握专业理论，提升专业技能</w:t>
            </w:r>
            <w:r>
              <w:rPr>
                <w:rFonts w:ascii="宋体" w:hAnsi="宋体"/>
                <w:szCs w:val="21"/>
              </w:rPr>
              <w:t>。</w:t>
            </w:r>
          </w:p>
        </w:tc>
        <w:tc>
          <w:tcPr>
            <w:tcW w:w="2039" w:type="dxa"/>
            <w:vMerge w:val="restart"/>
            <w:noWrap w:val="0"/>
            <w:vAlign w:val="center"/>
          </w:tcPr>
          <w:p>
            <w:pPr>
              <w:rPr>
                <w:rFonts w:hint="eastAsia" w:ascii="宋体" w:hAnsi="宋体" w:eastAsia="Times New Roman" w:cs="宋体"/>
                <w:szCs w:val="21"/>
                <w:lang w:eastAsia="zh-Hans"/>
              </w:rPr>
            </w:pPr>
            <w:r>
              <w:rPr>
                <w:rFonts w:hint="eastAsia" w:ascii="宋体" w:hAnsi="宋体" w:cs="宋体"/>
                <w:szCs w:val="21"/>
                <w:lang w:eastAsia="zh-Hans"/>
              </w:rPr>
              <w:t>微信公众号</w:t>
            </w: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pStyle w:val="37"/>
              <w:ind w:firstLine="0" w:firstLineChars="0"/>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2.</w:t>
            </w:r>
            <w:r>
              <w:rPr>
                <w:rFonts w:hint="eastAsia" w:ascii="宋体" w:hAnsi="宋体" w:cs="宋体"/>
                <w:szCs w:val="21"/>
                <w:lang w:eastAsia="zh-Hans"/>
              </w:rPr>
              <w:t>微信公众号营销模式</w:t>
            </w:r>
          </w:p>
        </w:tc>
        <w:tc>
          <w:tcPr>
            <w:tcW w:w="2189" w:type="dxa"/>
            <w:vMerge w:val="continue"/>
            <w:noWrap w:val="0"/>
            <w:vAlign w:val="center"/>
          </w:tcPr>
          <w:p>
            <w:pPr>
              <w:jc w:val="left"/>
              <w:rPr>
                <w:rFonts w:ascii="宋体" w:hAnsi="宋体" w:cs="宋体"/>
                <w:szCs w:val="21"/>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3.</w:t>
            </w:r>
            <w:r>
              <w:rPr>
                <w:rFonts w:hint="eastAsia" w:ascii="宋体" w:hAnsi="宋体" w:cs="宋体"/>
                <w:szCs w:val="21"/>
                <w:lang w:eastAsia="zh-Hans"/>
              </w:rPr>
              <w:t>微信公众号营销实施步骤</w:t>
            </w:r>
          </w:p>
        </w:tc>
        <w:tc>
          <w:tcPr>
            <w:tcW w:w="2189" w:type="dxa"/>
            <w:vMerge w:val="continue"/>
            <w:noWrap w:val="0"/>
            <w:vAlign w:val="center"/>
          </w:tcPr>
          <w:p>
            <w:pPr>
              <w:rPr>
                <w:rFonts w:ascii="宋体" w:hAnsi="宋体"/>
                <w:szCs w:val="21"/>
              </w:rPr>
            </w:pPr>
          </w:p>
        </w:tc>
        <w:tc>
          <w:tcPr>
            <w:tcW w:w="2039" w:type="dxa"/>
            <w:vMerge w:val="continue"/>
            <w:noWrap w:val="0"/>
            <w:vAlign w:val="center"/>
          </w:tcPr>
          <w:p>
            <w:pPr>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0"/>
            <w:vAlign w:val="center"/>
          </w:tcPr>
          <w:p>
            <w:pPr>
              <w:pStyle w:val="37"/>
              <w:ind w:firstLine="0" w:firstLineChars="0"/>
              <w:rPr>
                <w:rFonts w:ascii="宋体" w:hAnsi="宋体" w:cs="宋体"/>
                <w:szCs w:val="21"/>
              </w:rPr>
            </w:pPr>
          </w:p>
        </w:tc>
        <w:tc>
          <w:tcPr>
            <w:tcW w:w="1862" w:type="dxa"/>
            <w:noWrap w:val="0"/>
            <w:vAlign w:val="center"/>
          </w:tcPr>
          <w:p>
            <w:pPr>
              <w:jc w:val="center"/>
              <w:rPr>
                <w:rFonts w:ascii="宋体" w:hAnsi="宋体" w:cs="宋体"/>
                <w:szCs w:val="21"/>
              </w:rPr>
            </w:pPr>
            <w:r>
              <w:rPr>
                <w:rFonts w:hint="eastAsia" w:ascii="宋体" w:hAnsi="宋体" w:cs="宋体"/>
                <w:szCs w:val="21"/>
              </w:rPr>
              <w:t>4.</w:t>
            </w:r>
            <w:r>
              <w:rPr>
                <w:rFonts w:hint="eastAsia" w:ascii="宋体" w:hAnsi="宋体" w:cs="宋体"/>
                <w:szCs w:val="21"/>
                <w:lang w:eastAsia="zh-Hans"/>
              </w:rPr>
              <w:t>微信公众号的营销内容编辑与美化</w:t>
            </w:r>
          </w:p>
        </w:tc>
        <w:tc>
          <w:tcPr>
            <w:tcW w:w="2189" w:type="dxa"/>
            <w:vMerge w:val="continue"/>
            <w:noWrap w:val="0"/>
            <w:vAlign w:val="center"/>
          </w:tcPr>
          <w:p>
            <w:pPr>
              <w:jc w:val="left"/>
              <w:rPr>
                <w:rFonts w:ascii="宋体" w:hAnsi="宋体" w:cs="宋体"/>
                <w:szCs w:val="21"/>
              </w:rPr>
            </w:pPr>
          </w:p>
        </w:tc>
        <w:tc>
          <w:tcPr>
            <w:tcW w:w="2039" w:type="dxa"/>
            <w:vMerge w:val="continue"/>
            <w:noWrap w:val="0"/>
            <w:vAlign w:val="center"/>
          </w:tcPr>
          <w:p>
            <w:pPr>
              <w:jc w:val="left"/>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center"/>
              <w:rPr>
                <w:rFonts w:hint="eastAsia"/>
              </w:rPr>
            </w:pPr>
          </w:p>
          <w:p>
            <w:pPr>
              <w:jc w:val="center"/>
              <w:rPr>
                <w:rFonts w:hint="eastAsia" w:eastAsia="Times New Roman"/>
                <w:lang w:eastAsia="zh-Hans"/>
              </w:rPr>
            </w:pPr>
            <w:r>
              <w:rPr>
                <w:rFonts w:hint="eastAsia"/>
                <w:lang w:eastAsia="zh-Hans"/>
              </w:rPr>
              <w:t>项目五</w:t>
            </w:r>
            <w:r>
              <w:rPr>
                <w:lang w:eastAsia="zh-Hans"/>
              </w:rPr>
              <w:t xml:space="preserve"> </w:t>
            </w:r>
            <w:r>
              <w:rPr>
                <w:rFonts w:hint="eastAsia"/>
                <w:lang w:eastAsia="zh-Hans"/>
              </w:rPr>
              <w:t>微博营销</w:t>
            </w:r>
          </w:p>
        </w:tc>
        <w:tc>
          <w:tcPr>
            <w:tcW w:w="1862" w:type="dxa"/>
            <w:noWrap w:val="0"/>
            <w:vAlign w:val="center"/>
          </w:tcPr>
          <w:p>
            <w:pPr>
              <w:rPr>
                <w:rFonts w:hint="eastAsia" w:ascii="宋体" w:hAnsi="宋体" w:eastAsia="Times New Roman" w:cs="宋体"/>
                <w:szCs w:val="21"/>
                <w:lang w:eastAsia="zh-Hans"/>
              </w:rPr>
            </w:pPr>
            <w:r>
              <w:rPr>
                <w:rFonts w:ascii="宋体" w:hAnsi="宋体" w:cs="宋体"/>
                <w:szCs w:val="21"/>
                <w:lang w:eastAsia="zh-Hans"/>
              </w:rPr>
              <w:t>1</w:t>
            </w:r>
            <w:r>
              <w:rPr>
                <w:rFonts w:hint="eastAsia" w:ascii="宋体" w:hAnsi="宋体" w:cs="宋体"/>
                <w:szCs w:val="21"/>
                <w:lang w:eastAsia="zh-Hans"/>
              </w:rPr>
              <w:t>.微博营销概述</w:t>
            </w:r>
          </w:p>
        </w:tc>
        <w:tc>
          <w:tcPr>
            <w:tcW w:w="2189" w:type="dxa"/>
            <w:vMerge w:val="restart"/>
            <w:noWrap w:val="0"/>
            <w:vAlign w:val="center"/>
          </w:tcPr>
          <w:p>
            <w:pPr>
              <w:jc w:val="left"/>
              <w:rPr>
                <w:rFonts w:ascii="宋体" w:hAnsi="宋体" w:cs="宋体"/>
                <w:szCs w:val="21"/>
              </w:rPr>
            </w:pPr>
            <w:r>
              <w:rPr>
                <w:rFonts w:hint="eastAsia" w:ascii="宋体" w:hAnsi="宋体"/>
                <w:szCs w:val="21"/>
                <w:lang w:eastAsia="zh-Hans"/>
              </w:rPr>
              <w:t>使学生掌握移动营销与网络营销的对比</w:t>
            </w:r>
            <w:r>
              <w:rPr>
                <w:rFonts w:ascii="宋体" w:hAnsi="宋体"/>
                <w:szCs w:val="21"/>
                <w:lang w:eastAsia="zh-Hans"/>
              </w:rPr>
              <w:t>。</w:t>
            </w:r>
            <w:r>
              <w:rPr>
                <w:rFonts w:hint="eastAsia" w:ascii="宋体" w:hAnsi="宋体"/>
                <w:szCs w:val="21"/>
                <w:lang w:eastAsia="zh-Hans"/>
              </w:rPr>
              <w:t>为学生讲解</w:t>
            </w:r>
            <w:r>
              <w:rPr>
                <w:rFonts w:ascii="宋体" w:hAnsi="宋体"/>
                <w:szCs w:val="21"/>
                <w:lang w:eastAsia="zh-Hans"/>
              </w:rPr>
              <w:t>，</w:t>
            </w:r>
            <w:r>
              <w:rPr>
                <w:rFonts w:hint="eastAsia" w:ascii="宋体" w:hAnsi="宋体"/>
                <w:szCs w:val="21"/>
                <w:lang w:eastAsia="zh-Hans"/>
              </w:rPr>
              <w:t>让学生建立职业意识</w:t>
            </w:r>
            <w:r>
              <w:rPr>
                <w:rFonts w:ascii="宋体" w:hAnsi="宋体"/>
                <w:szCs w:val="21"/>
                <w:lang w:eastAsia="zh-Hans"/>
              </w:rPr>
              <w:t>，</w:t>
            </w:r>
            <w:r>
              <w:rPr>
                <w:rFonts w:hint="eastAsia" w:ascii="宋体" w:hAnsi="宋体"/>
                <w:szCs w:val="21"/>
                <w:lang w:eastAsia="zh-Hans"/>
              </w:rPr>
              <w:t>从自己的工作岗位做起</w:t>
            </w:r>
            <w:r>
              <w:rPr>
                <w:rFonts w:ascii="宋体" w:hAnsi="宋体"/>
                <w:szCs w:val="21"/>
                <w:lang w:eastAsia="zh-Hans"/>
              </w:rPr>
              <w:t>，</w:t>
            </w:r>
            <w:r>
              <w:rPr>
                <w:rFonts w:hint="eastAsia" w:ascii="宋体" w:hAnsi="宋体"/>
                <w:szCs w:val="21"/>
                <w:lang w:eastAsia="zh-Hans"/>
              </w:rPr>
              <w:t>培养敬业爱岗的优良品质</w:t>
            </w:r>
            <w:r>
              <w:rPr>
                <w:rFonts w:ascii="宋体" w:hAnsi="宋体"/>
                <w:szCs w:val="21"/>
                <w:lang w:eastAsia="zh-Hans"/>
              </w:rPr>
              <w:t>，</w:t>
            </w:r>
            <w:r>
              <w:rPr>
                <w:rFonts w:hint="eastAsia" w:ascii="宋体" w:hAnsi="宋体"/>
                <w:szCs w:val="21"/>
                <w:lang w:eastAsia="zh-Hans"/>
              </w:rPr>
              <w:t>践行社会主义核心价值观</w:t>
            </w:r>
            <w:r>
              <w:rPr>
                <w:rFonts w:ascii="宋体" w:hAnsi="宋体"/>
                <w:szCs w:val="21"/>
                <w:lang w:eastAsia="zh-Hans"/>
              </w:rPr>
              <w:t>。</w:t>
            </w:r>
          </w:p>
        </w:tc>
        <w:tc>
          <w:tcPr>
            <w:tcW w:w="2039" w:type="dxa"/>
            <w:vMerge w:val="restart"/>
            <w:noWrap w:val="0"/>
            <w:vAlign w:val="center"/>
          </w:tcPr>
          <w:p>
            <w:pPr>
              <w:pStyle w:val="37"/>
              <w:ind w:firstLine="0" w:firstLineChars="0"/>
              <w:rPr>
                <w:rFonts w:ascii="宋体" w:hAnsi="宋体" w:eastAsia="Times New Roman"/>
                <w:szCs w:val="21"/>
                <w:lang w:val="en-US" w:eastAsia="zh-Hans"/>
              </w:rPr>
            </w:pPr>
            <w:r>
              <w:rPr>
                <w:rFonts w:hint="eastAsia" w:ascii="宋体" w:hAnsi="宋体"/>
                <w:szCs w:val="21"/>
                <w:lang w:val="en-US" w:eastAsia="zh-Hans"/>
              </w:rPr>
              <w:t>微博短视频</w:t>
            </w:r>
            <w:r>
              <w:rPr>
                <w:rFonts w:ascii="宋体" w:hAnsi="宋体"/>
                <w:szCs w:val="21"/>
                <w:lang w:eastAsia="zh-Hans"/>
              </w:rPr>
              <w:t>，</w:t>
            </w:r>
            <w:r>
              <w:rPr>
                <w:rFonts w:hint="eastAsia" w:ascii="宋体" w:hAnsi="宋体"/>
                <w:szCs w:val="21"/>
                <w:lang w:val="en-US" w:eastAsia="zh-Hans"/>
              </w:rPr>
              <w:t>微博短文</w:t>
            </w:r>
            <w:r>
              <w:rPr>
                <w:rFonts w:ascii="宋体" w:hAnsi="宋体"/>
                <w:szCs w:val="21"/>
                <w:lang w:eastAsia="zh-Hans"/>
              </w:rPr>
              <w:t>，</w:t>
            </w:r>
            <w:r>
              <w:rPr>
                <w:rFonts w:hint="eastAsia" w:ascii="宋体" w:hAnsi="宋体"/>
                <w:szCs w:val="21"/>
                <w:lang w:val="en-US" w:eastAsia="zh-Hans"/>
              </w:rPr>
              <w:t>公众号</w:t>
            </w:r>
            <w:r>
              <w:rPr>
                <w:rFonts w:ascii="宋体" w:hAnsi="宋体"/>
                <w:szCs w:val="21"/>
                <w:lang w:eastAsia="zh-Hans"/>
              </w:rPr>
              <w:t>。</w:t>
            </w:r>
          </w:p>
          <w:p>
            <w:pPr>
              <w:jc w:val="left"/>
              <w:rPr>
                <w:rFonts w:hint="eastAsia" w:ascii="宋体" w:hAnsi="宋体" w:eastAsia="Times New Roman"/>
                <w:szCs w:val="21"/>
                <w:lang w:eastAsia="zh-Hans"/>
              </w:rPr>
            </w:pPr>
            <w:r>
              <w:rPr>
                <w:rFonts w:ascii="宋体" w:hAnsi="宋体" w:cs="宋体"/>
                <w:szCs w:val="21"/>
              </w:rPr>
              <w:t> </w:t>
            </w: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top"/>
          </w:tcPr>
          <w:p>
            <w:pPr>
              <w:pStyle w:val="37"/>
              <w:ind w:firstLine="0" w:firstLineChars="0"/>
              <w:rPr>
                <w:rFonts w:ascii="宋体" w:hAnsi="宋体" w:cs="宋体"/>
                <w:szCs w:val="21"/>
              </w:rPr>
            </w:pPr>
          </w:p>
        </w:tc>
        <w:tc>
          <w:tcPr>
            <w:tcW w:w="1862" w:type="dxa"/>
            <w:noWrap w:val="0"/>
            <w:vAlign w:val="center"/>
          </w:tcPr>
          <w:p>
            <w:pPr>
              <w:rPr>
                <w:rFonts w:ascii="宋体" w:hAnsi="宋体" w:cs="宋体"/>
                <w:szCs w:val="21"/>
              </w:rPr>
            </w:pPr>
            <w:r>
              <w:rPr>
                <w:rFonts w:ascii="宋体" w:hAnsi="宋体" w:cs="宋体"/>
                <w:szCs w:val="21"/>
              </w:rPr>
              <w:t>2</w:t>
            </w:r>
            <w:r>
              <w:rPr>
                <w:rFonts w:hint="eastAsia" w:ascii="宋体" w:hAnsi="宋体" w:cs="宋体"/>
                <w:szCs w:val="21"/>
                <w:lang w:eastAsia="zh-Hans"/>
              </w:rPr>
              <w:t>.微博营销的基本步骤</w:t>
            </w:r>
          </w:p>
        </w:tc>
        <w:tc>
          <w:tcPr>
            <w:tcW w:w="2189" w:type="dxa"/>
            <w:vMerge w:val="continue"/>
            <w:noWrap w:val="0"/>
            <w:vAlign w:val="center"/>
          </w:tcPr>
          <w:p>
            <w:pPr>
              <w:jc w:val="left"/>
              <w:rPr>
                <w:rFonts w:ascii="宋体" w:hAnsi="宋体" w:cs="宋体"/>
                <w:szCs w:val="21"/>
              </w:rPr>
            </w:pPr>
          </w:p>
        </w:tc>
        <w:tc>
          <w:tcPr>
            <w:tcW w:w="2039" w:type="dxa"/>
            <w:vMerge w:val="continue"/>
            <w:noWrap w:val="0"/>
            <w:vAlign w:val="center"/>
          </w:tcPr>
          <w:p>
            <w:pPr>
              <w:jc w:val="left"/>
              <w:rPr>
                <w:rFonts w:ascii="宋体" w:hAnsi="宋体" w:cs="宋体"/>
                <w:b/>
                <w:bCs/>
                <w:szCs w:val="21"/>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top"/>
          </w:tcPr>
          <w:p>
            <w:pPr>
              <w:pStyle w:val="37"/>
              <w:ind w:firstLine="0" w:firstLineChars="0"/>
              <w:rPr>
                <w:rFonts w:ascii="宋体" w:hAnsi="宋体" w:cs="宋体"/>
                <w:szCs w:val="21"/>
              </w:rPr>
            </w:pPr>
          </w:p>
        </w:tc>
        <w:tc>
          <w:tcPr>
            <w:tcW w:w="1862" w:type="dxa"/>
            <w:noWrap w:val="0"/>
            <w:vAlign w:val="center"/>
          </w:tcPr>
          <w:p>
            <w:pPr>
              <w:jc w:val="left"/>
              <w:rPr>
                <w:rFonts w:ascii="宋体" w:hAnsi="宋体" w:cs="宋体"/>
                <w:szCs w:val="21"/>
              </w:rPr>
            </w:pPr>
            <w:r>
              <w:rPr>
                <w:rFonts w:ascii="宋体" w:hAnsi="宋体" w:cs="宋体"/>
                <w:szCs w:val="21"/>
              </w:rPr>
              <w:t>3.</w:t>
            </w:r>
            <w:r>
              <w:rPr>
                <w:rFonts w:hint="eastAsia" w:ascii="宋体" w:hAnsi="宋体" w:cs="宋体"/>
                <w:szCs w:val="21"/>
                <w:lang w:eastAsia="zh-Hans"/>
              </w:rPr>
              <w:t>微博营销推广及技巧</w:t>
            </w:r>
          </w:p>
        </w:tc>
        <w:tc>
          <w:tcPr>
            <w:tcW w:w="2189" w:type="dxa"/>
            <w:vMerge w:val="continue"/>
            <w:noWrap w:val="0"/>
            <w:vAlign w:val="center"/>
          </w:tcPr>
          <w:p>
            <w:pPr>
              <w:pStyle w:val="37"/>
              <w:ind w:firstLine="0" w:firstLineChars="0"/>
              <w:jc w:val="left"/>
              <w:rPr>
                <w:rFonts w:ascii="宋体" w:hAnsi="宋体" w:cs="宋体"/>
                <w:szCs w:val="21"/>
                <w:lang w:val="en-US"/>
              </w:rPr>
            </w:pPr>
          </w:p>
        </w:tc>
        <w:tc>
          <w:tcPr>
            <w:tcW w:w="2039" w:type="dxa"/>
            <w:vMerge w:val="continue"/>
            <w:noWrap w:val="0"/>
            <w:vAlign w:val="center"/>
          </w:tcPr>
          <w:p>
            <w:pPr>
              <w:jc w:val="left"/>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pStyle w:val="37"/>
              <w:ind w:firstLine="315" w:firstLineChars="150"/>
              <w:jc w:val="left"/>
              <w:rPr>
                <w:lang w:val="en-US"/>
              </w:rPr>
            </w:pPr>
            <w:r>
              <w:rPr>
                <w:rFonts w:hint="eastAsia"/>
                <w:lang w:val="en-US" w:eastAsia="zh-Hans"/>
              </w:rPr>
              <w:t>项目六</w:t>
            </w:r>
            <w:r>
              <w:rPr>
                <w:szCs w:val="21"/>
                <w:lang w:val="en-US"/>
              </w:rPr>
              <w:t xml:space="preserve"> </w:t>
            </w:r>
            <w:r>
              <w:rPr>
                <w:rFonts w:hint="eastAsia"/>
                <w:szCs w:val="21"/>
                <w:lang w:val="en-US" w:eastAsia="zh-Hans"/>
              </w:rPr>
              <w:t>社群营销</w:t>
            </w:r>
          </w:p>
        </w:tc>
        <w:tc>
          <w:tcPr>
            <w:tcW w:w="1862" w:type="dxa"/>
            <w:noWrap w:val="0"/>
            <w:vAlign w:val="center"/>
          </w:tcPr>
          <w:p>
            <w:pPr>
              <w:jc w:val="center"/>
              <w:rPr>
                <w:rFonts w:ascii="宋体" w:hAnsi="宋体"/>
                <w:szCs w:val="21"/>
              </w:rPr>
            </w:pPr>
            <w:r>
              <w:rPr>
                <w:rFonts w:hint="eastAsia" w:ascii="宋体" w:hAnsi="宋体"/>
                <w:szCs w:val="21"/>
              </w:rPr>
              <w:t>1.</w:t>
            </w:r>
            <w:r>
              <w:rPr>
                <w:rFonts w:hint="eastAsia" w:ascii="宋体" w:hAnsi="宋体"/>
                <w:szCs w:val="21"/>
                <w:lang w:eastAsia="zh-Hans"/>
              </w:rPr>
              <w:t>社群构建的要素</w:t>
            </w:r>
          </w:p>
        </w:tc>
        <w:tc>
          <w:tcPr>
            <w:tcW w:w="2189" w:type="dxa"/>
            <w:vMerge w:val="restart"/>
            <w:noWrap w:val="0"/>
            <w:vAlign w:val="center"/>
          </w:tcPr>
          <w:p>
            <w:pPr>
              <w:jc w:val="left"/>
              <w:rPr>
                <w:rFonts w:hint="eastAsia" w:ascii="宋体" w:hAnsi="宋体" w:cs="宋体"/>
                <w:szCs w:val="21"/>
                <w:lang w:val="zh-CN" w:eastAsia="zh-Hans"/>
              </w:rPr>
            </w:pPr>
            <w:r>
              <w:rPr>
                <w:rFonts w:hint="eastAsia" w:ascii="宋体" w:hAnsi="宋体"/>
                <w:szCs w:val="21"/>
                <w:lang w:eastAsia="zh-Hans"/>
              </w:rPr>
              <w:t>让学生从自身的岗位做起</w:t>
            </w:r>
            <w:r>
              <w:rPr>
                <w:rFonts w:ascii="宋体" w:hAnsi="宋体"/>
                <w:szCs w:val="21"/>
                <w:lang w:eastAsia="zh-Hans"/>
              </w:rPr>
              <w:t>，</w:t>
            </w:r>
            <w:r>
              <w:rPr>
                <w:rFonts w:hint="eastAsia" w:ascii="宋体" w:hAnsi="宋体"/>
                <w:szCs w:val="21"/>
                <w:lang w:eastAsia="zh-Hans"/>
              </w:rPr>
              <w:t>培养自己的敬业爱岗的价值观</w:t>
            </w:r>
            <w:r>
              <w:rPr>
                <w:rFonts w:ascii="宋体" w:hAnsi="宋体"/>
                <w:szCs w:val="21"/>
                <w:lang w:eastAsia="zh-Hans"/>
              </w:rPr>
              <w:t>，</w:t>
            </w:r>
            <w:r>
              <w:rPr>
                <w:rFonts w:hint="eastAsia" w:ascii="宋体" w:hAnsi="宋体"/>
                <w:szCs w:val="21"/>
                <w:lang w:eastAsia="zh-Hans"/>
              </w:rPr>
              <w:t>责任感</w:t>
            </w:r>
            <w:r>
              <w:rPr>
                <w:rFonts w:ascii="宋体" w:hAnsi="宋体"/>
                <w:szCs w:val="21"/>
                <w:lang w:eastAsia="zh-Hans"/>
              </w:rPr>
              <w:t>。</w:t>
            </w:r>
          </w:p>
        </w:tc>
        <w:tc>
          <w:tcPr>
            <w:tcW w:w="2039" w:type="dxa"/>
            <w:vMerge w:val="restart"/>
            <w:noWrap w:val="0"/>
            <w:vAlign w:val="center"/>
          </w:tcPr>
          <w:p>
            <w:pPr>
              <w:jc w:val="left"/>
              <w:rPr>
                <w:rFonts w:hint="eastAsia" w:ascii="宋体" w:hAnsi="宋体" w:eastAsia="Times New Roman"/>
                <w:szCs w:val="21"/>
                <w:lang w:eastAsia="zh-Hans"/>
              </w:rPr>
            </w:pPr>
            <w:r>
              <w:rPr>
                <w:rFonts w:hint="eastAsia" w:ascii="宋体" w:hAnsi="宋体"/>
                <w:szCs w:val="21"/>
                <w:lang w:eastAsia="zh-Hans"/>
              </w:rPr>
              <w:t>社群构建微信群</w:t>
            </w:r>
            <w:r>
              <w:rPr>
                <w:rFonts w:ascii="宋体" w:hAnsi="宋体"/>
                <w:szCs w:val="21"/>
                <w:lang w:eastAsia="zh-Hans"/>
              </w:rPr>
              <w:t>；QQ</w:t>
            </w:r>
            <w:r>
              <w:rPr>
                <w:rFonts w:hint="eastAsia" w:ascii="宋体" w:hAnsi="宋体"/>
                <w:szCs w:val="21"/>
                <w:lang w:eastAsia="zh-Hans"/>
              </w:rPr>
              <w:t>群</w:t>
            </w: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top"/>
          </w:tcPr>
          <w:p>
            <w:pPr>
              <w:pStyle w:val="37"/>
              <w:ind w:firstLine="0" w:firstLineChars="0"/>
              <w:jc w:val="center"/>
              <w:rPr>
                <w:szCs w:val="21"/>
                <w:lang w:val="en-US"/>
              </w:rPr>
            </w:pPr>
          </w:p>
        </w:tc>
        <w:tc>
          <w:tcPr>
            <w:tcW w:w="1862" w:type="dxa"/>
            <w:noWrap w:val="0"/>
            <w:vAlign w:val="center"/>
          </w:tcPr>
          <w:p>
            <w:pPr>
              <w:jc w:val="center"/>
              <w:rPr>
                <w:rFonts w:ascii="宋体" w:hAnsi="宋体"/>
                <w:szCs w:val="21"/>
              </w:rPr>
            </w:pPr>
            <w:r>
              <w:rPr>
                <w:rFonts w:hint="eastAsia" w:ascii="宋体" w:hAnsi="宋体"/>
                <w:szCs w:val="21"/>
              </w:rPr>
              <w:t>2.</w:t>
            </w:r>
            <w:r>
              <w:rPr>
                <w:rFonts w:hint="eastAsia" w:ascii="宋体" w:hAnsi="宋体"/>
                <w:szCs w:val="21"/>
                <w:lang w:eastAsia="zh-Hans"/>
              </w:rPr>
              <w:t>社群的构建方法</w:t>
            </w:r>
          </w:p>
        </w:tc>
        <w:tc>
          <w:tcPr>
            <w:tcW w:w="2189" w:type="dxa"/>
            <w:vMerge w:val="continue"/>
            <w:noWrap w:val="0"/>
            <w:vAlign w:val="center"/>
          </w:tcPr>
          <w:p>
            <w:pPr>
              <w:pStyle w:val="37"/>
              <w:ind w:firstLine="0" w:firstLineChars="0"/>
              <w:rPr>
                <w:rFonts w:ascii="宋体" w:hAnsi="宋体"/>
                <w:szCs w:val="21"/>
                <w:lang w:val="en-US"/>
              </w:rPr>
            </w:pPr>
          </w:p>
        </w:tc>
        <w:tc>
          <w:tcPr>
            <w:tcW w:w="2039" w:type="dxa"/>
            <w:vMerge w:val="continue"/>
            <w:noWrap w:val="0"/>
            <w:vAlign w:val="center"/>
          </w:tcPr>
          <w:p>
            <w:pPr>
              <w:pStyle w:val="37"/>
              <w:ind w:firstLine="0" w:firstLineChars="0"/>
              <w:rPr>
                <w:rFonts w:ascii="宋体" w:hAnsi="宋体"/>
                <w:szCs w:val="21"/>
                <w:lang w:val="en-US"/>
              </w:rPr>
            </w:pP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top"/>
          </w:tcPr>
          <w:p>
            <w:pPr>
              <w:pStyle w:val="37"/>
              <w:ind w:firstLine="0" w:firstLineChars="0"/>
              <w:jc w:val="center"/>
              <w:rPr>
                <w:szCs w:val="21"/>
                <w:lang w:val="en-US"/>
              </w:rPr>
            </w:pPr>
          </w:p>
        </w:tc>
        <w:tc>
          <w:tcPr>
            <w:tcW w:w="1862" w:type="dxa"/>
            <w:noWrap w:val="0"/>
            <w:vAlign w:val="center"/>
          </w:tcPr>
          <w:p>
            <w:pPr>
              <w:jc w:val="center"/>
              <w:rPr>
                <w:rFonts w:ascii="宋体" w:hAnsi="宋体"/>
                <w:szCs w:val="21"/>
              </w:rPr>
            </w:pPr>
            <w:r>
              <w:rPr>
                <w:rFonts w:hint="eastAsia" w:ascii="宋体" w:hAnsi="宋体"/>
                <w:szCs w:val="21"/>
              </w:rPr>
              <w:t>3.</w:t>
            </w:r>
            <w:r>
              <w:rPr>
                <w:rFonts w:hint="eastAsia" w:ascii="宋体" w:hAnsi="宋体"/>
                <w:szCs w:val="21"/>
                <w:lang w:eastAsia="zh-Hans"/>
              </w:rPr>
              <w:t>社群活动的组织</w:t>
            </w:r>
          </w:p>
        </w:tc>
        <w:tc>
          <w:tcPr>
            <w:tcW w:w="2189" w:type="dxa"/>
            <w:vMerge w:val="continue"/>
            <w:noWrap w:val="0"/>
            <w:vAlign w:val="center"/>
          </w:tcPr>
          <w:p>
            <w:pPr>
              <w:jc w:val="left"/>
              <w:rPr>
                <w:rFonts w:ascii="宋体" w:hAnsi="宋体"/>
                <w:szCs w:val="21"/>
              </w:rPr>
            </w:pPr>
          </w:p>
        </w:tc>
        <w:tc>
          <w:tcPr>
            <w:tcW w:w="2039" w:type="dxa"/>
            <w:vMerge w:val="continue"/>
            <w:noWrap w:val="0"/>
            <w:vAlign w:val="center"/>
          </w:tcPr>
          <w:p>
            <w:pPr>
              <w:jc w:val="left"/>
              <w:rPr>
                <w:rFonts w:ascii="宋体" w:hAnsi="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top"/>
          </w:tcPr>
          <w:p>
            <w:pPr>
              <w:pStyle w:val="37"/>
              <w:ind w:firstLine="0" w:firstLineChars="0"/>
              <w:jc w:val="center"/>
              <w:rPr>
                <w:szCs w:val="21"/>
                <w:lang w:val="en-US"/>
              </w:rPr>
            </w:pPr>
          </w:p>
        </w:tc>
        <w:tc>
          <w:tcPr>
            <w:tcW w:w="1862" w:type="dxa"/>
            <w:noWrap w:val="0"/>
            <w:vAlign w:val="center"/>
          </w:tcPr>
          <w:p>
            <w:pPr>
              <w:jc w:val="center"/>
              <w:rPr>
                <w:rFonts w:ascii="宋体" w:hAnsi="宋体"/>
                <w:szCs w:val="21"/>
              </w:rPr>
            </w:pPr>
            <w:r>
              <w:rPr>
                <w:rFonts w:hint="eastAsia" w:ascii="宋体" w:hAnsi="宋体"/>
                <w:szCs w:val="21"/>
              </w:rPr>
              <w:t>4.</w:t>
            </w:r>
            <w:r>
              <w:rPr>
                <w:rFonts w:hint="eastAsia" w:ascii="宋体" w:hAnsi="宋体"/>
                <w:szCs w:val="21"/>
                <w:lang w:eastAsia="zh-Hans"/>
              </w:rPr>
              <w:t>社群活动的组织里面对面的接触</w:t>
            </w:r>
          </w:p>
        </w:tc>
        <w:tc>
          <w:tcPr>
            <w:tcW w:w="2189" w:type="dxa"/>
            <w:vMerge w:val="continue"/>
            <w:noWrap w:val="0"/>
            <w:vAlign w:val="center"/>
          </w:tcPr>
          <w:p>
            <w:pPr>
              <w:pStyle w:val="37"/>
              <w:ind w:firstLine="0" w:firstLineChars="0"/>
              <w:rPr>
                <w:rFonts w:ascii="宋体" w:hAnsi="宋体"/>
                <w:szCs w:val="21"/>
                <w:lang w:val="en-US"/>
              </w:rPr>
            </w:pPr>
          </w:p>
        </w:tc>
        <w:tc>
          <w:tcPr>
            <w:tcW w:w="2039" w:type="dxa"/>
            <w:vMerge w:val="continue"/>
            <w:noWrap w:val="0"/>
            <w:vAlign w:val="center"/>
          </w:tcPr>
          <w:p>
            <w:pPr>
              <w:pStyle w:val="37"/>
              <w:ind w:firstLine="0" w:firstLineChars="0"/>
              <w:rPr>
                <w:rFonts w:ascii="宋体" w:hAnsi="宋体"/>
                <w:szCs w:val="21"/>
                <w:lang w:val="en-US"/>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pStyle w:val="37"/>
              <w:ind w:firstLine="0" w:firstLineChars="0"/>
              <w:rPr>
                <w:rFonts w:hint="eastAsia" w:eastAsia="Times New Roman"/>
                <w:szCs w:val="21"/>
                <w:lang w:eastAsia="zh-Hans"/>
              </w:rPr>
            </w:pPr>
            <w:r>
              <w:rPr>
                <w:rFonts w:hint="eastAsia"/>
                <w:szCs w:val="21"/>
                <w:lang w:val="en-US" w:eastAsia="zh-Hans"/>
              </w:rPr>
              <w:t>项目七</w:t>
            </w:r>
            <w:r>
              <w:rPr>
                <w:szCs w:val="21"/>
                <w:lang w:eastAsia="zh-Hans"/>
              </w:rPr>
              <w:t xml:space="preserve"> </w:t>
            </w:r>
            <w:r>
              <w:rPr>
                <w:rFonts w:hint="eastAsia"/>
                <w:szCs w:val="21"/>
                <w:lang w:val="en-US" w:eastAsia="zh-Hans"/>
              </w:rPr>
              <w:t>移动广告</w:t>
            </w:r>
          </w:p>
        </w:tc>
        <w:tc>
          <w:tcPr>
            <w:tcW w:w="1862" w:type="dxa"/>
            <w:noWrap w:val="0"/>
            <w:vAlign w:val="center"/>
          </w:tcPr>
          <w:p>
            <w:pPr>
              <w:jc w:val="left"/>
              <w:rPr>
                <w:rFonts w:hint="eastAsia" w:ascii="宋体" w:hAnsi="宋体" w:eastAsia="Times New Roman"/>
                <w:szCs w:val="21"/>
                <w:lang w:eastAsia="zh-Hans"/>
              </w:rPr>
            </w:pPr>
            <w:r>
              <w:rPr>
                <w:rFonts w:ascii="宋体" w:hAnsi="宋体"/>
                <w:szCs w:val="21"/>
                <w:lang w:eastAsia="zh-Hans"/>
              </w:rPr>
              <w:t>1</w:t>
            </w:r>
            <w:r>
              <w:rPr>
                <w:rFonts w:hint="eastAsia" w:ascii="宋体" w:hAnsi="宋体"/>
                <w:szCs w:val="21"/>
                <w:lang w:eastAsia="zh-Hans"/>
              </w:rPr>
              <w:t>.认识移动广告</w:t>
            </w:r>
          </w:p>
        </w:tc>
        <w:tc>
          <w:tcPr>
            <w:tcW w:w="2189" w:type="dxa"/>
            <w:vMerge w:val="restart"/>
            <w:noWrap w:val="0"/>
            <w:vAlign w:val="center"/>
          </w:tcPr>
          <w:p>
            <w:pPr>
              <w:pStyle w:val="37"/>
              <w:ind w:firstLine="0" w:firstLineChars="0"/>
              <w:rPr>
                <w:rFonts w:ascii="宋体" w:hAnsi="宋体" w:cs="宋体"/>
                <w:color w:val="000000"/>
                <w:szCs w:val="21"/>
                <w:shd w:val="clear" w:color="auto" w:fill="FFFFFF"/>
                <w:lang w:val="en-US"/>
              </w:rPr>
            </w:pPr>
            <w:r>
              <w:rPr>
                <w:rFonts w:hint="eastAsia" w:ascii="宋体" w:hAnsi="宋体" w:cs="宋体"/>
                <w:szCs w:val="21"/>
                <w:lang w:val="en-US" w:eastAsia="zh-Hans"/>
              </w:rPr>
              <w:t>通过实训</w:t>
            </w:r>
            <w:r>
              <w:rPr>
                <w:rFonts w:ascii="宋体" w:hAnsi="宋体" w:cs="宋体"/>
                <w:szCs w:val="21"/>
                <w:lang w:eastAsia="zh-Hans"/>
              </w:rPr>
              <w:t>，</w:t>
            </w:r>
            <w:r>
              <w:rPr>
                <w:rFonts w:hint="eastAsia" w:ascii="宋体" w:hAnsi="宋体" w:cs="宋体"/>
                <w:szCs w:val="21"/>
                <w:lang w:val="en-US" w:eastAsia="zh-Hans"/>
              </w:rPr>
              <w:t>学好自己的理论知识</w:t>
            </w:r>
            <w:r>
              <w:rPr>
                <w:rFonts w:ascii="宋体" w:hAnsi="宋体" w:cs="宋体"/>
                <w:szCs w:val="21"/>
                <w:lang w:eastAsia="zh-Hans"/>
              </w:rPr>
              <w:t>。</w:t>
            </w:r>
            <w:r>
              <w:rPr>
                <w:rFonts w:hint="eastAsia" w:ascii="宋体" w:hAnsi="宋体" w:cs="宋体"/>
                <w:szCs w:val="21"/>
                <w:lang w:val="en-US" w:eastAsia="zh-Hans"/>
              </w:rPr>
              <w:t>增强民族归属感</w:t>
            </w:r>
            <w:r>
              <w:rPr>
                <w:rFonts w:ascii="宋体" w:hAnsi="宋体" w:cs="宋体"/>
                <w:szCs w:val="21"/>
                <w:lang w:eastAsia="zh-Hans"/>
              </w:rPr>
              <w:t>，</w:t>
            </w:r>
            <w:r>
              <w:rPr>
                <w:rFonts w:hint="eastAsia" w:ascii="宋体" w:hAnsi="宋体" w:cs="宋体"/>
                <w:szCs w:val="21"/>
                <w:lang w:val="en-US" w:eastAsia="zh-Hans"/>
              </w:rPr>
              <w:t>树立民族自信</w:t>
            </w:r>
            <w:r>
              <w:rPr>
                <w:rFonts w:ascii="宋体" w:hAnsi="宋体" w:cs="宋体"/>
                <w:szCs w:val="21"/>
                <w:lang w:eastAsia="zh-Hans"/>
              </w:rPr>
              <w:t>。</w:t>
            </w:r>
          </w:p>
        </w:tc>
        <w:tc>
          <w:tcPr>
            <w:tcW w:w="2039" w:type="dxa"/>
            <w:vMerge w:val="restart"/>
            <w:noWrap w:val="0"/>
            <w:vAlign w:val="center"/>
          </w:tcPr>
          <w:p>
            <w:pPr>
              <w:jc w:val="left"/>
              <w:rPr>
                <w:rFonts w:hint="eastAsia" w:ascii="宋体" w:hAnsi="宋体" w:eastAsia="Times New Roman" w:cs="宋体"/>
                <w:szCs w:val="21"/>
                <w:lang w:eastAsia="zh-Hans"/>
              </w:rPr>
            </w:pPr>
            <w:r>
              <w:rPr>
                <w:rFonts w:hint="eastAsia" w:ascii="宋体" w:hAnsi="宋体" w:cs="宋体"/>
                <w:szCs w:val="21"/>
                <w:lang w:eastAsia="zh-Hans"/>
              </w:rPr>
              <w:t>移动网络广告</w:t>
            </w:r>
            <w:r>
              <w:rPr>
                <w:rFonts w:ascii="宋体" w:hAnsi="宋体" w:cs="宋体"/>
                <w:szCs w:val="21"/>
                <w:lang w:eastAsia="zh-Hans"/>
              </w:rPr>
              <w:t>；</w:t>
            </w:r>
            <w:r>
              <w:rPr>
                <w:rFonts w:hint="eastAsia" w:ascii="宋体" w:hAnsi="宋体" w:cs="宋体"/>
                <w:szCs w:val="21"/>
                <w:lang w:eastAsia="zh-Hans"/>
              </w:rPr>
              <w:t>短视频</w:t>
            </w:r>
            <w:r>
              <w:rPr>
                <w:rFonts w:ascii="宋体" w:hAnsi="宋体" w:cs="宋体"/>
                <w:szCs w:val="21"/>
                <w:lang w:eastAsia="zh-Hans"/>
              </w:rPr>
              <w:t>；</w:t>
            </w:r>
            <w:r>
              <w:rPr>
                <w:rFonts w:hint="eastAsia" w:ascii="宋体" w:hAnsi="宋体" w:cs="宋体"/>
                <w:szCs w:val="21"/>
                <w:lang w:eastAsia="zh-Hans"/>
              </w:rPr>
              <w:t>抖音视频</w:t>
            </w:r>
            <w:r>
              <w:rPr>
                <w:rFonts w:ascii="宋体" w:hAnsi="宋体" w:cs="宋体"/>
                <w:szCs w:val="21"/>
                <w:lang w:eastAsia="zh-Hans"/>
              </w:rPr>
              <w:t>。</w:t>
            </w:r>
            <w:r>
              <w:rPr>
                <w:rFonts w:hint="eastAsia" w:ascii="宋体" w:hAnsi="宋体" w:cs="宋体"/>
                <w:szCs w:val="21"/>
                <w:lang w:eastAsia="zh-Hans"/>
              </w:rPr>
              <w:t>学习强国</w:t>
            </w:r>
            <w:r>
              <w:rPr>
                <w:rFonts w:ascii="宋体" w:hAnsi="宋体" w:cs="宋体"/>
                <w:szCs w:val="21"/>
                <w:lang w:eastAsia="zh-Hans"/>
              </w:rPr>
              <w:t>：</w:t>
            </w:r>
            <w:r>
              <w:rPr>
                <w:rFonts w:hint="eastAsia" w:ascii="宋体" w:hAnsi="宋体" w:cs="宋体"/>
                <w:szCs w:val="21"/>
                <w:lang w:eastAsia="zh-Hans"/>
              </w:rPr>
              <w:t>网络诈骗案例</w:t>
            </w:r>
            <w:r>
              <w:rPr>
                <w:rFonts w:ascii="宋体" w:hAnsi="宋体" w:cs="宋体"/>
                <w:szCs w:val="21"/>
                <w:lang w:eastAsia="zh-Hans"/>
              </w:rPr>
              <w:t>。</w:t>
            </w: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jc w:val="center"/>
              <w:rPr>
                <w:szCs w:val="21"/>
              </w:rPr>
            </w:pPr>
          </w:p>
        </w:tc>
        <w:tc>
          <w:tcPr>
            <w:tcW w:w="1862" w:type="dxa"/>
            <w:noWrap w:val="0"/>
            <w:vAlign w:val="center"/>
          </w:tcPr>
          <w:p>
            <w:pPr>
              <w:jc w:val="center"/>
              <w:rPr>
                <w:rFonts w:ascii="宋体" w:hAnsi="宋体"/>
                <w:szCs w:val="21"/>
              </w:rPr>
            </w:pPr>
            <w:r>
              <w:rPr>
                <w:rFonts w:ascii="宋体" w:hAnsi="宋体"/>
                <w:szCs w:val="21"/>
              </w:rPr>
              <w:t>2.</w:t>
            </w:r>
            <w:r>
              <w:rPr>
                <w:rFonts w:hint="eastAsia" w:ascii="宋体" w:hAnsi="宋体"/>
                <w:szCs w:val="21"/>
                <w:lang w:eastAsia="zh-Hans"/>
              </w:rPr>
              <w:t>区分移动广告的类型</w:t>
            </w:r>
          </w:p>
        </w:tc>
        <w:tc>
          <w:tcPr>
            <w:tcW w:w="2189" w:type="dxa"/>
            <w:vMerge w:val="continue"/>
            <w:noWrap w:val="0"/>
            <w:vAlign w:val="center"/>
          </w:tcPr>
          <w:p>
            <w:pPr>
              <w:jc w:val="left"/>
              <w:rPr>
                <w:rFonts w:ascii="宋体" w:hAnsi="宋体"/>
                <w:szCs w:val="21"/>
              </w:rPr>
            </w:pPr>
          </w:p>
        </w:tc>
        <w:tc>
          <w:tcPr>
            <w:tcW w:w="2039" w:type="dxa"/>
            <w:vMerge w:val="continue"/>
            <w:noWrap w:val="0"/>
            <w:vAlign w:val="center"/>
          </w:tcPr>
          <w:p>
            <w:pPr>
              <w:jc w:val="left"/>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pStyle w:val="37"/>
              <w:ind w:firstLine="0" w:firstLineChars="0"/>
              <w:rPr>
                <w:szCs w:val="21"/>
              </w:rPr>
            </w:pPr>
          </w:p>
        </w:tc>
        <w:tc>
          <w:tcPr>
            <w:tcW w:w="1862" w:type="dxa"/>
            <w:noWrap w:val="0"/>
            <w:vAlign w:val="center"/>
          </w:tcPr>
          <w:p>
            <w:pPr>
              <w:jc w:val="center"/>
              <w:rPr>
                <w:rFonts w:ascii="宋体" w:hAnsi="宋体"/>
                <w:szCs w:val="21"/>
              </w:rPr>
            </w:pPr>
            <w:r>
              <w:rPr>
                <w:rFonts w:ascii="宋体" w:hAnsi="宋体"/>
                <w:szCs w:val="21"/>
              </w:rPr>
              <w:t>3.</w:t>
            </w:r>
            <w:r>
              <w:rPr>
                <w:rFonts w:hint="eastAsia" w:ascii="宋体" w:hAnsi="宋体"/>
                <w:szCs w:val="21"/>
                <w:lang w:eastAsia="zh-Hans"/>
              </w:rPr>
              <w:t>移动广告产业链及平台介绍</w:t>
            </w:r>
          </w:p>
        </w:tc>
        <w:tc>
          <w:tcPr>
            <w:tcW w:w="2189" w:type="dxa"/>
            <w:vMerge w:val="continue"/>
            <w:noWrap w:val="0"/>
            <w:vAlign w:val="center"/>
          </w:tcPr>
          <w:p>
            <w:pPr>
              <w:jc w:val="left"/>
              <w:rPr>
                <w:rFonts w:ascii="宋体" w:hAnsi="宋体"/>
                <w:szCs w:val="21"/>
              </w:rPr>
            </w:pPr>
          </w:p>
        </w:tc>
        <w:tc>
          <w:tcPr>
            <w:tcW w:w="2039" w:type="dxa"/>
            <w:vMerge w:val="continue"/>
            <w:noWrap w:val="0"/>
            <w:vAlign w:val="center"/>
          </w:tcPr>
          <w:p>
            <w:pPr>
              <w:jc w:val="left"/>
              <w:rPr>
                <w:rFonts w:ascii="宋体" w:hAnsi="宋体" w:cs="宋体"/>
                <w:szCs w:val="21"/>
              </w:rPr>
            </w:pPr>
          </w:p>
        </w:tc>
        <w:tc>
          <w:tcPr>
            <w:tcW w:w="100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pStyle w:val="37"/>
              <w:ind w:firstLine="0" w:firstLineChars="0"/>
              <w:rPr>
                <w:szCs w:val="21"/>
              </w:rPr>
            </w:pPr>
          </w:p>
        </w:tc>
        <w:tc>
          <w:tcPr>
            <w:tcW w:w="1862" w:type="dxa"/>
            <w:noWrap w:val="0"/>
            <w:vAlign w:val="center"/>
          </w:tcPr>
          <w:p>
            <w:pPr>
              <w:jc w:val="center"/>
              <w:rPr>
                <w:rFonts w:ascii="宋体" w:hAnsi="宋体"/>
                <w:szCs w:val="21"/>
              </w:rPr>
            </w:pPr>
            <w:r>
              <w:rPr>
                <w:rFonts w:ascii="宋体" w:hAnsi="宋体"/>
                <w:szCs w:val="21"/>
              </w:rPr>
              <w:t>4.</w:t>
            </w:r>
            <w:r>
              <w:rPr>
                <w:rFonts w:hint="eastAsia" w:ascii="宋体" w:hAnsi="宋体"/>
                <w:szCs w:val="21"/>
                <w:lang w:eastAsia="zh-Hans"/>
              </w:rPr>
              <w:t>移动广告产业链及平台介绍</w:t>
            </w:r>
          </w:p>
        </w:tc>
        <w:tc>
          <w:tcPr>
            <w:tcW w:w="2189" w:type="dxa"/>
            <w:vMerge w:val="continue"/>
            <w:noWrap w:val="0"/>
            <w:vAlign w:val="center"/>
          </w:tcPr>
          <w:p>
            <w:pPr>
              <w:jc w:val="left"/>
              <w:rPr>
                <w:rFonts w:ascii="宋体" w:hAnsi="宋体"/>
                <w:szCs w:val="21"/>
              </w:rPr>
            </w:pPr>
          </w:p>
        </w:tc>
        <w:tc>
          <w:tcPr>
            <w:tcW w:w="2039" w:type="dxa"/>
            <w:vMerge w:val="continue"/>
            <w:noWrap w:val="0"/>
            <w:vAlign w:val="center"/>
          </w:tcPr>
          <w:p>
            <w:pPr>
              <w:pStyle w:val="37"/>
              <w:ind w:firstLine="0" w:firstLineChars="0"/>
              <w:rPr>
                <w:rFonts w:ascii="宋体" w:hAnsi="宋体"/>
                <w:szCs w:val="21"/>
                <w:lang w:val="en-US"/>
              </w:rPr>
            </w:pPr>
          </w:p>
        </w:tc>
        <w:tc>
          <w:tcPr>
            <w:tcW w:w="1000" w:type="dxa"/>
            <w:noWrap w:val="0"/>
            <w:vAlign w:val="center"/>
          </w:tcPr>
          <w:p>
            <w:pPr>
              <w:jc w:val="center"/>
              <w:rPr>
                <w:rFonts w:ascii="宋体" w:hAnsi="宋体" w:cs="宋体"/>
                <w:szCs w:val="21"/>
              </w:rPr>
            </w:pPr>
            <w:r>
              <w:rPr>
                <w:rFonts w:ascii="宋体" w:hAnsi="宋体" w:cs="宋体"/>
                <w:szCs w:val="21"/>
              </w:rPr>
              <w:t>1</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rPr>
          <w:rStyle w:val="33"/>
          <w:rFonts w:hint="eastAsia"/>
          <w:color w:val="FF0000"/>
        </w:rPr>
      </w:pPr>
      <w:r>
        <w:rPr>
          <w:rFonts w:hint="eastAsia" w:ascii="宋体" w:hAnsi="宋体"/>
          <w:sz w:val="24"/>
        </w:rPr>
        <w:t>1.教学团队</w:t>
      </w:r>
    </w:p>
    <w:p>
      <w:pPr>
        <w:pStyle w:val="7"/>
        <w:rPr>
          <w:rFonts w:hint="eastAsia" w:ascii="宋体" w:hAnsi="宋体"/>
          <w:color w:val="FF0000"/>
          <w:sz w:val="24"/>
        </w:rPr>
      </w:pPr>
    </w:p>
    <w:p>
      <w:pPr>
        <w:spacing w:line="360" w:lineRule="auto"/>
        <w:rPr>
          <w:rFonts w:hint="eastAsia" w:ascii="宋体" w:hAnsi="宋体"/>
          <w:sz w:val="24"/>
        </w:rPr>
      </w:pPr>
      <w:r>
        <w:rPr>
          <w:rFonts w:hint="eastAsia" w:ascii="宋体" w:hAnsi="宋体"/>
          <w:sz w:val="24"/>
        </w:rPr>
        <w:t xml:space="preserve">    （1）在团队构成方面（专兼职教师结构教学团队、职称结构、学历结构、学缘结构等）；</w:t>
      </w:r>
    </w:p>
    <w:p>
      <w:pPr>
        <w:spacing w:line="360" w:lineRule="auto"/>
        <w:ind w:firstLine="480" w:firstLineChars="200"/>
        <w:rPr>
          <w:rFonts w:hint="eastAsia" w:ascii="宋体" w:hAnsi="宋体"/>
          <w:sz w:val="24"/>
        </w:rPr>
      </w:pPr>
      <w:r>
        <w:rPr>
          <w:rFonts w:hint="eastAsia" w:ascii="宋体" w:hAnsi="宋体"/>
          <w:sz w:val="24"/>
        </w:rPr>
        <w:t>我院高职</w:t>
      </w:r>
      <w:r>
        <w:rPr>
          <w:rFonts w:hint="eastAsia" w:ascii="宋体" w:hAnsi="宋体"/>
          <w:sz w:val="24"/>
          <w:lang w:eastAsia="zh-Hans"/>
        </w:rPr>
        <w:t>电子商务</w:t>
      </w:r>
      <w:r>
        <w:rPr>
          <w:rFonts w:hint="eastAsia" w:ascii="宋体" w:hAnsi="宋体"/>
          <w:sz w:val="24"/>
        </w:rPr>
        <w:t>师资队伍是一支学历高、年龄结构合理、奋发上进、教学水平</w:t>
      </w:r>
    </w:p>
    <w:p>
      <w:pPr>
        <w:spacing w:line="360" w:lineRule="auto"/>
        <w:rPr>
          <w:rFonts w:hint="eastAsia" w:ascii="宋体" w:hAnsi="宋体"/>
          <w:sz w:val="24"/>
        </w:rPr>
      </w:pPr>
      <w:r>
        <w:rPr>
          <w:rFonts w:hint="eastAsia" w:ascii="宋体" w:hAnsi="宋体"/>
          <w:sz w:val="24"/>
        </w:rPr>
        <w:t>高、整体实力强的师资队伍，业绩突出、成就显著。我院的</w:t>
      </w:r>
      <w:r>
        <w:rPr>
          <w:rFonts w:hint="eastAsia" w:ascii="宋体" w:hAnsi="宋体"/>
          <w:sz w:val="24"/>
          <w:lang w:eastAsia="zh-Hans"/>
        </w:rPr>
        <w:t>电子商务</w:t>
      </w:r>
      <w:r>
        <w:rPr>
          <w:rFonts w:hint="eastAsia" w:ascii="宋体" w:hAnsi="宋体"/>
          <w:sz w:val="24"/>
        </w:rPr>
        <w:t>教学团队中有副教授3人，讲师1人。有3人拥有硕士学位，大学本科1人。从年龄结构来看，教师队伍中40-50岁之间有3人,30-40岁之间1人。</w:t>
      </w:r>
    </w:p>
    <w:p>
      <w:pPr>
        <w:spacing w:line="360" w:lineRule="auto"/>
        <w:ind w:firstLine="480" w:firstLineChars="200"/>
        <w:rPr>
          <w:rFonts w:hint="eastAsia"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hint="eastAsia"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有较强的团队意识和合作精神。</w:t>
      </w:r>
    </w:p>
    <w:p>
      <w:pPr>
        <w:spacing w:line="360" w:lineRule="auto"/>
        <w:ind w:firstLine="480" w:firstLineChars="200"/>
        <w:rPr>
          <w:rFonts w:hint="eastAsia" w:ascii="宋体" w:hAnsi="宋体"/>
          <w:sz w:val="24"/>
        </w:rPr>
      </w:pPr>
      <w:r>
        <w:rPr>
          <w:rFonts w:hint="eastAsia" w:ascii="宋体" w:hAnsi="宋体"/>
          <w:sz w:val="24"/>
        </w:rPr>
        <w:t>在教师素质方面，主讲教师具有教师资格证，通过学院职业教育教学能力测评；有一年以上涉外护理行业企业工作经历或企业锻炼经历，具有与该课程内容相关的护理实践经验，获取了相关职业资格证书，具有一定的科研能力。</w:t>
      </w:r>
    </w:p>
    <w:p>
      <w:pPr>
        <w:spacing w:line="360" w:lineRule="auto"/>
        <w:ind w:firstLine="480" w:firstLineChars="200"/>
        <w:rPr>
          <w:rFonts w:hint="eastAsia" w:ascii="宋体" w:hAnsi="宋体"/>
          <w:sz w:val="24"/>
        </w:rPr>
      </w:pPr>
      <w:r>
        <w:rPr>
          <w:rFonts w:hint="eastAsia" w:ascii="宋体" w:hAnsi="宋体"/>
          <w:sz w:val="24"/>
        </w:rPr>
        <w:t>涉外护理行业兼职教师均为业务骨干，本科学历，具有中级及以上职称，有较高的师德修养，懂得教学规律。</w:t>
      </w:r>
    </w:p>
    <w:p>
      <w:pPr>
        <w:spacing w:line="360" w:lineRule="auto"/>
        <w:ind w:firstLine="480" w:firstLineChars="200"/>
        <w:rPr>
          <w:rFonts w:hint="eastAsia" w:ascii="宋体" w:hAnsi="宋体"/>
          <w:sz w:val="24"/>
        </w:rPr>
      </w:pPr>
      <w:r>
        <w:rPr>
          <w:rFonts w:hint="eastAsia" w:ascii="宋体" w:hAnsi="宋体"/>
          <w:sz w:val="24"/>
        </w:rPr>
        <w:t>2.实训条件</w:t>
      </w:r>
    </w:p>
    <w:p>
      <w:pPr>
        <w:pStyle w:val="37"/>
        <w:spacing w:line="360" w:lineRule="auto"/>
        <w:rPr>
          <w:rFonts w:hint="eastAsia"/>
        </w:rPr>
      </w:pPr>
      <w:r>
        <w:rPr>
          <w:rFonts w:hint="eastAsia" w:ascii="宋体" w:hAnsi="宋体"/>
          <w:sz w:val="24"/>
          <w:lang w:val="en-US"/>
        </w:rPr>
        <w:t>我院在现有</w:t>
      </w:r>
      <w:r>
        <w:rPr>
          <w:rFonts w:hint="eastAsia" w:ascii="宋体" w:hAnsi="宋体"/>
          <w:sz w:val="24"/>
          <w:lang w:val="en-US" w:eastAsia="zh-Hans"/>
        </w:rPr>
        <w:t>直播实训基地</w:t>
      </w:r>
      <w:r>
        <w:rPr>
          <w:rFonts w:hint="eastAsia" w:ascii="宋体" w:hAnsi="宋体"/>
          <w:sz w:val="24"/>
          <w:lang w:val="en-US"/>
        </w:rPr>
        <w:t>、</w:t>
      </w:r>
      <w:r>
        <w:rPr>
          <w:rFonts w:hint="eastAsia" w:ascii="宋体" w:hAnsi="宋体"/>
          <w:sz w:val="24"/>
          <w:lang w:val="en-US" w:eastAsia="zh-Hans"/>
        </w:rPr>
        <w:t>直播间</w:t>
      </w:r>
      <w:r>
        <w:rPr>
          <w:rFonts w:ascii="宋体" w:hAnsi="宋体"/>
          <w:sz w:val="24"/>
          <w:lang w:eastAsia="zh-Hans"/>
        </w:rPr>
        <w:t>，</w:t>
      </w:r>
      <w:r>
        <w:rPr>
          <w:rFonts w:hint="eastAsia" w:ascii="宋体" w:hAnsi="宋体"/>
          <w:sz w:val="24"/>
          <w:lang w:val="en-US" w:eastAsia="zh-Hans"/>
        </w:rPr>
        <w:t>摄影棚</w:t>
      </w:r>
      <w:r>
        <w:rPr>
          <w:rFonts w:ascii="宋体" w:hAnsi="宋体"/>
          <w:sz w:val="24"/>
          <w:lang w:eastAsia="zh-Hans"/>
        </w:rPr>
        <w:t>。</w:t>
      </w:r>
      <w:r>
        <w:rPr>
          <w:rFonts w:hint="eastAsia" w:ascii="宋体" w:hAnsi="宋体"/>
          <w:sz w:val="24"/>
          <w:lang w:val="en-US"/>
        </w:rPr>
        <w:t>并有完善的教学设备、语言实验室、多媒体教室为学生</w:t>
      </w:r>
      <w:r>
        <w:rPr>
          <w:rFonts w:hint="eastAsia" w:ascii="宋体" w:hAnsi="宋体"/>
          <w:sz w:val="24"/>
          <w:lang w:val="en-US" w:eastAsia="zh-Hans"/>
        </w:rPr>
        <w:t>真实的直播实践操作</w:t>
      </w:r>
      <w:r>
        <w:rPr>
          <w:rFonts w:ascii="宋体" w:hAnsi="宋体"/>
          <w:sz w:val="24"/>
          <w:lang w:eastAsia="zh-Hans"/>
        </w:rPr>
        <w:t>，</w:t>
      </w:r>
      <w:r>
        <w:rPr>
          <w:rFonts w:hint="eastAsia" w:ascii="宋体" w:hAnsi="宋体"/>
          <w:sz w:val="24"/>
          <w:lang w:val="en-US" w:eastAsia="zh-Hans"/>
        </w:rPr>
        <w:t>实践技能</w:t>
      </w:r>
      <w:r>
        <w:rPr>
          <w:rFonts w:hint="eastAsia" w:ascii="宋体" w:hAnsi="宋体"/>
          <w:sz w:val="24"/>
          <w:lang w:val="en-US"/>
        </w:rPr>
        <w:t>提供了良好的场所。学生可以利用业余时间</w:t>
      </w:r>
      <w:r>
        <w:rPr>
          <w:rFonts w:hint="eastAsia" w:ascii="宋体" w:hAnsi="宋体"/>
          <w:sz w:val="24"/>
          <w:lang w:val="en-US" w:eastAsia="zh-Hans"/>
        </w:rPr>
        <w:t>到直播进行直播实践</w:t>
      </w:r>
      <w:r>
        <w:rPr>
          <w:rFonts w:ascii="宋体" w:hAnsi="宋体"/>
          <w:sz w:val="24"/>
          <w:lang w:eastAsia="zh-Hans"/>
        </w:rPr>
        <w:t>，</w:t>
      </w:r>
      <w:r>
        <w:rPr>
          <w:rFonts w:hint="eastAsia" w:ascii="宋体" w:hAnsi="宋体"/>
          <w:sz w:val="24"/>
          <w:lang w:val="en-US" w:eastAsia="zh-Hans"/>
        </w:rPr>
        <w:t>进行相关的直播活动</w:t>
      </w:r>
      <w:r>
        <w:rPr>
          <w:rFonts w:hint="eastAsia" w:ascii="宋体" w:hAnsi="宋体"/>
          <w:sz w:val="24"/>
          <w:lang w:val="en-US"/>
        </w:rPr>
        <w:t>。</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网络课程</w:t>
      </w:r>
      <w:r>
        <w:rPr>
          <w:rFonts w:hint="eastAsia" w:ascii="Arial" w:hAnsi="Arial" w:eastAsia="Arial" w:cs="Arial"/>
          <w:color w:val="191919"/>
          <w:sz w:val="24"/>
          <w:shd w:val="clear" w:color="auto" w:fill="FFFFFF"/>
        </w:rPr>
        <w:t>http://www.unipus.cn</w:t>
      </w:r>
      <w:r>
        <w:rPr>
          <w:rFonts w:hint="eastAsia" w:ascii="宋体" w:hAnsi="宋体"/>
          <w:sz w:val="24"/>
        </w:rPr>
        <w:t>、课程标准、授课计划、教案、多媒体资料、试题、校本教材等。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1.在教学模式上，采取分层次教学。考虑到目前学生入学英语水平差异，教学和测试分A、B两级。对入学时未达到标准入学水平的学生应进行必要的补充训练，逐步使学生都能达到A级要求。</w:t>
      </w:r>
      <w:r>
        <w:rPr>
          <w:rFonts w:hint="eastAsia" w:ascii="宋体" w:hAnsi="宋体"/>
          <w:sz w:val="24"/>
        </w:rPr>
        <w:cr/>
      </w:r>
      <w:r>
        <w:rPr>
          <w:rFonts w:hint="eastAsia" w:ascii="宋体" w:hAnsi="宋体"/>
          <w:sz w:val="24"/>
        </w:rPr>
        <w:t xml:space="preserve">    2.在教学内容上，选取贴近学生生活的内容，重视</w:t>
      </w:r>
      <w:r>
        <w:rPr>
          <w:rFonts w:hint="eastAsia" w:ascii="宋体" w:hAnsi="宋体"/>
          <w:sz w:val="24"/>
          <w:lang w:eastAsia="zh-Hans"/>
        </w:rPr>
        <w:t>直播营销的实际操作的能力</w:t>
      </w:r>
      <w:r>
        <w:rPr>
          <w:rFonts w:hint="eastAsia" w:ascii="宋体" w:hAnsi="宋体"/>
          <w:sz w:val="24"/>
        </w:rPr>
        <w:t>，</w:t>
      </w:r>
      <w:r>
        <w:rPr>
          <w:rFonts w:hint="eastAsia" w:ascii="宋体" w:hAnsi="宋体"/>
          <w:sz w:val="24"/>
          <w:lang w:eastAsia="zh-Hans"/>
        </w:rPr>
        <w:t>确保直播营销的理论与技能共同掌握与发展</w:t>
      </w:r>
      <w:r>
        <w:rPr>
          <w:rFonts w:ascii="宋体" w:hAnsi="宋体"/>
          <w:sz w:val="24"/>
          <w:lang w:eastAsia="zh-Hans"/>
        </w:rPr>
        <w:t>。</w:t>
      </w:r>
      <w:r>
        <w:rPr>
          <w:rFonts w:hint="eastAsia" w:ascii="宋体" w:hAnsi="宋体"/>
          <w:sz w:val="24"/>
        </w:rPr>
        <w:t>目前要特别注意加强听说技能的培养。以《</w:t>
      </w:r>
      <w:r>
        <w:rPr>
          <w:rFonts w:hint="eastAsia" w:ascii="宋体" w:hAnsi="宋体"/>
          <w:sz w:val="24"/>
          <w:lang w:eastAsia="zh-Hans"/>
        </w:rPr>
        <w:t>移动营销实务</w:t>
      </w:r>
      <w:r>
        <w:rPr>
          <w:rFonts w:hint="eastAsia" w:ascii="宋体" w:hAnsi="宋体"/>
          <w:sz w:val="24"/>
        </w:rPr>
        <w:t>》为基础，“任务教学法”和“以学生为主体的主题教学模式”在课程教学中贯穿始终坚持“学”与“用”的统一。</w:t>
      </w:r>
    </w:p>
    <w:p>
      <w:pPr>
        <w:spacing w:line="360" w:lineRule="auto"/>
        <w:ind w:firstLine="480" w:firstLineChars="200"/>
        <w:rPr>
          <w:rFonts w:hint="eastAsia" w:ascii="宋体" w:hAnsi="宋体"/>
          <w:sz w:val="24"/>
        </w:rPr>
      </w:pPr>
      <w:r>
        <w:rPr>
          <w:rFonts w:hint="eastAsia" w:ascii="宋体" w:hAnsi="宋体"/>
          <w:sz w:val="24"/>
        </w:rPr>
        <w:t>3.在教学手段上，积极引进和使用先进的计算机多媒体、网络技术等现代化的教学手段，改善学校的英语教学条件。组织学生参加</w:t>
      </w:r>
      <w:r>
        <w:rPr>
          <w:rFonts w:hint="eastAsia" w:ascii="宋体" w:hAnsi="宋体"/>
          <w:sz w:val="24"/>
          <w:lang w:eastAsia="zh-Hans"/>
        </w:rPr>
        <w:t>直播</w:t>
      </w:r>
      <w:r>
        <w:rPr>
          <w:rFonts w:hint="eastAsia" w:ascii="宋体" w:hAnsi="宋体"/>
          <w:sz w:val="24"/>
        </w:rPr>
        <w:t>动，营造良好的</w:t>
      </w:r>
      <w:r>
        <w:rPr>
          <w:rFonts w:hint="eastAsia" w:ascii="宋体" w:hAnsi="宋体"/>
          <w:sz w:val="24"/>
          <w:lang w:eastAsia="zh-Hans"/>
        </w:rPr>
        <w:t>直播氛围</w:t>
      </w:r>
      <w:r>
        <w:rPr>
          <w:rFonts w:hint="eastAsia" w:ascii="宋体" w:hAnsi="宋体"/>
          <w:sz w:val="24"/>
        </w:rPr>
        <w:t>氛围，激发学生学习</w:t>
      </w:r>
      <w:r>
        <w:rPr>
          <w:rFonts w:hint="eastAsia" w:ascii="宋体" w:hAnsi="宋体"/>
          <w:sz w:val="24"/>
          <w:lang w:eastAsia="zh-Hans"/>
        </w:rPr>
        <w:t>直播实践</w:t>
      </w:r>
      <w:r>
        <w:rPr>
          <w:rFonts w:hint="eastAsia" w:ascii="宋体" w:hAnsi="宋体"/>
          <w:sz w:val="24"/>
        </w:rPr>
        <w:t>的自觉性和积极性。充分利用现代化教学手段，并有意识地通过其他大量英语材料或信息作为教材学习的补充和拓展。考核多样化，在教学过程中，将终结性考核和过程性考核相结合，添加应用模块测试。</w:t>
      </w:r>
    </w:p>
    <w:p>
      <w:pPr>
        <w:pStyle w:val="37"/>
        <w:ind w:firstLine="0" w:firstLineChars="0"/>
        <w:rPr>
          <w:rFonts w:hint="eastAsia"/>
          <w:lang w:val="en-US"/>
        </w:rPr>
      </w:pPr>
    </w:p>
    <w:p>
      <w:pPr>
        <w:spacing w:line="360" w:lineRule="auto"/>
        <w:ind w:firstLine="560" w:firstLineChars="200"/>
        <w:rPr>
          <w:rStyle w:val="33"/>
        </w:rPr>
      </w:pPr>
      <w:r>
        <w:rPr>
          <w:rFonts w:hint="eastAsia" w:ascii="黑体" w:eastAsia="黑体"/>
          <w:sz w:val="28"/>
          <w:szCs w:val="28"/>
        </w:rPr>
        <w:t>（三）参考书</w:t>
      </w:r>
    </w:p>
    <w:p>
      <w:pPr>
        <w:pStyle w:val="37"/>
        <w:spacing w:line="360" w:lineRule="auto"/>
        <w:ind w:firstLine="0" w:firstLineChars="0"/>
        <w:rPr>
          <w:rFonts w:hint="eastAsia" w:ascii="宋体" w:hAnsi="宋体"/>
          <w:sz w:val="24"/>
          <w:lang w:val="en-US"/>
        </w:rPr>
      </w:pPr>
      <w:r>
        <w:rPr>
          <w:rFonts w:hint="eastAsia" w:ascii="宋体" w:hAnsi="宋体"/>
          <w:sz w:val="24"/>
          <w:lang w:val="en-US"/>
        </w:rPr>
        <w:t>1.</w:t>
      </w:r>
      <w:r>
        <w:rPr>
          <w:rFonts w:hint="eastAsia" w:ascii="宋体" w:hAnsi="宋体"/>
          <w:sz w:val="24"/>
          <w:lang w:val="en-US" w:eastAsia="zh-Hans"/>
        </w:rPr>
        <w:t>查克·马丁</w:t>
      </w:r>
      <w:r>
        <w:rPr>
          <w:rFonts w:ascii="宋体" w:hAnsi="宋体"/>
          <w:sz w:val="24"/>
          <w:lang w:eastAsia="zh-Hans"/>
        </w:rPr>
        <w:t xml:space="preserve"> </w:t>
      </w:r>
      <w:r>
        <w:rPr>
          <w:rFonts w:hint="eastAsia" w:ascii="宋体" w:hAnsi="宋体"/>
          <w:sz w:val="24"/>
          <w:lang w:val="en-US" w:eastAsia="zh-Hans"/>
        </w:rPr>
        <w:t>直播营销书籍</w:t>
      </w:r>
      <w:r>
        <w:rPr>
          <w:rFonts w:hint="eastAsia" w:ascii="宋体" w:hAnsi="宋体"/>
          <w:sz w:val="24"/>
          <w:lang w:val="en-US"/>
        </w:rPr>
        <w:t>.（“十三五”普通高等教育国家规划教材）.第三版.北京：外语教学与研究出版社，20</w:t>
      </w:r>
      <w:r>
        <w:rPr>
          <w:rFonts w:ascii="宋体" w:hAnsi="宋体"/>
          <w:sz w:val="24"/>
        </w:rPr>
        <w:t>20</w:t>
      </w:r>
      <w:r>
        <w:rPr>
          <w:rFonts w:hint="eastAsia" w:ascii="宋体" w:hAnsi="宋体"/>
          <w:sz w:val="24"/>
          <w:lang w:val="en-US"/>
        </w:rPr>
        <w:t>.</w:t>
      </w:r>
    </w:p>
    <w:p>
      <w:pPr>
        <w:pStyle w:val="37"/>
        <w:spacing w:line="360" w:lineRule="auto"/>
        <w:ind w:firstLine="0" w:firstLineChars="0"/>
        <w:rPr>
          <w:rFonts w:hint="eastAsia" w:ascii="宋体" w:hAnsi="宋体"/>
          <w:sz w:val="24"/>
          <w:lang w:val="en-US"/>
        </w:rPr>
      </w:pPr>
      <w:r>
        <w:rPr>
          <w:rFonts w:hint="eastAsia" w:ascii="宋体" w:hAnsi="宋体"/>
          <w:sz w:val="24"/>
          <w:lang w:val="en-US"/>
        </w:rPr>
        <w:t>2.</w:t>
      </w:r>
      <w:r>
        <w:rPr>
          <w:rFonts w:hint="eastAsia" w:ascii="宋体" w:hAnsi="宋体"/>
          <w:sz w:val="24"/>
          <w:lang w:val="en-US" w:eastAsia="zh-Hans"/>
        </w:rPr>
        <w:t>陈永惠</w:t>
      </w:r>
      <w:r>
        <w:rPr>
          <w:rFonts w:hint="eastAsia" w:ascii="宋体" w:hAnsi="宋体"/>
          <w:sz w:val="24"/>
          <w:lang w:val="en-US"/>
        </w:rPr>
        <w:t>.</w:t>
      </w:r>
      <w:r>
        <w:rPr>
          <w:rFonts w:hint="eastAsia" w:ascii="宋体" w:hAnsi="宋体"/>
          <w:sz w:val="24"/>
          <w:lang w:val="en-US" w:eastAsia="zh-Hans"/>
        </w:rPr>
        <w:t>抖音营销</w:t>
      </w:r>
      <w:r>
        <w:rPr>
          <w:rFonts w:ascii="宋体" w:hAnsi="宋体"/>
          <w:sz w:val="24"/>
          <w:lang w:eastAsia="zh-Hans"/>
        </w:rPr>
        <w:t>。</w:t>
      </w:r>
      <w:r>
        <w:rPr>
          <w:rFonts w:hint="eastAsia" w:ascii="宋体" w:hAnsi="宋体"/>
          <w:sz w:val="24"/>
          <w:lang w:val="en-US" w:eastAsia="zh-Hans"/>
        </w:rPr>
        <w:t>中国人民</w:t>
      </w:r>
      <w:r>
        <w:rPr>
          <w:rFonts w:hint="eastAsia" w:ascii="宋体" w:hAnsi="宋体"/>
          <w:sz w:val="24"/>
          <w:lang w:val="en-US"/>
        </w:rPr>
        <w:t>出版社</w:t>
      </w:r>
      <w:r>
        <w:rPr>
          <w:rFonts w:ascii="宋体" w:hAnsi="宋体"/>
          <w:sz w:val="24"/>
        </w:rPr>
        <w:t xml:space="preserve">. </w:t>
      </w:r>
      <w:r>
        <w:rPr>
          <w:rFonts w:hint="eastAsia" w:ascii="宋体" w:hAnsi="宋体"/>
          <w:sz w:val="24"/>
          <w:lang w:val="en-US"/>
        </w:rPr>
        <w:t>2020.</w:t>
      </w:r>
    </w:p>
    <w:p>
      <w:pPr>
        <w:pStyle w:val="37"/>
        <w:spacing w:line="360" w:lineRule="auto"/>
        <w:ind w:firstLine="0" w:firstLineChars="0"/>
        <w:rPr>
          <w:rFonts w:ascii="宋体" w:hAnsi="宋体"/>
          <w:sz w:val="24"/>
          <w:lang w:val="en-US"/>
        </w:rPr>
      </w:pPr>
      <w:r>
        <w:rPr>
          <w:rFonts w:hint="eastAsia" w:ascii="宋体" w:hAnsi="宋体"/>
          <w:sz w:val="24"/>
          <w:lang w:val="en-US"/>
        </w:rPr>
        <w:t>3.</w:t>
      </w:r>
      <w:r>
        <w:rPr>
          <w:rFonts w:hint="eastAsia" w:ascii="宋体" w:hAnsi="宋体"/>
          <w:sz w:val="24"/>
          <w:lang w:val="en-US" w:eastAsia="zh-Hans"/>
        </w:rPr>
        <w:t>秋叶</w:t>
      </w:r>
      <w:r>
        <w:rPr>
          <w:rFonts w:ascii="宋体" w:hAnsi="宋体"/>
          <w:sz w:val="24"/>
          <w:lang w:eastAsia="zh-Hans"/>
        </w:rPr>
        <w:t>，</w:t>
      </w:r>
      <w:r>
        <w:rPr>
          <w:rFonts w:hint="eastAsia" w:ascii="宋体" w:hAnsi="宋体"/>
          <w:sz w:val="24"/>
          <w:lang w:val="en-US" w:eastAsia="zh-Hans"/>
        </w:rPr>
        <w:t>张伟崇</w:t>
      </w:r>
      <w:r>
        <w:rPr>
          <w:rFonts w:hint="eastAsia" w:ascii="宋体" w:hAnsi="宋体"/>
          <w:sz w:val="24"/>
          <w:lang w:val="en-US"/>
        </w:rPr>
        <w:t>.</w:t>
      </w:r>
      <w:r>
        <w:rPr>
          <w:rFonts w:ascii="宋体" w:hAnsi="宋体"/>
          <w:sz w:val="24"/>
        </w:rPr>
        <w:t xml:space="preserve"> </w:t>
      </w:r>
      <w:r>
        <w:rPr>
          <w:rFonts w:hint="eastAsia" w:ascii="宋体" w:hAnsi="宋体"/>
          <w:sz w:val="24"/>
          <w:lang w:val="en-US" w:eastAsia="zh-Hans"/>
        </w:rPr>
        <w:t>直播销讲</w:t>
      </w:r>
      <w:r>
        <w:rPr>
          <w:rFonts w:ascii="宋体" w:hAnsi="宋体"/>
          <w:sz w:val="24"/>
          <w:lang w:eastAsia="zh-Hans"/>
        </w:rPr>
        <w:t xml:space="preserve"> </w:t>
      </w:r>
      <w:r>
        <w:rPr>
          <w:rFonts w:hint="eastAsia" w:ascii="宋体" w:hAnsi="宋体"/>
          <w:sz w:val="24"/>
          <w:lang w:val="en-US" w:eastAsia="zh-Hans"/>
        </w:rPr>
        <w:t>人民邮电出版社</w:t>
      </w:r>
      <w:r>
        <w:rPr>
          <w:rFonts w:hint="eastAsia" w:ascii="宋体" w:hAnsi="宋体"/>
          <w:sz w:val="24"/>
          <w:lang w:val="en-US"/>
        </w:rPr>
        <w:t>.</w:t>
      </w:r>
      <w:r>
        <w:rPr>
          <w:rFonts w:ascii="宋体" w:hAnsi="宋体"/>
          <w:sz w:val="24"/>
        </w:rPr>
        <w:t xml:space="preserve"> 2021</w:t>
      </w:r>
    </w:p>
    <w:p>
      <w:pPr>
        <w:spacing w:line="360" w:lineRule="auto"/>
        <w:jc w:val="center"/>
      </w:pPr>
      <w:r>
        <w:rPr>
          <w:rFonts w:hint="eastAsia" w:ascii="黑体" w:eastAsia="黑体"/>
          <w:b/>
          <w:sz w:val="28"/>
          <w:szCs w:val="28"/>
        </w:rPr>
        <w:t xml:space="preserve">五、学生考核与评价  </w:t>
      </w:r>
    </w:p>
    <w:p>
      <w:pPr>
        <w:pStyle w:val="37"/>
        <w:spacing w:line="360" w:lineRule="auto"/>
        <w:rPr>
          <w:rFonts w:hint="eastAsia" w:ascii="宋体" w:hAnsi="宋体"/>
          <w:sz w:val="24"/>
          <w:lang w:val="en-US"/>
        </w:rPr>
      </w:pPr>
      <w:r>
        <w:rPr>
          <w:rFonts w:hint="eastAsia" w:ascii="宋体" w:hAnsi="宋体"/>
          <w:sz w:val="24"/>
          <w:lang w:val="en-US"/>
        </w:rPr>
        <w:t>每学期期末以</w:t>
      </w:r>
      <w:r>
        <w:rPr>
          <w:rFonts w:hint="eastAsia" w:ascii="宋体" w:hAnsi="宋体"/>
          <w:sz w:val="24"/>
          <w:lang w:val="en-US" w:eastAsia="zh-Hans"/>
        </w:rPr>
        <w:t>开</w:t>
      </w:r>
      <w:r>
        <w:rPr>
          <w:rFonts w:hint="eastAsia" w:ascii="宋体" w:hAnsi="宋体"/>
          <w:sz w:val="24"/>
          <w:lang w:val="en-US"/>
        </w:rPr>
        <w:t>卷考试的方式进行考核(</w:t>
      </w:r>
      <w:r>
        <w:rPr>
          <w:rFonts w:ascii="宋体" w:hAnsi="宋体"/>
          <w:sz w:val="24"/>
        </w:rPr>
        <w:t>40</w:t>
      </w:r>
      <w:r>
        <w:rPr>
          <w:rFonts w:hint="eastAsia" w:ascii="宋体" w:hAnsi="宋体"/>
          <w:sz w:val="24"/>
          <w:lang w:val="en-US"/>
        </w:rPr>
        <w:t>%) ;对学生的平时表现进行过程性考核(</w:t>
      </w:r>
      <w:r>
        <w:rPr>
          <w:rFonts w:ascii="宋体" w:hAnsi="宋体"/>
          <w:sz w:val="24"/>
        </w:rPr>
        <w:t>40</w:t>
      </w:r>
      <w:r>
        <w:rPr>
          <w:rFonts w:hint="eastAsia" w:ascii="宋体" w:hAnsi="宋体"/>
          <w:sz w:val="24"/>
          <w:lang w:val="en-US"/>
        </w:rPr>
        <w:t>%),平时成绩依据出勤、作业、课堂表现</w:t>
      </w:r>
      <w:r>
        <w:rPr>
          <w:rFonts w:ascii="宋体" w:hAnsi="宋体"/>
          <w:sz w:val="24"/>
        </w:rPr>
        <w:t>（20%）</w:t>
      </w:r>
      <w:r>
        <w:rPr>
          <w:rFonts w:hint="eastAsia" w:ascii="宋体" w:hAnsi="宋体"/>
          <w:sz w:val="24"/>
          <w:lang w:val="en-US"/>
        </w:rPr>
        <w:t>等给出，过程性考核也包括课外活动的记录、网上自学记录、学习档案记录、访谈和座谈等形式对学生学习过程进行观察、评估和监督，促进学生有效的学习。</w:t>
      </w:r>
    </w:p>
    <w:p>
      <w:pPr>
        <w:pStyle w:val="37"/>
        <w:ind w:firstLine="0" w:firstLineChars="0"/>
        <w:rPr>
          <w:rFonts w:hint="eastAsia"/>
        </w:rPr>
      </w:pP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3"/>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0"/>
            <w:vAlign w:val="center"/>
          </w:tcPr>
          <w:p>
            <w:pPr>
              <w:jc w:val="center"/>
              <w:rPr>
                <w:rFonts w:hint="eastAsia"/>
                <w:b/>
              </w:rPr>
            </w:pPr>
            <w:r>
              <w:rPr>
                <w:rFonts w:hint="eastAsia"/>
                <w:b/>
              </w:rPr>
              <w:t>序号</w:t>
            </w:r>
          </w:p>
        </w:tc>
        <w:tc>
          <w:tcPr>
            <w:tcW w:w="1321" w:type="dxa"/>
            <w:noWrap w:val="0"/>
            <w:vAlign w:val="center"/>
          </w:tcPr>
          <w:p>
            <w:pPr>
              <w:jc w:val="center"/>
              <w:rPr>
                <w:rFonts w:hint="eastAsia"/>
                <w:b/>
              </w:rPr>
            </w:pPr>
            <w:r>
              <w:rPr>
                <w:rFonts w:hint="eastAsia"/>
                <w:b/>
              </w:rPr>
              <w:t>项目（或情境、任务、模块）</w:t>
            </w:r>
          </w:p>
        </w:tc>
        <w:tc>
          <w:tcPr>
            <w:tcW w:w="1425" w:type="dxa"/>
            <w:noWrap w:val="0"/>
            <w:vAlign w:val="center"/>
          </w:tcPr>
          <w:p>
            <w:pPr>
              <w:jc w:val="center"/>
              <w:rPr>
                <w:rFonts w:hint="eastAsia"/>
                <w:b/>
              </w:rPr>
            </w:pPr>
            <w:r>
              <w:rPr>
                <w:rFonts w:hint="eastAsia"/>
                <w:b/>
              </w:rPr>
              <w:t>知识点</w:t>
            </w:r>
          </w:p>
        </w:tc>
        <w:tc>
          <w:tcPr>
            <w:tcW w:w="1410" w:type="dxa"/>
            <w:noWrap w:val="0"/>
            <w:vAlign w:val="center"/>
          </w:tcPr>
          <w:p>
            <w:pPr>
              <w:jc w:val="center"/>
              <w:rPr>
                <w:rFonts w:hint="eastAsia"/>
                <w:b/>
              </w:rPr>
            </w:pPr>
            <w:r>
              <w:rPr>
                <w:rFonts w:hint="eastAsia"/>
                <w:b/>
              </w:rPr>
              <w:t>素质训练</w:t>
            </w:r>
          </w:p>
        </w:tc>
        <w:tc>
          <w:tcPr>
            <w:tcW w:w="1899" w:type="dxa"/>
            <w:noWrap w:val="0"/>
            <w:vAlign w:val="center"/>
          </w:tcPr>
          <w:p>
            <w:pPr>
              <w:jc w:val="center"/>
              <w:rPr>
                <w:rFonts w:hint="eastAsia"/>
                <w:b/>
              </w:rPr>
            </w:pPr>
            <w:r>
              <w:rPr>
                <w:rFonts w:hint="eastAsia"/>
                <w:b/>
              </w:rPr>
              <w:t>教学重点（思政元素融入）</w:t>
            </w:r>
          </w:p>
        </w:tc>
        <w:tc>
          <w:tcPr>
            <w:tcW w:w="1243" w:type="dxa"/>
            <w:noWrap w:val="0"/>
            <w:vAlign w:val="center"/>
          </w:tcPr>
          <w:p>
            <w:pPr>
              <w:jc w:val="center"/>
              <w:rPr>
                <w:rFonts w:hint="eastAsia"/>
                <w:b/>
              </w:rPr>
            </w:pPr>
            <w:r>
              <w:rPr>
                <w:rFonts w:hint="eastAsia"/>
                <w:b/>
              </w:rPr>
              <w:t>教学设计（或教学情景）</w:t>
            </w:r>
          </w:p>
        </w:tc>
        <w:tc>
          <w:tcPr>
            <w:tcW w:w="676"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1</w:t>
            </w:r>
          </w:p>
        </w:tc>
        <w:tc>
          <w:tcPr>
            <w:tcW w:w="1321" w:type="dxa"/>
            <w:vMerge w:val="restart"/>
            <w:noWrap w:val="0"/>
            <w:vAlign w:val="center"/>
          </w:tcPr>
          <w:p>
            <w:pPr>
              <w:jc w:val="center"/>
              <w:rPr>
                <w:rFonts w:hint="eastAsia" w:ascii="宋体" w:hAnsi="宋体" w:eastAsia="Times New Roman"/>
                <w:szCs w:val="21"/>
                <w:lang w:eastAsia="zh-Hans"/>
              </w:rPr>
            </w:pPr>
            <w:r>
              <w:rPr>
                <w:rFonts w:hint="eastAsia"/>
                <w:lang w:eastAsia="zh-Hans"/>
              </w:rPr>
              <w:t>项目一</w:t>
            </w:r>
          </w:p>
        </w:tc>
        <w:tc>
          <w:tcPr>
            <w:tcW w:w="1425" w:type="dxa"/>
            <w:noWrap w:val="0"/>
            <w:vAlign w:val="center"/>
          </w:tcPr>
          <w:p>
            <w:pPr>
              <w:jc w:val="center"/>
              <w:rPr>
                <w:rFonts w:hint="eastAsia" w:ascii="宋体" w:hAnsi="宋体" w:cs="宋体"/>
                <w:szCs w:val="21"/>
              </w:rPr>
            </w:pPr>
            <w:r>
              <w:rPr>
                <w:rFonts w:hint="eastAsia" w:ascii="宋体" w:hAnsi="宋体" w:cs="宋体"/>
                <w:szCs w:val="21"/>
              </w:rPr>
              <w:t>1.</w:t>
            </w:r>
            <w:r>
              <w:rPr>
                <w:rFonts w:hint="eastAsia" w:ascii="宋体" w:hAnsi="宋体" w:cs="宋体"/>
                <w:szCs w:val="21"/>
                <w:lang w:eastAsia="zh-Hans"/>
              </w:rPr>
              <w:t>移动营销分析框架</w:t>
            </w:r>
          </w:p>
        </w:tc>
        <w:tc>
          <w:tcPr>
            <w:tcW w:w="1410" w:type="dxa"/>
            <w:noWrap w:val="0"/>
            <w:vAlign w:val="top"/>
          </w:tcPr>
          <w:p>
            <w:pPr>
              <w:rPr>
                <w:rFonts w:hint="eastAsia" w:ascii="宋体" w:hAnsi="宋体" w:eastAsia="Times New Roman"/>
                <w:szCs w:val="21"/>
                <w:lang w:eastAsia="zh-Hans"/>
              </w:rPr>
            </w:pPr>
            <w:r>
              <w:rPr>
                <w:rFonts w:hint="eastAsia" w:ascii="宋体" w:hAnsi="宋体"/>
                <w:szCs w:val="21"/>
                <w:lang w:eastAsia="zh-Hans"/>
              </w:rPr>
              <w:t>移动营销的基本概念的掌握</w:t>
            </w:r>
          </w:p>
        </w:tc>
        <w:tc>
          <w:tcPr>
            <w:tcW w:w="1899" w:type="dxa"/>
            <w:noWrap w:val="0"/>
            <w:vAlign w:val="center"/>
          </w:tcPr>
          <w:p>
            <w:pPr>
              <w:rPr>
                <w:rFonts w:hint="eastAsia" w:ascii="宋体" w:hAnsi="宋体" w:cs="宋体"/>
                <w:szCs w:val="21"/>
              </w:rPr>
            </w:pPr>
            <w:r>
              <w:rPr>
                <w:rFonts w:ascii="宋体" w:hAnsi="宋体" w:cs="宋体"/>
                <w:szCs w:val="21"/>
              </w:rPr>
              <w:t xml:space="preserve"> </w:t>
            </w:r>
            <w:r>
              <w:rPr>
                <w:rFonts w:hint="eastAsia" w:ascii="宋体" w:hAnsi="宋体" w:cs="宋体"/>
                <w:szCs w:val="21"/>
                <w:lang w:eastAsia="zh-Hans"/>
              </w:rPr>
              <w:t>让学生掌握移动营销与网络营销的对比</w:t>
            </w:r>
            <w:r>
              <w:rPr>
                <w:rFonts w:ascii="宋体" w:hAnsi="宋体" w:cs="宋体"/>
                <w:szCs w:val="21"/>
                <w:lang w:eastAsia="zh-Hans"/>
              </w:rPr>
              <w:t>。</w:t>
            </w:r>
            <w:r>
              <w:rPr>
                <w:rFonts w:hint="eastAsia" w:ascii="宋体" w:hAnsi="宋体" w:cs="宋体"/>
                <w:szCs w:val="21"/>
                <w:lang w:eastAsia="zh-Hans"/>
              </w:rPr>
              <w:t>让学生建立职业意识</w:t>
            </w:r>
            <w:r>
              <w:rPr>
                <w:rFonts w:ascii="宋体" w:hAnsi="宋体" w:cs="宋体"/>
                <w:szCs w:val="21"/>
                <w:lang w:eastAsia="zh-Hans"/>
              </w:rPr>
              <w:t>，</w:t>
            </w:r>
            <w:r>
              <w:rPr>
                <w:rFonts w:hint="eastAsia" w:ascii="宋体" w:hAnsi="宋体" w:cs="宋体"/>
                <w:szCs w:val="21"/>
                <w:lang w:eastAsia="zh-Hans"/>
              </w:rPr>
              <w:t>培养敬业爱岗的优良品质</w:t>
            </w:r>
            <w:r>
              <w:rPr>
                <w:rFonts w:ascii="宋体" w:hAnsi="宋体" w:cs="宋体"/>
                <w:szCs w:val="21"/>
                <w:lang w:eastAsia="zh-Hans"/>
              </w:rPr>
              <w:t>，</w:t>
            </w:r>
            <w:r>
              <w:rPr>
                <w:rFonts w:hint="eastAsia" w:ascii="宋体" w:hAnsi="宋体" w:cs="宋体"/>
                <w:szCs w:val="21"/>
                <w:lang w:eastAsia="zh-Hans"/>
              </w:rPr>
              <w:t>践行社会主义核心价值观</w:t>
            </w:r>
            <w:r>
              <w:rPr>
                <w:rFonts w:ascii="宋体" w:hAnsi="宋体" w:cs="宋体"/>
                <w:szCs w:val="21"/>
                <w:lang w:eastAsia="zh-Hans"/>
              </w:rPr>
              <w:t>。</w:t>
            </w:r>
          </w:p>
        </w:tc>
        <w:tc>
          <w:tcPr>
            <w:tcW w:w="1243" w:type="dxa"/>
            <w:noWrap w:val="0"/>
            <w:vAlign w:val="top"/>
          </w:tcPr>
          <w:p>
            <w:pPr>
              <w:rPr>
                <w:rFonts w:ascii="宋体" w:hAnsi="宋体"/>
                <w:szCs w:val="21"/>
              </w:rPr>
            </w:pPr>
            <w:r>
              <w:rPr>
                <w:rFonts w:hint="eastAsia" w:ascii="宋体" w:hAnsi="宋体"/>
                <w:szCs w:val="21"/>
              </w:rPr>
              <w:t>情景教学；</w:t>
            </w:r>
          </w:p>
          <w:p>
            <w:pPr>
              <w:pStyle w:val="37"/>
              <w:ind w:firstLine="0" w:firstLineChars="0"/>
              <w:rPr>
                <w:rFonts w:hint="eastAsia"/>
                <w:lang w:val="en-US"/>
              </w:rPr>
            </w:pPr>
            <w:r>
              <w:rPr>
                <w:rFonts w:hint="eastAsia"/>
                <w:lang w:val="en-US"/>
              </w:rPr>
              <w:t>头脑风暴</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2.</w:t>
            </w:r>
            <w:r>
              <w:rPr>
                <w:rFonts w:hint="eastAsia" w:ascii="宋体" w:hAnsi="宋体" w:cs="宋体"/>
                <w:szCs w:val="21"/>
                <w:lang w:eastAsia="zh-Hans"/>
              </w:rPr>
              <w:t>移动营销的运行模式</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移动营销的运行的模式</w:t>
            </w:r>
          </w:p>
        </w:tc>
        <w:tc>
          <w:tcPr>
            <w:tcW w:w="1899" w:type="dxa"/>
            <w:noWrap w:val="0"/>
            <w:vAlign w:val="center"/>
          </w:tcPr>
          <w:p>
            <w:pPr>
              <w:rPr>
                <w:rFonts w:hint="eastAsia" w:ascii="宋体" w:hAnsi="宋体" w:eastAsia="Times New Roman" w:cs="宋体"/>
                <w:szCs w:val="21"/>
                <w:lang w:eastAsia="zh-Hans"/>
              </w:rPr>
            </w:pPr>
            <w:r>
              <w:rPr>
                <w:rFonts w:hint="eastAsia" w:ascii="宋体" w:hAnsi="宋体"/>
                <w:szCs w:val="21"/>
                <w:lang w:eastAsia="zh-Hans"/>
              </w:rPr>
              <w:t>让学生掌握移动营销与传统营销的对比</w:t>
            </w:r>
            <w:r>
              <w:rPr>
                <w:rFonts w:ascii="宋体" w:hAnsi="宋体"/>
                <w:szCs w:val="21"/>
                <w:lang w:eastAsia="zh-Hans"/>
              </w:rPr>
              <w:t>；</w:t>
            </w:r>
            <w:r>
              <w:rPr>
                <w:rFonts w:hint="eastAsia" w:ascii="宋体" w:hAnsi="宋体"/>
                <w:szCs w:val="21"/>
                <w:lang w:eastAsia="zh-Hans"/>
              </w:rPr>
              <w:t>移动营销的现状与特点</w:t>
            </w:r>
            <w:r>
              <w:rPr>
                <w:rFonts w:ascii="宋体" w:hAnsi="宋体"/>
                <w:szCs w:val="21"/>
                <w:lang w:eastAsia="zh-Hans"/>
              </w:rPr>
              <w:t>，</w:t>
            </w:r>
            <w:r>
              <w:rPr>
                <w:rFonts w:hint="eastAsia" w:ascii="宋体" w:hAnsi="宋体"/>
                <w:szCs w:val="21"/>
                <w:lang w:eastAsia="zh-Hans"/>
              </w:rPr>
              <w:t>培养爱岗敬业的意识</w:t>
            </w:r>
            <w:r>
              <w:rPr>
                <w:rFonts w:ascii="宋体" w:hAnsi="宋体"/>
                <w:szCs w:val="21"/>
                <w:lang w:eastAsia="zh-Hans"/>
              </w:rPr>
              <w:t>。</w:t>
            </w:r>
          </w:p>
        </w:tc>
        <w:tc>
          <w:tcPr>
            <w:tcW w:w="1243" w:type="dxa"/>
            <w:noWrap w:val="0"/>
            <w:vAlign w:val="top"/>
          </w:tcPr>
          <w:p>
            <w:pPr>
              <w:pStyle w:val="37"/>
              <w:ind w:firstLine="0" w:firstLineChars="0"/>
              <w:jc w:val="center"/>
              <w:rPr>
                <w:rFonts w:hint="eastAsia" w:eastAsia="Times New Roman"/>
                <w:lang w:val="en-US" w:eastAsia="zh-Hans"/>
              </w:rPr>
            </w:pPr>
            <w:r>
              <w:rPr>
                <w:rFonts w:hint="eastAsia"/>
                <w:lang w:val="en-US" w:eastAsia="zh-Hans"/>
              </w:rP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3.</w:t>
            </w:r>
            <w:r>
              <w:rPr>
                <w:rFonts w:hint="eastAsia" w:ascii="宋体" w:hAnsi="宋体" w:cs="宋体"/>
                <w:szCs w:val="21"/>
                <w:lang w:eastAsia="zh-Hans"/>
              </w:rPr>
              <w:t>移动营销发展策略</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了解移动营销的发展形势</w:t>
            </w:r>
          </w:p>
        </w:tc>
        <w:tc>
          <w:tcPr>
            <w:tcW w:w="1899" w:type="dxa"/>
            <w:noWrap w:val="0"/>
            <w:vAlign w:val="center"/>
          </w:tcPr>
          <w:p>
            <w:pPr>
              <w:jc w:val="left"/>
              <w:rPr>
                <w:rFonts w:hint="eastAsia" w:ascii="宋体" w:hAnsi="宋体" w:eastAsia="Times New Roman" w:cs="宋体"/>
                <w:szCs w:val="21"/>
                <w:lang w:eastAsia="zh-Hans"/>
              </w:rPr>
            </w:pPr>
            <w:r>
              <w:rPr>
                <w:rFonts w:hint="eastAsia" w:ascii="宋体" w:hAnsi="宋体"/>
                <w:szCs w:val="21"/>
                <w:lang w:eastAsia="zh-Hans"/>
              </w:rPr>
              <w:t>让同学们掌握移动营销现状与特点</w:t>
            </w:r>
            <w:r>
              <w:rPr>
                <w:rFonts w:ascii="宋体" w:hAnsi="宋体"/>
                <w:szCs w:val="21"/>
                <w:lang w:eastAsia="zh-Hans"/>
              </w:rPr>
              <w:t>，</w:t>
            </w:r>
            <w:r>
              <w:rPr>
                <w:rFonts w:hint="eastAsia" w:ascii="宋体" w:hAnsi="宋体"/>
                <w:szCs w:val="21"/>
                <w:lang w:eastAsia="zh-Hans"/>
              </w:rPr>
              <w:t>移动营销的运行模式</w:t>
            </w:r>
            <w:r>
              <w:rPr>
                <w:rFonts w:ascii="宋体" w:hAnsi="宋体"/>
                <w:szCs w:val="21"/>
                <w:lang w:eastAsia="zh-Hans"/>
              </w:rPr>
              <w:t>。</w:t>
            </w:r>
            <w:r>
              <w:rPr>
                <w:rFonts w:hint="eastAsia" w:ascii="宋体" w:hAnsi="宋体"/>
                <w:szCs w:val="21"/>
                <w:lang w:eastAsia="zh-Hans"/>
              </w:rPr>
              <w:t>践行社会主义核心价值观</w:t>
            </w:r>
            <w:r>
              <w:rPr>
                <w:rFonts w:ascii="宋体" w:hAnsi="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37"/>
              <w:ind w:firstLine="0" w:firstLineChars="0"/>
              <w:rPr>
                <w:rFonts w:hint="eastAsia"/>
                <w:lang w:val="en-US"/>
              </w:rPr>
            </w:pPr>
            <w:r>
              <w:rPr>
                <w:rFonts w:hint="eastAsia"/>
                <w:lang w:val="en-US"/>
              </w:rPr>
              <w:t>情景教学</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4.</w:t>
            </w:r>
            <w:r>
              <w:rPr>
                <w:rFonts w:hint="eastAsia" w:ascii="宋体" w:hAnsi="宋体" w:cs="宋体"/>
                <w:szCs w:val="21"/>
                <w:lang w:eastAsia="zh-Hans"/>
              </w:rPr>
              <w:t>移动营销的核心竞争力</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掌握移动营销的核心竞争力</w:t>
            </w:r>
          </w:p>
        </w:tc>
        <w:tc>
          <w:tcPr>
            <w:tcW w:w="1899" w:type="dxa"/>
            <w:noWrap w:val="0"/>
            <w:vAlign w:val="center"/>
          </w:tcPr>
          <w:p>
            <w:pPr>
              <w:jc w:val="left"/>
              <w:rPr>
                <w:rFonts w:hint="eastAsia" w:ascii="宋体" w:hAnsi="宋体" w:eastAsia="Times New Roman" w:cs="宋体"/>
                <w:szCs w:val="21"/>
                <w:lang w:eastAsia="zh-Hans"/>
              </w:rPr>
            </w:pPr>
            <w:r>
              <w:rPr>
                <w:rFonts w:hint="eastAsia" w:ascii="宋体" w:hAnsi="宋体"/>
                <w:szCs w:val="21"/>
                <w:lang w:eastAsia="zh-Hans"/>
              </w:rPr>
              <w:t>明确移动营销的发展策略</w:t>
            </w:r>
            <w:r>
              <w:rPr>
                <w:rFonts w:ascii="宋体" w:hAnsi="宋体"/>
                <w:szCs w:val="21"/>
                <w:lang w:eastAsia="zh-Hans"/>
              </w:rPr>
              <w:t>。</w:t>
            </w:r>
            <w:r>
              <w:rPr>
                <w:rFonts w:hint="eastAsia" w:ascii="宋体" w:hAnsi="宋体"/>
                <w:szCs w:val="21"/>
                <w:lang w:eastAsia="zh-Hans"/>
              </w:rPr>
              <w:t>为社会主义建设添砖加瓦</w:t>
            </w:r>
            <w:r>
              <w:rPr>
                <w:rFonts w:ascii="宋体" w:hAnsi="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实操练习</w:t>
            </w:r>
          </w:p>
          <w:p>
            <w:pPr>
              <w:pStyle w:val="37"/>
              <w:ind w:firstLine="0" w:firstLineChars="0"/>
              <w:rPr>
                <w:rFonts w:hint="eastAsia"/>
                <w:lang w:val="en-US"/>
              </w:rPr>
            </w:pPr>
            <w:r>
              <w:rPr>
                <w:rFonts w:hint="eastAsia"/>
                <w:lang w:val="en-US"/>
              </w:rPr>
              <w:t>组内讨论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2</w:t>
            </w:r>
          </w:p>
        </w:tc>
        <w:tc>
          <w:tcPr>
            <w:tcW w:w="1321" w:type="dxa"/>
            <w:vMerge w:val="restart"/>
            <w:noWrap w:val="0"/>
            <w:vAlign w:val="center"/>
          </w:tcPr>
          <w:p>
            <w:pPr>
              <w:jc w:val="center"/>
              <w:rPr>
                <w:rFonts w:hint="eastAsia" w:ascii="宋体" w:hAnsi="宋体" w:eastAsia="Times New Roman"/>
                <w:szCs w:val="21"/>
                <w:lang w:eastAsia="zh-Hans"/>
              </w:rPr>
            </w:pPr>
            <w:r>
              <w:rPr>
                <w:rFonts w:hint="eastAsia"/>
                <w:lang w:eastAsia="zh-Hans"/>
              </w:rPr>
              <w:t>项目二</w:t>
            </w:r>
          </w:p>
        </w:tc>
        <w:tc>
          <w:tcPr>
            <w:tcW w:w="1425" w:type="dxa"/>
            <w:noWrap w:val="0"/>
            <w:vAlign w:val="center"/>
          </w:tcPr>
          <w:p>
            <w:pPr>
              <w:jc w:val="center"/>
              <w:rPr>
                <w:rFonts w:hint="eastAsia" w:ascii="宋体" w:hAnsi="宋体" w:cs="宋体"/>
                <w:szCs w:val="21"/>
              </w:rPr>
            </w:pPr>
            <w:r>
              <w:rPr>
                <w:rFonts w:ascii="宋体" w:hAnsi="宋体" w:cs="宋体"/>
                <w:szCs w:val="21"/>
              </w:rPr>
              <w:t>1</w:t>
            </w:r>
            <w:r>
              <w:rPr>
                <w:rFonts w:hint="eastAsia" w:ascii="宋体" w:hAnsi="宋体" w:cs="宋体"/>
                <w:szCs w:val="21"/>
                <w:lang w:eastAsia="zh-Hans"/>
              </w:rPr>
              <w:t>.微店的概念</w:t>
            </w:r>
          </w:p>
        </w:tc>
        <w:tc>
          <w:tcPr>
            <w:tcW w:w="1410" w:type="dxa"/>
            <w:noWrap w:val="0"/>
            <w:vAlign w:val="top"/>
          </w:tcPr>
          <w:p>
            <w:pPr>
              <w:rPr>
                <w:rFonts w:hint="eastAsia" w:ascii="宋体" w:hAnsi="宋体" w:eastAsia="Times New Roman"/>
                <w:szCs w:val="21"/>
                <w:lang w:eastAsia="zh-Hans"/>
              </w:rPr>
            </w:pPr>
            <w:r>
              <w:rPr>
                <w:rFonts w:hint="eastAsia" w:ascii="宋体" w:hAnsi="宋体"/>
                <w:szCs w:val="21"/>
                <w:lang w:eastAsia="zh-Hans"/>
              </w:rPr>
              <w:t>掌握微店的特点</w:t>
            </w:r>
          </w:p>
        </w:tc>
        <w:tc>
          <w:tcPr>
            <w:tcW w:w="1899" w:type="dxa"/>
            <w:noWrap w:val="0"/>
            <w:vAlign w:val="center"/>
          </w:tcPr>
          <w:p>
            <w:pPr>
              <w:jc w:val="left"/>
              <w:rPr>
                <w:rFonts w:hint="eastAsia" w:ascii="宋体" w:hAnsi="宋体" w:cs="宋体"/>
                <w:szCs w:val="21"/>
              </w:rPr>
            </w:pPr>
            <w:r>
              <w:rPr>
                <w:rFonts w:hint="eastAsia" w:ascii="宋体" w:hAnsi="宋体" w:cs="宋体"/>
                <w:szCs w:val="21"/>
              </w:rPr>
              <w:t>了解</w:t>
            </w:r>
            <w:r>
              <w:rPr>
                <w:rFonts w:hint="eastAsia" w:ascii="宋体" w:hAnsi="宋体" w:cs="宋体"/>
                <w:szCs w:val="21"/>
                <w:lang w:eastAsia="zh-Hans"/>
              </w:rPr>
              <w:t>微店平台的特点</w:t>
            </w:r>
            <w:r>
              <w:rPr>
                <w:rFonts w:ascii="宋体" w:hAnsi="宋体" w:cs="宋体"/>
                <w:szCs w:val="21"/>
                <w:lang w:eastAsia="zh-Hans"/>
              </w:rPr>
              <w:t>，</w:t>
            </w:r>
            <w:r>
              <w:rPr>
                <w:rFonts w:hint="eastAsia" w:ascii="宋体" w:hAnsi="宋体" w:cs="宋体"/>
                <w:szCs w:val="21"/>
                <w:lang w:eastAsia="zh-Hans"/>
              </w:rPr>
              <w:t>培养自己的爱岗敬业意识</w:t>
            </w:r>
            <w:r>
              <w:rPr>
                <w:rFonts w:ascii="宋体" w:hAnsi="宋体" w:cs="宋体"/>
                <w:szCs w:val="21"/>
                <w:lang w:eastAsia="zh-Hans"/>
              </w:rPr>
              <w:t>。</w:t>
            </w:r>
          </w:p>
        </w:tc>
        <w:tc>
          <w:tcPr>
            <w:tcW w:w="1243" w:type="dxa"/>
            <w:noWrap w:val="0"/>
            <w:vAlign w:val="top"/>
          </w:tcPr>
          <w:p>
            <w:pPr>
              <w:pStyle w:val="37"/>
              <w:ind w:firstLine="0" w:firstLineChars="0"/>
              <w:rPr>
                <w:rFonts w:hint="eastAsia" w:ascii="宋体" w:hAnsi="宋体"/>
                <w:szCs w:val="21"/>
                <w:lang w:val="en-US" w:eastAsia="zh-Hans"/>
              </w:rPr>
            </w:pPr>
            <w:r>
              <w:rPr>
                <w:rFonts w:hint="eastAsia" w:ascii="宋体" w:hAnsi="宋体"/>
                <w:szCs w:val="21"/>
                <w:lang w:val="en-US" w:eastAsia="zh-Hans"/>
              </w:rPr>
              <w:t>情景教学</w:t>
            </w:r>
          </w:p>
          <w:p>
            <w:pPr>
              <w:pStyle w:val="37"/>
              <w:ind w:firstLine="0" w:firstLineChars="0"/>
              <w:rPr>
                <w:rFonts w:hint="eastAsia" w:ascii="宋体" w:hAnsi="宋体"/>
                <w:szCs w:val="21"/>
                <w:lang w:val="en-US" w:eastAsia="zh-Hans"/>
              </w:rPr>
            </w:pPr>
            <w:r>
              <w:rPr>
                <w:rFonts w:hint="eastAsia" w:ascii="宋体" w:hAnsi="宋体"/>
                <w:szCs w:val="21"/>
                <w:lang w:val="en-US" w:eastAsia="zh-Hans"/>
              </w:rPr>
              <w:t>头脑风暴</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2</w:t>
            </w:r>
            <w:r>
              <w:rPr>
                <w:rFonts w:hint="eastAsia" w:ascii="宋体" w:hAnsi="宋体" w:cs="宋体"/>
                <w:szCs w:val="21"/>
                <w:lang w:eastAsia="zh-Hans"/>
              </w:rPr>
              <w:t>.常用的微店平台</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了解常用的微店平台的特点</w:t>
            </w:r>
          </w:p>
        </w:tc>
        <w:tc>
          <w:tcPr>
            <w:tcW w:w="1899" w:type="dxa"/>
            <w:noWrap w:val="0"/>
            <w:vAlign w:val="center"/>
          </w:tcPr>
          <w:p>
            <w:pPr>
              <w:jc w:val="left"/>
              <w:rPr>
                <w:rFonts w:hint="eastAsia" w:ascii="宋体" w:hAnsi="宋体" w:cs="宋体"/>
                <w:szCs w:val="21"/>
              </w:rPr>
            </w:pPr>
            <w:r>
              <w:rPr>
                <w:rFonts w:hint="eastAsia" w:ascii="宋体" w:hAnsi="宋体" w:cs="宋体"/>
                <w:szCs w:val="21"/>
              </w:rPr>
              <w:t>了解</w:t>
            </w:r>
            <w:r>
              <w:rPr>
                <w:rFonts w:hint="eastAsia" w:ascii="宋体" w:hAnsi="宋体" w:cs="宋体"/>
                <w:szCs w:val="21"/>
                <w:lang w:eastAsia="zh-Hans"/>
              </w:rPr>
              <w:t>京东的微店平台</w:t>
            </w:r>
            <w:r>
              <w:rPr>
                <w:rFonts w:ascii="宋体" w:hAnsi="宋体" w:cs="宋体"/>
                <w:szCs w:val="21"/>
                <w:lang w:eastAsia="zh-Hans"/>
              </w:rPr>
              <w:t>，</w:t>
            </w:r>
            <w:r>
              <w:rPr>
                <w:rFonts w:hint="eastAsia" w:ascii="宋体" w:hAnsi="宋体" w:cs="宋体"/>
                <w:szCs w:val="21"/>
                <w:lang w:eastAsia="zh-Hans"/>
              </w:rPr>
              <w:t>培养学生“甘于奉献</w:t>
            </w:r>
            <w:r>
              <w:rPr>
                <w:rFonts w:ascii="宋体" w:hAnsi="宋体" w:cs="宋体"/>
                <w:szCs w:val="21"/>
                <w:lang w:eastAsia="zh-Hans"/>
              </w:rPr>
              <w:t>，</w:t>
            </w:r>
            <w:r>
              <w:rPr>
                <w:rFonts w:hint="eastAsia" w:ascii="宋体" w:hAnsi="宋体" w:cs="宋体"/>
                <w:szCs w:val="21"/>
                <w:lang w:eastAsia="zh-Hans"/>
              </w:rPr>
              <w:t>智于谋划</w:t>
            </w:r>
            <w:r>
              <w:rPr>
                <w:rFonts w:ascii="宋体" w:hAnsi="宋体" w:cs="宋体"/>
                <w:szCs w:val="21"/>
                <w:lang w:eastAsia="zh-Hans"/>
              </w:rPr>
              <w:t>，</w:t>
            </w:r>
            <w:r>
              <w:rPr>
                <w:rFonts w:hint="eastAsia" w:ascii="宋体" w:hAnsi="宋体" w:cs="宋体"/>
                <w:szCs w:val="21"/>
                <w:lang w:eastAsia="zh-Hans"/>
              </w:rPr>
              <w:t>专于术业”</w:t>
            </w:r>
          </w:p>
        </w:tc>
        <w:tc>
          <w:tcPr>
            <w:tcW w:w="1243" w:type="dxa"/>
            <w:noWrap w:val="0"/>
            <w:vAlign w:val="top"/>
          </w:tcPr>
          <w:p>
            <w:pPr>
              <w:spacing w:line="360" w:lineRule="auto"/>
              <w:rPr>
                <w:rFonts w:ascii="宋体" w:hAnsi="宋体"/>
                <w:szCs w:val="21"/>
              </w:rPr>
            </w:pPr>
            <w:r>
              <w:rPr>
                <w:rFonts w:hint="eastAsia" w:ascii="宋体" w:hAnsi="宋体"/>
                <w:szCs w:val="21"/>
              </w:rPr>
              <w:t>情景教学；</w:t>
            </w:r>
          </w:p>
          <w:p>
            <w:pPr>
              <w:pStyle w:val="37"/>
              <w:ind w:firstLine="0" w:firstLineChars="0"/>
              <w:rPr>
                <w:rFonts w:hint="eastAsia"/>
                <w:lang w:val="en-US"/>
              </w:rPr>
            </w:pP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3</w:t>
            </w:r>
            <w:r>
              <w:rPr>
                <w:rFonts w:hint="eastAsia" w:ascii="宋体" w:hAnsi="宋体" w:cs="宋体"/>
                <w:szCs w:val="21"/>
                <w:lang w:eastAsia="zh-Hans"/>
              </w:rPr>
              <w:t>.了解下载与注册微店</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了解二维码扫描下载</w:t>
            </w:r>
          </w:p>
        </w:tc>
        <w:tc>
          <w:tcPr>
            <w:tcW w:w="1899" w:type="dxa"/>
            <w:noWrap w:val="0"/>
            <w:vAlign w:val="center"/>
          </w:tcPr>
          <w:p>
            <w:pPr>
              <w:jc w:val="left"/>
              <w:rPr>
                <w:rFonts w:hint="eastAsia" w:ascii="宋体" w:hAnsi="宋体" w:cs="宋体"/>
                <w:szCs w:val="21"/>
              </w:rPr>
            </w:pPr>
            <w:r>
              <w:rPr>
                <w:rFonts w:hint="eastAsia" w:ascii="宋体" w:hAnsi="宋体" w:cs="宋体"/>
                <w:szCs w:val="21"/>
                <w:lang w:eastAsia="zh-Hans"/>
              </w:rPr>
              <w:t>熟悉二维码扫描下载</w:t>
            </w:r>
            <w:r>
              <w:rPr>
                <w:rFonts w:ascii="宋体" w:hAnsi="宋体" w:cs="宋体"/>
                <w:szCs w:val="21"/>
                <w:lang w:eastAsia="zh-Hans"/>
              </w:rPr>
              <w:t>，</w:t>
            </w:r>
            <w:r>
              <w:rPr>
                <w:rFonts w:hint="eastAsia" w:ascii="宋体" w:hAnsi="宋体" w:cs="宋体"/>
                <w:szCs w:val="21"/>
              </w:rPr>
              <w:t>熟悉</w:t>
            </w:r>
            <w:r>
              <w:rPr>
                <w:rFonts w:hint="eastAsia" w:ascii="宋体" w:hAnsi="宋体" w:cs="宋体"/>
                <w:szCs w:val="21"/>
                <w:lang w:eastAsia="zh-Hans"/>
              </w:rPr>
              <w:t>注册微店</w:t>
            </w:r>
            <w:r>
              <w:rPr>
                <w:rFonts w:hint="eastAsia" w:ascii="宋体" w:hAnsi="宋体" w:cs="宋体"/>
                <w:szCs w:val="21"/>
              </w:rPr>
              <w:t>。</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rFonts w:hint="eastAsia"/>
                <w:lang w:val="en-US"/>
              </w:rPr>
              <w:t>小组讨论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4</w:t>
            </w:r>
            <w:r>
              <w:rPr>
                <w:rFonts w:hint="eastAsia" w:ascii="宋体" w:hAnsi="宋体" w:cs="宋体"/>
                <w:szCs w:val="21"/>
                <w:lang w:eastAsia="zh-Hans"/>
              </w:rPr>
              <w:t>.微店运营管理</w:t>
            </w:r>
          </w:p>
        </w:tc>
        <w:tc>
          <w:tcPr>
            <w:tcW w:w="1410" w:type="dxa"/>
            <w:noWrap w:val="0"/>
            <w:vAlign w:val="top"/>
          </w:tcPr>
          <w:p>
            <w:pPr>
              <w:spacing w:line="360" w:lineRule="auto"/>
              <w:rPr>
                <w:rFonts w:hint="eastAsia"/>
                <w:lang w:eastAsia="zh-Hans"/>
              </w:rPr>
            </w:pPr>
            <w:r>
              <w:rPr>
                <w:rFonts w:hint="eastAsia"/>
                <w:lang w:eastAsia="zh-Hans"/>
              </w:rPr>
              <w:t>了解微店</w:t>
            </w:r>
            <w:r>
              <w:rPr>
                <w:lang w:eastAsia="zh-Hans"/>
              </w:rPr>
              <w:t>APP</w:t>
            </w:r>
            <w:r>
              <w:rPr>
                <w:rFonts w:hint="eastAsia"/>
                <w:lang w:eastAsia="zh-Hans"/>
              </w:rPr>
              <w:t>的基本功能</w:t>
            </w:r>
          </w:p>
        </w:tc>
        <w:tc>
          <w:tcPr>
            <w:tcW w:w="1899" w:type="dxa"/>
            <w:noWrap w:val="0"/>
            <w:vAlign w:val="center"/>
          </w:tcPr>
          <w:p>
            <w:pPr>
              <w:jc w:val="left"/>
              <w:rPr>
                <w:rFonts w:hint="eastAsia" w:ascii="宋体" w:hAnsi="宋体" w:eastAsia="Times New Roman" w:cs="宋体"/>
                <w:szCs w:val="21"/>
                <w:lang w:eastAsia="zh-Hans"/>
              </w:rPr>
            </w:pPr>
            <w:r>
              <w:rPr>
                <w:rFonts w:hint="eastAsia" w:ascii="宋体" w:hAnsi="宋体" w:cs="宋体"/>
                <w:szCs w:val="21"/>
                <w:lang w:eastAsia="zh-Hans"/>
              </w:rPr>
              <w:t>掌握并了解微信的收款功能</w:t>
            </w:r>
            <w:r>
              <w:rPr>
                <w:rFonts w:ascii="宋体" w:hAnsi="宋体" w:cs="宋体"/>
                <w:szCs w:val="21"/>
                <w:lang w:eastAsia="zh-Hans"/>
              </w:rPr>
              <w:t>；</w:t>
            </w:r>
            <w:r>
              <w:rPr>
                <w:rFonts w:hint="eastAsia" w:ascii="宋体" w:hAnsi="宋体" w:cs="宋体"/>
                <w:szCs w:val="21"/>
                <w:lang w:eastAsia="zh-Hans"/>
              </w:rPr>
              <w:t>微店的运营的基本的步骤</w:t>
            </w:r>
          </w:p>
        </w:tc>
        <w:tc>
          <w:tcPr>
            <w:tcW w:w="1243" w:type="dxa"/>
            <w:noWrap w:val="0"/>
            <w:vAlign w:val="top"/>
          </w:tcPr>
          <w:p>
            <w:pPr>
              <w:spacing w:line="360" w:lineRule="auto"/>
              <w:rPr>
                <w:rFonts w:ascii="宋体" w:hAnsi="宋体"/>
                <w:szCs w:val="21"/>
              </w:rPr>
            </w:pPr>
            <w:r>
              <w:rPr>
                <w:rFonts w:hint="eastAsia" w:ascii="宋体" w:hAnsi="宋体"/>
                <w:szCs w:val="21"/>
              </w:rPr>
              <w:t>课内模拟训练；</w:t>
            </w:r>
          </w:p>
          <w:p>
            <w:pPr>
              <w:pStyle w:val="37"/>
              <w:ind w:firstLine="0" w:firstLineChars="0"/>
              <w:rPr>
                <w:rFonts w:hint="eastAsia"/>
                <w:lang w:val="en-US"/>
              </w:rPr>
            </w:pPr>
            <w:r>
              <w:rPr>
                <w:rFonts w:hint="eastAsia"/>
                <w:lang w:val="en-US"/>
              </w:rPr>
              <w:t>组间纠错</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3</w:t>
            </w:r>
          </w:p>
        </w:tc>
        <w:tc>
          <w:tcPr>
            <w:tcW w:w="1321" w:type="dxa"/>
            <w:vMerge w:val="restart"/>
            <w:noWrap w:val="0"/>
            <w:vAlign w:val="center"/>
          </w:tcPr>
          <w:p>
            <w:pPr>
              <w:rPr>
                <w:rFonts w:hint="eastAsia"/>
              </w:rPr>
            </w:pPr>
          </w:p>
          <w:p>
            <w:pPr>
              <w:jc w:val="center"/>
              <w:rPr>
                <w:rFonts w:hint="eastAsia" w:ascii="宋体" w:hAnsi="宋体" w:cs="宋体"/>
                <w:szCs w:val="21"/>
              </w:rPr>
            </w:pPr>
            <w:r>
              <w:rPr>
                <w:rFonts w:hint="eastAsia"/>
                <w:lang w:eastAsia="zh-Hans"/>
              </w:rPr>
              <w:t>项目三</w:t>
            </w:r>
            <w:r>
              <w:rPr>
                <w:rFonts w:hint="eastAsia"/>
              </w:rPr>
              <w:t>l</w:t>
            </w:r>
          </w:p>
        </w:tc>
        <w:tc>
          <w:tcPr>
            <w:tcW w:w="1425" w:type="dxa"/>
            <w:noWrap w:val="0"/>
            <w:vAlign w:val="center"/>
          </w:tcPr>
          <w:p>
            <w:pPr>
              <w:jc w:val="center"/>
              <w:rPr>
                <w:rFonts w:hint="eastAsia" w:ascii="宋体" w:hAnsi="宋体" w:cs="宋体"/>
                <w:szCs w:val="21"/>
              </w:rPr>
            </w:pPr>
            <w:r>
              <w:rPr>
                <w:rFonts w:ascii="宋体" w:hAnsi="宋体" w:cs="宋体"/>
                <w:szCs w:val="21"/>
              </w:rPr>
              <w:t>1</w:t>
            </w:r>
            <w:r>
              <w:rPr>
                <w:rFonts w:hint="eastAsia" w:ascii="宋体" w:hAnsi="宋体" w:cs="宋体"/>
                <w:szCs w:val="21"/>
                <w:lang w:eastAsia="zh-Hans"/>
              </w:rPr>
              <w:t>.活动营销策划</w:t>
            </w:r>
          </w:p>
        </w:tc>
        <w:tc>
          <w:tcPr>
            <w:tcW w:w="1410" w:type="dxa"/>
            <w:noWrap w:val="0"/>
            <w:vAlign w:val="top"/>
          </w:tcPr>
          <w:p>
            <w:pPr>
              <w:rPr>
                <w:rFonts w:hint="eastAsia" w:ascii="宋体" w:hAnsi="宋体" w:eastAsia="Times New Roman"/>
                <w:szCs w:val="21"/>
                <w:lang w:eastAsia="zh-Hans"/>
              </w:rPr>
            </w:pPr>
            <w:r>
              <w:rPr>
                <w:rFonts w:hint="eastAsia" w:ascii="宋体" w:hAnsi="宋体"/>
                <w:szCs w:val="21"/>
                <w:lang w:eastAsia="zh-Hans"/>
              </w:rPr>
              <w:t>让学生了解活动营销的基本类型</w:t>
            </w:r>
          </w:p>
        </w:tc>
        <w:tc>
          <w:tcPr>
            <w:tcW w:w="1899" w:type="dxa"/>
            <w:noWrap w:val="0"/>
            <w:vAlign w:val="center"/>
          </w:tcPr>
          <w:p>
            <w:pPr>
              <w:pStyle w:val="75"/>
              <w:ind w:firstLine="0" w:firstLineChars="0"/>
              <w:rPr>
                <w:rFonts w:hint="eastAsia" w:ascii="宋体" w:hAnsi="宋体" w:cs="宋体"/>
                <w:szCs w:val="21"/>
              </w:rPr>
            </w:pPr>
            <w:r>
              <w:rPr>
                <w:rFonts w:hint="eastAsia" w:ascii="宋体" w:hAnsi="宋体" w:cs="宋体"/>
                <w:szCs w:val="21"/>
                <w:lang w:eastAsia="zh-Hans"/>
              </w:rPr>
              <w:t>掌握分享型活动策划</w:t>
            </w:r>
            <w:r>
              <w:rPr>
                <w:rFonts w:ascii="宋体" w:hAnsi="宋体" w:cs="宋体"/>
                <w:szCs w:val="21"/>
                <w:lang w:eastAsia="zh-Hans"/>
              </w:rPr>
              <w:t>，</w:t>
            </w:r>
            <w:r>
              <w:rPr>
                <w:rFonts w:hint="eastAsia" w:ascii="宋体" w:hAnsi="宋体" w:cs="宋体"/>
                <w:szCs w:val="21"/>
                <w:lang w:eastAsia="zh-Hans"/>
              </w:rPr>
              <w:t>征集型活动策划</w:t>
            </w:r>
            <w:r>
              <w:rPr>
                <w:rFonts w:ascii="宋体" w:hAnsi="宋体" w:cs="宋体"/>
                <w:szCs w:val="21"/>
                <w:lang w:eastAsia="zh-Hans"/>
              </w:rPr>
              <w:t>，</w:t>
            </w:r>
            <w:r>
              <w:rPr>
                <w:rFonts w:hint="eastAsia" w:ascii="宋体" w:hAnsi="宋体" w:cs="宋体"/>
                <w:szCs w:val="21"/>
                <w:lang w:eastAsia="zh-Hans"/>
              </w:rPr>
              <w:t>热门话题型活动策划</w:t>
            </w:r>
            <w:r>
              <w:rPr>
                <w:rFonts w:hint="eastAsia" w:ascii="宋体" w:hAnsi="宋体" w:cs="宋体"/>
                <w:szCs w:val="21"/>
              </w:rPr>
              <w:t>。</w:t>
            </w:r>
          </w:p>
        </w:tc>
        <w:tc>
          <w:tcPr>
            <w:tcW w:w="1243" w:type="dxa"/>
            <w:noWrap w:val="0"/>
            <w:vAlign w:val="top"/>
          </w:tcPr>
          <w:p>
            <w:pPr>
              <w:pStyle w:val="37"/>
              <w:ind w:firstLine="0" w:firstLineChars="0"/>
              <w:rPr>
                <w:rFonts w:hint="eastAsia" w:eastAsia="Times New Roman"/>
                <w:lang w:val="en-US" w:eastAsia="zh-Hans"/>
              </w:rPr>
            </w:pPr>
            <w:r>
              <w:rPr>
                <w:rFonts w:hint="eastAsia"/>
                <w:lang w:val="en-US" w:eastAsia="zh-Hans"/>
              </w:rP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2.</w:t>
            </w:r>
            <w:r>
              <w:rPr>
                <w:rFonts w:hint="eastAsia" w:ascii="宋体" w:hAnsi="宋体" w:cs="宋体"/>
                <w:szCs w:val="21"/>
                <w:lang w:eastAsia="zh-Hans"/>
              </w:rPr>
              <w:t>活动营销的表现形式</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让学生了解活动营销策划</w:t>
            </w:r>
            <w:r>
              <w:rPr>
                <w:rFonts w:ascii="宋体" w:hAnsi="宋体"/>
                <w:szCs w:val="21"/>
                <w:lang w:eastAsia="zh-Hans"/>
              </w:rPr>
              <w:t>，</w:t>
            </w:r>
            <w:r>
              <w:rPr>
                <w:rFonts w:hint="eastAsia" w:ascii="宋体" w:hAnsi="宋体"/>
                <w:szCs w:val="21"/>
                <w:lang w:eastAsia="zh-Hans"/>
              </w:rPr>
              <w:t>学习并了解活动营销策划的基本的实际技巧</w:t>
            </w:r>
          </w:p>
        </w:tc>
        <w:tc>
          <w:tcPr>
            <w:tcW w:w="1899" w:type="dxa"/>
            <w:noWrap w:val="0"/>
            <w:vAlign w:val="center"/>
          </w:tcPr>
          <w:p>
            <w:pPr>
              <w:jc w:val="left"/>
              <w:rPr>
                <w:rFonts w:hint="eastAsia" w:ascii="宋体" w:hAnsi="宋体" w:eastAsia="Times New Roman" w:cs="宋体"/>
                <w:szCs w:val="21"/>
                <w:lang w:eastAsia="zh-Hans"/>
              </w:rPr>
            </w:pPr>
            <w:r>
              <w:rPr>
                <w:rFonts w:hint="eastAsia" w:ascii="宋体" w:hAnsi="宋体" w:cs="宋体"/>
                <w:szCs w:val="21"/>
                <w:lang w:eastAsia="zh-Hans"/>
              </w:rPr>
              <w:t>了解并掌握视频</w:t>
            </w:r>
            <w:r>
              <w:rPr>
                <w:rFonts w:ascii="宋体" w:hAnsi="宋体" w:cs="宋体"/>
                <w:szCs w:val="21"/>
                <w:lang w:eastAsia="zh-Hans"/>
              </w:rPr>
              <w:t>，</w:t>
            </w:r>
            <w:r>
              <w:rPr>
                <w:rFonts w:hint="eastAsia" w:ascii="宋体" w:hAnsi="宋体" w:cs="宋体"/>
                <w:szCs w:val="21"/>
                <w:lang w:eastAsia="zh-Hans"/>
              </w:rPr>
              <w:t>直播活动的营销形式</w:t>
            </w:r>
            <w:r>
              <w:rPr>
                <w:rFonts w:ascii="宋体" w:hAnsi="宋体" w:cs="宋体"/>
                <w:szCs w:val="21"/>
                <w:lang w:eastAsia="zh-Hans"/>
              </w:rPr>
              <w:t>。</w:t>
            </w:r>
            <w:r>
              <w:rPr>
                <w:rFonts w:hint="eastAsia" w:ascii="宋体" w:hAnsi="宋体" w:cs="宋体"/>
                <w:szCs w:val="21"/>
                <w:lang w:eastAsia="zh-Hans"/>
              </w:rPr>
              <w:t>培养学生的爱岗敬业的精神</w:t>
            </w:r>
            <w:r>
              <w:rPr>
                <w:rFonts w:ascii="宋体" w:hAnsi="宋体" w:cs="宋体"/>
                <w:szCs w:val="21"/>
                <w:lang w:eastAsia="zh-Hans"/>
              </w:rPr>
              <w:t>。</w:t>
            </w:r>
            <w:r>
              <w:rPr>
                <w:rFonts w:hint="eastAsia" w:ascii="宋体" w:hAnsi="宋体" w:cs="宋体"/>
                <w:szCs w:val="21"/>
                <w:lang w:eastAsia="zh-Hans"/>
              </w:rPr>
              <w:t>为社会主义核心价值观添砖加瓦</w:t>
            </w:r>
            <w:r>
              <w:rPr>
                <w:rFonts w:ascii="宋体" w:hAnsi="宋体" w:cs="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lang w:val="en-US"/>
              </w:rP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rPr>
                <w:rFonts w:hint="eastAsia" w:ascii="宋体" w:hAnsi="宋体" w:cs="宋体"/>
                <w:szCs w:val="21"/>
              </w:rPr>
            </w:pPr>
            <w:r>
              <w:rPr>
                <w:rFonts w:ascii="宋体" w:hAnsi="宋体" w:cs="宋体"/>
                <w:szCs w:val="21"/>
              </w:rPr>
              <w:t>3</w:t>
            </w:r>
            <w:r>
              <w:rPr>
                <w:rFonts w:hint="eastAsia" w:ascii="宋体" w:hAnsi="宋体" w:cs="宋体"/>
                <w:szCs w:val="21"/>
                <w:lang w:eastAsia="zh-Hans"/>
              </w:rPr>
              <w:t>.活动营销软文</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让学生了解掌握如何编写软文</w:t>
            </w:r>
          </w:p>
        </w:tc>
        <w:tc>
          <w:tcPr>
            <w:tcW w:w="1899" w:type="dxa"/>
            <w:noWrap w:val="0"/>
            <w:vAlign w:val="center"/>
          </w:tcPr>
          <w:p>
            <w:pPr>
              <w:jc w:val="left"/>
              <w:rPr>
                <w:rFonts w:hint="eastAsia" w:ascii="宋体" w:hAnsi="宋体" w:eastAsia="Times New Roman" w:cs="宋体"/>
                <w:szCs w:val="21"/>
                <w:lang w:eastAsia="zh-Hans"/>
              </w:rPr>
            </w:pPr>
            <w:r>
              <w:rPr>
                <w:rFonts w:hint="eastAsia" w:ascii="宋体" w:hAnsi="宋体" w:cs="宋体"/>
                <w:szCs w:val="21"/>
                <w:lang w:eastAsia="zh-Hans"/>
              </w:rPr>
              <w:t>了解软文如何编写</w:t>
            </w:r>
            <w:r>
              <w:rPr>
                <w:rFonts w:ascii="宋体" w:hAnsi="宋体" w:cs="宋体"/>
                <w:szCs w:val="21"/>
                <w:lang w:eastAsia="zh-Hans"/>
              </w:rPr>
              <w:t>，</w:t>
            </w:r>
            <w:r>
              <w:rPr>
                <w:rFonts w:hint="eastAsia" w:ascii="宋体" w:hAnsi="宋体" w:cs="宋体"/>
                <w:szCs w:val="21"/>
                <w:lang w:eastAsia="zh-Hans"/>
              </w:rPr>
              <w:t>软文如何编辑</w:t>
            </w:r>
            <w:r>
              <w:rPr>
                <w:rFonts w:ascii="宋体" w:hAnsi="宋体" w:cs="宋体"/>
                <w:szCs w:val="21"/>
                <w:lang w:eastAsia="zh-Hans"/>
              </w:rPr>
              <w:t>。</w:t>
            </w:r>
            <w:r>
              <w:rPr>
                <w:rFonts w:hint="eastAsia" w:ascii="宋体" w:hAnsi="宋体" w:cs="宋体"/>
                <w:szCs w:val="21"/>
                <w:lang w:eastAsia="zh-Hans"/>
              </w:rPr>
              <w:t>培养学生的爱岗敬业精神</w:t>
            </w:r>
            <w:r>
              <w:rPr>
                <w:rFonts w:ascii="宋体" w:hAnsi="宋体" w:cs="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37"/>
              <w:ind w:firstLine="0" w:firstLineChars="0"/>
              <w:rPr>
                <w:rFonts w:hint="eastAsia"/>
                <w:lang w:val="en-US"/>
              </w:rPr>
            </w:pPr>
            <w:r>
              <w:rPr>
                <w:lang w:val="en-US"/>
              </w:rPr>
              <w:t>组间辩论</w:t>
            </w:r>
          </w:p>
          <w:p>
            <w:pPr>
              <w:pStyle w:val="37"/>
              <w:ind w:firstLine="0" w:firstLineChars="0"/>
              <w:rPr>
                <w:rFonts w:hint="eastAsia"/>
                <w:lang w:val="en-US"/>
              </w:rPr>
            </w:pP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4</w:t>
            </w:r>
            <w:r>
              <w:rPr>
                <w:rFonts w:hint="eastAsia" w:ascii="宋体" w:hAnsi="宋体" w:cs="宋体"/>
                <w:szCs w:val="21"/>
                <w:lang w:eastAsia="zh-Hans"/>
              </w:rPr>
              <w:t>.软文发布的议程设置</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让学生了解如何了解活动营销的表现形式</w:t>
            </w:r>
          </w:p>
        </w:tc>
        <w:tc>
          <w:tcPr>
            <w:tcW w:w="1899" w:type="dxa"/>
            <w:noWrap w:val="0"/>
            <w:vAlign w:val="center"/>
          </w:tcPr>
          <w:p>
            <w:pPr>
              <w:jc w:val="left"/>
              <w:rPr>
                <w:rFonts w:hint="eastAsia" w:ascii="宋体" w:hAnsi="宋体" w:cs="宋体"/>
                <w:szCs w:val="21"/>
              </w:rPr>
            </w:pPr>
            <w:r>
              <w:rPr>
                <w:rFonts w:hint="eastAsia" w:ascii="宋体" w:hAnsi="宋体" w:cs="宋体"/>
                <w:szCs w:val="21"/>
                <w:lang w:eastAsia="zh-Hans"/>
              </w:rPr>
              <w:t>了解软文如何发布</w:t>
            </w:r>
            <w:r>
              <w:rPr>
                <w:rFonts w:ascii="宋体" w:hAnsi="宋体" w:cs="宋体"/>
                <w:szCs w:val="21"/>
                <w:lang w:eastAsia="zh-Hans"/>
              </w:rPr>
              <w:t>，</w:t>
            </w:r>
            <w:r>
              <w:rPr>
                <w:rFonts w:hint="eastAsia" w:ascii="宋体" w:hAnsi="宋体" w:cs="宋体"/>
                <w:szCs w:val="21"/>
                <w:lang w:eastAsia="zh-Hans"/>
              </w:rPr>
              <w:t>如何改动</w:t>
            </w:r>
            <w:r>
              <w:rPr>
                <w:rFonts w:hint="eastAsia" w:ascii="宋体" w:hAnsi="宋体" w:cs="宋体"/>
                <w:szCs w:val="21"/>
              </w:rPr>
              <w:t>。</w:t>
            </w:r>
            <w:r>
              <w:rPr>
                <w:rFonts w:hint="eastAsia" w:ascii="宋体" w:hAnsi="宋体" w:cs="宋体"/>
                <w:szCs w:val="21"/>
                <w:lang w:eastAsia="zh-Hans"/>
              </w:rPr>
              <w:t>培养学生如何为社会主义核心价值观添砖加瓦</w:t>
            </w:r>
            <w:r>
              <w:rPr>
                <w:rFonts w:ascii="宋体" w:hAnsi="宋体" w:cs="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pStyle w:val="37"/>
              <w:ind w:firstLine="0" w:firstLineChars="0"/>
              <w:rPr>
                <w:rFonts w:hint="eastAsia"/>
                <w:lang w:val="en-US"/>
              </w:rPr>
            </w:pPr>
            <w:r>
              <w:rPr>
                <w:lang w:val="en-US"/>
              </w:rPr>
              <w:t>同伴评价</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ascii="宋体" w:hAnsi="宋体"/>
                <w:szCs w:val="21"/>
              </w:rPr>
            </w:pPr>
            <w:r>
              <w:rPr>
                <w:rFonts w:hint="eastAsia" w:ascii="宋体" w:hAnsi="宋体"/>
                <w:szCs w:val="21"/>
              </w:rPr>
              <w:t>4</w:t>
            </w:r>
          </w:p>
        </w:tc>
        <w:tc>
          <w:tcPr>
            <w:tcW w:w="1321" w:type="dxa"/>
            <w:vMerge w:val="restart"/>
            <w:noWrap w:val="0"/>
            <w:vAlign w:val="center"/>
          </w:tcPr>
          <w:p>
            <w:pPr>
              <w:jc w:val="center"/>
              <w:rPr>
                <w:rFonts w:hint="eastAsia" w:ascii="宋体" w:hAnsi="宋体" w:eastAsia="Times New Roman"/>
                <w:szCs w:val="21"/>
                <w:lang w:eastAsia="zh-Hans"/>
              </w:rPr>
            </w:pPr>
            <w:r>
              <w:rPr>
                <w:rFonts w:hint="eastAsia"/>
                <w:lang w:eastAsia="zh-Hans"/>
              </w:rPr>
              <w:t>项目四</w:t>
            </w:r>
          </w:p>
        </w:tc>
        <w:tc>
          <w:tcPr>
            <w:tcW w:w="1425" w:type="dxa"/>
            <w:noWrap w:val="0"/>
            <w:vAlign w:val="center"/>
          </w:tcPr>
          <w:p>
            <w:pPr>
              <w:jc w:val="center"/>
              <w:rPr>
                <w:rFonts w:hint="eastAsia" w:ascii="宋体" w:hAnsi="宋体" w:cs="宋体"/>
                <w:szCs w:val="21"/>
              </w:rPr>
            </w:pPr>
            <w:r>
              <w:rPr>
                <w:rFonts w:ascii="宋体" w:hAnsi="宋体" w:cs="宋体"/>
                <w:szCs w:val="21"/>
              </w:rPr>
              <w:t>1</w:t>
            </w:r>
            <w:r>
              <w:rPr>
                <w:rFonts w:hint="eastAsia" w:ascii="宋体" w:hAnsi="宋体" w:cs="宋体"/>
                <w:szCs w:val="21"/>
                <w:lang w:eastAsia="zh-Hans"/>
              </w:rPr>
              <w:t>.微信公众号</w:t>
            </w:r>
          </w:p>
        </w:tc>
        <w:tc>
          <w:tcPr>
            <w:tcW w:w="1410" w:type="dxa"/>
            <w:noWrap w:val="0"/>
            <w:vAlign w:val="top"/>
          </w:tcPr>
          <w:p>
            <w:pPr>
              <w:rPr>
                <w:rFonts w:hint="eastAsia" w:ascii="宋体" w:hAnsi="宋体" w:eastAsia="Times New Roman"/>
                <w:szCs w:val="21"/>
                <w:lang w:eastAsia="zh-Hans"/>
              </w:rPr>
            </w:pPr>
            <w:r>
              <w:rPr>
                <w:rFonts w:hint="eastAsia" w:ascii="宋体" w:hAnsi="宋体"/>
                <w:szCs w:val="21"/>
                <w:lang w:eastAsia="zh-Hans"/>
              </w:rPr>
              <w:t>让学生掌握和了解微信公众号的基本的信息</w:t>
            </w:r>
            <w:r>
              <w:rPr>
                <w:rFonts w:ascii="宋体" w:hAnsi="宋体"/>
                <w:szCs w:val="21"/>
                <w:lang w:eastAsia="zh-Hans"/>
              </w:rPr>
              <w:t>。</w:t>
            </w:r>
          </w:p>
        </w:tc>
        <w:tc>
          <w:tcPr>
            <w:tcW w:w="1899" w:type="dxa"/>
            <w:noWrap w:val="0"/>
            <w:vAlign w:val="center"/>
          </w:tcPr>
          <w:p>
            <w:pPr>
              <w:jc w:val="left"/>
              <w:rPr>
                <w:rFonts w:hint="eastAsia" w:ascii="宋体" w:hAnsi="宋体" w:cs="宋体"/>
                <w:szCs w:val="21"/>
                <w:lang w:eastAsia="zh-Hans"/>
              </w:rPr>
            </w:pPr>
            <w:r>
              <w:rPr>
                <w:rFonts w:hint="eastAsia" w:ascii="宋体" w:hAnsi="宋体" w:cs="宋体"/>
                <w:szCs w:val="21"/>
                <w:lang w:eastAsia="zh-Hans"/>
              </w:rPr>
              <w:t>学习并掌握微信订阅号</w:t>
            </w:r>
            <w:r>
              <w:rPr>
                <w:rFonts w:ascii="宋体" w:hAnsi="宋体" w:cs="宋体"/>
                <w:szCs w:val="21"/>
                <w:lang w:eastAsia="zh-Hans"/>
              </w:rPr>
              <w:t>；</w:t>
            </w:r>
            <w:r>
              <w:rPr>
                <w:rFonts w:hint="eastAsia" w:ascii="宋体" w:hAnsi="宋体" w:cs="宋体"/>
                <w:szCs w:val="21"/>
                <w:lang w:eastAsia="zh-Hans"/>
              </w:rPr>
              <w:t>微信服务号</w:t>
            </w:r>
          </w:p>
          <w:p>
            <w:pPr>
              <w:jc w:val="left"/>
              <w:rPr>
                <w:rFonts w:hint="eastAsia" w:ascii="宋体" w:hAnsi="宋体" w:cs="宋体"/>
                <w:szCs w:val="21"/>
              </w:rPr>
            </w:pPr>
            <w:r>
              <w:rPr>
                <w:rFonts w:ascii="宋体" w:hAnsi="宋体" w:cs="宋体"/>
                <w:szCs w:val="21"/>
              </w:rPr>
              <w:t>。</w:t>
            </w:r>
            <w:r>
              <w:rPr>
                <w:rFonts w:hint="eastAsia" w:ascii="宋体" w:hAnsi="宋体" w:cs="宋体"/>
                <w:szCs w:val="21"/>
                <w:lang w:eastAsia="zh-Hans"/>
              </w:rPr>
              <w:t>培养“专于术业</w:t>
            </w:r>
            <w:r>
              <w:rPr>
                <w:rFonts w:ascii="宋体" w:hAnsi="宋体" w:cs="宋体"/>
                <w:szCs w:val="21"/>
                <w:lang w:eastAsia="zh-Hans"/>
              </w:rPr>
              <w:t>，</w:t>
            </w:r>
            <w:r>
              <w:rPr>
                <w:rFonts w:hint="eastAsia" w:ascii="宋体" w:hAnsi="宋体" w:cs="宋体"/>
                <w:szCs w:val="21"/>
                <w:lang w:eastAsia="zh-Hans"/>
              </w:rPr>
              <w:t>精于执业”的行业职业素养</w:t>
            </w:r>
            <w:r>
              <w:rPr>
                <w:rFonts w:ascii="宋体" w:hAnsi="宋体" w:cs="宋体"/>
                <w:szCs w:val="21"/>
                <w:lang w:eastAsia="zh-Hans"/>
              </w:rPr>
              <w:t>。</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2</w:t>
            </w:r>
            <w:r>
              <w:rPr>
                <w:rFonts w:hint="eastAsia" w:ascii="宋体" w:hAnsi="宋体" w:cs="宋体"/>
                <w:szCs w:val="21"/>
                <w:lang w:eastAsia="zh-Hans"/>
              </w:rPr>
              <w:t>.微信公众平台类型</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让学生掌握并了解微信公众号认证情况介绍</w:t>
            </w:r>
          </w:p>
        </w:tc>
        <w:tc>
          <w:tcPr>
            <w:tcW w:w="1899" w:type="dxa"/>
            <w:noWrap w:val="0"/>
            <w:vAlign w:val="center"/>
          </w:tcPr>
          <w:p>
            <w:pPr>
              <w:jc w:val="left"/>
              <w:rPr>
                <w:rFonts w:hint="eastAsia" w:ascii="宋体" w:hAnsi="宋体" w:eastAsia="Times New Roman" w:cs="宋体"/>
                <w:szCs w:val="21"/>
                <w:lang w:eastAsia="zh-Hans"/>
              </w:rPr>
            </w:pPr>
            <w:r>
              <w:rPr>
                <w:rFonts w:hint="eastAsia" w:ascii="宋体" w:hAnsi="宋体" w:cs="宋体"/>
                <w:szCs w:val="21"/>
                <w:lang w:eastAsia="zh-Hans"/>
              </w:rPr>
              <w:t>让学生掌握微信公众号如何进行认证</w:t>
            </w:r>
            <w:r>
              <w:rPr>
                <w:rFonts w:ascii="宋体" w:hAnsi="宋体" w:cs="宋体"/>
                <w:szCs w:val="21"/>
                <w:lang w:eastAsia="zh-Hans"/>
              </w:rPr>
              <w:t>。</w:t>
            </w:r>
            <w:r>
              <w:rPr>
                <w:rFonts w:hint="eastAsia" w:ascii="宋体" w:hAnsi="宋体" w:cs="宋体"/>
                <w:szCs w:val="21"/>
                <w:lang w:eastAsia="zh-Hans"/>
              </w:rPr>
              <w:t>在互动中感悟社会主义核心价值观</w:t>
            </w:r>
            <w:r>
              <w:rPr>
                <w:rFonts w:ascii="宋体" w:hAnsi="宋体" w:cs="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rPr>
                <w:rFonts w:hint="eastAsia" w:ascii="宋体" w:hAnsi="宋体" w:cs="宋体"/>
                <w:szCs w:val="21"/>
              </w:rPr>
            </w:pPr>
            <w:r>
              <w:rPr>
                <w:rFonts w:ascii="宋体" w:hAnsi="宋体" w:cs="宋体"/>
                <w:szCs w:val="21"/>
              </w:rPr>
              <w:t>3.</w:t>
            </w:r>
            <w:r>
              <w:rPr>
                <w:rFonts w:hint="eastAsia" w:ascii="宋体" w:hAnsi="宋体" w:cs="宋体"/>
                <w:szCs w:val="21"/>
                <w:lang w:eastAsia="zh-Hans"/>
              </w:rPr>
              <w:t>微信公众号的概念</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让同学熟悉并掌握微信公众号营销的能力</w:t>
            </w:r>
          </w:p>
        </w:tc>
        <w:tc>
          <w:tcPr>
            <w:tcW w:w="1899" w:type="dxa"/>
            <w:noWrap w:val="0"/>
            <w:vAlign w:val="center"/>
          </w:tcPr>
          <w:p>
            <w:pPr>
              <w:rPr>
                <w:rFonts w:hint="eastAsia" w:ascii="宋体" w:hAnsi="宋体"/>
                <w:szCs w:val="21"/>
              </w:rPr>
            </w:pPr>
            <w:r>
              <w:rPr>
                <w:rFonts w:hint="eastAsia" w:ascii="宋体" w:hAnsi="宋体"/>
                <w:szCs w:val="21"/>
                <w:lang w:eastAsia="zh-Hans"/>
              </w:rPr>
              <w:t>了解并熟悉微信公众号的营销</w:t>
            </w:r>
            <w:r>
              <w:rPr>
                <w:rFonts w:hint="eastAsia" w:ascii="宋体" w:hAnsi="宋体"/>
                <w:szCs w:val="21"/>
              </w:rPr>
              <w:t>。</w:t>
            </w:r>
            <w:r>
              <w:rPr>
                <w:rFonts w:hint="eastAsia" w:ascii="宋体" w:hAnsi="宋体"/>
                <w:szCs w:val="21"/>
                <w:lang w:eastAsia="zh-Hans"/>
              </w:rPr>
              <w:t>培养自己的爱国敬业精神</w:t>
            </w:r>
            <w:r>
              <w:rPr>
                <w:rFonts w:ascii="宋体" w:hAnsi="宋体"/>
                <w:szCs w:val="21"/>
                <w:lang w:eastAsia="zh-Hans"/>
              </w:rPr>
              <w:t>。</w:t>
            </w:r>
          </w:p>
        </w:tc>
        <w:tc>
          <w:tcPr>
            <w:tcW w:w="1243" w:type="dxa"/>
            <w:noWrap w:val="0"/>
            <w:vAlign w:val="top"/>
          </w:tcPr>
          <w:p>
            <w:pPr>
              <w:spacing w:line="360" w:lineRule="auto"/>
              <w:rPr>
                <w:rFonts w:hint="eastAsia" w:ascii="宋体" w:hAnsi="宋体"/>
                <w:szCs w:val="21"/>
              </w:rPr>
            </w:pPr>
            <w:r>
              <w:rPr>
                <w:rFonts w:hint="eastAsia" w:ascii="宋体" w:hAnsi="宋体"/>
                <w:szCs w:val="21"/>
              </w:rP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rPr>
                <w:rFonts w:hint="eastAsia" w:ascii="宋体" w:hAnsi="宋体" w:cs="宋体"/>
                <w:szCs w:val="21"/>
              </w:rPr>
            </w:pPr>
            <w:r>
              <w:rPr>
                <w:rFonts w:ascii="宋体" w:hAnsi="宋体" w:cs="宋体"/>
                <w:szCs w:val="21"/>
              </w:rPr>
              <w:t>4.</w:t>
            </w:r>
            <w:r>
              <w:rPr>
                <w:rFonts w:hint="eastAsia" w:ascii="宋体" w:hAnsi="宋体" w:cs="宋体"/>
                <w:szCs w:val="21"/>
                <w:lang w:eastAsia="zh-Hans"/>
              </w:rPr>
              <w:t>微信公众号的营销概念</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了解并掌握微信公众号的营销特点</w:t>
            </w:r>
          </w:p>
        </w:tc>
        <w:tc>
          <w:tcPr>
            <w:tcW w:w="1899" w:type="dxa"/>
            <w:noWrap w:val="0"/>
            <w:vAlign w:val="center"/>
          </w:tcPr>
          <w:p>
            <w:pPr>
              <w:jc w:val="left"/>
              <w:rPr>
                <w:rFonts w:hint="eastAsia" w:ascii="宋体" w:hAnsi="宋体" w:cs="宋体"/>
                <w:szCs w:val="21"/>
              </w:rPr>
            </w:pPr>
            <w:r>
              <w:rPr>
                <w:rFonts w:hint="eastAsia" w:ascii="宋体" w:hAnsi="宋体" w:cs="宋体"/>
                <w:szCs w:val="21"/>
                <w:lang w:eastAsia="zh-Hans"/>
              </w:rPr>
              <w:t>让同学们如何了解一对一的精准营销</w:t>
            </w:r>
            <w:r>
              <w:rPr>
                <w:rFonts w:ascii="宋体" w:hAnsi="宋体" w:cs="宋体"/>
                <w:szCs w:val="21"/>
                <w:lang w:eastAsia="zh-Hans"/>
              </w:rPr>
              <w:t>。</w:t>
            </w:r>
            <w:r>
              <w:rPr>
                <w:rFonts w:hint="eastAsia" w:ascii="宋体" w:hAnsi="宋体" w:cs="宋体"/>
                <w:szCs w:val="21"/>
                <w:lang w:eastAsia="zh-Hans"/>
              </w:rPr>
              <w:t>培养爱国主义精神</w:t>
            </w:r>
            <w:r>
              <w:rPr>
                <w:rFonts w:ascii="宋体" w:hAnsi="宋体" w:cs="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5</w:t>
            </w:r>
          </w:p>
        </w:tc>
        <w:tc>
          <w:tcPr>
            <w:tcW w:w="1321" w:type="dxa"/>
            <w:vMerge w:val="restart"/>
            <w:noWrap w:val="0"/>
            <w:vAlign w:val="center"/>
          </w:tcPr>
          <w:p>
            <w:pPr>
              <w:jc w:val="center"/>
              <w:rPr>
                <w:rFonts w:hint="eastAsia" w:ascii="宋体" w:hAnsi="宋体" w:eastAsia="Times New Roman"/>
                <w:szCs w:val="21"/>
                <w:lang w:eastAsia="zh-Hans"/>
              </w:rPr>
            </w:pPr>
            <w:r>
              <w:rPr>
                <w:rFonts w:hint="eastAsia"/>
                <w:lang w:eastAsia="zh-Hans"/>
              </w:rPr>
              <w:t>项目五</w:t>
            </w:r>
          </w:p>
        </w:tc>
        <w:tc>
          <w:tcPr>
            <w:tcW w:w="1425" w:type="dxa"/>
            <w:noWrap w:val="0"/>
            <w:vAlign w:val="center"/>
          </w:tcPr>
          <w:p>
            <w:pPr>
              <w:jc w:val="center"/>
              <w:rPr>
                <w:rFonts w:hint="eastAsia" w:ascii="宋体" w:hAnsi="宋体" w:cs="宋体"/>
                <w:szCs w:val="21"/>
              </w:rPr>
            </w:pPr>
            <w:r>
              <w:rPr>
                <w:rFonts w:ascii="宋体" w:hAnsi="宋体" w:cs="宋体"/>
                <w:szCs w:val="21"/>
              </w:rPr>
              <w:t>1</w:t>
            </w:r>
            <w:r>
              <w:rPr>
                <w:rFonts w:hint="eastAsia" w:ascii="宋体" w:hAnsi="宋体" w:cs="宋体"/>
                <w:szCs w:val="21"/>
                <w:lang w:eastAsia="zh-Hans"/>
              </w:rPr>
              <w:t>.微博营销概述</w:t>
            </w:r>
          </w:p>
        </w:tc>
        <w:tc>
          <w:tcPr>
            <w:tcW w:w="1410" w:type="dxa"/>
            <w:noWrap w:val="0"/>
            <w:vAlign w:val="top"/>
          </w:tcPr>
          <w:p>
            <w:pPr>
              <w:rPr>
                <w:rFonts w:hint="eastAsia" w:ascii="宋体" w:hAnsi="宋体" w:eastAsia="Times New Roman"/>
                <w:szCs w:val="21"/>
                <w:lang w:eastAsia="zh-Hans"/>
              </w:rPr>
            </w:pPr>
            <w:r>
              <w:rPr>
                <w:rFonts w:hint="eastAsia" w:ascii="宋体" w:hAnsi="宋体"/>
                <w:szCs w:val="21"/>
                <w:lang w:eastAsia="zh-Hans"/>
              </w:rPr>
              <w:t>了解博客分类</w:t>
            </w:r>
            <w:r>
              <w:rPr>
                <w:rFonts w:ascii="宋体" w:hAnsi="宋体"/>
                <w:szCs w:val="21"/>
                <w:lang w:eastAsia="zh-Hans"/>
              </w:rPr>
              <w:t>；</w:t>
            </w:r>
            <w:r>
              <w:rPr>
                <w:rFonts w:hint="eastAsia" w:ascii="宋体" w:hAnsi="宋体"/>
                <w:szCs w:val="21"/>
                <w:lang w:eastAsia="zh-Hans"/>
              </w:rPr>
              <w:t>微博营销的特点</w:t>
            </w:r>
          </w:p>
        </w:tc>
        <w:tc>
          <w:tcPr>
            <w:tcW w:w="1899" w:type="dxa"/>
            <w:noWrap w:val="0"/>
            <w:vAlign w:val="center"/>
          </w:tcPr>
          <w:p>
            <w:pPr>
              <w:jc w:val="left"/>
              <w:rPr>
                <w:rFonts w:hint="eastAsia" w:ascii="宋体" w:hAnsi="宋体" w:eastAsia="Times New Roman" w:cs="宋体"/>
                <w:szCs w:val="21"/>
                <w:lang w:eastAsia="zh-Hans"/>
              </w:rPr>
            </w:pPr>
            <w:r>
              <w:rPr>
                <w:rFonts w:hint="eastAsia" w:ascii="宋体" w:hAnsi="宋体" w:cs="宋体"/>
                <w:szCs w:val="21"/>
                <w:lang w:eastAsia="zh-Hans"/>
              </w:rPr>
              <w:t>让学生熟悉微博及微博营销的基本的概念</w:t>
            </w:r>
            <w:r>
              <w:rPr>
                <w:rFonts w:ascii="宋体" w:hAnsi="宋体" w:cs="宋体"/>
                <w:szCs w:val="21"/>
                <w:lang w:eastAsia="zh-Hans"/>
              </w:rPr>
              <w:t>；</w:t>
            </w:r>
            <w:r>
              <w:rPr>
                <w:rFonts w:hint="eastAsia" w:ascii="宋体" w:hAnsi="宋体" w:cs="宋体"/>
                <w:szCs w:val="21"/>
                <w:lang w:eastAsia="zh-Hans"/>
              </w:rPr>
              <w:t>了解中国特色社会主义的发展历程</w:t>
            </w:r>
            <w:r>
              <w:rPr>
                <w:rFonts w:ascii="宋体" w:hAnsi="宋体" w:cs="宋体"/>
                <w:szCs w:val="21"/>
                <w:lang w:eastAsia="zh-Hans"/>
              </w:rPr>
              <w:t>。</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2</w:t>
            </w:r>
            <w:r>
              <w:rPr>
                <w:rFonts w:hint="eastAsia" w:ascii="宋体" w:hAnsi="宋体" w:cs="宋体"/>
                <w:szCs w:val="21"/>
                <w:lang w:eastAsia="zh-Hans"/>
              </w:rPr>
              <w:t>.微博营销的基本步骤</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了解并掌握微博账号的设立</w:t>
            </w:r>
            <w:r>
              <w:rPr>
                <w:rFonts w:ascii="宋体" w:hAnsi="宋体"/>
                <w:szCs w:val="21"/>
                <w:lang w:eastAsia="zh-Hans"/>
              </w:rPr>
              <w:t>；</w:t>
            </w:r>
            <w:r>
              <w:rPr>
                <w:rFonts w:hint="eastAsia" w:ascii="宋体" w:hAnsi="宋体"/>
                <w:szCs w:val="21"/>
                <w:lang w:eastAsia="zh-Hans"/>
              </w:rPr>
              <w:t>策划形象与认证</w:t>
            </w:r>
            <w:r>
              <w:rPr>
                <w:rFonts w:ascii="宋体" w:hAnsi="宋体"/>
                <w:szCs w:val="21"/>
                <w:lang w:eastAsia="zh-Hans"/>
              </w:rPr>
              <w:t>；</w:t>
            </w:r>
            <w:r>
              <w:rPr>
                <w:rFonts w:hint="eastAsia" w:ascii="宋体" w:hAnsi="宋体"/>
                <w:szCs w:val="21"/>
                <w:lang w:eastAsia="zh-Hans"/>
              </w:rPr>
              <w:t>发布微博信息</w:t>
            </w:r>
            <w:r>
              <w:rPr>
                <w:rFonts w:ascii="宋体" w:hAnsi="宋体"/>
                <w:szCs w:val="21"/>
                <w:lang w:eastAsia="zh-Hans"/>
              </w:rPr>
              <w:t>；</w:t>
            </w:r>
            <w:r>
              <w:rPr>
                <w:rFonts w:hint="eastAsia" w:ascii="宋体" w:hAnsi="宋体"/>
                <w:szCs w:val="21"/>
                <w:lang w:eastAsia="zh-Hans"/>
              </w:rPr>
              <w:t>营造微博环境</w:t>
            </w:r>
            <w:r>
              <w:rPr>
                <w:rFonts w:ascii="宋体" w:hAnsi="宋体"/>
                <w:szCs w:val="21"/>
                <w:lang w:eastAsia="zh-Hans"/>
              </w:rPr>
              <w:t>；</w:t>
            </w:r>
            <w:r>
              <w:rPr>
                <w:rFonts w:hint="eastAsia" w:ascii="宋体" w:hAnsi="宋体"/>
                <w:szCs w:val="21"/>
                <w:lang w:eastAsia="zh-Hans"/>
              </w:rPr>
              <w:t>放大传播效应</w:t>
            </w:r>
          </w:p>
        </w:tc>
        <w:tc>
          <w:tcPr>
            <w:tcW w:w="1899" w:type="dxa"/>
            <w:noWrap w:val="0"/>
            <w:vAlign w:val="center"/>
          </w:tcPr>
          <w:p>
            <w:pPr>
              <w:jc w:val="left"/>
              <w:rPr>
                <w:rFonts w:hint="eastAsia" w:ascii="宋体" w:hAnsi="宋体" w:cs="宋体"/>
                <w:szCs w:val="21"/>
              </w:rPr>
            </w:pPr>
            <w:r>
              <w:rPr>
                <w:rFonts w:ascii="宋体" w:hAnsi="宋体" w:cs="宋体"/>
                <w:szCs w:val="21"/>
              </w:rPr>
              <w:t>了解</w:t>
            </w:r>
            <w:r>
              <w:rPr>
                <w:rFonts w:hint="eastAsia" w:ascii="宋体" w:hAnsi="宋体" w:cs="宋体"/>
                <w:szCs w:val="21"/>
                <w:lang w:eastAsia="zh-Hans"/>
              </w:rPr>
              <w:t>微博营销的概述</w:t>
            </w:r>
            <w:r>
              <w:rPr>
                <w:rFonts w:ascii="宋体" w:hAnsi="宋体" w:cs="宋体"/>
                <w:szCs w:val="21"/>
                <w:lang w:eastAsia="zh-Hans"/>
              </w:rPr>
              <w:t>；</w:t>
            </w:r>
            <w:r>
              <w:rPr>
                <w:rFonts w:hint="eastAsia" w:ascii="宋体" w:hAnsi="宋体" w:cs="宋体"/>
                <w:szCs w:val="21"/>
                <w:lang w:eastAsia="zh-Hans"/>
              </w:rPr>
              <w:t>微博的相关的特点</w:t>
            </w:r>
            <w:r>
              <w:rPr>
                <w:rFonts w:ascii="宋体" w:hAnsi="宋体" w:cs="宋体"/>
                <w:szCs w:val="21"/>
                <w:lang w:eastAsia="zh-Hans"/>
              </w:rPr>
              <w:t>；</w:t>
            </w:r>
            <w:r>
              <w:rPr>
                <w:rFonts w:hint="eastAsia" w:ascii="宋体" w:hAnsi="宋体" w:cs="宋体"/>
                <w:szCs w:val="21"/>
                <w:lang w:eastAsia="zh-Hans"/>
              </w:rPr>
              <w:t>微博的营销的价值</w:t>
            </w:r>
            <w:r>
              <w:rPr>
                <w:rFonts w:ascii="宋体" w:hAnsi="宋体" w:cs="宋体"/>
                <w:szCs w:val="21"/>
                <w:lang w:eastAsia="zh-Hans"/>
              </w:rPr>
              <w:t>；</w:t>
            </w:r>
            <w:r>
              <w:rPr>
                <w:rFonts w:hint="eastAsia" w:ascii="宋体" w:hAnsi="宋体" w:cs="宋体"/>
                <w:szCs w:val="21"/>
                <w:lang w:eastAsia="zh-Hans"/>
              </w:rPr>
              <w:t>微博营销概述</w:t>
            </w:r>
            <w:r>
              <w:rPr>
                <w:rFonts w:ascii="宋体" w:hAnsi="宋体" w:cs="宋体"/>
                <w:szCs w:val="21"/>
                <w:lang w:eastAsia="zh-Hans"/>
              </w:rPr>
              <w:t>。</w:t>
            </w:r>
            <w:r>
              <w:rPr>
                <w:rFonts w:hint="eastAsia" w:ascii="宋体" w:hAnsi="宋体" w:cs="宋体"/>
                <w:szCs w:val="21"/>
                <w:lang w:eastAsia="zh-Hans"/>
              </w:rPr>
              <w:t>培养社会主义核心价值观</w:t>
            </w:r>
            <w:r>
              <w:rPr>
                <w:rFonts w:ascii="宋体" w:hAnsi="宋体" w:cs="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ascii="宋体" w:hAnsi="宋体" w:cs="宋体"/>
                <w:szCs w:val="21"/>
              </w:rPr>
              <w:t>3</w:t>
            </w:r>
            <w:r>
              <w:rPr>
                <w:rFonts w:hint="eastAsia" w:ascii="宋体" w:hAnsi="宋体" w:cs="宋体"/>
                <w:szCs w:val="21"/>
                <w:lang w:eastAsia="zh-Hans"/>
              </w:rPr>
              <w:t>.微博营销推广及技巧</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了解微博推广</w:t>
            </w:r>
          </w:p>
        </w:tc>
        <w:tc>
          <w:tcPr>
            <w:tcW w:w="1899" w:type="dxa"/>
            <w:noWrap w:val="0"/>
            <w:vAlign w:val="center"/>
          </w:tcPr>
          <w:p>
            <w:pPr>
              <w:jc w:val="left"/>
              <w:rPr>
                <w:rFonts w:hint="eastAsia" w:ascii="宋体" w:hAnsi="宋体" w:cs="宋体"/>
                <w:szCs w:val="21"/>
              </w:rPr>
            </w:pPr>
            <w:r>
              <w:rPr>
                <w:rFonts w:ascii="宋体" w:hAnsi="宋体" w:cs="宋体"/>
                <w:szCs w:val="21"/>
              </w:rPr>
              <w:t>掌握</w:t>
            </w:r>
            <w:r>
              <w:rPr>
                <w:rFonts w:hint="eastAsia" w:ascii="宋体" w:hAnsi="宋体" w:cs="宋体"/>
                <w:szCs w:val="21"/>
                <w:lang w:eastAsia="zh-Hans"/>
              </w:rPr>
              <w:t>并了解微博与微信的异同点</w:t>
            </w:r>
            <w:r>
              <w:rPr>
                <w:rFonts w:ascii="宋体" w:hAnsi="宋体" w:cs="宋体"/>
                <w:szCs w:val="21"/>
                <w:lang w:eastAsia="zh-Hans"/>
              </w:rPr>
              <w:t>。</w:t>
            </w:r>
            <w:r>
              <w:rPr>
                <w:rFonts w:hint="eastAsia" w:ascii="宋体" w:hAnsi="宋体" w:cs="宋体"/>
                <w:szCs w:val="21"/>
                <w:lang w:eastAsia="zh-Hans"/>
              </w:rPr>
              <w:t>培养爱岗敬业</w:t>
            </w:r>
            <w:r>
              <w:rPr>
                <w:rFonts w:ascii="宋体" w:hAnsi="宋体" w:cs="宋体"/>
                <w:szCs w:val="21"/>
                <w:lang w:eastAsia="zh-Hans"/>
              </w:rPr>
              <w:t>，</w:t>
            </w:r>
            <w:r>
              <w:rPr>
                <w:rFonts w:hint="eastAsia" w:ascii="宋体" w:hAnsi="宋体" w:cs="宋体"/>
                <w:szCs w:val="21"/>
                <w:lang w:eastAsia="zh-Hans"/>
              </w:rPr>
              <w:t>诚实守信的品质</w:t>
            </w:r>
            <w:r>
              <w:rPr>
                <w:rFonts w:ascii="宋体" w:hAnsi="宋体" w:cs="宋体"/>
                <w:szCs w:val="21"/>
                <w:lang w:eastAsia="zh-Hans"/>
              </w:rPr>
              <w:t>。</w:t>
            </w:r>
          </w:p>
          <w:p>
            <w:pPr>
              <w:pStyle w:val="37"/>
              <w:ind w:firstLine="0" w:firstLineChars="0"/>
              <w:jc w:val="left"/>
              <w:rPr>
                <w:rFonts w:hint="eastAsia" w:ascii="宋体" w:hAnsi="宋体" w:cs="宋体"/>
                <w:szCs w:val="21"/>
                <w:lang w:val="en-US"/>
              </w:rPr>
            </w:pP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lang w:val="en-US"/>
              </w:rPr>
              <w:t>组间辩论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 xml:space="preserve"> 6</w:t>
            </w:r>
          </w:p>
        </w:tc>
        <w:tc>
          <w:tcPr>
            <w:tcW w:w="1321" w:type="dxa"/>
            <w:vMerge w:val="restart"/>
            <w:noWrap w:val="0"/>
            <w:vAlign w:val="center"/>
          </w:tcPr>
          <w:p>
            <w:pPr>
              <w:jc w:val="center"/>
              <w:rPr>
                <w:rFonts w:hint="eastAsia" w:ascii="宋体" w:hAnsi="宋体" w:eastAsia="Times New Roman"/>
                <w:szCs w:val="21"/>
                <w:lang w:eastAsia="zh-Hans"/>
              </w:rPr>
            </w:pPr>
            <w:r>
              <w:rPr>
                <w:rFonts w:hint="eastAsia"/>
                <w:szCs w:val="21"/>
                <w:lang w:eastAsia="zh-Hans"/>
              </w:rPr>
              <w:t>项目六</w:t>
            </w:r>
          </w:p>
        </w:tc>
        <w:tc>
          <w:tcPr>
            <w:tcW w:w="1425" w:type="dxa"/>
            <w:noWrap w:val="0"/>
            <w:vAlign w:val="center"/>
          </w:tcPr>
          <w:p>
            <w:pPr>
              <w:jc w:val="center"/>
              <w:rPr>
                <w:rFonts w:hint="eastAsia" w:ascii="宋体" w:hAnsi="宋体"/>
                <w:szCs w:val="21"/>
              </w:rPr>
            </w:pPr>
            <w:r>
              <w:rPr>
                <w:rFonts w:ascii="宋体" w:hAnsi="宋体"/>
                <w:szCs w:val="21"/>
              </w:rPr>
              <w:t>1</w:t>
            </w:r>
            <w:r>
              <w:rPr>
                <w:rFonts w:hint="eastAsia" w:ascii="宋体" w:hAnsi="宋体"/>
                <w:szCs w:val="21"/>
                <w:lang w:eastAsia="zh-Hans"/>
              </w:rPr>
              <w:t>.社群构建的要素</w:t>
            </w:r>
          </w:p>
        </w:tc>
        <w:tc>
          <w:tcPr>
            <w:tcW w:w="1410" w:type="dxa"/>
            <w:noWrap w:val="0"/>
            <w:vAlign w:val="top"/>
          </w:tcPr>
          <w:p>
            <w:pPr>
              <w:rPr>
                <w:rFonts w:hint="eastAsia" w:ascii="宋体" w:hAnsi="宋体" w:eastAsia="Times New Roman"/>
                <w:szCs w:val="21"/>
                <w:lang w:eastAsia="zh-Hans"/>
              </w:rPr>
            </w:pPr>
            <w:r>
              <w:rPr>
                <w:rFonts w:hint="eastAsia" w:ascii="宋体" w:hAnsi="宋体"/>
                <w:szCs w:val="21"/>
                <w:lang w:eastAsia="zh-Hans"/>
              </w:rPr>
              <w:t>让学生了解社群构建的“议题</w:t>
            </w:r>
            <w:r>
              <w:rPr>
                <w:rFonts w:ascii="宋体" w:hAnsi="宋体"/>
                <w:szCs w:val="21"/>
                <w:lang w:eastAsia="zh-Hans"/>
              </w:rPr>
              <w:t>，</w:t>
            </w:r>
            <w:r>
              <w:rPr>
                <w:rFonts w:hint="eastAsia" w:ascii="宋体" w:hAnsi="宋体"/>
                <w:szCs w:val="21"/>
                <w:lang w:eastAsia="zh-Hans"/>
              </w:rPr>
              <w:t>结构</w:t>
            </w:r>
            <w:r>
              <w:rPr>
                <w:rFonts w:ascii="宋体" w:hAnsi="宋体"/>
                <w:szCs w:val="21"/>
                <w:lang w:eastAsia="zh-Hans"/>
              </w:rPr>
              <w:t>，</w:t>
            </w:r>
            <w:r>
              <w:rPr>
                <w:rFonts w:hint="eastAsia" w:ascii="宋体" w:hAnsi="宋体"/>
                <w:szCs w:val="21"/>
                <w:lang w:eastAsia="zh-Hans"/>
              </w:rPr>
              <w:t>内容”</w:t>
            </w:r>
          </w:p>
        </w:tc>
        <w:tc>
          <w:tcPr>
            <w:tcW w:w="1899" w:type="dxa"/>
            <w:noWrap w:val="0"/>
            <w:vAlign w:val="center"/>
          </w:tcPr>
          <w:p>
            <w:pPr>
              <w:rPr>
                <w:rFonts w:hint="eastAsia"/>
                <w:lang w:eastAsia="zh-Hans"/>
              </w:rPr>
            </w:pPr>
            <w:r>
              <w:rPr>
                <w:rFonts w:hint="eastAsia"/>
                <w:lang w:eastAsia="zh-Hans"/>
              </w:rPr>
              <w:t>让学生了解社群经济的火爆</w:t>
            </w:r>
            <w:r>
              <w:rPr>
                <w:lang w:eastAsia="zh-Hans"/>
              </w:rPr>
              <w:t>。</w:t>
            </w:r>
          </w:p>
          <w:p>
            <w:pPr>
              <w:pStyle w:val="37"/>
              <w:ind w:firstLine="0" w:firstLineChars="0"/>
              <w:rPr>
                <w:rFonts w:hint="eastAsia"/>
                <w:lang w:val="en-US" w:eastAsia="zh-Hans"/>
              </w:rPr>
            </w:pPr>
            <w:r>
              <w:rPr>
                <w:rFonts w:hint="eastAsia" w:ascii="宋体" w:hAnsi="宋体"/>
                <w:szCs w:val="21"/>
                <w:lang w:val="en-US" w:eastAsia="zh-Hans"/>
              </w:rPr>
              <w:t>掌握并了解移动互联网与新媒体进化的产物</w:t>
            </w:r>
            <w:r>
              <w:rPr>
                <w:rFonts w:ascii="宋体" w:hAnsi="宋体"/>
                <w:szCs w:val="21"/>
                <w:lang w:eastAsia="zh-Hans"/>
              </w:rPr>
              <w:t>。</w:t>
            </w:r>
            <w:r>
              <w:rPr>
                <w:rFonts w:hint="eastAsia" w:ascii="宋体" w:hAnsi="宋体"/>
                <w:szCs w:val="21"/>
                <w:lang w:val="en-US" w:eastAsia="zh-Hans"/>
              </w:rPr>
              <w:t>为社会主义建设添砖加瓦</w:t>
            </w:r>
            <w:r>
              <w:rPr>
                <w:rFonts w:ascii="宋体" w:hAnsi="宋体"/>
                <w:szCs w:val="21"/>
                <w:lang w:eastAsia="zh-Hans"/>
              </w:rPr>
              <w:t>。</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szCs w:val="21"/>
              </w:rPr>
            </w:pPr>
            <w:r>
              <w:rPr>
                <w:rFonts w:ascii="宋体" w:hAnsi="宋体"/>
                <w:szCs w:val="21"/>
              </w:rPr>
              <w:t>2.</w:t>
            </w:r>
            <w:r>
              <w:rPr>
                <w:rFonts w:hint="eastAsia" w:ascii="宋体" w:hAnsi="宋体"/>
                <w:szCs w:val="21"/>
                <w:lang w:eastAsia="zh-Hans"/>
              </w:rPr>
              <w:t>社群的构建方法</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了解社群交流平台特征比较</w:t>
            </w:r>
          </w:p>
        </w:tc>
        <w:tc>
          <w:tcPr>
            <w:tcW w:w="1899" w:type="dxa"/>
            <w:noWrap w:val="0"/>
            <w:vAlign w:val="center"/>
          </w:tcPr>
          <w:p>
            <w:pPr>
              <w:pStyle w:val="37"/>
              <w:ind w:firstLine="0" w:firstLineChars="0"/>
              <w:rPr>
                <w:rFonts w:hint="eastAsia" w:ascii="宋体" w:hAnsi="宋体"/>
                <w:szCs w:val="21"/>
                <w:lang w:val="en-US"/>
              </w:rPr>
            </w:pPr>
            <w:r>
              <w:rPr>
                <w:rFonts w:ascii="宋体" w:hAnsi="宋体"/>
                <w:szCs w:val="21"/>
                <w:lang w:val="en-US"/>
              </w:rPr>
              <w:t>掌握</w:t>
            </w:r>
            <w:r>
              <w:rPr>
                <w:rFonts w:ascii="宋体" w:hAnsi="宋体"/>
                <w:szCs w:val="21"/>
              </w:rPr>
              <w:t>QQ</w:t>
            </w:r>
            <w:r>
              <w:rPr>
                <w:rFonts w:hint="eastAsia" w:ascii="宋体" w:hAnsi="宋体"/>
                <w:szCs w:val="21"/>
                <w:lang w:val="en-US" w:eastAsia="zh-Hans"/>
              </w:rPr>
              <w:t>群与微信群相比较践行社会主义核心价值观</w:t>
            </w:r>
            <w:r>
              <w:rPr>
                <w:rFonts w:ascii="宋体" w:hAnsi="宋体"/>
                <w:szCs w:val="21"/>
                <w:lang w:eastAsia="zh-Hans"/>
              </w:rPr>
              <w:t>。</w:t>
            </w:r>
          </w:p>
        </w:tc>
        <w:tc>
          <w:tcPr>
            <w:tcW w:w="1243" w:type="dxa"/>
            <w:noWrap w:val="0"/>
            <w:vAlign w:val="top"/>
          </w:tcPr>
          <w:p>
            <w:pPr>
              <w:spacing w:line="360" w:lineRule="auto"/>
              <w:rPr>
                <w:rFonts w:hint="eastAsia" w:ascii="宋体" w:hAnsi="宋体"/>
                <w:szCs w:val="21"/>
              </w:rPr>
            </w:pPr>
            <w:r>
              <w:rPr>
                <w:rFonts w:hint="eastAsia" w:ascii="宋体" w:hAnsi="宋体"/>
                <w:szCs w:val="21"/>
              </w:rPr>
              <w:t>组间合作，绘制旅行攻略思维导图</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szCs w:val="21"/>
              </w:rPr>
            </w:pPr>
            <w:r>
              <w:rPr>
                <w:rFonts w:ascii="宋体" w:hAnsi="宋体"/>
                <w:szCs w:val="21"/>
              </w:rPr>
              <w:t>3.</w:t>
            </w:r>
            <w:r>
              <w:rPr>
                <w:rFonts w:hint="eastAsia" w:ascii="宋体" w:hAnsi="宋体"/>
                <w:szCs w:val="21"/>
                <w:lang w:eastAsia="zh-Hans"/>
              </w:rPr>
              <w:t>社群活动的组织</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了解并掌握</w:t>
            </w:r>
            <w:r>
              <w:rPr>
                <w:rFonts w:ascii="宋体" w:hAnsi="宋体"/>
                <w:szCs w:val="21"/>
                <w:lang w:eastAsia="zh-Hans"/>
              </w:rPr>
              <w:t>QQ</w:t>
            </w:r>
            <w:r>
              <w:rPr>
                <w:rFonts w:hint="eastAsia" w:ascii="宋体" w:hAnsi="宋体"/>
                <w:szCs w:val="21"/>
                <w:lang w:eastAsia="zh-Hans"/>
              </w:rPr>
              <w:t>群与微信群</w:t>
            </w:r>
          </w:p>
        </w:tc>
        <w:tc>
          <w:tcPr>
            <w:tcW w:w="1899" w:type="dxa"/>
            <w:noWrap w:val="0"/>
            <w:vAlign w:val="center"/>
          </w:tcPr>
          <w:p>
            <w:pPr>
              <w:jc w:val="left"/>
              <w:rPr>
                <w:rFonts w:ascii="宋体" w:hAnsi="宋体"/>
                <w:szCs w:val="21"/>
              </w:rPr>
            </w:pPr>
            <w:r>
              <w:rPr>
                <w:rFonts w:ascii="宋体" w:hAnsi="宋体"/>
                <w:szCs w:val="21"/>
              </w:rPr>
              <w:t>了解QQ</w:t>
            </w:r>
            <w:r>
              <w:rPr>
                <w:rFonts w:hint="eastAsia" w:ascii="宋体" w:hAnsi="宋体"/>
                <w:szCs w:val="21"/>
                <w:lang w:eastAsia="zh-Hans"/>
              </w:rPr>
              <w:t>群和微信群产品设计逻辑上的区别</w:t>
            </w:r>
            <w:r>
              <w:rPr>
                <w:rFonts w:ascii="宋体" w:hAnsi="宋体"/>
                <w:szCs w:val="21"/>
                <w:lang w:eastAsia="zh-Hans"/>
              </w:rPr>
              <w:t>，</w:t>
            </w:r>
            <w:r>
              <w:rPr>
                <w:rFonts w:hint="eastAsia" w:ascii="宋体" w:hAnsi="宋体"/>
                <w:szCs w:val="21"/>
                <w:lang w:eastAsia="zh-Hans"/>
              </w:rPr>
              <w:t>培养学生的爱国精神</w:t>
            </w:r>
            <w:r>
              <w:rPr>
                <w:rFonts w:ascii="宋体" w:hAnsi="宋体"/>
                <w:szCs w:val="21"/>
                <w:lang w:eastAsia="zh-Hans"/>
              </w:rPr>
              <w:t>。</w:t>
            </w:r>
          </w:p>
          <w:p>
            <w:pPr>
              <w:jc w:val="left"/>
              <w:rPr>
                <w:rFonts w:hint="eastAsia" w:ascii="宋体" w:hAnsi="宋体"/>
                <w:szCs w:val="21"/>
              </w:rPr>
            </w:pPr>
          </w:p>
        </w:tc>
        <w:tc>
          <w:tcPr>
            <w:tcW w:w="1243" w:type="dxa"/>
            <w:noWrap w:val="0"/>
            <w:vAlign w:val="top"/>
          </w:tcPr>
          <w:p>
            <w:pPr>
              <w:spacing w:line="360" w:lineRule="auto"/>
              <w:rPr>
                <w:rFonts w:hint="eastAsia" w:ascii="宋体" w:hAnsi="宋体"/>
                <w:szCs w:val="21"/>
              </w:rPr>
            </w:pPr>
            <w:r>
              <w:rPr>
                <w:rFonts w:hint="eastAsia" w:ascii="宋体" w:hAnsi="宋体"/>
                <w:szCs w:val="21"/>
              </w:rPr>
              <w:t>组间合作；视听欣赏</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szCs w:val="21"/>
              </w:rPr>
            </w:pPr>
            <w:r>
              <w:rPr>
                <w:rFonts w:ascii="宋体" w:hAnsi="宋体"/>
                <w:szCs w:val="21"/>
              </w:rPr>
              <w:t>4.</w:t>
            </w:r>
            <w:r>
              <w:rPr>
                <w:rFonts w:hint="eastAsia" w:ascii="宋体" w:hAnsi="宋体"/>
                <w:szCs w:val="21"/>
                <w:lang w:eastAsia="zh-Hans"/>
              </w:rPr>
              <w:t>创造面对面的接触</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了解</w:t>
            </w:r>
            <w:r>
              <w:rPr>
                <w:rFonts w:ascii="宋体" w:hAnsi="宋体"/>
                <w:szCs w:val="21"/>
                <w:lang w:eastAsia="zh-Hans"/>
              </w:rPr>
              <w:t>QQ</w:t>
            </w:r>
            <w:r>
              <w:rPr>
                <w:rFonts w:hint="eastAsia" w:ascii="宋体" w:hAnsi="宋体"/>
                <w:szCs w:val="21"/>
                <w:lang w:eastAsia="zh-Hans"/>
              </w:rPr>
              <w:t>群与微信群的比较</w:t>
            </w:r>
          </w:p>
        </w:tc>
        <w:tc>
          <w:tcPr>
            <w:tcW w:w="1899" w:type="dxa"/>
            <w:noWrap w:val="0"/>
            <w:vAlign w:val="center"/>
          </w:tcPr>
          <w:p>
            <w:pPr>
              <w:jc w:val="left"/>
              <w:rPr>
                <w:rFonts w:hint="eastAsia" w:ascii="宋体" w:hAnsi="宋体"/>
                <w:szCs w:val="21"/>
              </w:rPr>
            </w:pPr>
            <w:r>
              <w:rPr>
                <w:rFonts w:ascii="宋体" w:hAnsi="宋体"/>
                <w:szCs w:val="21"/>
              </w:rPr>
              <w:t>熟悉</w:t>
            </w:r>
            <w:r>
              <w:rPr>
                <w:rFonts w:hint="eastAsia" w:ascii="宋体" w:hAnsi="宋体"/>
                <w:szCs w:val="21"/>
                <w:lang w:eastAsia="zh-Hans"/>
              </w:rPr>
              <w:t>并让学生掌握</w:t>
            </w:r>
            <w:r>
              <w:rPr>
                <w:rFonts w:ascii="宋体" w:hAnsi="宋体"/>
                <w:szCs w:val="21"/>
                <w:lang w:eastAsia="zh-Hans"/>
              </w:rPr>
              <w:t>QQ</w:t>
            </w:r>
            <w:r>
              <w:rPr>
                <w:rFonts w:hint="eastAsia" w:ascii="宋体" w:hAnsi="宋体"/>
                <w:szCs w:val="21"/>
                <w:lang w:eastAsia="zh-Hans"/>
              </w:rPr>
              <w:t>群与微信的异同点</w:t>
            </w:r>
            <w:r>
              <w:rPr>
                <w:rFonts w:ascii="宋体" w:hAnsi="宋体"/>
                <w:szCs w:val="21"/>
                <w:lang w:eastAsia="zh-Hans"/>
              </w:rPr>
              <w:t>。</w:t>
            </w:r>
            <w:r>
              <w:rPr>
                <w:rFonts w:hint="eastAsia" w:ascii="宋体" w:hAnsi="宋体"/>
                <w:szCs w:val="21"/>
                <w:lang w:eastAsia="zh-Hans"/>
              </w:rPr>
              <w:t>培养学生“甘于奉献</w:t>
            </w:r>
            <w:r>
              <w:rPr>
                <w:rFonts w:ascii="宋体" w:hAnsi="宋体"/>
                <w:szCs w:val="21"/>
                <w:lang w:eastAsia="zh-Hans"/>
              </w:rPr>
              <w:t>，</w:t>
            </w:r>
            <w:r>
              <w:rPr>
                <w:rFonts w:hint="eastAsia" w:ascii="宋体" w:hAnsi="宋体"/>
                <w:szCs w:val="21"/>
                <w:lang w:eastAsia="zh-Hans"/>
              </w:rPr>
              <w:t>智于谋划</w:t>
            </w:r>
            <w:r>
              <w:rPr>
                <w:rFonts w:ascii="宋体" w:hAnsi="宋体"/>
                <w:szCs w:val="21"/>
                <w:lang w:eastAsia="zh-Hans"/>
              </w:rPr>
              <w:t>，</w:t>
            </w:r>
            <w:r>
              <w:rPr>
                <w:rFonts w:hint="eastAsia" w:ascii="宋体" w:hAnsi="宋体"/>
                <w:szCs w:val="21"/>
                <w:lang w:eastAsia="zh-Hans"/>
              </w:rPr>
              <w:t>专于术业”的精神</w:t>
            </w:r>
            <w:r>
              <w:rPr>
                <w:rFonts w:ascii="宋体" w:hAnsi="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7</w:t>
            </w:r>
          </w:p>
        </w:tc>
        <w:tc>
          <w:tcPr>
            <w:tcW w:w="1321" w:type="dxa"/>
            <w:vMerge w:val="restart"/>
            <w:noWrap w:val="0"/>
            <w:vAlign w:val="center"/>
          </w:tcPr>
          <w:p>
            <w:pPr>
              <w:jc w:val="center"/>
              <w:rPr>
                <w:rFonts w:hint="eastAsia" w:ascii="宋体" w:hAnsi="宋体" w:eastAsia="Times New Roman"/>
                <w:szCs w:val="21"/>
                <w:lang w:eastAsia="zh-Hans"/>
              </w:rPr>
            </w:pPr>
            <w:r>
              <w:rPr>
                <w:rFonts w:hint="eastAsia"/>
                <w:szCs w:val="21"/>
                <w:lang w:eastAsia="zh-Hans"/>
              </w:rPr>
              <w:t>项目七</w:t>
            </w:r>
          </w:p>
        </w:tc>
        <w:tc>
          <w:tcPr>
            <w:tcW w:w="1425" w:type="dxa"/>
            <w:noWrap w:val="0"/>
            <w:vAlign w:val="center"/>
          </w:tcPr>
          <w:p>
            <w:pPr>
              <w:jc w:val="center"/>
              <w:rPr>
                <w:rFonts w:hint="eastAsia" w:ascii="宋体" w:hAnsi="宋体"/>
                <w:szCs w:val="21"/>
              </w:rPr>
            </w:pPr>
            <w:r>
              <w:rPr>
                <w:rFonts w:ascii="宋体" w:hAnsi="宋体"/>
                <w:szCs w:val="21"/>
              </w:rPr>
              <w:t>1.</w:t>
            </w:r>
            <w:r>
              <w:rPr>
                <w:rFonts w:hint="eastAsia" w:ascii="宋体" w:hAnsi="宋体"/>
                <w:szCs w:val="21"/>
                <w:lang w:eastAsia="zh-Hans"/>
              </w:rPr>
              <w:t>认识移动广告</w:t>
            </w:r>
          </w:p>
        </w:tc>
        <w:tc>
          <w:tcPr>
            <w:tcW w:w="1410" w:type="dxa"/>
            <w:noWrap w:val="0"/>
            <w:vAlign w:val="top"/>
          </w:tcPr>
          <w:p>
            <w:pPr>
              <w:rPr>
                <w:rFonts w:hint="eastAsia" w:ascii="宋体" w:hAnsi="宋体" w:eastAsia="Times New Roman"/>
                <w:szCs w:val="21"/>
                <w:lang w:eastAsia="zh-Hans"/>
              </w:rPr>
            </w:pPr>
            <w:r>
              <w:rPr>
                <w:rFonts w:hint="eastAsia" w:ascii="宋体" w:hAnsi="宋体"/>
                <w:szCs w:val="21"/>
                <w:lang w:eastAsia="zh-Hans"/>
              </w:rPr>
              <w:t>让学生了解移动广告的概念</w:t>
            </w:r>
            <w:r>
              <w:rPr>
                <w:rFonts w:ascii="宋体" w:hAnsi="宋体"/>
                <w:szCs w:val="21"/>
                <w:lang w:eastAsia="zh-Hans"/>
              </w:rPr>
              <w:t>；</w:t>
            </w:r>
            <w:r>
              <w:rPr>
                <w:rFonts w:hint="eastAsia" w:ascii="宋体" w:hAnsi="宋体"/>
                <w:szCs w:val="21"/>
                <w:lang w:eastAsia="zh-Hans"/>
              </w:rPr>
              <w:t>移动广告的优劣势</w:t>
            </w:r>
          </w:p>
        </w:tc>
        <w:tc>
          <w:tcPr>
            <w:tcW w:w="1899" w:type="dxa"/>
            <w:noWrap w:val="0"/>
            <w:vAlign w:val="center"/>
          </w:tcPr>
          <w:p>
            <w:pPr>
              <w:jc w:val="left"/>
              <w:rPr>
                <w:rFonts w:ascii="宋体" w:hAnsi="宋体"/>
                <w:szCs w:val="21"/>
              </w:rPr>
            </w:pPr>
            <w:r>
              <w:rPr>
                <w:rFonts w:hint="eastAsia" w:ascii="宋体" w:hAnsi="宋体"/>
                <w:szCs w:val="21"/>
              </w:rPr>
              <w:t>掌握</w:t>
            </w:r>
            <w:r>
              <w:rPr>
                <w:rFonts w:hint="eastAsia" w:ascii="宋体" w:hAnsi="宋体"/>
                <w:szCs w:val="21"/>
                <w:lang w:eastAsia="zh-Hans"/>
              </w:rPr>
              <w:t>移动广告的概念</w:t>
            </w:r>
            <w:r>
              <w:rPr>
                <w:rFonts w:ascii="宋体" w:hAnsi="宋体"/>
                <w:szCs w:val="21"/>
                <w:lang w:eastAsia="zh-Hans"/>
              </w:rPr>
              <w:t>；</w:t>
            </w:r>
            <w:r>
              <w:rPr>
                <w:rFonts w:hint="eastAsia" w:ascii="宋体" w:hAnsi="宋体"/>
                <w:szCs w:val="21"/>
                <w:lang w:eastAsia="zh-Hans"/>
              </w:rPr>
              <w:t>移动广告的发展的历程</w:t>
            </w:r>
          </w:p>
          <w:p>
            <w:pPr>
              <w:pStyle w:val="37"/>
              <w:ind w:firstLine="0" w:firstLineChars="0"/>
              <w:rPr>
                <w:rFonts w:hint="eastAsia" w:ascii="宋体" w:hAnsi="宋体" w:cs="宋体"/>
                <w:color w:val="000000"/>
                <w:szCs w:val="21"/>
                <w:shd w:val="clear" w:color="auto" w:fill="FFFFFF"/>
                <w:lang w:val="en-US"/>
              </w:rPr>
            </w:pPr>
          </w:p>
        </w:tc>
        <w:tc>
          <w:tcPr>
            <w:tcW w:w="1243" w:type="dxa"/>
            <w:noWrap w:val="0"/>
            <w:vAlign w:val="top"/>
          </w:tcPr>
          <w:p>
            <w:pPr>
              <w:rPr>
                <w:rFonts w:hint="eastAsia"/>
                <w:lang w:eastAsia="zh-Hans"/>
              </w:rPr>
            </w:pPr>
            <w:r>
              <w:rPr>
                <w:rFonts w:hint="eastAsia"/>
                <w:lang w:eastAsia="zh-Hans"/>
              </w:rPr>
              <w:t>头脑风暴</w:t>
            </w:r>
          </w:p>
          <w:p>
            <w:pPr>
              <w:pStyle w:val="37"/>
              <w:ind w:firstLine="0" w:firstLineChars="0"/>
              <w:rPr>
                <w:rFonts w:hint="eastAsia"/>
                <w:lang w:val="en-US" w:eastAsia="zh-Hans"/>
              </w:rPr>
            </w:pPr>
            <w:r>
              <w:rPr>
                <w:rFonts w:hint="eastAsia" w:ascii="宋体" w:hAnsi="宋体"/>
                <w:szCs w:val="21"/>
                <w:lang w:val="en-US" w:eastAsia="zh-Hans"/>
              </w:rPr>
              <w:t>小组讨论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pStyle w:val="37"/>
              <w:ind w:firstLine="0" w:firstLineChars="0"/>
              <w:rPr>
                <w:rFonts w:hint="eastAsia"/>
              </w:rPr>
            </w:pPr>
            <w:r>
              <w:t>2.</w:t>
            </w:r>
            <w:r>
              <w:rPr>
                <w:rFonts w:hint="eastAsia"/>
                <w:lang w:val="en-US" w:eastAsia="zh-Hans"/>
              </w:rPr>
              <w:t>区分移动广告的类型</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学生掌握图片类移动广告</w:t>
            </w:r>
            <w:r>
              <w:rPr>
                <w:rFonts w:ascii="宋体" w:hAnsi="宋体"/>
                <w:szCs w:val="21"/>
                <w:lang w:eastAsia="zh-Hans"/>
              </w:rPr>
              <w:t>；</w:t>
            </w:r>
            <w:r>
              <w:rPr>
                <w:rFonts w:hint="eastAsia" w:ascii="宋体" w:hAnsi="宋体"/>
                <w:szCs w:val="21"/>
                <w:lang w:eastAsia="zh-Hans"/>
              </w:rPr>
              <w:t>富媒体类移动广告</w:t>
            </w:r>
            <w:r>
              <w:rPr>
                <w:rFonts w:ascii="宋体" w:hAnsi="宋体"/>
                <w:szCs w:val="21"/>
                <w:lang w:eastAsia="zh-Hans"/>
              </w:rPr>
              <w:t>；</w:t>
            </w:r>
            <w:r>
              <w:rPr>
                <w:rFonts w:hint="eastAsia" w:ascii="宋体" w:hAnsi="宋体"/>
                <w:szCs w:val="21"/>
                <w:lang w:eastAsia="zh-Hans"/>
              </w:rPr>
              <w:t>视频类移动广告</w:t>
            </w:r>
          </w:p>
        </w:tc>
        <w:tc>
          <w:tcPr>
            <w:tcW w:w="1899" w:type="dxa"/>
            <w:noWrap w:val="0"/>
            <w:vAlign w:val="center"/>
          </w:tcPr>
          <w:p>
            <w:pPr>
              <w:jc w:val="left"/>
              <w:rPr>
                <w:rFonts w:hint="eastAsia" w:ascii="宋体" w:hAnsi="宋体"/>
                <w:szCs w:val="21"/>
              </w:rPr>
            </w:pPr>
            <w:r>
              <w:rPr>
                <w:rFonts w:ascii="宋体" w:hAnsi="宋体" w:cs="宋体"/>
                <w:color w:val="000000"/>
                <w:szCs w:val="21"/>
                <w:shd w:val="clear" w:color="auto" w:fill="FFFFFF"/>
              </w:rPr>
              <w:t>了解</w:t>
            </w:r>
            <w:r>
              <w:rPr>
                <w:rFonts w:hint="eastAsia" w:ascii="宋体" w:hAnsi="宋体" w:cs="宋体"/>
                <w:color w:val="000000"/>
                <w:szCs w:val="21"/>
                <w:shd w:val="clear" w:color="auto" w:fill="FFFFFF"/>
                <w:lang w:eastAsia="zh-Hans"/>
              </w:rPr>
              <w:t>移动广告的优劣势</w:t>
            </w:r>
            <w:r>
              <w:rPr>
                <w:rFonts w:ascii="宋体" w:hAnsi="宋体" w:cs="宋体"/>
                <w:color w:val="000000"/>
                <w:szCs w:val="21"/>
                <w:shd w:val="clear" w:color="auto" w:fill="FFFFFF"/>
                <w:lang w:eastAsia="zh-Hans"/>
              </w:rPr>
              <w:t>；</w:t>
            </w:r>
            <w:r>
              <w:rPr>
                <w:rFonts w:hint="eastAsia" w:ascii="宋体" w:hAnsi="宋体" w:cs="宋体"/>
                <w:color w:val="000000"/>
                <w:szCs w:val="21"/>
                <w:shd w:val="clear" w:color="auto" w:fill="FFFFFF"/>
                <w:lang w:eastAsia="zh-Hans"/>
              </w:rPr>
              <w:t>图片类移动广告</w:t>
            </w:r>
            <w:r>
              <w:rPr>
                <w:rFonts w:ascii="宋体" w:hAnsi="宋体" w:cs="宋体"/>
                <w:color w:val="000000"/>
                <w:szCs w:val="21"/>
                <w:shd w:val="clear" w:color="auto" w:fill="FFFFFF"/>
                <w:lang w:eastAsia="zh-Hans"/>
              </w:rPr>
              <w:t>。</w:t>
            </w:r>
            <w:r>
              <w:rPr>
                <w:rFonts w:hint="eastAsia" w:ascii="宋体" w:hAnsi="宋体" w:cs="宋体"/>
                <w:color w:val="000000"/>
                <w:szCs w:val="21"/>
                <w:shd w:val="clear" w:color="auto" w:fill="FFFFFF"/>
                <w:lang w:eastAsia="zh-Hans"/>
              </w:rPr>
              <w:t>了解中国特色社会主义的发展历程</w:t>
            </w:r>
            <w:r>
              <w:rPr>
                <w:rFonts w:ascii="宋体" w:hAnsi="宋体" w:cs="宋体"/>
                <w:color w:val="000000"/>
                <w:szCs w:val="21"/>
                <w:shd w:val="clear" w:color="auto" w:fill="FFFFFF"/>
                <w:lang w:eastAsia="zh-Hans"/>
              </w:rPr>
              <w:t>。</w:t>
            </w:r>
          </w:p>
        </w:tc>
        <w:tc>
          <w:tcPr>
            <w:tcW w:w="1243" w:type="dxa"/>
            <w:noWrap w:val="0"/>
            <w:vAlign w:val="top"/>
          </w:tcPr>
          <w:p>
            <w:pPr>
              <w:spacing w:line="360" w:lineRule="auto"/>
              <w:rPr>
                <w:rFonts w:hint="eastAsia"/>
                <w:lang w:eastAsia="zh-Hans"/>
              </w:rPr>
            </w:pPr>
            <w:r>
              <w:rPr>
                <w:rFonts w:hint="eastAsia"/>
                <w:lang w:eastAsia="zh-Hans"/>
              </w:rPr>
              <w:t>模拟训练</w:t>
            </w:r>
          </w:p>
          <w:p>
            <w:pPr>
              <w:pStyle w:val="37"/>
              <w:ind w:firstLine="0" w:firstLineChars="0"/>
              <w:rPr>
                <w:rFonts w:hint="eastAsia"/>
                <w:lang w:val="en-US" w:eastAsia="zh-Hans"/>
              </w:rPr>
            </w:pPr>
            <w:r>
              <w:rPr>
                <w:rFonts w:hint="eastAsia" w:ascii="宋体" w:hAnsi="宋体"/>
                <w:szCs w:val="21"/>
                <w:lang w:val="en-US" w:eastAsia="zh-Hans"/>
              </w:rPr>
              <w:t>同伴评价</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szCs w:val="21"/>
              </w:rPr>
            </w:pPr>
            <w:r>
              <w:rPr>
                <w:rFonts w:ascii="宋体" w:hAnsi="宋体"/>
                <w:szCs w:val="21"/>
              </w:rPr>
              <w:t>3.</w:t>
            </w:r>
            <w:r>
              <w:rPr>
                <w:rFonts w:hint="eastAsia" w:ascii="宋体" w:hAnsi="宋体"/>
                <w:szCs w:val="21"/>
                <w:lang w:eastAsia="zh-Hans"/>
              </w:rPr>
              <w:t>区分移动广告的类型</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让学生了解并掌握积分墙类移动广告</w:t>
            </w:r>
            <w:r>
              <w:rPr>
                <w:rFonts w:ascii="宋体" w:hAnsi="宋体"/>
                <w:szCs w:val="21"/>
                <w:lang w:eastAsia="zh-Hans"/>
              </w:rPr>
              <w:t>；</w:t>
            </w:r>
            <w:r>
              <w:rPr>
                <w:rFonts w:hint="eastAsia" w:ascii="宋体" w:hAnsi="宋体"/>
                <w:szCs w:val="21"/>
                <w:lang w:eastAsia="zh-Hans"/>
              </w:rPr>
              <w:t>原生类移动广告</w:t>
            </w:r>
          </w:p>
        </w:tc>
        <w:tc>
          <w:tcPr>
            <w:tcW w:w="1899" w:type="dxa"/>
            <w:noWrap w:val="0"/>
            <w:vAlign w:val="center"/>
          </w:tcPr>
          <w:p>
            <w:pPr>
              <w:jc w:val="left"/>
              <w:rPr>
                <w:rFonts w:hint="eastAsia" w:ascii="宋体" w:hAnsi="宋体" w:eastAsia="Times New Roman"/>
                <w:szCs w:val="21"/>
                <w:lang w:eastAsia="zh-Hans"/>
              </w:rPr>
            </w:pPr>
            <w:r>
              <w:rPr>
                <w:rFonts w:hint="eastAsia" w:ascii="宋体" w:hAnsi="宋体"/>
                <w:szCs w:val="21"/>
                <w:lang w:eastAsia="zh-Hans"/>
              </w:rPr>
              <w:t>让学生了解并掌握富媒体类移动广告</w:t>
            </w:r>
            <w:r>
              <w:rPr>
                <w:rFonts w:ascii="宋体" w:hAnsi="宋体"/>
                <w:szCs w:val="21"/>
                <w:lang w:eastAsia="zh-Hans"/>
              </w:rPr>
              <w:t>；</w:t>
            </w:r>
            <w:r>
              <w:rPr>
                <w:rFonts w:hint="eastAsia" w:ascii="宋体" w:hAnsi="宋体"/>
                <w:szCs w:val="21"/>
                <w:lang w:eastAsia="zh-Hans"/>
              </w:rPr>
              <w:t>积分墙类移动广告</w:t>
            </w:r>
            <w:r>
              <w:rPr>
                <w:rFonts w:ascii="宋体" w:hAnsi="宋体"/>
                <w:szCs w:val="21"/>
                <w:lang w:eastAsia="zh-Hans"/>
              </w:rPr>
              <w:t>。</w:t>
            </w:r>
            <w:r>
              <w:rPr>
                <w:rFonts w:hint="eastAsia" w:ascii="宋体" w:hAnsi="宋体"/>
                <w:szCs w:val="21"/>
                <w:lang w:eastAsia="zh-Hans"/>
              </w:rPr>
              <w:t>原生类移动广告</w:t>
            </w:r>
            <w:r>
              <w:rPr>
                <w:rFonts w:ascii="宋体" w:hAnsi="宋体"/>
                <w:szCs w:val="21"/>
                <w:lang w:eastAsia="zh-Hans"/>
              </w:rPr>
              <w:t>。</w:t>
            </w:r>
            <w:r>
              <w:rPr>
                <w:rFonts w:hint="eastAsia" w:ascii="宋体" w:hAnsi="宋体"/>
                <w:szCs w:val="21"/>
                <w:lang w:eastAsia="zh-Hans"/>
              </w:rPr>
              <w:t>培养学生为中国共产党伟大事业奋斗的精神</w:t>
            </w:r>
            <w:r>
              <w:rPr>
                <w:rFonts w:ascii="宋体" w:hAnsi="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组间辩论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pStyle w:val="37"/>
              <w:ind w:firstLine="0" w:firstLineChars="0"/>
              <w:rPr>
                <w:rFonts w:hint="eastAsia"/>
              </w:rPr>
            </w:pPr>
            <w:r>
              <w:t>4.</w:t>
            </w:r>
            <w:r>
              <w:rPr>
                <w:rFonts w:hint="eastAsia"/>
                <w:lang w:val="en-US" w:eastAsia="zh-Hans"/>
              </w:rPr>
              <w:t>移动广告产业链及平台介绍</w:t>
            </w:r>
          </w:p>
        </w:tc>
        <w:tc>
          <w:tcPr>
            <w:tcW w:w="1410" w:type="dxa"/>
            <w:noWrap w:val="0"/>
            <w:vAlign w:val="top"/>
          </w:tcPr>
          <w:p>
            <w:pPr>
              <w:spacing w:line="360" w:lineRule="auto"/>
              <w:rPr>
                <w:rFonts w:hint="eastAsia" w:ascii="宋体" w:hAnsi="宋体" w:eastAsia="Times New Roman"/>
                <w:szCs w:val="21"/>
                <w:lang w:eastAsia="zh-Hans"/>
              </w:rPr>
            </w:pPr>
            <w:r>
              <w:rPr>
                <w:rFonts w:hint="eastAsia" w:ascii="宋体" w:hAnsi="宋体"/>
                <w:szCs w:val="21"/>
                <w:lang w:eastAsia="zh-Hans"/>
              </w:rPr>
              <w:t>让学生学习并了解产业链中的角色组成</w:t>
            </w:r>
            <w:r>
              <w:rPr>
                <w:rFonts w:ascii="宋体" w:hAnsi="宋体"/>
                <w:szCs w:val="21"/>
                <w:lang w:eastAsia="zh-Hans"/>
              </w:rPr>
              <w:t>；</w:t>
            </w:r>
            <w:r>
              <w:rPr>
                <w:rFonts w:hint="eastAsia" w:ascii="宋体" w:hAnsi="宋体"/>
                <w:szCs w:val="21"/>
                <w:lang w:eastAsia="zh-Hans"/>
              </w:rPr>
              <w:t>移动广告平台市场现状</w:t>
            </w:r>
            <w:r>
              <w:rPr>
                <w:rFonts w:ascii="宋体" w:hAnsi="宋体"/>
                <w:szCs w:val="21"/>
                <w:lang w:eastAsia="zh-Hans"/>
              </w:rPr>
              <w:t>；</w:t>
            </w:r>
            <w:r>
              <w:rPr>
                <w:rFonts w:hint="eastAsia" w:ascii="宋体" w:hAnsi="宋体"/>
                <w:szCs w:val="21"/>
                <w:lang w:eastAsia="zh-Hans"/>
              </w:rPr>
              <w:t>收费方式</w:t>
            </w:r>
          </w:p>
        </w:tc>
        <w:tc>
          <w:tcPr>
            <w:tcW w:w="1899" w:type="dxa"/>
            <w:noWrap w:val="0"/>
            <w:vAlign w:val="center"/>
          </w:tcPr>
          <w:p>
            <w:pPr>
              <w:jc w:val="left"/>
              <w:rPr>
                <w:rFonts w:hint="eastAsia" w:ascii="宋体" w:hAnsi="宋体" w:eastAsia="Times New Roman"/>
                <w:szCs w:val="21"/>
                <w:lang w:eastAsia="zh-Hans"/>
              </w:rPr>
            </w:pPr>
            <w:r>
              <w:rPr>
                <w:rFonts w:hint="eastAsia" w:ascii="宋体" w:hAnsi="宋体"/>
                <w:szCs w:val="21"/>
                <w:lang w:eastAsia="zh-Hans"/>
              </w:rPr>
              <w:t>学习移动广告产业链及平台介绍</w:t>
            </w:r>
            <w:r>
              <w:rPr>
                <w:rFonts w:ascii="宋体" w:hAnsi="宋体"/>
                <w:szCs w:val="21"/>
                <w:lang w:eastAsia="zh-Hans"/>
              </w:rPr>
              <w:t>。</w:t>
            </w:r>
            <w:r>
              <w:rPr>
                <w:rFonts w:hint="eastAsia" w:ascii="宋体" w:hAnsi="宋体"/>
                <w:szCs w:val="21"/>
                <w:lang w:eastAsia="zh-Hans"/>
              </w:rPr>
              <w:t>培养中国特色社会主义核心价值观</w:t>
            </w:r>
            <w:r>
              <w:rPr>
                <w:rFonts w:ascii="宋体" w:hAnsi="宋体"/>
                <w:szCs w:val="21"/>
                <w:lang w:eastAsia="zh-Hans"/>
              </w:rPr>
              <w:t>。</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bl>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3</w:t>
      </w:r>
      <w:r>
        <w:rPr>
          <w:rFonts w:hint="eastAsia"/>
          <w:sz w:val="24"/>
          <w:lang w:eastAsia="zh-Hans"/>
        </w:rPr>
        <w:t>.</w:t>
      </w:r>
      <w:r>
        <w:rPr>
          <w:rFonts w:hint="eastAsia"/>
          <w:sz w:val="24"/>
          <w:lang w:val="en-US" w:eastAsia="zh-CN"/>
        </w:rPr>
        <w:t>09</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2"/>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商务</w:t>
      </w:r>
      <w:r>
        <w:rPr>
          <w:rFonts w:hint="eastAsia" w:ascii="黑体" w:eastAsia="黑体"/>
          <w:sz w:val="36"/>
          <w:szCs w:val="36"/>
        </w:rPr>
        <w:t>英语</w:t>
      </w:r>
      <w:r>
        <w:rPr>
          <w:rFonts w:hint="eastAsia" w:ascii="黑体" w:eastAsia="黑体"/>
          <w:sz w:val="36"/>
          <w:szCs w:val="36"/>
          <w:lang w:val="en-US" w:eastAsia="zh-CN"/>
        </w:rPr>
        <w:t>交流</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s="Times New Roman"/>
          <w:caps/>
          <w:sz w:val="24"/>
          <w:lang w:val="en-US" w:eastAsia="zh-CN"/>
        </w:rPr>
        <w:t>专业</w:t>
      </w:r>
      <w:r>
        <w:rPr>
          <w:rFonts w:hint="eastAsia" w:ascii="黑体" w:hAnsi="宋体" w:eastAsia="黑体" w:cs="Times New Roman"/>
          <w:caps/>
          <w:sz w:val="24"/>
        </w:rPr>
        <w:t>基</w:t>
      </w:r>
      <w:r>
        <w:rPr>
          <w:rFonts w:hint="eastAsia" w:ascii="黑体" w:hAnsi="宋体" w:eastAsia="黑体"/>
          <w:caps/>
          <w:sz w:val="24"/>
        </w:rPr>
        <w:t>础必修课程</w:t>
      </w:r>
    </w:p>
    <w:p>
      <w:pPr>
        <w:spacing w:line="360" w:lineRule="auto"/>
        <w:rPr>
          <w:rFonts w:hint="default" w:ascii="黑体" w:hAnsi="宋体" w:eastAsia="黑体"/>
          <w:b/>
          <w:caps/>
          <w:sz w:val="24"/>
          <w:lang w:val="en-US" w:eastAsia="zh-CN"/>
        </w:rPr>
      </w:pPr>
      <w:r>
        <w:rPr>
          <w:rFonts w:hint="eastAsia" w:ascii="黑体" w:hAnsi="宋体" w:eastAsia="黑体"/>
          <w:b/>
          <w:caps/>
          <w:sz w:val="24"/>
        </w:rPr>
        <w:t>课程代码：</w:t>
      </w:r>
      <w:r>
        <w:rPr>
          <w:rFonts w:hint="eastAsia" w:ascii="黑体" w:hAnsi="宋体" w:eastAsia="黑体" w:cs="Times New Roman"/>
          <w:caps/>
          <w:sz w:val="24"/>
          <w:lang w:val="en-US" w:eastAsia="zh-CN"/>
        </w:rPr>
        <w:t>Z370</w:t>
      </w:r>
    </w:p>
    <w:p>
      <w:pPr>
        <w:spacing w:line="360" w:lineRule="auto"/>
        <w:rPr>
          <w:rFonts w:hint="eastAsia" w:ascii="黑体" w:hAnsi="宋体" w:eastAsia="黑体"/>
          <w:caps/>
          <w:sz w:val="24"/>
          <w:lang w:val="en-US" w:eastAsia="zh-CN"/>
        </w:rPr>
      </w:pPr>
      <w:r>
        <w:rPr>
          <w:rFonts w:hint="eastAsia" w:ascii="黑体" w:hAnsi="宋体" w:eastAsia="黑体"/>
          <w:b/>
          <w:caps/>
          <w:sz w:val="24"/>
        </w:rPr>
        <w:t>学时数：</w:t>
      </w:r>
      <w:r>
        <w:rPr>
          <w:rFonts w:hint="eastAsia" w:ascii="黑体" w:hAnsi="宋体" w:eastAsia="黑体"/>
          <w:caps/>
          <w:sz w:val="24"/>
        </w:rPr>
        <w:t>6</w:t>
      </w:r>
      <w:r>
        <w:rPr>
          <w:rFonts w:hint="eastAsia" w:ascii="黑体" w:hAnsi="宋体" w:eastAsia="黑体"/>
          <w:caps/>
          <w:sz w:val="24"/>
          <w:lang w:val="en-US" w:eastAsia="zh-CN"/>
        </w:rPr>
        <w:t>0</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cs="Times New Roman"/>
          <w:caps/>
          <w:sz w:val="24"/>
          <w:lang w:val="en-US" w:eastAsia="zh-CN"/>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hint="eastAsia" w:ascii="黑体" w:hAnsi="宋体" w:eastAsia="黑体"/>
          <w:b/>
          <w:caps/>
          <w:sz w:val="24"/>
          <w:lang w:val="en-US" w:eastAsia="zh-CN"/>
        </w:rPr>
      </w:pPr>
      <w:r>
        <w:rPr>
          <w:rFonts w:hint="eastAsia" w:ascii="黑体" w:hAnsi="宋体" w:eastAsia="黑体"/>
          <w:b/>
          <w:caps/>
          <w:sz w:val="24"/>
        </w:rPr>
        <w:t>适用对象：</w:t>
      </w:r>
      <w:r>
        <w:rPr>
          <w:rFonts w:hint="eastAsia" w:ascii="黑体" w:hAnsi="宋体" w:eastAsia="黑体" w:cs="Times New Roman"/>
          <w:caps/>
          <w:sz w:val="24"/>
          <w:lang w:val="en-US" w:eastAsia="zh-CN"/>
        </w:rPr>
        <w:t>国际商务专业</w:t>
      </w:r>
    </w:p>
    <w:p>
      <w:pPr>
        <w:spacing w:line="360" w:lineRule="auto"/>
        <w:rPr>
          <w:rFonts w:hint="default" w:eastAsia="黑体"/>
          <w:b/>
          <w:sz w:val="24"/>
          <w:lang w:val="en-US" w:eastAsia="zh-CN"/>
        </w:rPr>
      </w:pPr>
      <w:r>
        <w:rPr>
          <w:rFonts w:hint="eastAsia" w:ascii="黑体" w:eastAsia="黑体"/>
          <w:b/>
          <w:sz w:val="24"/>
        </w:rPr>
        <w:t>开课系部</w:t>
      </w:r>
      <w:r>
        <w:rPr>
          <w:rFonts w:hint="eastAsia" w:ascii="黑体" w:eastAsia="黑体"/>
          <w:b/>
          <w:sz w:val="24"/>
          <w:lang w:eastAsia="zh-CN"/>
        </w:rPr>
        <w:t>：</w:t>
      </w:r>
      <w:r>
        <w:rPr>
          <w:rFonts w:hint="eastAsia" w:ascii="黑体" w:hAnsi="宋体" w:eastAsia="黑体" w:cs="Times New Roman"/>
          <w:caps/>
          <w:sz w:val="24"/>
          <w:lang w:val="en-US" w:eastAsia="zh-CN"/>
        </w:rPr>
        <w:t>经管艺术系</w:t>
      </w:r>
    </w:p>
    <w:p>
      <w:pPr>
        <w:spacing w:line="360" w:lineRule="auto"/>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widowControl/>
        <w:spacing w:line="360" w:lineRule="auto"/>
        <w:ind w:firstLine="472" w:firstLineChars="197"/>
        <w:jc w:val="left"/>
        <w:rPr>
          <w:rFonts w:ascii="宋体" w:hAnsi="宋体" w:cs="宋体"/>
          <w:kern w:val="0"/>
          <w:sz w:val="24"/>
        </w:rPr>
      </w:pPr>
      <w:r>
        <w:rPr>
          <w:rFonts w:hint="eastAsia" w:ascii="Verdana" w:hAnsi="Verdana" w:cs="宋体"/>
          <w:kern w:val="0"/>
          <w:sz w:val="24"/>
        </w:rPr>
        <w:t>《</w:t>
      </w:r>
      <w:r>
        <w:rPr>
          <w:rFonts w:hint="eastAsia" w:cs="宋体"/>
          <w:kern w:val="0"/>
          <w:sz w:val="24"/>
        </w:rPr>
        <w:t>商务英语交流》是一门语言技能训练课程，也是国际商务专业一门主要的专业必修课程，在整个专业课程体系中居于基础地位，在国际商务专业人才培养方案中占有重要位置。</w:t>
      </w:r>
      <w:r>
        <w:rPr>
          <w:rFonts w:hint="eastAsia" w:ascii="宋体" w:hAnsi="宋体" w:cs="宋体"/>
          <w:kern w:val="0"/>
          <w:sz w:val="24"/>
        </w:rPr>
        <w:t>本课程在专业培养目标确定的基础上，根据岗位工作所涉及的各种情境和话题确定学生应具备的素质及能力构成，根据素质要求及能力构成设置相应的课程。</w:t>
      </w:r>
    </w:p>
    <w:p>
      <w:pPr>
        <w:pStyle w:val="37"/>
        <w:ind w:firstLine="420"/>
        <w:rPr>
          <w:rFonts w:hint="eastAsia"/>
          <w:lang w:val="en-US"/>
        </w:rPr>
      </w:pP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napToGrid w:val="0"/>
        <w:spacing w:line="360" w:lineRule="auto"/>
        <w:ind w:firstLine="360" w:firstLineChars="150"/>
      </w:pPr>
      <w:r>
        <w:rPr>
          <w:rFonts w:hint="eastAsia" w:ascii="宋体" w:hAnsi="宋体"/>
          <w:color w:val="000000"/>
          <w:sz w:val="24"/>
        </w:rPr>
        <w:t>该课程的总体设计思路是，打破传统的、单一的以</w:t>
      </w:r>
      <w:r>
        <w:rPr>
          <w:rFonts w:hint="eastAsia" w:ascii="宋体" w:hAnsi="宋体"/>
          <w:color w:val="000000"/>
          <w:szCs w:val="21"/>
        </w:rPr>
        <w:t>“</w:t>
      </w:r>
      <w:r>
        <w:rPr>
          <w:rFonts w:hint="eastAsia" w:ascii="宋体" w:hAnsi="宋体"/>
          <w:color w:val="000000"/>
          <w:sz w:val="24"/>
        </w:rPr>
        <w:t>听</w:t>
      </w:r>
      <w:r>
        <w:rPr>
          <w:rFonts w:hint="eastAsia" w:ascii="宋体" w:hAnsi="宋体"/>
          <w:color w:val="000000"/>
          <w:szCs w:val="21"/>
        </w:rPr>
        <w:t>”</w:t>
      </w:r>
      <w:r>
        <w:rPr>
          <w:rFonts w:hint="eastAsia" w:ascii="宋体" w:hAnsi="宋体"/>
          <w:color w:val="000000"/>
          <w:sz w:val="24"/>
        </w:rPr>
        <w:t>为主的听力教学模式，构建多维度的</w:t>
      </w:r>
      <w:r>
        <w:rPr>
          <w:rFonts w:hint="eastAsia" w:ascii="宋体" w:hAnsi="宋体"/>
          <w:color w:val="000000"/>
          <w:szCs w:val="21"/>
        </w:rPr>
        <w:t>“</w:t>
      </w:r>
      <w:r>
        <w:rPr>
          <w:rFonts w:hint="eastAsia" w:ascii="宋体" w:hAnsi="宋体"/>
          <w:color w:val="000000"/>
          <w:sz w:val="24"/>
        </w:rPr>
        <w:t>音</w:t>
      </w:r>
      <w:r>
        <w:rPr>
          <w:rFonts w:hint="eastAsia" w:ascii="宋体" w:hAnsi="宋体"/>
          <w:color w:val="000000"/>
          <w:szCs w:val="21"/>
        </w:rPr>
        <w:t>”</w:t>
      </w:r>
      <w:r>
        <w:rPr>
          <w:rFonts w:hint="eastAsia" w:ascii="宋体" w:hAnsi="宋体"/>
          <w:color w:val="000000"/>
          <w:sz w:val="24"/>
        </w:rPr>
        <w:t>、</w:t>
      </w:r>
      <w:r>
        <w:rPr>
          <w:rFonts w:hint="eastAsia" w:ascii="宋体" w:hAnsi="宋体"/>
          <w:color w:val="000000"/>
          <w:szCs w:val="21"/>
        </w:rPr>
        <w:t>“</w:t>
      </w:r>
      <w:r>
        <w:rPr>
          <w:rFonts w:hint="eastAsia" w:ascii="宋体" w:hAnsi="宋体"/>
          <w:color w:val="000000"/>
          <w:sz w:val="24"/>
        </w:rPr>
        <w:t>像</w:t>
      </w:r>
      <w:r>
        <w:rPr>
          <w:rFonts w:hint="eastAsia" w:ascii="宋体" w:hAnsi="宋体"/>
          <w:color w:val="000000"/>
          <w:szCs w:val="21"/>
        </w:rPr>
        <w:t>”</w:t>
      </w:r>
      <w:r>
        <w:rPr>
          <w:rFonts w:hint="eastAsia" w:ascii="宋体" w:hAnsi="宋体"/>
          <w:color w:val="000000"/>
          <w:sz w:val="24"/>
        </w:rPr>
        <w:t xml:space="preserve">结合的互动听说教学模式，教学情景仿真化；把以知识传授为导向的传统学科课程模式转变为以职业能力为导向、以项目任务为载体的课程教学模式，教学中以主题任务为中心组织课程内容，把语音、语调、词汇、句型、语法等的语言基础知识，以及听力技巧、文化背景等的理论教学内容都围绕课堂实际任务展开。通过对日常商务活动和商务实务案例的仿真模拟训练，达到有效培养学生商务英语听力能力的目的。本课程包括四个学期的听力教学，主要是围绕基础听力教学，商务英语听力，考级考证培训等项目展开，深化训练学生的听力能力。 </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sz w:val="28"/>
          <w:szCs w:val="28"/>
        </w:rPr>
      </w:pPr>
      <w:r>
        <w:rPr>
          <w:rFonts w:hint="eastAsia" w:ascii="黑体" w:eastAsia="黑体"/>
          <w:sz w:val="28"/>
          <w:szCs w:val="28"/>
        </w:rPr>
        <w:t>（一）知识目标</w:t>
      </w:r>
    </w:p>
    <w:p>
      <w:pPr>
        <w:pStyle w:val="37"/>
        <w:spacing w:line="360" w:lineRule="auto"/>
        <w:ind w:firstLine="0" w:firstLineChars="0"/>
        <w:rPr>
          <w:rFonts w:hint="eastAsia" w:ascii="宋体" w:hAnsi="宋体"/>
          <w:sz w:val="24"/>
        </w:rPr>
      </w:pPr>
      <w:r>
        <w:rPr>
          <w:rFonts w:hint="eastAsia" w:ascii="宋体" w:hAnsi="宋体"/>
          <w:sz w:val="24"/>
        </w:rPr>
        <w:t>1.</w:t>
      </w:r>
      <w:r>
        <w:rPr>
          <w:rFonts w:hint="eastAsia" w:ascii="宋体" w:hAnsi="宋体" w:cs="Arial"/>
          <w:kern w:val="0"/>
          <w:sz w:val="24"/>
        </w:rPr>
        <w:t>掌握英语听力基本技巧，进一步提高英语听说综合能力</w:t>
      </w:r>
      <w:r>
        <w:rPr>
          <w:rFonts w:hint="eastAsia" w:ascii="宋体" w:hAnsi="宋体"/>
          <w:sz w:val="24"/>
        </w:rPr>
        <w:t>；</w:t>
      </w:r>
    </w:p>
    <w:p>
      <w:pPr>
        <w:pStyle w:val="37"/>
        <w:spacing w:line="360" w:lineRule="auto"/>
        <w:ind w:firstLine="0" w:firstLineChars="0"/>
        <w:rPr>
          <w:rFonts w:hint="eastAsia" w:ascii="宋体" w:hAnsi="宋体"/>
          <w:sz w:val="24"/>
        </w:rPr>
      </w:pPr>
      <w:r>
        <w:rPr>
          <w:rFonts w:hint="eastAsia" w:ascii="宋体" w:hAnsi="宋体"/>
          <w:sz w:val="24"/>
        </w:rPr>
        <w:t>2.掌握基础英语语法知识；</w:t>
      </w:r>
    </w:p>
    <w:p>
      <w:pPr>
        <w:pStyle w:val="37"/>
        <w:spacing w:line="360" w:lineRule="auto"/>
        <w:ind w:firstLine="0" w:firstLineChars="0"/>
        <w:rPr>
          <w:rFonts w:hint="eastAsia"/>
        </w:rPr>
      </w:pPr>
      <w:r>
        <w:rPr>
          <w:rFonts w:hint="eastAsia" w:ascii="宋体" w:hAnsi="宋体"/>
          <w:sz w:val="24"/>
        </w:rPr>
        <w:t>3.</w:t>
      </w:r>
      <w:r>
        <w:rPr>
          <w:rFonts w:hint="eastAsia" w:ascii="宋体" w:hAnsi="宋体" w:cs="Arial"/>
          <w:kern w:val="0"/>
          <w:sz w:val="24"/>
        </w:rPr>
        <w:t>熟悉英语听力技能在实践中的应用。</w:t>
      </w:r>
      <w:r>
        <w:rPr>
          <w:rFonts w:ascii="Arial" w:hAnsi="Arial" w:cs="Arial"/>
          <w:kern w:val="0"/>
          <w:sz w:val="24"/>
        </w:rPr>
        <w:t xml:space="preserve"> </w:t>
      </w:r>
    </w:p>
    <w:p>
      <w:pPr>
        <w:numPr>
          <w:ilvl w:val="0"/>
          <w:numId w:val="17"/>
        </w:numPr>
        <w:spacing w:line="360" w:lineRule="auto"/>
        <w:ind w:firstLine="560" w:firstLineChars="200"/>
        <w:rPr>
          <w:rFonts w:hint="eastAsia" w:ascii="黑体" w:eastAsia="黑体"/>
          <w:sz w:val="28"/>
          <w:szCs w:val="28"/>
        </w:rPr>
      </w:pPr>
      <w:r>
        <w:rPr>
          <w:rFonts w:hint="eastAsia" w:ascii="黑体" w:eastAsia="黑体"/>
          <w:sz w:val="28"/>
          <w:szCs w:val="28"/>
        </w:rPr>
        <w:t>能力目标</w:t>
      </w:r>
    </w:p>
    <w:p>
      <w:pPr>
        <w:pStyle w:val="37"/>
        <w:numPr>
          <w:ilvl w:val="0"/>
          <w:numId w:val="18"/>
        </w:numPr>
        <w:spacing w:line="360" w:lineRule="auto"/>
        <w:ind w:firstLine="0" w:firstLineChars="0"/>
        <w:rPr>
          <w:rFonts w:hint="eastAsia" w:ascii="宋体" w:hAnsi="宋体"/>
          <w:sz w:val="24"/>
        </w:rPr>
      </w:pPr>
      <w:r>
        <w:rPr>
          <w:rFonts w:hint="eastAsia"/>
          <w:color w:val="000000"/>
          <w:sz w:val="24"/>
        </w:rPr>
        <w:t>拓展语言基础知识，掌握听力技巧，拓宽听力练习渠道，培养良好的听力习惯和增强英语听力的自信心</w:t>
      </w:r>
      <w:r>
        <w:rPr>
          <w:rFonts w:hint="eastAsia" w:ascii="宋体" w:hAnsi="宋体"/>
          <w:sz w:val="24"/>
        </w:rPr>
        <w:t>；</w:t>
      </w:r>
    </w:p>
    <w:p>
      <w:pPr>
        <w:pStyle w:val="37"/>
        <w:spacing w:line="360" w:lineRule="auto"/>
        <w:ind w:firstLine="0" w:firstLineChars="0"/>
        <w:rPr>
          <w:rFonts w:hint="eastAsia" w:ascii="宋体" w:hAnsi="宋体"/>
          <w:sz w:val="24"/>
        </w:rPr>
      </w:pPr>
      <w:r>
        <w:rPr>
          <w:rFonts w:hint="eastAsia" w:ascii="宋体" w:hAnsi="宋体"/>
          <w:sz w:val="24"/>
        </w:rPr>
        <w:t>2.</w:t>
      </w:r>
      <w:r>
        <w:rPr>
          <w:rFonts w:hint="eastAsia"/>
          <w:color w:val="000000"/>
          <w:sz w:val="24"/>
        </w:rPr>
        <w:t>能够结合具体场景，对视听材料信息进行准确摄取、归纳、分析和推理，具备日常的英语交际能力</w:t>
      </w:r>
      <w:r>
        <w:rPr>
          <w:rFonts w:hint="eastAsia" w:ascii="宋体" w:hAnsi="宋体"/>
          <w:sz w:val="24"/>
        </w:rPr>
        <w:t>；</w:t>
      </w:r>
    </w:p>
    <w:p>
      <w:pPr>
        <w:pStyle w:val="37"/>
        <w:spacing w:line="360" w:lineRule="auto"/>
        <w:ind w:firstLine="0" w:firstLineChars="0"/>
        <w:rPr>
          <w:rFonts w:hint="eastAsia"/>
        </w:rPr>
      </w:pPr>
      <w:r>
        <w:rPr>
          <w:rFonts w:hint="eastAsia" w:ascii="宋体" w:hAnsi="宋体"/>
          <w:sz w:val="24"/>
        </w:rPr>
        <w:t>3.</w:t>
      </w:r>
      <w:r>
        <w:rPr>
          <w:rFonts w:hint="eastAsia"/>
          <w:color w:val="000000"/>
          <w:sz w:val="24"/>
        </w:rPr>
        <w:t>提高学生在各种商务环境下的听力能力，进行有效的商务交流活动</w:t>
      </w:r>
      <w:r>
        <w:rPr>
          <w:rFonts w:hint="eastAsia" w:ascii="宋体" w:hAnsi="宋体"/>
          <w:sz w:val="24"/>
        </w:rPr>
        <w:t>。</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（三）素质目标</w:t>
      </w:r>
    </w:p>
    <w:p>
      <w:pPr>
        <w:widowControl/>
        <w:shd w:val="clear" w:color="auto" w:fill="FFFFFF"/>
        <w:spacing w:line="360" w:lineRule="auto"/>
        <w:jc w:val="left"/>
        <w:rPr>
          <w:rFonts w:hint="eastAsia" w:ascii="宋体" w:hAnsi="宋体"/>
          <w:sz w:val="24"/>
        </w:rPr>
      </w:pPr>
      <w:r>
        <w:rPr>
          <w:rFonts w:hint="eastAsia" w:ascii="宋体" w:hAnsi="宋体"/>
          <w:sz w:val="24"/>
        </w:rPr>
        <w:t>1.</w:t>
      </w:r>
      <w:r>
        <w:rPr>
          <w:rFonts w:hint="eastAsia" w:ascii="宋体" w:hAnsi="宋体" w:cs="Arial"/>
          <w:kern w:val="0"/>
          <w:sz w:val="24"/>
        </w:rPr>
        <w:t>引导学生理论联系实际，积极地运用英语听力技巧去理解和解决在实践听说中所遇到的问题</w:t>
      </w:r>
      <w:r>
        <w:rPr>
          <w:rFonts w:hint="eastAsia" w:ascii="宋体" w:hAnsi="宋体"/>
          <w:sz w:val="24"/>
        </w:rPr>
        <w:t>；</w:t>
      </w:r>
    </w:p>
    <w:p>
      <w:pPr>
        <w:pStyle w:val="37"/>
        <w:spacing w:line="360" w:lineRule="auto"/>
        <w:ind w:firstLine="0" w:firstLineChars="0"/>
        <w:rPr>
          <w:rFonts w:hint="eastAsia" w:ascii="宋体" w:hAnsi="宋体" w:eastAsia="宋体" w:cs="Arial"/>
          <w:kern w:val="0"/>
          <w:sz w:val="24"/>
          <w:szCs w:val="24"/>
          <w:lang w:val="en-US" w:eastAsia="zh-CN" w:bidi="ar-SA"/>
        </w:rPr>
      </w:pPr>
      <w:r>
        <w:rPr>
          <w:rFonts w:hint="eastAsia" w:ascii="宋体" w:hAnsi="宋体" w:eastAsia="宋体" w:cs="Arial"/>
          <w:kern w:val="0"/>
          <w:sz w:val="24"/>
          <w:szCs w:val="24"/>
          <w:lang w:val="en-US" w:eastAsia="zh-CN" w:bidi="ar-SA"/>
        </w:rPr>
        <w:t>2.在掌握基本英语知识、基本理论的同时，不断发展解决与英语听力知识相关的实际问题的能力，培养学生的职业素质和能力。</w:t>
      </w:r>
    </w:p>
    <w:p>
      <w:pPr>
        <w:pStyle w:val="37"/>
        <w:ind w:left="0" w:leftChars="0" w:firstLine="0" w:firstLineChars="0"/>
        <w:rPr>
          <w:rFonts w:hint="eastAsia" w:ascii="宋体" w:hAnsi="宋体"/>
          <w:sz w:val="24"/>
        </w:rPr>
      </w:pPr>
    </w:p>
    <w:p>
      <w:pPr>
        <w:spacing w:line="360" w:lineRule="auto"/>
        <w:jc w:val="center"/>
        <w:rPr>
          <w:rFonts w:hint="eastAsia" w:ascii="黑体" w:eastAsia="黑体"/>
          <w:b/>
          <w:sz w:val="28"/>
          <w:szCs w:val="28"/>
        </w:rPr>
      </w:pPr>
      <w:r>
        <w:rPr>
          <w:rFonts w:hint="eastAsia" w:ascii="黑体" w:eastAsia="黑体"/>
          <w:b/>
          <w:sz w:val="28"/>
          <w:szCs w:val="28"/>
        </w:rPr>
        <w:t>三、课程内容与要求</w:t>
      </w:r>
    </w:p>
    <w:tbl>
      <w:tblPr>
        <w:tblStyle w:val="23"/>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98"/>
        <w:gridCol w:w="2841"/>
        <w:gridCol w:w="973"/>
        <w:gridCol w:w="1598"/>
        <w:gridCol w:w="5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48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833"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w:t>
            </w:r>
          </w:p>
        </w:tc>
        <w:tc>
          <w:tcPr>
            <w:tcW w:w="1054"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1704"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c>
          <w:tcPr>
            <w:tcW w:w="58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489" w:type="dxa"/>
            <w:vMerge w:val="restart"/>
            <w:tcBorders>
              <w:top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Unit1</w:t>
            </w:r>
          </w:p>
          <w:p>
            <w:pPr>
              <w:pStyle w:val="37"/>
              <w:ind w:firstLine="0" w:firstLineChars="0"/>
              <w:jc w:val="center"/>
              <w:rPr>
                <w:lang w:val="en-US"/>
              </w:rPr>
            </w:pPr>
            <w:r>
              <w:rPr>
                <w:rFonts w:hint="eastAsia"/>
                <w:sz w:val="24"/>
              </w:rPr>
              <w:t>Introductions,Greetings &amp; Farewell</w:t>
            </w:r>
          </w:p>
        </w:tc>
        <w:tc>
          <w:tcPr>
            <w:tcW w:w="2833" w:type="dxa"/>
            <w:tcBorders>
              <w:top w:val="single" w:color="auto" w:sz="4" w:space="0"/>
            </w:tcBorders>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tcBorders>
              <w:top w:val="single" w:color="auto" w:sz="4" w:space="0"/>
            </w:tcBorders>
            <w:noWrap w:val="0"/>
            <w:vAlign w:val="center"/>
          </w:tcPr>
          <w:p>
            <w:pPr>
              <w:rPr>
                <w:rFonts w:ascii="宋体" w:hAnsi="宋体" w:cs="宋体"/>
                <w:szCs w:val="21"/>
              </w:rPr>
            </w:pPr>
            <w:r>
              <w:rPr>
                <w:rFonts w:hint="eastAsia" w:ascii="宋体" w:hAnsi="宋体"/>
                <w:szCs w:val="21"/>
              </w:rPr>
              <w:t>学好本专业专业知识，掌握专业理论，提升专业技能</w:t>
            </w:r>
          </w:p>
        </w:tc>
        <w:tc>
          <w:tcPr>
            <w:tcW w:w="1704" w:type="dxa"/>
            <w:tcBorders>
              <w:top w:val="single" w:color="auto" w:sz="4" w:space="0"/>
            </w:tcBorders>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“十四五”规划中的跨文化交际</w:t>
            </w:r>
          </w:p>
        </w:tc>
        <w:tc>
          <w:tcPr>
            <w:tcW w:w="580" w:type="dxa"/>
            <w:tcBorders>
              <w:top w:val="single" w:color="auto" w:sz="4" w:space="0"/>
            </w:tcBorders>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 Passage</w:t>
            </w:r>
          </w:p>
        </w:tc>
        <w:tc>
          <w:tcPr>
            <w:tcW w:w="1054" w:type="dxa"/>
            <w:noWrap w:val="0"/>
            <w:vAlign w:val="center"/>
          </w:tcPr>
          <w:p>
            <w:pPr>
              <w:rPr>
                <w:rFonts w:ascii="宋体" w:hAnsi="宋体" w:cs="宋体"/>
                <w:szCs w:val="21"/>
              </w:rPr>
            </w:pPr>
            <w:r>
              <w:rPr>
                <w:rFonts w:hint="eastAsia" w:ascii="宋体" w:hAnsi="宋体" w:cs="宋体"/>
                <w:szCs w:val="21"/>
                <w:lang w:val="en-US" w:eastAsia="zh-CN"/>
              </w:rPr>
              <w:t>培养学生的自我提高能力，掌握专业知识</w:t>
            </w:r>
          </w:p>
        </w:tc>
        <w:tc>
          <w:tcPr>
            <w:tcW w:w="1704" w:type="dxa"/>
            <w:noWrap w:val="0"/>
            <w:vAlign w:val="center"/>
          </w:tcPr>
          <w:p>
            <w:pPr>
              <w:rPr>
                <w:rFonts w:ascii="宋体" w:hAnsi="宋体" w:cs="宋体"/>
                <w:szCs w:val="21"/>
              </w:rPr>
            </w:pPr>
            <w:r>
              <w:rPr>
                <w:rFonts w:hint="eastAsia" w:ascii="宋体" w:hAnsi="宋体" w:cs="宋体"/>
                <w:szCs w:val="21"/>
                <w:lang w:val="en-US" w:eastAsia="zh-CN"/>
              </w:rPr>
              <w:t>习近平总书记的“七一”重要讲话精神</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p>
            <w:pPr>
              <w:rPr>
                <w:rFonts w:hint="eastAsia" w:ascii="宋体" w:hAnsi="宋体" w:eastAsia="宋体" w:cs="Times New Roman"/>
                <w:szCs w:val="21"/>
              </w:rPr>
            </w:pPr>
          </w:p>
        </w:tc>
        <w:tc>
          <w:tcPr>
            <w:tcW w:w="1054" w:type="dxa"/>
            <w:noWrap w:val="0"/>
            <w:vAlign w:val="center"/>
          </w:tcPr>
          <w:p>
            <w:pPr>
              <w:jc w:val="left"/>
              <w:rPr>
                <w:rFonts w:hint="eastAsia" w:ascii="宋体" w:hAnsi="宋体" w:cs="宋体"/>
                <w:szCs w:val="21"/>
              </w:rPr>
            </w:pPr>
            <w:r>
              <w:rPr>
                <w:rFonts w:hint="eastAsia" w:ascii="宋体" w:hAnsi="宋体"/>
                <w:szCs w:val="21"/>
              </w:rPr>
              <w:t>养成科学思维，具备科学思想</w:t>
            </w:r>
          </w:p>
        </w:tc>
        <w:tc>
          <w:tcPr>
            <w:tcW w:w="1704" w:type="dxa"/>
            <w:noWrap w:val="0"/>
            <w:vAlign w:val="center"/>
          </w:tcPr>
          <w:p>
            <w:pPr>
              <w:rPr>
                <w:rFonts w:ascii="宋体" w:hAnsi="宋体" w:cs="宋体"/>
                <w:szCs w:val="21"/>
              </w:rPr>
            </w:pPr>
            <w:r>
              <w:rPr>
                <w:rFonts w:hint="eastAsia" w:ascii="宋体" w:hAnsi="宋体" w:eastAsia="宋体" w:cs="宋体"/>
                <w:szCs w:val="21"/>
                <w:lang w:val="en-US" w:eastAsia="zh-CN"/>
              </w:rPr>
              <w:t>习近平总书记在十九大报告中指出：“文化是一个国家、一个民族的灵魂。没有高度的文化自信，就没有中华民族的伟大复兴。</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4.Useful sentences</w:t>
            </w:r>
          </w:p>
        </w:tc>
        <w:tc>
          <w:tcPr>
            <w:tcW w:w="1054" w:type="dxa"/>
            <w:noWrap w:val="0"/>
            <w:vAlign w:val="center"/>
          </w:tcPr>
          <w:p>
            <w:pPr>
              <w:jc w:val="left"/>
              <w:rPr>
                <w:rFonts w:ascii="宋体" w:hAnsi="宋体" w:cs="宋体"/>
                <w:szCs w:val="21"/>
              </w:rPr>
            </w:pPr>
            <w:r>
              <w:rPr>
                <w:rFonts w:hint="eastAsia" w:ascii="宋体" w:hAnsi="宋体" w:cs="宋体"/>
                <w:szCs w:val="21"/>
                <w:lang w:val="en-US" w:eastAsia="zh-CN"/>
              </w:rPr>
              <w:t>培养学生的自我提高能力，掌握专业知识</w:t>
            </w:r>
          </w:p>
        </w:tc>
        <w:tc>
          <w:tcPr>
            <w:tcW w:w="1704" w:type="dxa"/>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图片：useful sentences的大总结</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jc w:val="center"/>
              <w:rPr>
                <w:rFonts w:hint="eastAsia" w:ascii="宋体" w:hAnsi="宋体" w:cs="宋体"/>
                <w:szCs w:val="21"/>
              </w:rPr>
            </w:pPr>
            <w:r>
              <w:rPr>
                <w:rFonts w:hint="eastAsia" w:ascii="宋体" w:hAnsi="宋体" w:cs="宋体"/>
                <w:szCs w:val="21"/>
              </w:rPr>
              <w:t>Unit2</w:t>
            </w:r>
          </w:p>
          <w:p>
            <w:pPr>
              <w:jc w:val="center"/>
              <w:rPr>
                <w:rFonts w:ascii="宋体" w:hAnsi="宋体" w:cs="宋体"/>
                <w:szCs w:val="21"/>
              </w:rPr>
            </w:pPr>
            <w:r>
              <w:rPr>
                <w:rFonts w:hint="eastAsia"/>
                <w:sz w:val="24"/>
              </w:rPr>
              <w:t>Invitation</w:t>
            </w: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noWrap w:val="0"/>
            <w:vAlign w:val="center"/>
          </w:tcPr>
          <w:p>
            <w:pPr>
              <w:jc w:val="left"/>
              <w:rPr>
                <w:rFonts w:hint="eastAsia" w:ascii="宋体" w:hAnsi="宋体" w:eastAsia="宋体" w:cs="宋体"/>
                <w:szCs w:val="21"/>
                <w:lang w:eastAsia="zh-CN"/>
              </w:rPr>
            </w:pPr>
            <w:r>
              <w:rPr>
                <w:rFonts w:hint="eastAsia" w:ascii="宋体" w:hAnsi="宋体" w:cs="宋体"/>
                <w:szCs w:val="21"/>
              </w:rPr>
              <w:t>完善学生个性</w:t>
            </w:r>
            <w:r>
              <w:rPr>
                <w:rFonts w:hint="eastAsia" w:ascii="宋体" w:hAnsi="宋体" w:cs="宋体"/>
                <w:szCs w:val="21"/>
                <w:lang w:eastAsia="zh-CN"/>
              </w:rPr>
              <w:t>，</w:t>
            </w:r>
            <w:r>
              <w:rPr>
                <w:rFonts w:hint="eastAsia" w:ascii="宋体" w:hAnsi="宋体" w:cs="宋体"/>
                <w:szCs w:val="21"/>
              </w:rPr>
              <w:t>调动学生主动性和沟通协作能力</w:t>
            </w:r>
          </w:p>
        </w:tc>
        <w:tc>
          <w:tcPr>
            <w:tcW w:w="1704" w:type="dxa"/>
            <w:noWrap w:val="0"/>
            <w:vAlign w:val="center"/>
          </w:tcPr>
          <w:p>
            <w:pPr>
              <w:rPr>
                <w:rFonts w:hint="default" w:ascii="宋体" w:hAnsi="宋体" w:eastAsia="宋体" w:cs="宋体"/>
                <w:szCs w:val="21"/>
                <w:lang w:val="en-US" w:eastAsia="zh-CN"/>
              </w:rPr>
            </w:pPr>
            <w:r>
              <w:rPr>
                <w:rFonts w:hint="eastAsia" w:ascii="宋体" w:hAnsi="宋体" w:cs="宋体"/>
                <w:szCs w:val="21"/>
              </w:rPr>
              <w:t>视频：</w:t>
            </w:r>
            <w:r>
              <w:rPr>
                <w:rFonts w:hint="eastAsia" w:ascii="宋体" w:hAnsi="宋体" w:cs="宋体"/>
                <w:szCs w:val="21"/>
                <w:lang w:val="en-US" w:eastAsia="zh-CN"/>
              </w:rPr>
              <w:t>商务邀请</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2.Passage</w:t>
            </w:r>
          </w:p>
        </w:tc>
        <w:tc>
          <w:tcPr>
            <w:tcW w:w="1054" w:type="dxa"/>
            <w:noWrap w:val="0"/>
            <w:vAlign w:val="center"/>
          </w:tcPr>
          <w:p>
            <w:pPr>
              <w:jc w:val="left"/>
              <w:rPr>
                <w:rFonts w:ascii="宋体" w:hAnsi="宋体" w:cs="宋体"/>
                <w:szCs w:val="21"/>
              </w:rPr>
            </w:pPr>
            <w:r>
              <w:rPr>
                <w:rFonts w:hint="eastAsia" w:ascii="宋体" w:hAnsi="宋体" w:cs="宋体"/>
                <w:szCs w:val="21"/>
              </w:rPr>
              <w:t>调动学生主动性和沟通协作能力</w:t>
            </w:r>
          </w:p>
        </w:tc>
        <w:tc>
          <w:tcPr>
            <w:tcW w:w="1704" w:type="dxa"/>
            <w:noWrap w:val="0"/>
            <w:vAlign w:val="center"/>
          </w:tcPr>
          <w:p>
            <w:pPr>
              <w:rPr>
                <w:rFonts w:hint="default" w:ascii="宋体" w:hAnsi="宋体" w:eastAsia="宋体" w:cs="宋体"/>
                <w:szCs w:val="21"/>
                <w:lang w:val="en-US" w:eastAsia="zh-CN"/>
              </w:rPr>
            </w:pPr>
            <w:r>
              <w:rPr>
                <w:rFonts w:hint="eastAsia" w:ascii="宋体" w:hAnsi="宋体" w:cs="宋体"/>
                <w:szCs w:val="21"/>
              </w:rPr>
              <w:t>视频：</w:t>
            </w:r>
            <w:r>
              <w:rPr>
                <w:rFonts w:hint="eastAsia" w:ascii="宋体" w:hAnsi="宋体" w:cs="宋体"/>
                <w:szCs w:val="21"/>
                <w:lang w:val="en-US" w:eastAsia="zh-CN"/>
              </w:rPr>
              <w:t>如何礼貌性邀请商务伙伴</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054" w:type="dxa"/>
            <w:noWrap w:val="0"/>
            <w:vAlign w:val="center"/>
          </w:tcPr>
          <w:p>
            <w:pPr>
              <w:jc w:val="left"/>
              <w:rPr>
                <w:rFonts w:ascii="宋体" w:hAnsi="宋体" w:cs="宋体"/>
                <w:szCs w:val="21"/>
              </w:rPr>
            </w:pPr>
            <w:r>
              <w:rPr>
                <w:rFonts w:hint="eastAsia" w:ascii="宋体" w:hAnsi="宋体"/>
                <w:szCs w:val="21"/>
                <w:lang w:val="en-US" w:eastAsia="zh-CN"/>
              </w:rPr>
              <w:t>掌握专业知识</w:t>
            </w:r>
            <w:r>
              <w:rPr>
                <w:rFonts w:hint="eastAsia" w:ascii="宋体" w:hAnsi="宋体"/>
                <w:szCs w:val="21"/>
              </w:rPr>
              <w:t>，具备科学思想</w:t>
            </w:r>
          </w:p>
        </w:tc>
        <w:tc>
          <w:tcPr>
            <w:tcW w:w="1704" w:type="dxa"/>
            <w:noWrap w:val="0"/>
            <w:vAlign w:val="center"/>
          </w:tcPr>
          <w:p>
            <w:pPr>
              <w:rPr>
                <w:rFonts w:hint="default" w:ascii="宋体" w:hAnsi="宋体" w:eastAsia="宋体" w:cs="宋体"/>
                <w:szCs w:val="21"/>
                <w:lang w:val="en-US" w:eastAsia="zh-CN"/>
              </w:rPr>
            </w:pPr>
            <w:r>
              <w:rPr>
                <w:rFonts w:hint="eastAsia" w:ascii="宋体" w:hAnsi="宋体" w:cs="宋体"/>
                <w:szCs w:val="21"/>
              </w:rPr>
              <w:t>小视频：</w:t>
            </w:r>
            <w:r>
              <w:rPr>
                <w:rFonts w:hint="eastAsia" w:ascii="宋体" w:hAnsi="宋体" w:cs="宋体"/>
                <w:szCs w:val="21"/>
                <w:lang w:val="en-US" w:eastAsia="zh-CN"/>
              </w:rPr>
              <w:t>商务邀请的步骤</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4.Useful sentences</w:t>
            </w:r>
          </w:p>
        </w:tc>
        <w:tc>
          <w:tcPr>
            <w:tcW w:w="1054" w:type="dxa"/>
            <w:noWrap w:val="0"/>
            <w:vAlign w:val="center"/>
          </w:tcPr>
          <w:p>
            <w:pPr>
              <w:jc w:val="left"/>
              <w:rPr>
                <w:rFonts w:ascii="宋体" w:hAnsi="宋体" w:cs="宋体"/>
                <w:szCs w:val="21"/>
              </w:rPr>
            </w:pPr>
            <w:r>
              <w:rPr>
                <w:rFonts w:hint="eastAsia" w:ascii="宋体" w:hAnsi="宋体" w:cs="宋体"/>
                <w:szCs w:val="21"/>
              </w:rPr>
              <w:t>学生应形成较好的时间管理能力，做到我的人生我做主</w:t>
            </w:r>
          </w:p>
        </w:tc>
        <w:tc>
          <w:tcPr>
            <w:tcW w:w="1704" w:type="dxa"/>
            <w:noWrap w:val="0"/>
            <w:vAlign w:val="center"/>
          </w:tcPr>
          <w:p>
            <w:pPr>
              <w:jc w:val="left"/>
              <w:rPr>
                <w:rFonts w:hint="eastAsia" w:ascii="宋体" w:hAnsi="宋体" w:eastAsia="宋体" w:cs="宋体"/>
                <w:szCs w:val="21"/>
                <w:lang w:val="en-US" w:eastAsia="zh-CN"/>
              </w:rPr>
            </w:pPr>
            <w:r>
              <w:rPr>
                <w:rFonts w:hint="eastAsia" w:ascii="宋体" w:hAnsi="宋体" w:cs="宋体"/>
                <w:szCs w:val="21"/>
                <w:lang w:val="en-US" w:eastAsia="zh-CN"/>
              </w:rPr>
              <w:t>图片：useful sentences的大总结</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jc w:val="center"/>
              <w:rPr>
                <w:rFonts w:hint="eastAsia"/>
              </w:rPr>
            </w:pPr>
            <w:r>
              <w:rPr>
                <w:rFonts w:hint="eastAsia"/>
              </w:rPr>
              <w:t>Unit3</w:t>
            </w:r>
          </w:p>
          <w:p>
            <w:pPr>
              <w:jc w:val="center"/>
              <w:rPr>
                <w:rFonts w:ascii="宋体" w:hAnsi="宋体" w:cs="宋体"/>
                <w:szCs w:val="21"/>
              </w:rPr>
            </w:pPr>
            <w:r>
              <w:rPr>
                <w:rFonts w:hint="eastAsia"/>
                <w:sz w:val="24"/>
              </w:rPr>
              <w:t>Asking &amp; Giving Directions</w:t>
            </w: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noWrap w:val="0"/>
            <w:vAlign w:val="center"/>
          </w:tcPr>
          <w:p>
            <w:pPr>
              <w:pStyle w:val="75"/>
              <w:ind w:firstLine="0" w:firstLineChars="0"/>
              <w:rPr>
                <w:rFonts w:ascii="宋体" w:hAnsi="宋体" w:cs="宋体"/>
                <w:szCs w:val="21"/>
              </w:rPr>
            </w:pPr>
            <w:r>
              <w:rPr>
                <w:rFonts w:hint="eastAsia" w:ascii="宋体" w:hAnsi="宋体" w:eastAsia="宋体" w:cs="宋体"/>
                <w:kern w:val="2"/>
                <w:sz w:val="21"/>
                <w:szCs w:val="21"/>
                <w:lang w:val="en-US" w:eastAsia="zh-CN" w:bidi="ar-SA"/>
              </w:rPr>
              <w:t>学生主动查资料，建立职业意识，从自己的工作岗位做起，培养敬业爱岗的优良品质</w:t>
            </w:r>
          </w:p>
        </w:tc>
        <w:tc>
          <w:tcPr>
            <w:tcW w:w="1704" w:type="dxa"/>
            <w:noWrap w:val="0"/>
            <w:vAlign w:val="center"/>
          </w:tcPr>
          <w:p>
            <w:pPr>
              <w:rPr>
                <w:rFonts w:hint="default" w:ascii="宋体" w:hAnsi="宋体" w:eastAsia="宋体" w:cs="宋体"/>
                <w:szCs w:val="21"/>
                <w:lang w:val="en-US" w:eastAsia="zh-CN"/>
              </w:rPr>
            </w:pPr>
            <w:r>
              <w:rPr>
                <w:rFonts w:hint="eastAsia" w:ascii="宋体" w:hAnsi="宋体" w:cs="宋体"/>
                <w:szCs w:val="21"/>
              </w:rPr>
              <w:t>学习强国:图片、</w:t>
            </w:r>
            <w:r>
              <w:rPr>
                <w:rFonts w:hint="eastAsia" w:ascii="宋体" w:hAnsi="宋体" w:cs="宋体"/>
                <w:szCs w:val="21"/>
                <w:lang w:val="en-US" w:eastAsia="zh-CN"/>
              </w:rPr>
              <w:t>爱岗敬业视频</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2.Passage</w:t>
            </w:r>
          </w:p>
        </w:tc>
        <w:tc>
          <w:tcPr>
            <w:tcW w:w="1054" w:type="dxa"/>
            <w:noWrap w:val="0"/>
            <w:vAlign w:val="center"/>
          </w:tcPr>
          <w:p>
            <w:pPr>
              <w:jc w:val="left"/>
              <w:rPr>
                <w:rFonts w:ascii="宋体" w:hAnsi="宋体" w:cs="宋体"/>
                <w:szCs w:val="21"/>
              </w:rPr>
            </w:pPr>
            <w:r>
              <w:rPr>
                <w:rFonts w:hint="eastAsia" w:ascii="宋体" w:hAnsi="宋体" w:cs="宋体"/>
                <w:szCs w:val="21"/>
                <w:lang w:val="en-US" w:eastAsia="zh-CN"/>
              </w:rPr>
              <w:t>增强学生的民族自豪感和归属感</w:t>
            </w:r>
            <w:r>
              <w:rPr>
                <w:rFonts w:hint="eastAsia" w:ascii="宋体" w:hAnsi="宋体" w:cs="宋体"/>
                <w:szCs w:val="21"/>
              </w:rPr>
              <w:t>。</w:t>
            </w:r>
          </w:p>
        </w:tc>
        <w:tc>
          <w:tcPr>
            <w:tcW w:w="1704" w:type="dxa"/>
            <w:noWrap w:val="0"/>
            <w:vAlign w:val="center"/>
          </w:tcPr>
          <w:p>
            <w:pPr>
              <w:rPr>
                <w:rFonts w:hint="eastAsia" w:ascii="宋体" w:hAnsi="宋体" w:eastAsia="宋体" w:cs="宋体"/>
                <w:color w:val="FF0000"/>
                <w:szCs w:val="21"/>
                <w:lang w:val="en-US" w:eastAsia="zh-CN"/>
              </w:rPr>
            </w:pPr>
            <w:r>
              <w:rPr>
                <w:rFonts w:hint="eastAsia" w:ascii="宋体" w:hAnsi="宋体" w:cs="宋体"/>
                <w:color w:val="000000"/>
                <w:szCs w:val="21"/>
              </w:rPr>
              <w:t>中</w:t>
            </w:r>
            <w:r>
              <w:rPr>
                <w:rFonts w:hint="eastAsia" w:ascii="宋体" w:hAnsi="宋体" w:cs="宋体"/>
                <w:color w:val="000000"/>
                <w:szCs w:val="21"/>
                <w:lang w:val="en-US" w:eastAsia="zh-CN"/>
              </w:rPr>
              <w:t>国日报</w:t>
            </w:r>
            <w:r>
              <w:rPr>
                <w:rFonts w:hint="eastAsia" w:ascii="宋体" w:hAnsi="宋体" w:cs="宋体"/>
                <w:szCs w:val="21"/>
              </w:rPr>
              <w:t>文章：</w:t>
            </w:r>
            <w:r>
              <w:rPr>
                <w:rFonts w:hint="eastAsia" w:ascii="宋体" w:hAnsi="宋体" w:cs="宋体"/>
                <w:szCs w:val="21"/>
                <w:lang w:val="en-US" w:eastAsia="zh-CN"/>
              </w:rPr>
              <w:t>礼仪之邦</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054" w:type="dxa"/>
            <w:noWrap w:val="0"/>
            <w:vAlign w:val="center"/>
          </w:tcPr>
          <w:p>
            <w:pPr>
              <w:jc w:val="left"/>
              <w:rPr>
                <w:rFonts w:ascii="宋体" w:hAnsi="宋体" w:cs="宋体"/>
                <w:szCs w:val="21"/>
              </w:rPr>
            </w:pPr>
            <w:r>
              <w:rPr>
                <w:rFonts w:hint="eastAsia" w:ascii="宋体" w:hAnsi="宋体" w:eastAsia="宋体" w:cs="宋体"/>
                <w:szCs w:val="21"/>
              </w:rPr>
              <w:t>学生能更好的理论联系实际，巩固所学的基础知识，培养实际操作和动手能力</w:t>
            </w:r>
          </w:p>
        </w:tc>
        <w:tc>
          <w:tcPr>
            <w:tcW w:w="1704" w:type="dxa"/>
            <w:noWrap w:val="0"/>
            <w:vAlign w:val="center"/>
          </w:tcPr>
          <w:p>
            <w:pPr>
              <w:rPr>
                <w:rFonts w:hint="default" w:ascii="宋体" w:hAnsi="宋体" w:eastAsia="宋体" w:cs="宋体"/>
                <w:szCs w:val="21"/>
                <w:lang w:val="en-US" w:eastAsia="zh-CN"/>
              </w:rPr>
            </w:pPr>
            <w:r>
              <w:rPr>
                <w:rFonts w:hint="eastAsia" w:ascii="宋体" w:hAnsi="宋体" w:cs="宋体"/>
                <w:szCs w:val="21"/>
                <w:lang w:val="en-US" w:eastAsia="zh-CN"/>
              </w:rPr>
              <w:t>视频：商务礼仪</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4.Useful sentences</w:t>
            </w:r>
          </w:p>
        </w:tc>
        <w:tc>
          <w:tcPr>
            <w:tcW w:w="1054" w:type="dxa"/>
            <w:noWrap w:val="0"/>
            <w:vAlign w:val="center"/>
          </w:tcPr>
          <w:p>
            <w:pPr>
              <w:jc w:val="left"/>
              <w:rPr>
                <w:rFonts w:ascii="宋体" w:hAnsi="宋体" w:cs="宋体"/>
                <w:szCs w:val="21"/>
              </w:rPr>
            </w:pPr>
            <w:r>
              <w:rPr>
                <w:rFonts w:hint="eastAsia" w:ascii="宋体" w:hAnsi="宋体" w:eastAsia="宋体" w:cs="宋体"/>
                <w:szCs w:val="21"/>
              </w:rPr>
              <w:t>学生能更好的理论联系实际，巩固所学的基础知识，培养实际操作和动手能力</w:t>
            </w:r>
          </w:p>
        </w:tc>
        <w:tc>
          <w:tcPr>
            <w:tcW w:w="1704" w:type="dxa"/>
            <w:noWrap w:val="0"/>
            <w:vAlign w:val="center"/>
          </w:tcPr>
          <w:p>
            <w:pPr>
              <w:rPr>
                <w:rFonts w:ascii="宋体" w:hAnsi="宋体" w:cs="宋体"/>
                <w:szCs w:val="21"/>
              </w:rPr>
            </w:pPr>
            <w:r>
              <w:rPr>
                <w:rFonts w:hint="eastAsia" w:ascii="宋体" w:hAnsi="宋体" w:cs="宋体"/>
                <w:szCs w:val="21"/>
                <w:lang w:val="en-US" w:eastAsia="zh-CN"/>
              </w:rPr>
              <w:t>图片：useful sentences的大总结</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jc w:val="center"/>
              <w:rPr>
                <w:rFonts w:hint="eastAsia"/>
              </w:rPr>
            </w:pPr>
            <w:r>
              <w:rPr>
                <w:rFonts w:hint="eastAsia"/>
              </w:rPr>
              <w:t>Unit 4</w:t>
            </w:r>
          </w:p>
          <w:p>
            <w:pPr>
              <w:jc w:val="center"/>
              <w:rPr>
                <w:rFonts w:ascii="宋体" w:hAnsi="宋体" w:cs="宋体"/>
                <w:szCs w:val="21"/>
              </w:rPr>
            </w:pPr>
            <w:r>
              <w:rPr>
                <w:rFonts w:hint="eastAsia"/>
                <w:sz w:val="24"/>
              </w:rPr>
              <w:t>Expressing Gratitude &amp; Making Apologies</w:t>
            </w: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noWrap w:val="0"/>
            <w:vAlign w:val="center"/>
          </w:tcPr>
          <w:p>
            <w:pPr>
              <w:jc w:val="left"/>
              <w:rPr>
                <w:rFonts w:ascii="宋体" w:hAnsi="宋体" w:cs="宋体"/>
                <w:szCs w:val="21"/>
              </w:rPr>
            </w:pPr>
            <w:r>
              <w:rPr>
                <w:rFonts w:hint="eastAsia" w:ascii="宋体" w:hAnsi="宋体" w:eastAsia="宋体" w:cs="宋体"/>
                <w:szCs w:val="21"/>
              </w:rPr>
              <w:t>掌握行业核心知识和技能，能够胜任一线工岗位的高素质技能人才。</w:t>
            </w:r>
          </w:p>
        </w:tc>
        <w:tc>
          <w:tcPr>
            <w:tcW w:w="1704" w:type="dxa"/>
            <w:noWrap w:val="0"/>
            <w:vAlign w:val="center"/>
          </w:tcPr>
          <w:p>
            <w:pPr>
              <w:rPr>
                <w:rFonts w:hint="default" w:ascii="宋体" w:hAnsi="宋体" w:eastAsia="宋体" w:cs="宋体"/>
                <w:szCs w:val="21"/>
                <w:lang w:val="en-US" w:eastAsia="zh-CN"/>
              </w:rPr>
            </w:pPr>
            <w:r>
              <w:rPr>
                <w:rFonts w:hint="eastAsia" w:ascii="宋体" w:hAnsi="宋体" w:cs="宋体"/>
                <w:szCs w:val="21"/>
              </w:rPr>
              <w:t>中国日报文章</w:t>
            </w:r>
            <w:r>
              <w:rPr>
                <w:rFonts w:hint="eastAsia" w:ascii="宋体" w:hAnsi="宋体" w:cs="宋体"/>
                <w:szCs w:val="21"/>
                <w:lang w:eastAsia="zh-CN"/>
              </w:rPr>
              <w:t>：</w:t>
            </w:r>
            <w:r>
              <w:rPr>
                <w:rFonts w:hint="eastAsia" w:ascii="宋体" w:hAnsi="宋体" w:cs="宋体"/>
                <w:szCs w:val="21"/>
                <w:lang w:val="en-US" w:eastAsia="zh-CN"/>
              </w:rPr>
              <w:t>感谢的艺术</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pStyle w:val="37"/>
              <w:ind w:firstLine="0" w:firstLineChars="0"/>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2.Passage</w:t>
            </w:r>
          </w:p>
        </w:tc>
        <w:tc>
          <w:tcPr>
            <w:tcW w:w="1054"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提高自律精神，具备“慎独”精神</w:t>
            </w:r>
          </w:p>
        </w:tc>
        <w:tc>
          <w:tcPr>
            <w:tcW w:w="1704" w:type="dxa"/>
            <w:noWrap w:val="0"/>
            <w:vAlign w:val="center"/>
          </w:tcPr>
          <w:p>
            <w:pPr>
              <w:rPr>
                <w:rFonts w:hint="eastAsia" w:ascii="宋体" w:hAnsi="宋体" w:eastAsia="宋体" w:cs="宋体"/>
                <w:szCs w:val="21"/>
                <w:lang w:val="en-US" w:eastAsia="zh-CN"/>
              </w:rPr>
            </w:pPr>
            <w:r>
              <w:rPr>
                <w:rFonts w:hint="eastAsia" w:ascii="宋体" w:hAnsi="宋体" w:cs="宋体"/>
                <w:szCs w:val="21"/>
              </w:rPr>
              <w:t>学习强国:</w:t>
            </w:r>
            <w:r>
              <w:rPr>
                <w:rFonts w:hint="eastAsia" w:ascii="宋体" w:hAnsi="宋体" w:cs="宋体"/>
                <w:szCs w:val="21"/>
                <w:lang w:val="en-US" w:eastAsia="zh-CN"/>
              </w:rPr>
              <w:t>礼仪</w:t>
            </w:r>
          </w:p>
          <w:p>
            <w:pPr>
              <w:rPr>
                <w:rFonts w:ascii="宋体" w:hAnsi="宋体" w:cs="宋体"/>
                <w:szCs w:val="21"/>
              </w:rPr>
            </w:pP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054" w:type="dxa"/>
            <w:noWrap w:val="0"/>
            <w:vAlign w:val="center"/>
          </w:tcPr>
          <w:p>
            <w:pPr>
              <w:rPr>
                <w:rFonts w:ascii="宋体" w:hAnsi="宋体"/>
                <w:szCs w:val="21"/>
              </w:rPr>
            </w:pPr>
            <w:r>
              <w:rPr>
                <w:rFonts w:hint="eastAsia" w:ascii="宋体" w:hAnsi="宋体"/>
                <w:szCs w:val="21"/>
              </w:rPr>
              <w:t>树立法制观念和法律观念。</w:t>
            </w:r>
          </w:p>
        </w:tc>
        <w:tc>
          <w:tcPr>
            <w:tcW w:w="1704" w:type="dxa"/>
            <w:noWrap w:val="0"/>
            <w:vAlign w:val="center"/>
          </w:tcPr>
          <w:p>
            <w:pPr>
              <w:rPr>
                <w:rFonts w:ascii="宋体" w:hAnsi="宋体" w:cs="宋体"/>
                <w:szCs w:val="21"/>
              </w:rPr>
            </w:pPr>
            <w:r>
              <w:rPr>
                <w:rFonts w:hint="eastAsia" w:ascii="宋体" w:hAnsi="宋体" w:cs="宋体"/>
                <w:szCs w:val="21"/>
              </w:rPr>
              <w:t>中国日报双语新闻:信息保护法</w:t>
            </w:r>
          </w:p>
        </w:tc>
        <w:tc>
          <w:tcPr>
            <w:tcW w:w="580" w:type="dxa"/>
            <w:noWrap w:val="0"/>
            <w:vAlign w:val="center"/>
          </w:tcPr>
          <w:p>
            <w:pPr>
              <w:jc w:val="center"/>
              <w:rPr>
                <w:rFonts w:ascii="宋体" w:hAnsi="宋体" w:cs="宋体"/>
                <w:szCs w:val="21"/>
              </w:rPr>
            </w:pPr>
            <w:r>
              <w:rPr>
                <w:rFonts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noWrap w:val="0"/>
            <w:vAlign w:val="center"/>
          </w:tcPr>
          <w:p>
            <w:pPr>
              <w:pStyle w:val="37"/>
              <w:ind w:firstLine="0" w:firstLineChars="0"/>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4.Useful sentences</w:t>
            </w:r>
          </w:p>
        </w:tc>
        <w:tc>
          <w:tcPr>
            <w:tcW w:w="1054" w:type="dxa"/>
            <w:noWrap w:val="0"/>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1704" w:type="dxa"/>
            <w:noWrap w:val="0"/>
            <w:vAlign w:val="center"/>
          </w:tcPr>
          <w:p>
            <w:pPr>
              <w:jc w:val="left"/>
              <w:rPr>
                <w:rFonts w:hint="eastAsia" w:ascii="宋体" w:hAnsi="宋体" w:cs="宋体"/>
                <w:szCs w:val="21"/>
              </w:rPr>
            </w:pPr>
            <w:r>
              <w:rPr>
                <w:rFonts w:hint="eastAsia" w:ascii="宋体" w:hAnsi="宋体" w:cs="宋体"/>
                <w:szCs w:val="21"/>
              </w:rPr>
              <w:t>中国日报双语新闻</w:t>
            </w:r>
          </w:p>
          <w:p>
            <w:pPr>
              <w:jc w:val="left"/>
              <w:rPr>
                <w:rFonts w:ascii="宋体" w:hAnsi="宋体" w:cs="宋体"/>
                <w:szCs w:val="21"/>
              </w:rPr>
            </w:pPr>
            <w:r>
              <w:rPr>
                <w:rFonts w:hint="eastAsia" w:ascii="宋体" w:hAnsi="宋体" w:cs="宋体"/>
                <w:szCs w:val="21"/>
              </w:rPr>
              <w:t>2、马克.扎克伯格:元宇宙</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jc w:val="center"/>
              <w:rPr>
                <w:rFonts w:hint="eastAsia"/>
              </w:rPr>
            </w:pPr>
          </w:p>
          <w:p>
            <w:pPr>
              <w:jc w:val="center"/>
              <w:rPr>
                <w:rFonts w:hint="eastAsia"/>
              </w:rPr>
            </w:pPr>
            <w:r>
              <w:rPr>
                <w:rFonts w:hint="eastAsia"/>
              </w:rPr>
              <w:t>Unit 5</w:t>
            </w:r>
          </w:p>
          <w:p>
            <w:pPr>
              <w:jc w:val="center"/>
            </w:pPr>
            <w:r>
              <w:rPr>
                <w:rFonts w:hint="eastAsia"/>
                <w:sz w:val="24"/>
              </w:rPr>
              <w:t>Accommodation</w:t>
            </w: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noWrap w:val="0"/>
            <w:vAlign w:val="center"/>
          </w:tcPr>
          <w:p>
            <w:pPr>
              <w:rPr>
                <w:rFonts w:ascii="宋体" w:hAnsi="宋体" w:cs="宋体"/>
                <w:szCs w:val="21"/>
              </w:rPr>
            </w:pPr>
            <w:r>
              <w:rPr>
                <w:rFonts w:hint="eastAsia" w:ascii="宋体" w:hAnsi="宋体"/>
                <w:szCs w:val="21"/>
              </w:rPr>
              <w:t>学好本专业专业知识，掌握专业理论，提升专业技能</w:t>
            </w:r>
          </w:p>
        </w:tc>
        <w:tc>
          <w:tcPr>
            <w:tcW w:w="1704" w:type="dxa"/>
            <w:noWrap w:val="0"/>
            <w:vAlign w:val="center"/>
          </w:tcPr>
          <w:p>
            <w:pPr>
              <w:rPr>
                <w:rFonts w:ascii="宋体" w:hAnsi="宋体"/>
                <w:szCs w:val="21"/>
                <w:lang w:val="en-US"/>
              </w:rPr>
            </w:pPr>
            <w:r>
              <w:rPr>
                <w:rFonts w:hint="eastAsia" w:ascii="宋体" w:hAnsi="宋体" w:cs="宋体"/>
                <w:szCs w:val="21"/>
                <w:lang w:val="en-US" w:eastAsia="zh-CN"/>
              </w:rPr>
              <w:t>“十三五”规划中的跨文化交际</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top"/>
          </w:tcPr>
          <w:p>
            <w:pPr>
              <w:pStyle w:val="37"/>
              <w:ind w:firstLine="0" w:firstLineChars="0"/>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2.Passage</w:t>
            </w:r>
          </w:p>
        </w:tc>
        <w:tc>
          <w:tcPr>
            <w:tcW w:w="1054" w:type="dxa"/>
            <w:noWrap w:val="0"/>
            <w:vAlign w:val="center"/>
          </w:tcPr>
          <w:p>
            <w:pPr>
              <w:jc w:val="left"/>
              <w:rPr>
                <w:rFonts w:hint="eastAsia" w:ascii="宋体" w:hAnsi="宋体" w:eastAsia="宋体" w:cs="宋体"/>
                <w:szCs w:val="21"/>
                <w:lang w:val="en-US" w:eastAsia="zh-CN"/>
              </w:rPr>
            </w:pPr>
            <w:r>
              <w:rPr>
                <w:rFonts w:hint="eastAsia" w:ascii="宋体" w:hAnsi="宋体" w:cs="宋体"/>
                <w:szCs w:val="21"/>
                <w:lang w:val="en-US" w:eastAsia="zh-CN"/>
              </w:rPr>
              <w:t>1</w:t>
            </w:r>
            <w:r>
              <w:rPr>
                <w:rFonts w:hint="eastAsia" w:ascii="宋体" w:hAnsi="宋体" w:cs="宋体"/>
                <w:szCs w:val="21"/>
              </w:rPr>
              <w:t>.树立</w:t>
            </w:r>
            <w:r>
              <w:rPr>
                <w:rFonts w:hint="eastAsia" w:ascii="宋体" w:hAnsi="宋体" w:cs="宋体"/>
                <w:szCs w:val="21"/>
                <w:lang w:val="en-US" w:eastAsia="zh-CN"/>
              </w:rPr>
              <w:t>正确的</w:t>
            </w:r>
            <w:r>
              <w:rPr>
                <w:rFonts w:hint="eastAsia" w:ascii="宋体" w:hAnsi="宋体" w:cs="宋体"/>
                <w:szCs w:val="21"/>
              </w:rPr>
              <w:t>社会主义</w:t>
            </w:r>
            <w:r>
              <w:rPr>
                <w:rFonts w:hint="eastAsia" w:ascii="宋体" w:hAnsi="宋体" w:cs="宋体"/>
                <w:szCs w:val="21"/>
                <w:lang w:val="en-US" w:eastAsia="zh-CN"/>
              </w:rPr>
              <w:t>价值观</w:t>
            </w:r>
          </w:p>
        </w:tc>
        <w:tc>
          <w:tcPr>
            <w:tcW w:w="1704" w:type="dxa"/>
            <w:noWrap w:val="0"/>
            <w:vAlign w:val="center"/>
          </w:tcPr>
          <w:p>
            <w:pPr>
              <w:pStyle w:val="4"/>
              <w:shd w:val="clear" w:color="auto" w:fill="FFFFFF"/>
              <w:spacing w:before="0" w:after="32"/>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图片：对比预定流程</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top"/>
          </w:tcPr>
          <w:p>
            <w:pPr>
              <w:pStyle w:val="37"/>
              <w:ind w:firstLine="0" w:firstLineChars="0"/>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054" w:type="dxa"/>
            <w:noWrap w:val="0"/>
            <w:vAlign w:val="center"/>
          </w:tcPr>
          <w:p>
            <w:pPr>
              <w:jc w:val="left"/>
              <w:rPr>
                <w:rFonts w:ascii="宋体" w:hAnsi="宋体" w:cs="宋体"/>
                <w:szCs w:val="21"/>
                <w:lang w:val="en-US"/>
              </w:rPr>
            </w:pPr>
            <w:r>
              <w:rPr>
                <w:rFonts w:hint="eastAsia" w:ascii="宋体" w:hAnsi="宋体" w:eastAsia="宋体" w:cs="宋体"/>
                <w:szCs w:val="21"/>
              </w:rPr>
              <w:t>具备良好的思想政治素质、职业道德和工匠精神</w:t>
            </w:r>
          </w:p>
        </w:tc>
        <w:tc>
          <w:tcPr>
            <w:tcW w:w="1704" w:type="dxa"/>
            <w:noWrap w:val="0"/>
            <w:vAlign w:val="center"/>
          </w:tcPr>
          <w:p>
            <w:pPr>
              <w:rPr>
                <w:rFonts w:hint="default" w:ascii="宋体" w:hAnsi="宋体" w:cs="宋体"/>
                <w:kern w:val="2"/>
                <w:sz w:val="21"/>
                <w:szCs w:val="21"/>
                <w:lang w:val="en-US" w:eastAsia="zh-CN" w:bidi="ar-SA"/>
              </w:rPr>
            </w:pPr>
            <w:r>
              <w:rPr>
                <w:rFonts w:hint="eastAsia" w:ascii="宋体" w:hAnsi="宋体" w:cs="宋体"/>
                <w:szCs w:val="21"/>
              </w:rPr>
              <w:t>哔哩哔哩视频：</w:t>
            </w:r>
            <w:r>
              <w:rPr>
                <w:rFonts w:hint="eastAsia" w:ascii="宋体" w:hAnsi="宋体" w:cs="宋体"/>
                <w:szCs w:val="21"/>
                <w:lang w:val="en-US" w:eastAsia="zh-CN"/>
              </w:rPr>
              <w:t>专业的客房预定流程</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jc w:val="center"/>
            </w:pPr>
            <w:r>
              <w:t>Unit6</w:t>
            </w:r>
          </w:p>
          <w:p>
            <w:pPr>
              <w:pStyle w:val="37"/>
              <w:ind w:firstLine="360" w:firstLineChars="150"/>
              <w:jc w:val="left"/>
              <w:rPr>
                <w:lang w:val="en-US"/>
              </w:rPr>
            </w:pPr>
            <w:r>
              <w:rPr>
                <w:rFonts w:hint="eastAsia"/>
                <w:sz w:val="24"/>
              </w:rPr>
              <w:t>Arrangements</w:t>
            </w: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noWrap w:val="0"/>
            <w:vAlign w:val="center"/>
          </w:tcPr>
          <w:p>
            <w:pPr>
              <w:rPr>
                <w:rFonts w:ascii="宋体" w:hAnsi="宋体"/>
                <w:szCs w:val="21"/>
                <w:lang w:val="zh-CN"/>
              </w:rPr>
            </w:pPr>
            <w:r>
              <w:rPr>
                <w:rFonts w:hint="eastAsia" w:ascii="宋体" w:hAnsi="宋体"/>
                <w:szCs w:val="21"/>
                <w:lang w:val="zh-CN"/>
              </w:rPr>
              <w:t>树立辩证唯物主义世界观</w:t>
            </w:r>
          </w:p>
        </w:tc>
        <w:tc>
          <w:tcPr>
            <w:tcW w:w="1704" w:type="dxa"/>
            <w:noWrap w:val="0"/>
            <w:vAlign w:val="center"/>
          </w:tcPr>
          <w:p>
            <w:pPr>
              <w:jc w:val="left"/>
              <w:rPr>
                <w:rFonts w:ascii="宋体" w:hAnsi="宋体"/>
                <w:szCs w:val="21"/>
              </w:rPr>
            </w:pPr>
            <w:r>
              <w:rPr>
                <w:rFonts w:hint="eastAsia" w:ascii="宋体" w:hAnsi="宋体"/>
                <w:szCs w:val="21"/>
                <w:lang w:val="en-US" w:eastAsia="zh-CN"/>
              </w:rPr>
              <w:t>1</w:t>
            </w:r>
            <w:r>
              <w:rPr>
                <w:rFonts w:hint="eastAsia" w:ascii="宋体" w:hAnsi="宋体"/>
                <w:szCs w:val="21"/>
              </w:rPr>
              <w:t>.电影片段：《</w:t>
            </w:r>
            <w:r>
              <w:rPr>
                <w:rFonts w:hint="eastAsia" w:ascii="宋体" w:hAnsi="宋体"/>
                <w:szCs w:val="21"/>
                <w:lang w:val="en-US" w:eastAsia="zh-CN"/>
              </w:rPr>
              <w:t>尽善尽美</w:t>
            </w:r>
            <w:r>
              <w:rPr>
                <w:rFonts w:hint="eastAsia" w:ascii="宋体" w:hAnsi="宋体"/>
                <w:szCs w:val="21"/>
              </w:rPr>
              <w:t>》</w:t>
            </w:r>
          </w:p>
        </w:tc>
        <w:tc>
          <w:tcPr>
            <w:tcW w:w="58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top"/>
          </w:tcPr>
          <w:p>
            <w:pPr>
              <w:pStyle w:val="37"/>
              <w:ind w:firstLine="0" w:firstLineChars="0"/>
              <w:jc w:val="center"/>
              <w:rPr>
                <w:szCs w:val="21"/>
                <w:lang w:val="en-US"/>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2.Passage</w:t>
            </w:r>
          </w:p>
        </w:tc>
        <w:tc>
          <w:tcPr>
            <w:tcW w:w="1054" w:type="dxa"/>
            <w:noWrap w:val="0"/>
            <w:vAlign w:val="center"/>
          </w:tcPr>
          <w:p>
            <w:pPr>
              <w:rPr>
                <w:rFonts w:ascii="宋体" w:hAnsi="宋体"/>
                <w:szCs w:val="21"/>
              </w:rPr>
            </w:pPr>
            <w:r>
              <w:rPr>
                <w:rFonts w:hint="eastAsia" w:ascii="宋体" w:hAnsi="宋体"/>
                <w:szCs w:val="21"/>
                <w:lang w:val="en-US" w:eastAsia="zh-CN"/>
              </w:rPr>
              <w:t>1</w:t>
            </w:r>
            <w:r>
              <w:rPr>
                <w:rFonts w:hint="eastAsia" w:ascii="宋体" w:hAnsi="宋体"/>
                <w:szCs w:val="21"/>
              </w:rPr>
              <w:t>.培养学生的地方自豪感和民族自信心；</w:t>
            </w:r>
            <w:r>
              <w:rPr>
                <w:rFonts w:hint="eastAsia" w:ascii="宋体" w:hAnsi="宋体"/>
                <w:szCs w:val="21"/>
                <w:lang w:val="en-US" w:eastAsia="zh-CN"/>
              </w:rPr>
              <w:t>2</w:t>
            </w:r>
            <w:r>
              <w:rPr>
                <w:rFonts w:hint="eastAsia" w:ascii="宋体" w:hAnsi="宋体"/>
                <w:szCs w:val="21"/>
              </w:rPr>
              <w:t>.培养民族责任感和使命感</w:t>
            </w:r>
          </w:p>
          <w:p>
            <w:pPr>
              <w:pStyle w:val="37"/>
              <w:ind w:firstLine="0" w:firstLineChars="0"/>
              <w:rPr>
                <w:rFonts w:ascii="宋体" w:hAnsi="宋体"/>
                <w:szCs w:val="21"/>
                <w:lang w:val="en-US"/>
              </w:rPr>
            </w:pPr>
          </w:p>
        </w:tc>
        <w:tc>
          <w:tcPr>
            <w:tcW w:w="1704" w:type="dxa"/>
            <w:noWrap w:val="0"/>
            <w:vAlign w:val="center"/>
          </w:tcPr>
          <w:p>
            <w:pPr>
              <w:pStyle w:val="37"/>
              <w:ind w:firstLine="0" w:firstLineChars="0"/>
              <w:rPr>
                <w:rFonts w:hint="default" w:ascii="宋体" w:hAnsi="宋体" w:eastAsia="宋体"/>
                <w:szCs w:val="21"/>
                <w:lang w:val="en-US" w:eastAsia="zh-CN"/>
              </w:rPr>
            </w:pPr>
            <w:r>
              <w:rPr>
                <w:rFonts w:hint="eastAsia" w:ascii="宋体" w:hAnsi="宋体"/>
                <w:szCs w:val="21"/>
                <w:lang w:val="en-US" w:eastAsia="zh-CN"/>
              </w:rPr>
              <w:t>纪录片：典籍里的中国</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top"/>
          </w:tcPr>
          <w:p>
            <w:pPr>
              <w:pStyle w:val="37"/>
              <w:ind w:firstLine="0" w:firstLineChars="0"/>
              <w:jc w:val="center"/>
              <w:rPr>
                <w:szCs w:val="21"/>
                <w:lang w:val="en-US"/>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054" w:type="dxa"/>
            <w:noWrap w:val="0"/>
            <w:vAlign w:val="center"/>
          </w:tcPr>
          <w:p>
            <w:pPr>
              <w:jc w:val="left"/>
              <w:rPr>
                <w:rFonts w:ascii="宋体" w:hAnsi="宋体"/>
                <w:szCs w:val="21"/>
              </w:rPr>
            </w:pPr>
            <w:r>
              <w:rPr>
                <w:rFonts w:hint="eastAsia" w:ascii="宋体" w:hAnsi="宋体"/>
                <w:szCs w:val="21"/>
              </w:rPr>
              <w:t>养成科学思维，具备科学思想</w:t>
            </w:r>
          </w:p>
        </w:tc>
        <w:tc>
          <w:tcPr>
            <w:tcW w:w="1704" w:type="dxa"/>
            <w:noWrap w:val="0"/>
            <w:vAlign w:val="center"/>
          </w:tcPr>
          <w:p>
            <w:pPr>
              <w:jc w:val="left"/>
              <w:rPr>
                <w:rFonts w:hint="default" w:ascii="宋体" w:hAnsi="宋体" w:eastAsia="宋体"/>
                <w:szCs w:val="21"/>
                <w:lang w:val="en-US" w:eastAsia="zh-CN"/>
              </w:rPr>
            </w:pPr>
            <w:r>
              <w:rPr>
                <w:rFonts w:hint="eastAsia" w:ascii="宋体" w:hAnsi="宋体"/>
                <w:szCs w:val="21"/>
              </w:rPr>
              <w:t>1</w:t>
            </w:r>
            <w:r>
              <w:rPr>
                <w:rFonts w:hint="eastAsia" w:ascii="宋体" w:hAnsi="宋体"/>
                <w:szCs w:val="21"/>
                <w:lang w:eastAsia="zh-CN"/>
              </w:rPr>
              <w:t>.</w:t>
            </w:r>
            <w:r>
              <w:rPr>
                <w:rFonts w:hint="eastAsia" w:ascii="宋体" w:hAnsi="宋体"/>
                <w:szCs w:val="21"/>
                <w:lang w:val="en-US" w:eastAsia="zh-CN"/>
              </w:rPr>
              <w:t>图片：细节</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noWrap w:val="0"/>
            <w:vAlign w:val="top"/>
          </w:tcPr>
          <w:p>
            <w:pPr>
              <w:pStyle w:val="37"/>
              <w:ind w:firstLine="0" w:firstLineChars="0"/>
              <w:jc w:val="center"/>
              <w:rPr>
                <w:szCs w:val="21"/>
                <w:lang w:val="en-US"/>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4.Useful sentences</w:t>
            </w:r>
          </w:p>
        </w:tc>
        <w:tc>
          <w:tcPr>
            <w:tcW w:w="1054" w:type="dxa"/>
            <w:noWrap w:val="0"/>
            <w:vAlign w:val="center"/>
          </w:tcPr>
          <w:p>
            <w:pPr>
              <w:jc w:val="left"/>
              <w:rPr>
                <w:rFonts w:ascii="宋体" w:hAnsi="宋体"/>
                <w:szCs w:val="21"/>
                <w:lang w:val="en-US"/>
              </w:rPr>
            </w:pPr>
            <w:r>
              <w:rPr>
                <w:rFonts w:hint="eastAsia" w:ascii="宋体" w:hAnsi="宋体" w:eastAsia="宋体" w:cs="宋体"/>
                <w:szCs w:val="21"/>
              </w:rPr>
              <w:t>学生能更好的理论联系实际，巩固所学的基础知识，培养实际操作和动手能力</w:t>
            </w:r>
          </w:p>
        </w:tc>
        <w:tc>
          <w:tcPr>
            <w:tcW w:w="1704" w:type="dxa"/>
            <w:noWrap w:val="0"/>
            <w:vAlign w:val="center"/>
          </w:tcPr>
          <w:p>
            <w:pPr>
              <w:rPr>
                <w:rFonts w:ascii="宋体" w:hAnsi="宋体"/>
                <w:szCs w:val="21"/>
                <w:lang w:val="en-US"/>
              </w:rPr>
            </w:pPr>
            <w:r>
              <w:rPr>
                <w:rFonts w:hint="eastAsia" w:ascii="宋体" w:hAnsi="宋体" w:cs="宋体"/>
                <w:szCs w:val="21"/>
                <w:lang w:val="en-US" w:eastAsia="zh-CN"/>
              </w:rPr>
              <w:t>图片：useful sentences的大总结</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ind w:firstLine="210" w:firstLineChars="100"/>
              <w:jc w:val="center"/>
              <w:rPr>
                <w:szCs w:val="21"/>
              </w:rPr>
            </w:pPr>
            <w:r>
              <w:rPr>
                <w:szCs w:val="21"/>
              </w:rPr>
              <w:t>Unit 7</w:t>
            </w:r>
          </w:p>
          <w:p>
            <w:pPr>
              <w:pStyle w:val="37"/>
              <w:ind w:firstLine="480" w:firstLineChars="200"/>
              <w:rPr>
                <w:szCs w:val="21"/>
              </w:rPr>
            </w:pPr>
            <w:r>
              <w:rPr>
                <w:rFonts w:hint="eastAsia"/>
                <w:sz w:val="24"/>
              </w:rPr>
              <w:t>Job Interview</w:t>
            </w: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noWrap w:val="0"/>
            <w:vAlign w:val="center"/>
          </w:tcPr>
          <w:p>
            <w:pPr>
              <w:jc w:val="left"/>
              <w:rPr>
                <w:rFonts w:hint="eastAsia" w:ascii="宋体" w:hAnsi="宋体" w:eastAsia="宋体" w:cs="宋体"/>
                <w:color w:val="000000"/>
                <w:szCs w:val="21"/>
                <w:shd w:val="clear" w:color="auto" w:fill="FFFFFF"/>
                <w:lang w:val="en-US" w:eastAsia="zh-CN"/>
              </w:rPr>
            </w:pPr>
            <w:r>
              <w:rPr>
                <w:rFonts w:hint="eastAsia" w:ascii="宋体" w:hAnsi="宋体" w:eastAsia="宋体" w:cs="宋体"/>
                <w:kern w:val="2"/>
                <w:sz w:val="21"/>
                <w:szCs w:val="21"/>
                <w:lang w:val="en-US" w:eastAsia="zh-CN" w:bidi="ar-SA"/>
              </w:rPr>
              <w:t>学生主动查资料，建立职业意识，从自己的工作岗位做起，培养敬业爱岗的优良品质</w:t>
            </w:r>
          </w:p>
        </w:tc>
        <w:tc>
          <w:tcPr>
            <w:tcW w:w="1704"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eastAsia="zh-CN"/>
              </w:rPr>
              <w:t>哔哩哔哩</w:t>
            </w:r>
            <w:r>
              <w:rPr>
                <w:rFonts w:hint="eastAsia" w:ascii="宋体" w:hAnsi="宋体" w:cs="宋体"/>
                <w:szCs w:val="21"/>
                <w:lang w:val="en-US" w:eastAsia="zh-CN"/>
              </w:rPr>
              <w:t>视频：企业喜欢的应聘者类型</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jc w:val="center"/>
              <w:rPr>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2.Passage</w:t>
            </w:r>
          </w:p>
        </w:tc>
        <w:tc>
          <w:tcPr>
            <w:tcW w:w="1054" w:type="dxa"/>
            <w:noWrap w:val="0"/>
            <w:vAlign w:val="center"/>
          </w:tcPr>
          <w:p>
            <w:pPr>
              <w:jc w:val="left"/>
              <w:rPr>
                <w:rFonts w:hint="default" w:ascii="宋体" w:hAnsi="宋体" w:eastAsia="宋体"/>
                <w:szCs w:val="21"/>
                <w:lang w:val="en-US" w:eastAsia="zh-CN"/>
              </w:rPr>
            </w:pPr>
            <w:r>
              <w:rPr>
                <w:rFonts w:hint="eastAsia" w:ascii="宋体" w:hAnsi="宋体" w:cs="宋体"/>
                <w:color w:val="000000"/>
                <w:szCs w:val="21"/>
                <w:shd w:val="clear" w:color="auto" w:fill="FFFFFF"/>
              </w:rPr>
              <w:t>引导学生形成合理的</w:t>
            </w:r>
            <w:r>
              <w:rPr>
                <w:rFonts w:hint="eastAsia" w:ascii="宋体" w:hAnsi="宋体" w:cs="宋体"/>
                <w:color w:val="000000"/>
                <w:szCs w:val="21"/>
                <w:shd w:val="clear" w:color="auto" w:fill="FFFFFF"/>
                <w:lang w:val="en-US" w:eastAsia="zh-CN"/>
              </w:rPr>
              <w:t>应聘机制，做好充分准备</w:t>
            </w:r>
          </w:p>
        </w:tc>
        <w:tc>
          <w:tcPr>
            <w:tcW w:w="1704"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哔哩哔哩视频：应聘前的准备工作</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pStyle w:val="37"/>
              <w:ind w:firstLine="0" w:firstLineChars="0"/>
              <w:rPr>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054" w:type="dxa"/>
            <w:noWrap w:val="0"/>
            <w:vAlign w:val="center"/>
          </w:tcPr>
          <w:p>
            <w:pPr>
              <w:jc w:val="left"/>
              <w:rPr>
                <w:rFonts w:ascii="宋体" w:hAnsi="宋体"/>
                <w:szCs w:val="21"/>
              </w:rPr>
            </w:pPr>
            <w:r>
              <w:rPr>
                <w:rFonts w:hint="eastAsia" w:ascii="宋体" w:hAnsi="宋体" w:cs="宋体"/>
                <w:szCs w:val="21"/>
                <w:lang w:val="en-US" w:eastAsia="zh-CN"/>
              </w:rPr>
              <w:t>增强学生的民族自豪感和归属感</w:t>
            </w:r>
            <w:r>
              <w:rPr>
                <w:rFonts w:hint="eastAsia" w:ascii="宋体" w:hAnsi="宋体" w:cs="宋体"/>
                <w:szCs w:val="21"/>
              </w:rPr>
              <w:t>。</w:t>
            </w:r>
          </w:p>
        </w:tc>
        <w:tc>
          <w:tcPr>
            <w:tcW w:w="1704" w:type="dxa"/>
            <w:noWrap w:val="0"/>
            <w:vAlign w:val="center"/>
          </w:tcPr>
          <w:p>
            <w:pPr>
              <w:rPr>
                <w:rFonts w:ascii="宋体" w:hAnsi="宋体" w:cs="宋体"/>
                <w:szCs w:val="21"/>
              </w:rPr>
            </w:pPr>
            <w:r>
              <w:rPr>
                <w:rFonts w:hint="eastAsia" w:ascii="宋体" w:hAnsi="宋体" w:cs="宋体"/>
                <w:color w:val="000000"/>
                <w:szCs w:val="21"/>
              </w:rPr>
              <w:t>中</w:t>
            </w:r>
            <w:r>
              <w:rPr>
                <w:rFonts w:hint="eastAsia" w:ascii="宋体" w:hAnsi="宋体" w:cs="宋体"/>
                <w:color w:val="000000"/>
                <w:szCs w:val="21"/>
                <w:lang w:val="en-US" w:eastAsia="zh-CN"/>
              </w:rPr>
              <w:t>国日报</w:t>
            </w:r>
            <w:r>
              <w:rPr>
                <w:rFonts w:hint="eastAsia" w:ascii="宋体" w:hAnsi="宋体" w:cs="宋体"/>
                <w:szCs w:val="21"/>
              </w:rPr>
              <w:t>文章：</w:t>
            </w:r>
            <w:r>
              <w:rPr>
                <w:rFonts w:hint="eastAsia" w:ascii="宋体" w:hAnsi="宋体" w:cs="宋体"/>
                <w:szCs w:val="21"/>
                <w:lang w:val="en-US" w:eastAsia="zh-CN"/>
              </w:rPr>
              <w:t>礼仪之邦</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pStyle w:val="37"/>
              <w:ind w:firstLine="0" w:firstLineChars="0"/>
              <w:rPr>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4.Useful sentences</w:t>
            </w:r>
          </w:p>
        </w:tc>
        <w:tc>
          <w:tcPr>
            <w:tcW w:w="1054" w:type="dxa"/>
            <w:noWrap w:val="0"/>
            <w:vAlign w:val="center"/>
          </w:tcPr>
          <w:p>
            <w:pPr>
              <w:jc w:val="left"/>
              <w:rPr>
                <w:rFonts w:ascii="宋体" w:hAnsi="宋体"/>
                <w:szCs w:val="21"/>
              </w:rPr>
            </w:pPr>
            <w:r>
              <w:rPr>
                <w:rFonts w:hint="eastAsia" w:ascii="宋体" w:hAnsi="宋体" w:cs="宋体"/>
                <w:szCs w:val="21"/>
              </w:rPr>
              <w:t>学生应形成较好的时间管理能力，做到我的人生我做主</w:t>
            </w:r>
          </w:p>
        </w:tc>
        <w:tc>
          <w:tcPr>
            <w:tcW w:w="1704" w:type="dxa"/>
            <w:noWrap w:val="0"/>
            <w:vAlign w:val="center"/>
          </w:tcPr>
          <w:p>
            <w:pPr>
              <w:jc w:val="left"/>
              <w:rPr>
                <w:rFonts w:ascii="宋体" w:hAnsi="宋体"/>
                <w:szCs w:val="21"/>
                <w:lang w:val="en-US"/>
              </w:rPr>
            </w:pPr>
            <w:r>
              <w:rPr>
                <w:rFonts w:hint="eastAsia" w:ascii="宋体" w:hAnsi="宋体" w:cs="宋体"/>
                <w:szCs w:val="21"/>
                <w:lang w:val="en-US" w:eastAsia="zh-CN"/>
              </w:rPr>
              <w:t>图片：useful sentences的大总结</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pStyle w:val="37"/>
              <w:ind w:firstLine="0" w:firstLineChars="0"/>
              <w:jc w:val="center"/>
              <w:rPr>
                <w:szCs w:val="21"/>
                <w:lang w:val="en-US"/>
              </w:rPr>
            </w:pPr>
            <w:r>
              <w:rPr>
                <w:szCs w:val="21"/>
                <w:lang w:val="en-US"/>
              </w:rPr>
              <w:t>Unit8</w:t>
            </w:r>
            <w:r>
              <w:rPr>
                <w:szCs w:val="21"/>
                <w:lang w:val="en-US"/>
              </w:rPr>
              <w:br w:type="textWrapping"/>
            </w:r>
            <w:r>
              <w:rPr>
                <w:rFonts w:hint="eastAsia"/>
                <w:sz w:val="24"/>
              </w:rPr>
              <w:t>Company Presentation</w:t>
            </w: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1.Dialogues,Conversations</w:t>
            </w:r>
          </w:p>
        </w:tc>
        <w:tc>
          <w:tcPr>
            <w:tcW w:w="1054" w:type="dxa"/>
            <w:noWrap w:val="0"/>
            <w:vAlign w:val="center"/>
          </w:tcPr>
          <w:p>
            <w:pPr>
              <w:jc w:val="center"/>
              <w:rPr>
                <w:rFonts w:ascii="宋体" w:hAnsi="宋体"/>
                <w:szCs w:val="21"/>
              </w:rPr>
            </w:pPr>
            <w:r>
              <w:rPr>
                <w:rFonts w:hint="eastAsia" w:ascii="宋体" w:hAnsi="宋体"/>
                <w:szCs w:val="21"/>
              </w:rPr>
              <w:t>树立文化自信</w:t>
            </w:r>
          </w:p>
        </w:tc>
        <w:tc>
          <w:tcPr>
            <w:tcW w:w="1704" w:type="dxa"/>
            <w:noWrap w:val="0"/>
            <w:vAlign w:val="center"/>
          </w:tcPr>
          <w:p>
            <w:pPr>
              <w:pStyle w:val="37"/>
              <w:ind w:firstLine="0" w:firstLineChars="0"/>
              <w:rPr>
                <w:rFonts w:ascii="宋体" w:hAnsi="宋体" w:cs="宋体"/>
                <w:szCs w:val="21"/>
                <w:lang w:val="en-US"/>
              </w:rPr>
            </w:pPr>
            <w:r>
              <w:rPr>
                <w:rFonts w:hint="eastAsia" w:ascii="宋体" w:hAnsi="宋体" w:cs="宋体"/>
                <w:szCs w:val="21"/>
                <w:lang w:val="en-US"/>
              </w:rPr>
              <w:t>1.图片：中西方时间观念的差异；</w:t>
            </w:r>
          </w:p>
          <w:p>
            <w:pPr>
              <w:pStyle w:val="37"/>
              <w:ind w:firstLine="0" w:firstLineChars="0"/>
              <w:rPr>
                <w:rFonts w:ascii="宋体" w:hAnsi="宋体" w:cs="宋体"/>
                <w:szCs w:val="21"/>
                <w:lang w:val="en-US"/>
              </w:rPr>
            </w:pPr>
            <w:r>
              <w:rPr>
                <w:rFonts w:hint="eastAsia" w:ascii="宋体" w:hAnsi="宋体" w:cs="宋体"/>
                <w:szCs w:val="21"/>
                <w:lang w:val="en-US"/>
              </w:rPr>
              <w:t>2.短视频：中西方节约意识的差异。</w:t>
            </w:r>
          </w:p>
        </w:tc>
        <w:tc>
          <w:tcPr>
            <w:tcW w:w="58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pStyle w:val="37"/>
              <w:ind w:firstLine="0" w:firstLineChars="0"/>
              <w:rPr>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2.Passage</w:t>
            </w:r>
          </w:p>
        </w:tc>
        <w:tc>
          <w:tcPr>
            <w:tcW w:w="1054" w:type="dxa"/>
            <w:noWrap w:val="0"/>
            <w:vAlign w:val="center"/>
          </w:tcPr>
          <w:p>
            <w:pPr>
              <w:jc w:val="left"/>
              <w:rPr>
                <w:rFonts w:ascii="宋体" w:hAnsi="宋体"/>
                <w:szCs w:val="21"/>
              </w:rPr>
            </w:pPr>
            <w:r>
              <w:rPr>
                <w:rFonts w:hint="eastAsia" w:ascii="宋体" w:hAnsi="宋体"/>
                <w:szCs w:val="21"/>
              </w:rPr>
              <w:t>了解中西方文化差异，树立正确的营养健康观</w:t>
            </w:r>
          </w:p>
        </w:tc>
        <w:tc>
          <w:tcPr>
            <w:tcW w:w="1704" w:type="dxa"/>
            <w:noWrap w:val="0"/>
            <w:vAlign w:val="center"/>
          </w:tcPr>
          <w:p>
            <w:pPr>
              <w:pStyle w:val="37"/>
              <w:numPr>
                <w:ilvl w:val="0"/>
                <w:numId w:val="19"/>
              </w:numPr>
              <w:ind w:firstLine="0" w:firstLineChars="0"/>
              <w:rPr>
                <w:rFonts w:ascii="宋体" w:hAnsi="宋体" w:cs="宋体"/>
                <w:color w:val="333333"/>
                <w:spacing w:val="8"/>
                <w:szCs w:val="21"/>
                <w:shd w:val="clear" w:color="auto" w:fill="FFFFFF"/>
              </w:rPr>
            </w:pPr>
            <w:r>
              <w:rPr>
                <w:rFonts w:hint="eastAsia" w:ascii="宋体" w:hAnsi="宋体" w:cs="宋体"/>
                <w:color w:val="333333"/>
                <w:spacing w:val="8"/>
                <w:szCs w:val="21"/>
                <w:shd w:val="clear" w:color="auto" w:fill="FFFFFF"/>
              </w:rPr>
              <w:t>图片：中国饮食文化的高度艺术性；</w:t>
            </w:r>
          </w:p>
          <w:p>
            <w:pPr>
              <w:pStyle w:val="37"/>
              <w:numPr>
                <w:ilvl w:val="0"/>
                <w:numId w:val="19"/>
              </w:numPr>
              <w:ind w:firstLine="0" w:firstLineChars="0"/>
              <w:rPr>
                <w:rFonts w:ascii="宋体" w:hAnsi="宋体" w:cs="宋体"/>
                <w:color w:val="333333"/>
                <w:spacing w:val="8"/>
                <w:szCs w:val="21"/>
                <w:shd w:val="clear" w:color="auto" w:fill="FFFFFF"/>
                <w:lang w:val="en-US"/>
              </w:rPr>
            </w:pPr>
            <w:r>
              <w:rPr>
                <w:rFonts w:hint="eastAsia" w:ascii="宋体" w:hAnsi="宋体" w:cs="宋体"/>
                <w:color w:val="333333"/>
                <w:spacing w:val="8"/>
                <w:szCs w:val="21"/>
                <w:shd w:val="clear" w:color="auto" w:fill="FFFFFF"/>
              </w:rPr>
              <w:t>图片：西方高度理性的饮食文化；</w:t>
            </w:r>
          </w:p>
          <w:p>
            <w:pPr>
              <w:pStyle w:val="37"/>
              <w:ind w:firstLine="0" w:firstLineChars="0"/>
              <w:rPr>
                <w:rFonts w:ascii="宋体" w:hAnsi="宋体" w:cs="宋体"/>
                <w:color w:val="333333"/>
                <w:spacing w:val="8"/>
                <w:szCs w:val="21"/>
                <w:shd w:val="clear" w:color="auto" w:fill="FFFFFF"/>
                <w:lang w:val="en-US"/>
              </w:rPr>
            </w:pP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restart"/>
            <w:noWrap w:val="0"/>
            <w:vAlign w:val="center"/>
          </w:tcPr>
          <w:p>
            <w:pPr>
              <w:pStyle w:val="37"/>
              <w:ind w:firstLine="0" w:firstLineChars="0"/>
              <w:rPr>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054" w:type="dxa"/>
            <w:noWrap w:val="0"/>
            <w:vAlign w:val="center"/>
          </w:tcPr>
          <w:p>
            <w:pPr>
              <w:jc w:val="left"/>
              <w:rPr>
                <w:rFonts w:ascii="宋体" w:hAnsi="宋体"/>
                <w:szCs w:val="21"/>
              </w:rPr>
            </w:pPr>
            <w:r>
              <w:rPr>
                <w:rFonts w:hint="eastAsia" w:ascii="宋体" w:hAnsi="宋体"/>
                <w:szCs w:val="21"/>
              </w:rPr>
              <w:t>了解中西方文化差异</w:t>
            </w:r>
          </w:p>
        </w:tc>
        <w:tc>
          <w:tcPr>
            <w:tcW w:w="1704" w:type="dxa"/>
            <w:noWrap w:val="0"/>
            <w:vAlign w:val="center"/>
          </w:tcPr>
          <w:p>
            <w:pPr>
              <w:pStyle w:val="37"/>
              <w:numPr>
                <w:ilvl w:val="0"/>
                <w:numId w:val="20"/>
              </w:numPr>
              <w:ind w:left="360" w:hanging="360" w:firstLineChars="0"/>
              <w:rPr>
                <w:rFonts w:ascii="宋体" w:hAnsi="宋体" w:cs="宋体"/>
                <w:szCs w:val="21"/>
                <w:lang w:val="en-US"/>
              </w:rPr>
            </w:pPr>
            <w:r>
              <w:rPr>
                <w:rFonts w:hint="eastAsia" w:ascii="宋体" w:hAnsi="宋体" w:cs="宋体"/>
                <w:szCs w:val="21"/>
                <w:lang w:val="en-US"/>
              </w:rPr>
              <w:t>图片：就餐社交礼仪差异；</w:t>
            </w:r>
          </w:p>
          <w:p>
            <w:pPr>
              <w:pStyle w:val="37"/>
              <w:numPr>
                <w:ilvl w:val="0"/>
                <w:numId w:val="20"/>
              </w:numPr>
              <w:ind w:left="360" w:hanging="360" w:firstLineChars="0"/>
              <w:rPr>
                <w:rFonts w:ascii="宋体" w:hAnsi="宋体" w:cs="宋体"/>
                <w:szCs w:val="21"/>
                <w:lang w:val="en-US"/>
              </w:rPr>
            </w:pPr>
            <w:r>
              <w:rPr>
                <w:rFonts w:hint="eastAsia" w:ascii="宋体" w:hAnsi="宋体" w:cs="宋体"/>
                <w:szCs w:val="21"/>
                <w:lang w:val="en-US"/>
              </w:rPr>
              <w:t>图片：中西方餐桌礼仪。</w:t>
            </w:r>
          </w:p>
        </w:tc>
        <w:tc>
          <w:tcPr>
            <w:tcW w:w="58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2489" w:type="dxa"/>
            <w:vMerge w:val="continue"/>
            <w:noWrap w:val="0"/>
            <w:vAlign w:val="center"/>
          </w:tcPr>
          <w:p>
            <w:pPr>
              <w:pStyle w:val="37"/>
              <w:ind w:firstLine="0" w:firstLineChars="0"/>
              <w:rPr>
                <w:rFonts w:ascii="宋体" w:hAnsi="宋体" w:cs="宋体"/>
                <w:szCs w:val="21"/>
              </w:rPr>
            </w:pPr>
          </w:p>
        </w:tc>
        <w:tc>
          <w:tcPr>
            <w:tcW w:w="2833" w:type="dxa"/>
            <w:noWrap w:val="0"/>
            <w:vAlign w:val="center"/>
          </w:tcPr>
          <w:p>
            <w:pPr>
              <w:rPr>
                <w:rFonts w:hint="eastAsia" w:ascii="宋体" w:hAnsi="宋体" w:eastAsia="宋体" w:cs="Times New Roman"/>
                <w:szCs w:val="21"/>
              </w:rPr>
            </w:pPr>
            <w:r>
              <w:rPr>
                <w:rFonts w:hint="eastAsia" w:ascii="宋体" w:hAnsi="宋体" w:eastAsia="宋体" w:cs="Times New Roman"/>
                <w:szCs w:val="21"/>
              </w:rPr>
              <w:t>4.Useful sentences</w:t>
            </w:r>
          </w:p>
        </w:tc>
        <w:tc>
          <w:tcPr>
            <w:tcW w:w="1054" w:type="dxa"/>
            <w:noWrap w:val="0"/>
            <w:vAlign w:val="center"/>
          </w:tcPr>
          <w:p>
            <w:pPr>
              <w:jc w:val="left"/>
              <w:rPr>
                <w:rFonts w:ascii="宋体" w:hAnsi="宋体" w:cs="宋体"/>
                <w:kern w:val="2"/>
                <w:sz w:val="21"/>
                <w:szCs w:val="21"/>
                <w:lang w:val="en-US" w:eastAsia="zh-CN" w:bidi="ar-SA"/>
              </w:rPr>
            </w:pPr>
            <w:r>
              <w:rPr>
                <w:rFonts w:hint="eastAsia" w:ascii="宋体" w:hAnsi="宋体" w:cs="宋体"/>
                <w:szCs w:val="21"/>
                <w:lang w:val="en-US" w:eastAsia="zh-CN"/>
              </w:rPr>
              <w:t>培养学生的自我提高能力，掌握专业知识</w:t>
            </w:r>
          </w:p>
        </w:tc>
        <w:tc>
          <w:tcPr>
            <w:tcW w:w="1704" w:type="dxa"/>
            <w:noWrap w:val="0"/>
            <w:vAlign w:val="center"/>
          </w:tcPr>
          <w:p>
            <w:pP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图片：useful sentences的大总结</w:t>
            </w:r>
          </w:p>
        </w:tc>
        <w:tc>
          <w:tcPr>
            <w:tcW w:w="580" w:type="dxa"/>
            <w:noWrap w:val="0"/>
            <w:vAlign w:val="center"/>
          </w:tcPr>
          <w:p>
            <w:pPr>
              <w:jc w:val="center"/>
              <w:rPr>
                <w:rFonts w:ascii="宋体" w:hAnsi="宋体" w:cs="宋体"/>
                <w:szCs w:val="21"/>
              </w:rPr>
            </w:pPr>
            <w:r>
              <w:rPr>
                <w:rFonts w:ascii="宋体" w:hAnsi="宋体" w:cs="宋体"/>
                <w:szCs w:val="21"/>
              </w:rPr>
              <w:t>2</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rPr>
          <w:rStyle w:val="33"/>
          <w:rFonts w:hint="eastAsia"/>
          <w:color w:val="FF0000"/>
        </w:rPr>
      </w:pPr>
      <w:r>
        <w:rPr>
          <w:rFonts w:hint="eastAsia" w:ascii="宋体" w:hAnsi="宋体"/>
          <w:sz w:val="24"/>
        </w:rPr>
        <w:t>1.教学团队</w:t>
      </w:r>
    </w:p>
    <w:p>
      <w:pPr>
        <w:pStyle w:val="7"/>
        <w:rPr>
          <w:rFonts w:hint="eastAsia" w:ascii="宋体" w:hAnsi="宋体"/>
          <w:color w:val="FF0000"/>
          <w:sz w:val="24"/>
        </w:rPr>
      </w:pPr>
    </w:p>
    <w:p>
      <w:pPr>
        <w:spacing w:line="360" w:lineRule="auto"/>
        <w:rPr>
          <w:rFonts w:hint="eastAsia" w:ascii="宋体" w:hAnsi="宋体"/>
          <w:sz w:val="24"/>
        </w:rPr>
      </w:pPr>
      <w:r>
        <w:rPr>
          <w:rFonts w:hint="eastAsia" w:ascii="宋体" w:hAnsi="宋体"/>
          <w:sz w:val="24"/>
        </w:rPr>
        <w:t xml:space="preserve">    （1）在团队构成方面（专兼职教师结构教学团队、职称结构、学历结构、学缘结构等）；</w:t>
      </w:r>
    </w:p>
    <w:p>
      <w:pPr>
        <w:spacing w:line="360" w:lineRule="auto"/>
        <w:ind w:firstLine="480" w:firstLineChars="200"/>
        <w:rPr>
          <w:rFonts w:hint="eastAsia" w:ascii="宋体" w:hAnsi="宋体"/>
          <w:sz w:val="24"/>
        </w:rPr>
      </w:pPr>
      <w:r>
        <w:rPr>
          <w:rFonts w:hint="eastAsia" w:ascii="宋体" w:hAnsi="宋体"/>
          <w:sz w:val="24"/>
        </w:rPr>
        <w:t>我院高职英语师资队伍是一支学历高、年龄结构合理、奋发上进、教学水平</w:t>
      </w:r>
    </w:p>
    <w:p>
      <w:pPr>
        <w:spacing w:line="360" w:lineRule="auto"/>
        <w:rPr>
          <w:rFonts w:hint="eastAsia" w:ascii="宋体" w:hAnsi="宋体"/>
          <w:sz w:val="24"/>
        </w:rPr>
      </w:pPr>
      <w:r>
        <w:rPr>
          <w:rFonts w:hint="eastAsia" w:ascii="宋体" w:hAnsi="宋体"/>
          <w:sz w:val="24"/>
        </w:rPr>
        <w:t>高、整体实力强的师资队伍，业绩突出、成就显著。我院的英语教学团队中有副教授3人，讲师1人。有3人拥有硕士学位，大学本科1人。从年龄结构来看，教师队伍中40-50岁之间有3人,30-40岁之间1人。</w:t>
      </w:r>
    </w:p>
    <w:p>
      <w:pPr>
        <w:spacing w:line="360" w:lineRule="auto"/>
        <w:ind w:firstLine="480" w:firstLineChars="200"/>
        <w:rPr>
          <w:rFonts w:hint="eastAsia"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hint="eastAsia"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有较强的团队意识和合作精神。</w:t>
      </w:r>
    </w:p>
    <w:p>
      <w:pPr>
        <w:spacing w:line="360" w:lineRule="auto"/>
        <w:ind w:firstLine="480" w:firstLineChars="200"/>
        <w:rPr>
          <w:rFonts w:hint="eastAsia" w:ascii="宋体" w:hAnsi="宋体"/>
          <w:sz w:val="24"/>
        </w:rPr>
      </w:pPr>
      <w:r>
        <w:rPr>
          <w:rFonts w:hint="eastAsia" w:ascii="宋体" w:hAnsi="宋体"/>
          <w:sz w:val="24"/>
        </w:rPr>
        <w:t>2.实训条件</w:t>
      </w:r>
    </w:p>
    <w:p>
      <w:pPr>
        <w:pStyle w:val="37"/>
        <w:spacing w:line="360" w:lineRule="auto"/>
        <w:rPr>
          <w:rFonts w:hint="eastAsia"/>
        </w:rPr>
      </w:pPr>
      <w:r>
        <w:rPr>
          <w:rFonts w:hint="eastAsia" w:ascii="宋体" w:hAnsi="宋体"/>
          <w:sz w:val="24"/>
          <w:lang w:val="en-US"/>
        </w:rPr>
        <w:t>我院在现有校园英语角、校园英语文化节、英语语言实验室等英语实践基地，并有完善的教学设备、语言实验室、多媒体教室为学生撰写毕业论文,查找科研资料提供了良好的场所。学生可以利用业余时间随时查找学习资料、锻炼英语听力、通过人机对话软件练习英语口语。</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网络课程</w:t>
      </w:r>
      <w:r>
        <w:rPr>
          <w:rFonts w:hint="eastAsia" w:ascii="Arial" w:hAnsi="Arial" w:eastAsia="Arial" w:cs="Arial"/>
          <w:color w:val="191919"/>
          <w:sz w:val="24"/>
          <w:shd w:val="clear" w:color="auto" w:fill="FFFFFF"/>
        </w:rPr>
        <w:t>http://www.unipus.cn</w:t>
      </w:r>
      <w:r>
        <w:rPr>
          <w:rFonts w:hint="eastAsia" w:ascii="宋体" w:hAnsi="宋体"/>
          <w:sz w:val="24"/>
        </w:rPr>
        <w:t>、课程标准、授课计划、教案、多媒体资料、试题、校本教材等。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1.在教学模式上，采取分层次教学。考虑到目前学生入学英语水平差异，教学和测试分A、B两级。对入学时未达到标准入学水平的学生应进行必要的补充训练，逐步使学生都能达到A级要求。</w:t>
      </w:r>
      <w:r>
        <w:rPr>
          <w:rFonts w:hint="eastAsia" w:ascii="宋体" w:hAnsi="宋体"/>
          <w:sz w:val="24"/>
        </w:rPr>
        <w:cr/>
      </w:r>
      <w:r>
        <w:rPr>
          <w:rFonts w:hint="eastAsia" w:ascii="宋体" w:hAnsi="宋体"/>
          <w:sz w:val="24"/>
        </w:rPr>
        <w:t xml:space="preserve">    2.在教学内容上，选取贴近学生生活的内容，重视语言学习的规律，正确处理听、说、读、写、译之间的关系，确保各项语言能力的协调发展。目前要特别注意加强听说技能的培养。以《高职高专教育英语课程教学基本要求》为基础，“任务教学法”和“以学生为主体的主题教学模式”在课程教学中贯穿始终坚持“学”与“用”的统一。</w:t>
      </w:r>
    </w:p>
    <w:p>
      <w:pPr>
        <w:spacing w:line="360" w:lineRule="auto"/>
        <w:ind w:firstLine="480" w:firstLineChars="200"/>
        <w:rPr>
          <w:rFonts w:hint="eastAsia" w:ascii="宋体" w:hAnsi="宋体"/>
          <w:sz w:val="24"/>
        </w:rPr>
      </w:pPr>
      <w:r>
        <w:rPr>
          <w:rFonts w:hint="eastAsia" w:ascii="宋体" w:hAnsi="宋体"/>
          <w:sz w:val="24"/>
        </w:rPr>
        <w:t>3.在教学手段上，积极引进和使用先进的计算机多媒体、网络技术等现代化的教学手段，改善学校的英语教学条件。组织学生参加丰富多彩的英语课外活动，营造良好的英语学习氛围，激发学生学习英语的自觉性和积极性。充分利用现代化教学手段，并有意识地通过其他大量英语材料或信息作为教材学习的补充和拓展。考核多样化，在教学过程中，将终结性考核和过程性考核相结合，添加应用模块测试。</w:t>
      </w:r>
    </w:p>
    <w:p>
      <w:pPr>
        <w:pStyle w:val="37"/>
        <w:ind w:firstLine="0" w:firstLineChars="0"/>
        <w:rPr>
          <w:rFonts w:hint="eastAsia"/>
          <w:lang w:val="en-US"/>
        </w:rPr>
      </w:pPr>
    </w:p>
    <w:p>
      <w:pPr>
        <w:spacing w:line="360" w:lineRule="auto"/>
        <w:ind w:firstLine="560" w:firstLineChars="200"/>
        <w:rPr>
          <w:rStyle w:val="33"/>
        </w:rPr>
      </w:pPr>
      <w:r>
        <w:rPr>
          <w:rFonts w:hint="eastAsia" w:ascii="黑体" w:eastAsia="黑体"/>
          <w:sz w:val="28"/>
          <w:szCs w:val="28"/>
        </w:rPr>
        <w:t>（三）参考书</w:t>
      </w:r>
    </w:p>
    <w:p>
      <w:pPr>
        <w:spacing w:line="360" w:lineRule="auto"/>
        <w:rPr>
          <w:rFonts w:hint="eastAsia" w:ascii="宋体" w:hAnsi="宋体" w:eastAsia="宋体" w:cs="Times New Roman"/>
          <w:sz w:val="24"/>
          <w:lang w:val="en-US"/>
        </w:rPr>
      </w:pPr>
      <w:r>
        <w:rPr>
          <w:rFonts w:hint="eastAsia" w:ascii="宋体" w:hAnsi="宋体" w:eastAsia="宋体" w:cs="Times New Roman"/>
          <w:sz w:val="24"/>
          <w:lang w:val="en-US" w:eastAsia="zh-CN"/>
        </w:rPr>
        <w:t>1.</w:t>
      </w:r>
      <w:r>
        <w:rPr>
          <w:rFonts w:hint="eastAsia" w:ascii="宋体" w:hAnsi="宋体" w:eastAsia="宋体" w:cs="Times New Roman"/>
          <w:sz w:val="24"/>
          <w:lang w:val="en-US"/>
        </w:rPr>
        <w:t xml:space="preserve">教材：《商务英语听说》(上) 编著：潘月洲、胡海青    </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en-US"/>
        </w:rPr>
        <w:t>出版社：北京大学出版社</w:t>
      </w:r>
      <w:r>
        <w:rPr>
          <w:rFonts w:hint="eastAsia" w:ascii="宋体" w:hAnsi="宋体" w:eastAsia="宋体" w:cs="Times New Roman"/>
          <w:sz w:val="24"/>
          <w:lang w:val="en-US" w:eastAsia="zh-CN"/>
        </w:rPr>
        <w:t xml:space="preserve"> 2015年出版</w:t>
      </w:r>
    </w:p>
    <w:p>
      <w:pPr>
        <w:spacing w:line="360" w:lineRule="auto"/>
        <w:rPr>
          <w:rFonts w:hint="eastAsia" w:ascii="宋体" w:hAnsi="宋体" w:eastAsia="宋体" w:cs="Times New Roman"/>
          <w:sz w:val="24"/>
          <w:lang w:val="en-US"/>
        </w:rPr>
      </w:pPr>
      <w:r>
        <w:rPr>
          <w:rFonts w:hint="eastAsia" w:ascii="宋体" w:hAnsi="宋体" w:eastAsia="宋体" w:cs="Times New Roman"/>
          <w:sz w:val="24"/>
          <w:lang w:val="en-US" w:eastAsia="zh-CN"/>
        </w:rPr>
        <w:t>2.</w:t>
      </w:r>
      <w:r>
        <w:rPr>
          <w:rFonts w:hint="eastAsia" w:ascii="宋体" w:hAnsi="宋体" w:eastAsia="宋体" w:cs="Times New Roman"/>
          <w:sz w:val="24"/>
          <w:lang w:val="en-US"/>
        </w:rPr>
        <w:t xml:space="preserve">教参书：《新国际商务英语听说》 编著：房玉靖      </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en-US"/>
        </w:rPr>
        <w:t>出版社：对外经济贸易大学出版社</w:t>
      </w:r>
      <w:r>
        <w:rPr>
          <w:rFonts w:hint="eastAsia" w:ascii="宋体" w:hAnsi="宋体" w:eastAsia="宋体" w:cs="Times New Roman"/>
          <w:sz w:val="24"/>
          <w:lang w:val="en-US" w:eastAsia="zh-CN"/>
        </w:rPr>
        <w:t xml:space="preserve"> 2012年出版</w:t>
      </w:r>
    </w:p>
    <w:p>
      <w:pPr>
        <w:spacing w:line="360" w:lineRule="auto"/>
        <w:jc w:val="center"/>
      </w:pPr>
      <w:r>
        <w:rPr>
          <w:rFonts w:hint="eastAsia" w:ascii="黑体" w:eastAsia="黑体"/>
          <w:b/>
          <w:sz w:val="28"/>
          <w:szCs w:val="28"/>
        </w:rPr>
        <w:t xml:space="preserve">五、学生考核与评价  </w:t>
      </w:r>
    </w:p>
    <w:p>
      <w:pPr>
        <w:pStyle w:val="37"/>
        <w:spacing w:line="360" w:lineRule="auto"/>
        <w:rPr>
          <w:rFonts w:hint="eastAsia" w:ascii="宋体" w:hAnsi="宋体"/>
          <w:sz w:val="24"/>
          <w:lang w:val="en-US"/>
        </w:rPr>
      </w:pPr>
      <w:r>
        <w:rPr>
          <w:rFonts w:hint="eastAsia" w:ascii="宋体" w:hAnsi="宋体"/>
          <w:sz w:val="24"/>
          <w:lang w:val="en-US"/>
        </w:rPr>
        <w:t>每学期期末以闭卷考试的方式进行考核(</w:t>
      </w:r>
      <w:r>
        <w:rPr>
          <w:rFonts w:hint="eastAsia" w:ascii="宋体" w:hAnsi="宋体"/>
          <w:sz w:val="24"/>
          <w:lang w:val="en-US" w:eastAsia="zh-CN"/>
        </w:rPr>
        <w:t>40</w:t>
      </w:r>
      <w:r>
        <w:rPr>
          <w:rFonts w:hint="eastAsia" w:ascii="宋体" w:hAnsi="宋体"/>
          <w:sz w:val="24"/>
          <w:lang w:val="en-US"/>
        </w:rPr>
        <w:t>%) ;对学生的平时表现进行过程性考核(</w:t>
      </w:r>
      <w:r>
        <w:rPr>
          <w:rFonts w:hint="eastAsia" w:ascii="宋体" w:hAnsi="宋体"/>
          <w:sz w:val="24"/>
          <w:lang w:val="en-US" w:eastAsia="zh-CN"/>
        </w:rPr>
        <w:t>6</w:t>
      </w:r>
      <w:r>
        <w:rPr>
          <w:rFonts w:hint="eastAsia" w:ascii="宋体" w:hAnsi="宋体"/>
          <w:sz w:val="24"/>
          <w:lang w:val="en-US"/>
        </w:rPr>
        <w:t>0%),平时成绩依据出勤、作业、课堂表现等给出，过程性考核也包括课外活动的记录、网上自学记录、学习档案记录、访谈和座谈等形式对学生学习过程进行观察、评估和监督，促进学生有效的学习。</w:t>
      </w:r>
    </w:p>
    <w:p>
      <w:pPr>
        <w:pStyle w:val="37"/>
        <w:ind w:firstLine="0" w:firstLineChars="0"/>
        <w:rPr>
          <w:rFonts w:hint="eastAsia"/>
        </w:rPr>
      </w:pP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3"/>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0"/>
            <w:vAlign w:val="center"/>
          </w:tcPr>
          <w:p>
            <w:pPr>
              <w:jc w:val="center"/>
              <w:rPr>
                <w:rFonts w:hint="eastAsia"/>
                <w:b/>
              </w:rPr>
            </w:pPr>
            <w:r>
              <w:rPr>
                <w:rFonts w:hint="eastAsia"/>
                <w:b/>
              </w:rPr>
              <w:t>序号</w:t>
            </w:r>
          </w:p>
        </w:tc>
        <w:tc>
          <w:tcPr>
            <w:tcW w:w="1321" w:type="dxa"/>
            <w:noWrap w:val="0"/>
            <w:vAlign w:val="center"/>
          </w:tcPr>
          <w:p>
            <w:pPr>
              <w:jc w:val="center"/>
              <w:rPr>
                <w:rFonts w:hint="eastAsia"/>
                <w:b/>
              </w:rPr>
            </w:pPr>
            <w:r>
              <w:rPr>
                <w:rFonts w:hint="eastAsia"/>
                <w:b/>
              </w:rPr>
              <w:t>项目（或情境、任务、模块）</w:t>
            </w:r>
          </w:p>
        </w:tc>
        <w:tc>
          <w:tcPr>
            <w:tcW w:w="1425" w:type="dxa"/>
            <w:noWrap w:val="0"/>
            <w:vAlign w:val="center"/>
          </w:tcPr>
          <w:p>
            <w:pPr>
              <w:jc w:val="center"/>
              <w:rPr>
                <w:rFonts w:hint="eastAsia"/>
                <w:b/>
              </w:rPr>
            </w:pPr>
            <w:r>
              <w:rPr>
                <w:rFonts w:hint="eastAsia"/>
                <w:b/>
              </w:rPr>
              <w:t>知识点</w:t>
            </w:r>
          </w:p>
        </w:tc>
        <w:tc>
          <w:tcPr>
            <w:tcW w:w="1410" w:type="dxa"/>
            <w:noWrap w:val="0"/>
            <w:vAlign w:val="center"/>
          </w:tcPr>
          <w:p>
            <w:pPr>
              <w:jc w:val="center"/>
              <w:rPr>
                <w:rFonts w:hint="eastAsia"/>
                <w:b/>
              </w:rPr>
            </w:pPr>
            <w:r>
              <w:rPr>
                <w:rFonts w:hint="eastAsia"/>
                <w:b/>
              </w:rPr>
              <w:t>素质训练</w:t>
            </w:r>
          </w:p>
        </w:tc>
        <w:tc>
          <w:tcPr>
            <w:tcW w:w="1899" w:type="dxa"/>
            <w:noWrap w:val="0"/>
            <w:vAlign w:val="center"/>
          </w:tcPr>
          <w:p>
            <w:pPr>
              <w:jc w:val="center"/>
              <w:rPr>
                <w:rFonts w:hint="eastAsia"/>
                <w:b/>
              </w:rPr>
            </w:pPr>
            <w:r>
              <w:rPr>
                <w:rFonts w:hint="eastAsia"/>
                <w:b/>
              </w:rPr>
              <w:t>教学重点（思政元素融入）</w:t>
            </w:r>
          </w:p>
        </w:tc>
        <w:tc>
          <w:tcPr>
            <w:tcW w:w="1243" w:type="dxa"/>
            <w:noWrap w:val="0"/>
            <w:vAlign w:val="center"/>
          </w:tcPr>
          <w:p>
            <w:pPr>
              <w:jc w:val="center"/>
              <w:rPr>
                <w:rFonts w:hint="eastAsia"/>
                <w:b/>
              </w:rPr>
            </w:pPr>
            <w:r>
              <w:rPr>
                <w:rFonts w:hint="eastAsia"/>
                <w:b/>
              </w:rPr>
              <w:t>教学设计（或教学情景）</w:t>
            </w:r>
          </w:p>
        </w:tc>
        <w:tc>
          <w:tcPr>
            <w:tcW w:w="676"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1</w:t>
            </w:r>
          </w:p>
        </w:tc>
        <w:tc>
          <w:tcPr>
            <w:tcW w:w="1321" w:type="dxa"/>
            <w:vMerge w:val="restart"/>
            <w:noWrap w:val="0"/>
            <w:vAlign w:val="center"/>
          </w:tcPr>
          <w:p>
            <w:pPr>
              <w:jc w:val="center"/>
              <w:rPr>
                <w:rFonts w:hint="eastAsia" w:ascii="宋体" w:hAnsi="宋体" w:cs="宋体"/>
                <w:szCs w:val="21"/>
              </w:rPr>
            </w:pPr>
            <w:r>
              <w:rPr>
                <w:rFonts w:hint="eastAsia" w:ascii="宋体" w:hAnsi="宋体" w:cs="宋体"/>
                <w:szCs w:val="21"/>
              </w:rPr>
              <w:t>Unit1</w:t>
            </w:r>
          </w:p>
          <w:p>
            <w:pPr>
              <w:pStyle w:val="37"/>
              <w:ind w:firstLine="0" w:firstLineChars="0"/>
              <w:jc w:val="center"/>
              <w:rPr>
                <w:rFonts w:hint="eastAsia" w:ascii="宋体" w:hAnsi="宋体"/>
                <w:szCs w:val="21"/>
              </w:rPr>
            </w:pPr>
            <w:r>
              <w:rPr>
                <w:rFonts w:hint="eastAsia"/>
                <w:sz w:val="24"/>
              </w:rPr>
              <w:t>Introductions,Greetings &amp; Farewell</w:t>
            </w:r>
          </w:p>
        </w:tc>
        <w:tc>
          <w:tcPr>
            <w:tcW w:w="1425" w:type="dxa"/>
            <w:noWrap w:val="0"/>
            <w:vAlign w:val="center"/>
          </w:tcPr>
          <w:p>
            <w:pPr>
              <w:jc w:val="center"/>
              <w:rPr>
                <w:rFonts w:hint="eastAsia" w:ascii="宋体" w:hAnsi="宋体" w:cs="宋体"/>
                <w:szCs w:val="21"/>
              </w:rPr>
            </w:pPr>
            <w:r>
              <w:rPr>
                <w:rFonts w:hint="eastAsia" w:ascii="宋体" w:hAnsi="宋体" w:cs="宋体"/>
                <w:szCs w:val="21"/>
              </w:rPr>
              <w:t>1</w:t>
            </w:r>
            <w:r>
              <w:rPr>
                <w:rFonts w:hint="eastAsia" w:ascii="宋体" w:hAnsi="宋体" w:eastAsia="宋体" w:cs="Times New Roman"/>
                <w:szCs w:val="21"/>
              </w:rPr>
              <w:t>.Dialogues,Conversations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p>
        </w:tc>
        <w:tc>
          <w:tcPr>
            <w:tcW w:w="1899" w:type="dxa"/>
            <w:noWrap w:val="0"/>
            <w:vAlign w:val="center"/>
          </w:tcPr>
          <w:p>
            <w:pPr>
              <w:rPr>
                <w:rFonts w:hint="eastAsia" w:ascii="宋体" w:hAnsi="宋体" w:cs="宋体"/>
                <w:szCs w:val="21"/>
              </w:rPr>
            </w:pPr>
            <w:r>
              <w:rPr>
                <w:rFonts w:hint="eastAsia" w:ascii="宋体" w:hAnsi="宋体"/>
                <w:szCs w:val="21"/>
              </w:rPr>
              <w:t>学好本专业专业知识，掌握专业理论，提升专业技能</w:t>
            </w:r>
          </w:p>
        </w:tc>
        <w:tc>
          <w:tcPr>
            <w:tcW w:w="1243" w:type="dxa"/>
            <w:noWrap w:val="0"/>
            <w:vAlign w:val="top"/>
          </w:tcPr>
          <w:p>
            <w:pPr>
              <w:rPr>
                <w:rFonts w:ascii="宋体" w:hAnsi="宋体"/>
                <w:szCs w:val="21"/>
              </w:rPr>
            </w:pPr>
            <w:r>
              <w:rPr>
                <w:rFonts w:hint="eastAsia" w:ascii="宋体" w:hAnsi="宋体"/>
                <w:szCs w:val="21"/>
              </w:rPr>
              <w:t>情景教学；</w:t>
            </w:r>
          </w:p>
          <w:p>
            <w:pPr>
              <w:pStyle w:val="37"/>
              <w:ind w:firstLine="0" w:firstLineChars="0"/>
              <w:rPr>
                <w:rFonts w:hint="eastAsia"/>
                <w:lang w:val="en-US"/>
              </w:rPr>
            </w:pPr>
            <w:r>
              <w:rPr>
                <w:rFonts w:hint="eastAsia"/>
                <w:lang w:val="en-US"/>
              </w:rPr>
              <w:t>头脑风暴</w:t>
            </w:r>
          </w:p>
        </w:tc>
        <w:tc>
          <w:tcPr>
            <w:tcW w:w="676" w:type="dxa"/>
            <w:noWrap w:val="0"/>
            <w:vAlign w:val="center"/>
          </w:tcPr>
          <w:p>
            <w:pPr>
              <w:jc w:val="center"/>
              <w:rPr>
                <w:rFonts w:hint="eastAsia" w:ascii="宋体" w:hAnsi="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2</w:t>
            </w:r>
            <w:r>
              <w:rPr>
                <w:rFonts w:hint="eastAsia" w:ascii="宋体" w:hAnsi="宋体" w:eastAsia="宋体" w:cs="Times New Roman"/>
                <w:szCs w:val="21"/>
              </w:rPr>
              <w:t>. Passage</w:t>
            </w:r>
          </w:p>
        </w:tc>
        <w:tc>
          <w:tcPr>
            <w:tcW w:w="1410" w:type="dxa"/>
            <w:noWrap w:val="0"/>
            <w:vAlign w:val="top"/>
          </w:tcPr>
          <w:p>
            <w:pPr>
              <w:spacing w:line="360" w:lineRule="auto"/>
              <w:rPr>
                <w:rFonts w:hint="eastAsia" w:ascii="宋体" w:hAnsi="宋体"/>
                <w:szCs w:val="21"/>
              </w:rPr>
            </w:pPr>
            <w:r>
              <w:rPr>
                <w:rFonts w:hint="eastAsia" w:ascii="宋体" w:hAnsi="宋体"/>
                <w:szCs w:val="21"/>
              </w:rPr>
              <w:t>阅读技巧ski</w:t>
            </w:r>
            <w:r>
              <w:rPr>
                <w:rFonts w:ascii="宋体" w:hAnsi="宋体"/>
                <w:szCs w:val="21"/>
              </w:rPr>
              <w:t>mming</w:t>
            </w:r>
          </w:p>
        </w:tc>
        <w:tc>
          <w:tcPr>
            <w:tcW w:w="1899" w:type="dxa"/>
            <w:noWrap w:val="0"/>
            <w:vAlign w:val="center"/>
          </w:tcPr>
          <w:p>
            <w:pPr>
              <w:rPr>
                <w:rFonts w:hint="eastAsia" w:ascii="宋体" w:hAnsi="宋体" w:cs="宋体"/>
                <w:szCs w:val="21"/>
              </w:rPr>
            </w:pPr>
            <w:r>
              <w:rPr>
                <w:rFonts w:hint="eastAsia" w:ascii="宋体" w:hAnsi="宋体" w:cs="宋体"/>
                <w:szCs w:val="21"/>
                <w:lang w:val="en-US" w:eastAsia="zh-CN"/>
              </w:rPr>
              <w:t>培养学生的自我提高能力，掌握专业知识</w:t>
            </w:r>
          </w:p>
        </w:tc>
        <w:tc>
          <w:tcPr>
            <w:tcW w:w="1243" w:type="dxa"/>
            <w:noWrap w:val="0"/>
            <w:vAlign w:val="top"/>
          </w:tcPr>
          <w:p>
            <w:pPr>
              <w:spacing w:line="360" w:lineRule="auto"/>
              <w:jc w:val="center"/>
              <w:rPr>
                <w:rFonts w:ascii="宋体" w:hAnsi="宋体"/>
                <w:szCs w:val="21"/>
              </w:rPr>
            </w:pPr>
            <w:r>
              <w:rPr>
                <w:rFonts w:hint="eastAsia" w:ascii="宋体" w:hAnsi="宋体"/>
                <w:szCs w:val="21"/>
              </w:rPr>
              <w:t>T</w:t>
            </w:r>
            <w:r>
              <w:rPr>
                <w:rFonts w:ascii="宋体" w:hAnsi="宋体"/>
                <w:szCs w:val="21"/>
              </w:rPr>
              <w:t>PR</w:t>
            </w:r>
          </w:p>
          <w:p>
            <w:pPr>
              <w:pStyle w:val="37"/>
              <w:ind w:firstLine="0" w:firstLineChars="0"/>
              <w:jc w:val="center"/>
              <w:rPr>
                <w:rFonts w:hint="eastAsia"/>
                <w:lang w:val="en-US"/>
              </w:rPr>
            </w:pPr>
            <w:r>
              <w:rPr>
                <w:rFonts w:hint="eastAsia"/>
                <w:lang w:val="en-US"/>
              </w:rPr>
              <w:t>全身反应法</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p>
            <w:pPr>
              <w:jc w:val="center"/>
              <w:rPr>
                <w:rFonts w:hint="eastAsia" w:ascii="宋体" w:hAnsi="宋体" w:eastAsia="宋体" w:cs="Times New Roman"/>
                <w:szCs w:val="21"/>
              </w:rPr>
            </w:pPr>
          </w:p>
        </w:tc>
        <w:tc>
          <w:tcPr>
            <w:tcW w:w="1410" w:type="dxa"/>
            <w:noWrap w:val="0"/>
            <w:vAlign w:val="top"/>
          </w:tcPr>
          <w:p>
            <w:pPr>
              <w:spacing w:line="360" w:lineRule="auto"/>
              <w:rPr>
                <w:rFonts w:hint="eastAsia" w:ascii="宋体" w:hAnsi="宋体"/>
                <w:szCs w:val="21"/>
              </w:rPr>
            </w:pPr>
            <w:r>
              <w:rPr>
                <w:rFonts w:hint="eastAsia" w:ascii="宋体" w:hAnsi="宋体"/>
                <w:szCs w:val="21"/>
              </w:rPr>
              <w:t>快速捕捉文本关键信息</w:t>
            </w:r>
          </w:p>
        </w:tc>
        <w:tc>
          <w:tcPr>
            <w:tcW w:w="1899" w:type="dxa"/>
            <w:noWrap w:val="0"/>
            <w:vAlign w:val="center"/>
          </w:tcPr>
          <w:p>
            <w:pPr>
              <w:jc w:val="left"/>
              <w:rPr>
                <w:rFonts w:hint="eastAsia" w:ascii="宋体" w:hAnsi="宋体" w:cs="宋体"/>
                <w:szCs w:val="21"/>
              </w:rPr>
            </w:pPr>
            <w:r>
              <w:rPr>
                <w:rFonts w:hint="eastAsia" w:ascii="宋体" w:hAnsi="宋体"/>
                <w:szCs w:val="21"/>
              </w:rPr>
              <w:t>养成科学思维，具备科学思想</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37"/>
              <w:ind w:firstLine="0" w:firstLineChars="0"/>
              <w:rPr>
                <w:rFonts w:hint="eastAsia"/>
                <w:lang w:val="en-US"/>
              </w:rPr>
            </w:pPr>
            <w:r>
              <w:rPr>
                <w:rFonts w:hint="eastAsia"/>
                <w:lang w:val="en-US"/>
              </w:rPr>
              <w:t>情景教学</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4.Useful sentences</w:t>
            </w:r>
          </w:p>
        </w:tc>
        <w:tc>
          <w:tcPr>
            <w:tcW w:w="1410" w:type="dxa"/>
            <w:noWrap w:val="0"/>
            <w:vAlign w:val="top"/>
          </w:tcPr>
          <w:p>
            <w:pPr>
              <w:spacing w:line="360" w:lineRule="auto"/>
              <w:rPr>
                <w:rFonts w:hint="eastAsia" w:ascii="宋体" w:hAnsi="宋体"/>
                <w:szCs w:val="21"/>
              </w:rPr>
            </w:pPr>
            <w:r>
              <w:rPr>
                <w:rFonts w:hint="eastAsia" w:ascii="宋体" w:hAnsi="宋体"/>
                <w:szCs w:val="21"/>
              </w:rPr>
              <w:t>应用能力</w:t>
            </w:r>
          </w:p>
        </w:tc>
        <w:tc>
          <w:tcPr>
            <w:tcW w:w="1899" w:type="dxa"/>
            <w:noWrap w:val="0"/>
            <w:vAlign w:val="center"/>
          </w:tcPr>
          <w:p>
            <w:pPr>
              <w:jc w:val="left"/>
              <w:rPr>
                <w:rFonts w:hint="eastAsia" w:ascii="宋体" w:hAnsi="宋体" w:cs="宋体"/>
                <w:szCs w:val="21"/>
              </w:rPr>
            </w:pPr>
            <w:r>
              <w:rPr>
                <w:rFonts w:hint="eastAsia" w:ascii="宋体" w:hAnsi="宋体" w:cs="宋体"/>
                <w:szCs w:val="21"/>
                <w:lang w:val="en-US" w:eastAsia="zh-CN"/>
              </w:rPr>
              <w:t>培养学生的自我提高能力，掌握专业知识</w:t>
            </w:r>
          </w:p>
        </w:tc>
        <w:tc>
          <w:tcPr>
            <w:tcW w:w="1243" w:type="dxa"/>
            <w:noWrap w:val="0"/>
            <w:vAlign w:val="top"/>
          </w:tcPr>
          <w:p>
            <w:pPr>
              <w:spacing w:line="360" w:lineRule="auto"/>
              <w:rPr>
                <w:rFonts w:ascii="宋体" w:hAnsi="宋体"/>
                <w:szCs w:val="21"/>
              </w:rPr>
            </w:pPr>
            <w:r>
              <w:rPr>
                <w:rFonts w:hint="eastAsia" w:ascii="宋体" w:hAnsi="宋体"/>
                <w:szCs w:val="21"/>
              </w:rPr>
              <w:t>实操练习</w:t>
            </w:r>
          </w:p>
          <w:p>
            <w:pPr>
              <w:pStyle w:val="37"/>
              <w:ind w:firstLine="0" w:firstLineChars="0"/>
              <w:rPr>
                <w:rFonts w:hint="eastAsia"/>
                <w:lang w:val="en-US"/>
              </w:rPr>
            </w:pPr>
            <w:r>
              <w:rPr>
                <w:rFonts w:hint="eastAsia"/>
                <w:lang w:val="en-US"/>
              </w:rPr>
              <w:t>组内讨论</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2</w:t>
            </w:r>
          </w:p>
        </w:tc>
        <w:tc>
          <w:tcPr>
            <w:tcW w:w="1321" w:type="dxa"/>
            <w:vMerge w:val="restart"/>
            <w:noWrap w:val="0"/>
            <w:vAlign w:val="center"/>
          </w:tcPr>
          <w:p>
            <w:pPr>
              <w:jc w:val="center"/>
              <w:rPr>
                <w:rFonts w:hint="eastAsia" w:ascii="宋体" w:hAnsi="宋体" w:cs="宋体"/>
                <w:szCs w:val="21"/>
              </w:rPr>
            </w:pPr>
            <w:r>
              <w:rPr>
                <w:rFonts w:hint="eastAsia" w:ascii="宋体" w:hAnsi="宋体" w:cs="宋体"/>
                <w:szCs w:val="21"/>
              </w:rPr>
              <w:t>Unit2</w:t>
            </w:r>
          </w:p>
          <w:p>
            <w:pPr>
              <w:jc w:val="center"/>
              <w:rPr>
                <w:rFonts w:hint="eastAsia" w:ascii="宋体" w:hAnsi="宋体"/>
                <w:szCs w:val="21"/>
              </w:rPr>
            </w:pPr>
            <w:r>
              <w:rPr>
                <w:rFonts w:hint="eastAsia"/>
                <w:sz w:val="24"/>
              </w:rPr>
              <w:t>Invitation</w:t>
            </w: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1.Dialogues,Conversations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jc w:val="left"/>
              <w:rPr>
                <w:rFonts w:hint="eastAsia" w:ascii="宋体" w:hAnsi="宋体" w:cs="宋体"/>
                <w:szCs w:val="21"/>
              </w:rPr>
            </w:pPr>
            <w:r>
              <w:rPr>
                <w:rFonts w:hint="eastAsia" w:ascii="宋体" w:hAnsi="宋体" w:cs="宋体"/>
                <w:szCs w:val="21"/>
              </w:rPr>
              <w:t>完善学生个性</w:t>
            </w:r>
            <w:r>
              <w:rPr>
                <w:rFonts w:hint="eastAsia" w:ascii="宋体" w:hAnsi="宋体" w:cs="宋体"/>
                <w:szCs w:val="21"/>
                <w:lang w:eastAsia="zh-CN"/>
              </w:rPr>
              <w:t>，</w:t>
            </w:r>
            <w:r>
              <w:rPr>
                <w:rFonts w:hint="eastAsia" w:ascii="宋体" w:hAnsi="宋体" w:cs="宋体"/>
                <w:szCs w:val="21"/>
              </w:rPr>
              <w:t>调动学生主动性和沟通协作能力</w:t>
            </w:r>
          </w:p>
        </w:tc>
        <w:tc>
          <w:tcPr>
            <w:tcW w:w="1243" w:type="dxa"/>
            <w:noWrap w:val="0"/>
            <w:vAlign w:val="top"/>
          </w:tcPr>
          <w:p>
            <w:pPr>
              <w:rPr>
                <w:rFonts w:ascii="宋体" w:hAnsi="宋体"/>
                <w:szCs w:val="21"/>
              </w:rPr>
            </w:pPr>
            <w:r>
              <w:rPr>
                <w:rFonts w:hint="eastAsia" w:ascii="宋体" w:hAnsi="宋体"/>
                <w:szCs w:val="21"/>
              </w:rPr>
              <w:t>听说模拟；</w:t>
            </w:r>
          </w:p>
          <w:p>
            <w:pPr>
              <w:pStyle w:val="37"/>
              <w:ind w:firstLine="0" w:firstLineChars="0"/>
              <w:rPr>
                <w:rFonts w:hint="eastAsia"/>
                <w:lang w:val="en-US"/>
              </w:rPr>
            </w:pPr>
            <w:r>
              <w:rPr>
                <w:rFonts w:hint="eastAsia"/>
                <w:lang w:val="en-US"/>
              </w:rPr>
              <w:t>视听赏析</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2.Passage</w:t>
            </w:r>
          </w:p>
        </w:tc>
        <w:tc>
          <w:tcPr>
            <w:tcW w:w="1410" w:type="dxa"/>
            <w:noWrap w:val="0"/>
            <w:vAlign w:val="top"/>
          </w:tcPr>
          <w:p>
            <w:pPr>
              <w:spacing w:line="360" w:lineRule="auto"/>
              <w:rPr>
                <w:rFonts w:hint="eastAsia" w:ascii="宋体" w:hAnsi="宋体"/>
                <w:szCs w:val="21"/>
              </w:rPr>
            </w:pPr>
            <w:r>
              <w:rPr>
                <w:rFonts w:hint="eastAsia" w:ascii="宋体" w:hAnsi="宋体"/>
                <w:szCs w:val="21"/>
              </w:rPr>
              <w:t>阅读技巧skipping</w:t>
            </w:r>
          </w:p>
        </w:tc>
        <w:tc>
          <w:tcPr>
            <w:tcW w:w="1899" w:type="dxa"/>
            <w:noWrap w:val="0"/>
            <w:vAlign w:val="center"/>
          </w:tcPr>
          <w:p>
            <w:pPr>
              <w:jc w:val="left"/>
              <w:rPr>
                <w:rFonts w:hint="eastAsia" w:ascii="宋体" w:hAnsi="宋体" w:cs="宋体"/>
                <w:szCs w:val="21"/>
              </w:rPr>
            </w:pPr>
            <w:r>
              <w:rPr>
                <w:rFonts w:hint="eastAsia" w:ascii="宋体" w:hAnsi="宋体" w:cs="宋体"/>
                <w:szCs w:val="21"/>
              </w:rPr>
              <w:t>调动学生主动性和沟通协作能力</w:t>
            </w:r>
          </w:p>
        </w:tc>
        <w:tc>
          <w:tcPr>
            <w:tcW w:w="1243" w:type="dxa"/>
            <w:noWrap w:val="0"/>
            <w:vAlign w:val="top"/>
          </w:tcPr>
          <w:p>
            <w:pPr>
              <w:spacing w:line="360" w:lineRule="auto"/>
              <w:rPr>
                <w:rFonts w:ascii="宋体" w:hAnsi="宋体"/>
                <w:szCs w:val="21"/>
              </w:rPr>
            </w:pPr>
            <w:r>
              <w:rPr>
                <w:rFonts w:hint="eastAsia" w:ascii="宋体" w:hAnsi="宋体"/>
                <w:szCs w:val="21"/>
              </w:rPr>
              <w:t>情景教学；</w:t>
            </w:r>
          </w:p>
          <w:p>
            <w:pPr>
              <w:pStyle w:val="37"/>
              <w:ind w:firstLine="0" w:firstLineChars="0"/>
              <w:rPr>
                <w:rFonts w:hint="eastAsia"/>
                <w:lang w:val="en-US"/>
              </w:rPr>
            </w:pP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410" w:type="dxa"/>
            <w:noWrap w:val="0"/>
            <w:vAlign w:val="top"/>
          </w:tcPr>
          <w:p>
            <w:pPr>
              <w:spacing w:line="360" w:lineRule="auto"/>
              <w:rPr>
                <w:rFonts w:hint="eastAsia" w:ascii="宋体" w:hAnsi="宋体"/>
                <w:szCs w:val="21"/>
              </w:rPr>
            </w:pPr>
            <w:r>
              <w:rPr>
                <w:rFonts w:hint="eastAsia" w:ascii="宋体" w:hAnsi="宋体"/>
                <w:szCs w:val="21"/>
              </w:rPr>
              <w:t>快速、高效进行信息的检索</w:t>
            </w:r>
          </w:p>
        </w:tc>
        <w:tc>
          <w:tcPr>
            <w:tcW w:w="1899" w:type="dxa"/>
            <w:noWrap w:val="0"/>
            <w:vAlign w:val="center"/>
          </w:tcPr>
          <w:p>
            <w:pPr>
              <w:jc w:val="left"/>
              <w:rPr>
                <w:rFonts w:hint="eastAsia" w:ascii="宋体" w:hAnsi="宋体" w:cs="宋体"/>
                <w:szCs w:val="21"/>
              </w:rPr>
            </w:pPr>
            <w:r>
              <w:rPr>
                <w:rFonts w:hint="eastAsia" w:ascii="宋体" w:hAnsi="宋体"/>
                <w:szCs w:val="21"/>
                <w:lang w:val="en-US" w:eastAsia="zh-CN"/>
              </w:rPr>
              <w:t>掌握专业知识</w:t>
            </w:r>
            <w:r>
              <w:rPr>
                <w:rFonts w:hint="eastAsia" w:ascii="宋体" w:hAnsi="宋体"/>
                <w:szCs w:val="21"/>
              </w:rPr>
              <w:t>，具备科学思想</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rFonts w:hint="eastAsia"/>
                <w:lang w:val="en-US"/>
              </w:rPr>
              <w:t>小组讨论</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4.Useful sentences</w:t>
            </w:r>
          </w:p>
        </w:tc>
        <w:tc>
          <w:tcPr>
            <w:tcW w:w="1410" w:type="dxa"/>
            <w:noWrap w:val="0"/>
            <w:vAlign w:val="top"/>
          </w:tcPr>
          <w:p>
            <w:pPr>
              <w:spacing w:line="360" w:lineRule="auto"/>
              <w:rPr>
                <w:rFonts w:hint="eastAsia" w:ascii="宋体" w:hAnsi="宋体"/>
                <w:szCs w:val="21"/>
              </w:rPr>
            </w:pPr>
            <w:r>
              <w:rPr>
                <w:rFonts w:hint="eastAsia" w:ascii="宋体" w:hAnsi="宋体"/>
                <w:szCs w:val="21"/>
              </w:rPr>
              <w:t>应用文实操</w:t>
            </w:r>
          </w:p>
        </w:tc>
        <w:tc>
          <w:tcPr>
            <w:tcW w:w="1899" w:type="dxa"/>
            <w:noWrap w:val="0"/>
            <w:vAlign w:val="center"/>
          </w:tcPr>
          <w:p>
            <w:pPr>
              <w:jc w:val="left"/>
              <w:rPr>
                <w:rFonts w:hint="eastAsia" w:ascii="宋体" w:hAnsi="宋体" w:cs="宋体"/>
                <w:szCs w:val="21"/>
              </w:rPr>
            </w:pPr>
            <w:r>
              <w:rPr>
                <w:rFonts w:hint="eastAsia" w:ascii="宋体" w:hAnsi="宋体" w:cs="宋体"/>
                <w:szCs w:val="21"/>
              </w:rPr>
              <w:t>学生应形成较好的时间管理能力，做到我的人生我做主</w:t>
            </w:r>
          </w:p>
        </w:tc>
        <w:tc>
          <w:tcPr>
            <w:tcW w:w="1243" w:type="dxa"/>
            <w:noWrap w:val="0"/>
            <w:vAlign w:val="top"/>
          </w:tcPr>
          <w:p>
            <w:pPr>
              <w:spacing w:line="360" w:lineRule="auto"/>
              <w:rPr>
                <w:rFonts w:ascii="宋体" w:hAnsi="宋体"/>
                <w:szCs w:val="21"/>
              </w:rPr>
            </w:pPr>
            <w:r>
              <w:rPr>
                <w:rFonts w:hint="eastAsia" w:ascii="宋体" w:hAnsi="宋体"/>
                <w:szCs w:val="21"/>
              </w:rPr>
              <w:t>课内模拟训练；</w:t>
            </w:r>
          </w:p>
          <w:p>
            <w:pPr>
              <w:pStyle w:val="37"/>
              <w:ind w:firstLine="0" w:firstLineChars="0"/>
              <w:rPr>
                <w:rFonts w:hint="eastAsia"/>
                <w:lang w:val="en-US"/>
              </w:rPr>
            </w:pPr>
            <w:r>
              <w:rPr>
                <w:rFonts w:hint="eastAsia"/>
                <w:lang w:val="en-US"/>
              </w:rPr>
              <w:t>组间纠错</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3</w:t>
            </w:r>
          </w:p>
        </w:tc>
        <w:tc>
          <w:tcPr>
            <w:tcW w:w="1321" w:type="dxa"/>
            <w:vMerge w:val="restart"/>
            <w:noWrap w:val="0"/>
            <w:vAlign w:val="center"/>
          </w:tcPr>
          <w:p>
            <w:pPr>
              <w:jc w:val="center"/>
              <w:rPr>
                <w:rFonts w:hint="eastAsia"/>
              </w:rPr>
            </w:pPr>
            <w:r>
              <w:rPr>
                <w:rFonts w:hint="eastAsia"/>
              </w:rPr>
              <w:t>Unit3</w:t>
            </w:r>
          </w:p>
          <w:p>
            <w:pPr>
              <w:jc w:val="center"/>
              <w:rPr>
                <w:rFonts w:hint="eastAsia" w:ascii="宋体" w:hAnsi="宋体" w:cs="宋体"/>
                <w:szCs w:val="21"/>
              </w:rPr>
            </w:pPr>
            <w:r>
              <w:rPr>
                <w:rFonts w:hint="eastAsia"/>
                <w:sz w:val="24"/>
              </w:rPr>
              <w:t>Asking &amp; Giving Directions</w:t>
            </w: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1.Dialogues,Conversations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pStyle w:val="75"/>
              <w:ind w:firstLine="0" w:firstLineChars="0"/>
              <w:rPr>
                <w:rFonts w:hint="eastAsia" w:ascii="宋体" w:hAnsi="宋体" w:cs="宋体"/>
                <w:szCs w:val="21"/>
              </w:rPr>
            </w:pPr>
            <w:r>
              <w:rPr>
                <w:rFonts w:hint="eastAsia" w:ascii="宋体" w:hAnsi="宋体" w:eastAsia="宋体" w:cs="宋体"/>
                <w:kern w:val="2"/>
                <w:sz w:val="21"/>
                <w:szCs w:val="21"/>
                <w:lang w:val="en-US" w:eastAsia="zh-CN" w:bidi="ar-SA"/>
              </w:rPr>
              <w:t>学生主动查资料，建立职业意识，从自己的工作岗位做起，培养敬业爱岗的优良品质</w:t>
            </w:r>
          </w:p>
        </w:tc>
        <w:tc>
          <w:tcPr>
            <w:tcW w:w="1243" w:type="dxa"/>
            <w:noWrap w:val="0"/>
            <w:vAlign w:val="top"/>
          </w:tcPr>
          <w:p>
            <w:pPr>
              <w:rPr>
                <w:rFonts w:ascii="宋体" w:hAnsi="宋体"/>
                <w:szCs w:val="21"/>
              </w:rPr>
            </w:pPr>
            <w:r>
              <w:rPr>
                <w:rFonts w:ascii="宋体" w:hAnsi="宋体"/>
                <w:szCs w:val="21"/>
              </w:rPr>
              <w:t>视听欣赏；</w:t>
            </w:r>
          </w:p>
          <w:p>
            <w:pPr>
              <w:pStyle w:val="37"/>
              <w:ind w:firstLine="0" w:firstLineChars="0"/>
              <w:rPr>
                <w:rFonts w:hint="eastAsia"/>
                <w:lang w:val="en-US"/>
              </w:rPr>
            </w:pPr>
            <w:r>
              <w:rPr>
                <w:lang w:val="en-US"/>
              </w:rPr>
              <w:t>听说模拟</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2.Passage</w:t>
            </w:r>
          </w:p>
        </w:tc>
        <w:tc>
          <w:tcPr>
            <w:tcW w:w="1410" w:type="dxa"/>
            <w:noWrap w:val="0"/>
            <w:vAlign w:val="top"/>
          </w:tcPr>
          <w:p>
            <w:pPr>
              <w:spacing w:line="360" w:lineRule="auto"/>
              <w:rPr>
                <w:rFonts w:hint="eastAsia" w:ascii="宋体" w:hAnsi="宋体"/>
                <w:szCs w:val="21"/>
              </w:rPr>
            </w:pPr>
            <w:r>
              <w:rPr>
                <w:rFonts w:ascii="宋体" w:hAnsi="宋体"/>
                <w:szCs w:val="21"/>
              </w:rPr>
              <w:t>精准定位，锁住关键句</w:t>
            </w:r>
          </w:p>
        </w:tc>
        <w:tc>
          <w:tcPr>
            <w:tcW w:w="1899" w:type="dxa"/>
            <w:noWrap w:val="0"/>
            <w:vAlign w:val="center"/>
          </w:tcPr>
          <w:p>
            <w:pPr>
              <w:jc w:val="left"/>
              <w:rPr>
                <w:rFonts w:hint="eastAsia" w:ascii="宋体" w:hAnsi="宋体" w:cs="宋体"/>
                <w:szCs w:val="21"/>
              </w:rPr>
            </w:pPr>
            <w:r>
              <w:rPr>
                <w:rFonts w:hint="eastAsia" w:ascii="宋体" w:hAnsi="宋体" w:cs="宋体"/>
                <w:szCs w:val="21"/>
                <w:lang w:val="en-US" w:eastAsia="zh-CN"/>
              </w:rPr>
              <w:t>增强学生的民族自豪感和归属感</w:t>
            </w:r>
            <w:r>
              <w:rPr>
                <w:rFonts w:hint="eastAsia" w:ascii="宋体" w:hAnsi="宋体" w:cs="宋体"/>
                <w:szCs w:val="21"/>
              </w:rPr>
              <w:t>。</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lang w:val="en-US"/>
              </w:rPr>
              <w:t>组间讨论</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410" w:type="dxa"/>
            <w:noWrap w:val="0"/>
            <w:vAlign w:val="top"/>
          </w:tcPr>
          <w:p>
            <w:pPr>
              <w:spacing w:line="360" w:lineRule="auto"/>
              <w:rPr>
                <w:rFonts w:hint="eastAsia" w:ascii="宋体" w:hAnsi="宋体"/>
                <w:szCs w:val="21"/>
              </w:rPr>
            </w:pPr>
            <w:r>
              <w:rPr>
                <w:rFonts w:hint="eastAsia" w:ascii="宋体" w:hAnsi="宋体"/>
                <w:szCs w:val="21"/>
              </w:rPr>
              <w:t>自由撰写熟悉题材</w:t>
            </w:r>
          </w:p>
        </w:tc>
        <w:tc>
          <w:tcPr>
            <w:tcW w:w="1899" w:type="dxa"/>
            <w:noWrap w:val="0"/>
            <w:vAlign w:val="center"/>
          </w:tcPr>
          <w:p>
            <w:pPr>
              <w:jc w:val="left"/>
              <w:rPr>
                <w:rFonts w:hint="eastAsia" w:ascii="宋体" w:hAnsi="宋体" w:cs="宋体"/>
                <w:szCs w:val="21"/>
              </w:rPr>
            </w:pPr>
            <w:r>
              <w:rPr>
                <w:rFonts w:hint="eastAsia" w:ascii="宋体" w:hAnsi="宋体" w:eastAsia="宋体" w:cs="宋体"/>
                <w:szCs w:val="21"/>
              </w:rPr>
              <w:t>学生能更好的理论联系实际，巩固所学的基础知识，培养实际操作和动手能力</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37"/>
              <w:ind w:firstLine="0" w:firstLineChars="0"/>
              <w:rPr>
                <w:rFonts w:hint="eastAsia"/>
                <w:lang w:val="en-US"/>
              </w:rPr>
            </w:pPr>
            <w:r>
              <w:rPr>
                <w:lang w:val="en-US"/>
              </w:rPr>
              <w:t>组间辩论</w:t>
            </w:r>
          </w:p>
          <w:p>
            <w:pPr>
              <w:pStyle w:val="37"/>
              <w:ind w:firstLine="0" w:firstLineChars="0"/>
              <w:rPr>
                <w:rFonts w:hint="eastAsia"/>
                <w:lang w:val="en-US"/>
              </w:rPr>
            </w:pP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4.Useful sentences</w:t>
            </w:r>
          </w:p>
        </w:tc>
        <w:tc>
          <w:tcPr>
            <w:tcW w:w="1410" w:type="dxa"/>
            <w:noWrap w:val="0"/>
            <w:vAlign w:val="top"/>
          </w:tcPr>
          <w:p>
            <w:pPr>
              <w:spacing w:line="360" w:lineRule="auto"/>
              <w:rPr>
                <w:rFonts w:hint="eastAsia" w:ascii="宋体" w:hAnsi="宋体"/>
                <w:szCs w:val="21"/>
              </w:rPr>
            </w:pPr>
            <w:r>
              <w:rPr>
                <w:rFonts w:hint="eastAsia" w:ascii="宋体" w:hAnsi="宋体"/>
                <w:szCs w:val="21"/>
              </w:rPr>
              <w:t>应用能力</w:t>
            </w:r>
          </w:p>
        </w:tc>
        <w:tc>
          <w:tcPr>
            <w:tcW w:w="1899" w:type="dxa"/>
            <w:noWrap w:val="0"/>
            <w:vAlign w:val="center"/>
          </w:tcPr>
          <w:p>
            <w:pPr>
              <w:jc w:val="left"/>
              <w:rPr>
                <w:rFonts w:hint="eastAsia" w:ascii="宋体" w:hAnsi="宋体" w:cs="宋体"/>
                <w:szCs w:val="21"/>
              </w:rPr>
            </w:pPr>
            <w:r>
              <w:rPr>
                <w:rFonts w:hint="eastAsia" w:ascii="宋体" w:hAnsi="宋体" w:eastAsia="宋体" w:cs="宋体"/>
                <w:szCs w:val="21"/>
              </w:rPr>
              <w:t>学生能更好的理论联系实际，巩固所学的基础知识，培养实际操作和动手能力</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pStyle w:val="37"/>
              <w:ind w:firstLine="0" w:firstLineChars="0"/>
              <w:rPr>
                <w:rFonts w:hint="eastAsia"/>
                <w:lang w:val="en-US"/>
              </w:rPr>
            </w:pPr>
            <w:r>
              <w:rPr>
                <w:lang w:val="en-US"/>
              </w:rPr>
              <w:t>同伴评价</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ascii="宋体" w:hAnsi="宋体"/>
                <w:szCs w:val="21"/>
              </w:rPr>
            </w:pPr>
            <w:r>
              <w:rPr>
                <w:rFonts w:hint="eastAsia" w:ascii="宋体" w:hAnsi="宋体"/>
                <w:szCs w:val="21"/>
              </w:rPr>
              <w:t>4</w:t>
            </w:r>
          </w:p>
        </w:tc>
        <w:tc>
          <w:tcPr>
            <w:tcW w:w="1321" w:type="dxa"/>
            <w:vMerge w:val="restart"/>
            <w:noWrap w:val="0"/>
            <w:vAlign w:val="center"/>
          </w:tcPr>
          <w:p>
            <w:pPr>
              <w:jc w:val="center"/>
              <w:rPr>
                <w:rFonts w:hint="eastAsia"/>
              </w:rPr>
            </w:pPr>
            <w:r>
              <w:rPr>
                <w:rFonts w:hint="eastAsia"/>
              </w:rPr>
              <w:t>Unit 4</w:t>
            </w:r>
          </w:p>
          <w:p>
            <w:pPr>
              <w:jc w:val="center"/>
              <w:rPr>
                <w:rFonts w:hint="eastAsia" w:ascii="宋体" w:hAnsi="宋体"/>
                <w:szCs w:val="21"/>
              </w:rPr>
            </w:pPr>
            <w:r>
              <w:rPr>
                <w:rFonts w:hint="eastAsia"/>
                <w:sz w:val="24"/>
              </w:rPr>
              <w:t>Expressing Gratitude &amp; Making Apologies</w:t>
            </w: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1.Dialogues,Conversations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jc w:val="left"/>
              <w:rPr>
                <w:rFonts w:hint="eastAsia" w:ascii="宋体" w:hAnsi="宋体" w:cs="宋体"/>
                <w:szCs w:val="21"/>
              </w:rPr>
            </w:pPr>
            <w:r>
              <w:rPr>
                <w:rFonts w:hint="eastAsia" w:ascii="宋体" w:hAnsi="宋体" w:eastAsia="宋体" w:cs="宋体"/>
                <w:szCs w:val="21"/>
              </w:rPr>
              <w:t>掌握行业核心知识和技能，能够胜任一线工岗位的高素质技能人才。</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2.Passage</w:t>
            </w:r>
          </w:p>
        </w:tc>
        <w:tc>
          <w:tcPr>
            <w:tcW w:w="1410" w:type="dxa"/>
            <w:noWrap w:val="0"/>
            <w:vAlign w:val="top"/>
          </w:tcPr>
          <w:p>
            <w:pPr>
              <w:spacing w:line="360" w:lineRule="auto"/>
              <w:rPr>
                <w:rFonts w:hint="eastAsia" w:ascii="宋体" w:hAnsi="宋体"/>
                <w:szCs w:val="21"/>
              </w:rPr>
            </w:pPr>
            <w:r>
              <w:rPr>
                <w:rFonts w:ascii="宋体" w:hAnsi="宋体"/>
                <w:szCs w:val="21"/>
              </w:rPr>
              <w:t>借助关键词，捉文本核心信息</w:t>
            </w:r>
          </w:p>
        </w:tc>
        <w:tc>
          <w:tcPr>
            <w:tcW w:w="1899" w:type="dxa"/>
            <w:noWrap w:val="0"/>
            <w:vAlign w:val="center"/>
          </w:tcPr>
          <w:p>
            <w:pPr>
              <w:jc w:val="left"/>
              <w:rPr>
                <w:rFonts w:hint="eastAsia" w:ascii="宋体" w:hAnsi="宋体" w:cs="宋体"/>
                <w:szCs w:val="21"/>
              </w:rPr>
            </w:pPr>
            <w:r>
              <w:rPr>
                <w:rFonts w:hint="eastAsia" w:ascii="宋体" w:hAnsi="宋体" w:cs="宋体"/>
                <w:szCs w:val="21"/>
                <w:lang w:val="en-US" w:eastAsia="zh-CN"/>
              </w:rPr>
              <w:t>提高自律精神，具备“慎独”精神</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组间讨论</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410" w:type="dxa"/>
            <w:noWrap w:val="0"/>
            <w:vAlign w:val="top"/>
          </w:tcPr>
          <w:p>
            <w:pPr>
              <w:spacing w:line="360" w:lineRule="auto"/>
              <w:rPr>
                <w:rFonts w:hint="eastAsia" w:ascii="宋体" w:hAnsi="宋体"/>
                <w:szCs w:val="21"/>
              </w:rPr>
            </w:pPr>
            <w:r>
              <w:rPr>
                <w:rFonts w:hint="eastAsia" w:ascii="宋体" w:hAnsi="宋体"/>
                <w:szCs w:val="21"/>
              </w:rPr>
              <w:t>利用互联网检索信息</w:t>
            </w:r>
          </w:p>
        </w:tc>
        <w:tc>
          <w:tcPr>
            <w:tcW w:w="1899" w:type="dxa"/>
            <w:noWrap w:val="0"/>
            <w:vAlign w:val="center"/>
          </w:tcPr>
          <w:p>
            <w:pPr>
              <w:rPr>
                <w:rFonts w:hint="eastAsia" w:ascii="宋体" w:hAnsi="宋体"/>
                <w:szCs w:val="21"/>
              </w:rPr>
            </w:pPr>
            <w:r>
              <w:rPr>
                <w:rFonts w:hint="eastAsia" w:ascii="宋体" w:hAnsi="宋体"/>
                <w:szCs w:val="21"/>
              </w:rPr>
              <w:t>树立法制观念和法律观念。</w:t>
            </w:r>
          </w:p>
        </w:tc>
        <w:tc>
          <w:tcPr>
            <w:tcW w:w="1243" w:type="dxa"/>
            <w:noWrap w:val="0"/>
            <w:vAlign w:val="top"/>
          </w:tcPr>
          <w:p>
            <w:pPr>
              <w:spacing w:line="360" w:lineRule="auto"/>
              <w:rPr>
                <w:rFonts w:hint="eastAsia" w:ascii="宋体" w:hAnsi="宋体"/>
                <w:szCs w:val="21"/>
              </w:rPr>
            </w:pPr>
            <w:r>
              <w:rPr>
                <w:rFonts w:hint="eastAsia" w:ascii="宋体" w:hAnsi="宋体"/>
                <w:szCs w:val="21"/>
              </w:rPr>
              <w:t>组间讨论</w:t>
            </w:r>
          </w:p>
        </w:tc>
        <w:tc>
          <w:tcPr>
            <w:tcW w:w="676" w:type="dxa"/>
            <w:noWrap w:val="0"/>
            <w:vAlign w:val="center"/>
          </w:tcPr>
          <w:p>
            <w:pPr>
              <w:jc w:val="center"/>
              <w:rPr>
                <w:rFonts w:hint="eastAsia" w:ascii="宋体" w:hAnsi="宋体"/>
                <w:szCs w:val="21"/>
              </w:rPr>
            </w:pPr>
            <w:r>
              <w:rPr>
                <w:rFonts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4.Useful sentences</w:t>
            </w:r>
          </w:p>
        </w:tc>
        <w:tc>
          <w:tcPr>
            <w:tcW w:w="1410" w:type="dxa"/>
            <w:noWrap w:val="0"/>
            <w:vAlign w:val="top"/>
          </w:tcPr>
          <w:p>
            <w:pPr>
              <w:spacing w:line="360" w:lineRule="auto"/>
              <w:rPr>
                <w:rFonts w:hint="eastAsia" w:ascii="宋体" w:hAnsi="宋体"/>
                <w:szCs w:val="21"/>
              </w:rPr>
            </w:pPr>
            <w:r>
              <w:rPr>
                <w:rFonts w:ascii="宋体" w:hAnsi="宋体"/>
                <w:szCs w:val="21"/>
              </w:rPr>
              <w:t>应用能力</w:t>
            </w:r>
          </w:p>
        </w:tc>
        <w:tc>
          <w:tcPr>
            <w:tcW w:w="1899" w:type="dxa"/>
            <w:noWrap w:val="0"/>
            <w:vAlign w:val="center"/>
          </w:tcPr>
          <w:p>
            <w:pPr>
              <w:jc w:val="left"/>
              <w:rPr>
                <w:rFonts w:hint="eastAsia" w:ascii="宋体" w:hAnsi="宋体" w:cs="宋体"/>
                <w:szCs w:val="21"/>
              </w:rPr>
            </w:pPr>
            <w:r>
              <w:rPr>
                <w:rFonts w:hint="eastAsia" w:ascii="宋体" w:hAnsi="宋体" w:cs="宋体"/>
                <w:szCs w:val="21"/>
              </w:rPr>
              <w:t>工匠精神，专业性、创新性，中国科学家的高瞻远瞩。</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5</w:t>
            </w:r>
          </w:p>
        </w:tc>
        <w:tc>
          <w:tcPr>
            <w:tcW w:w="1321" w:type="dxa"/>
            <w:vMerge w:val="restart"/>
            <w:noWrap w:val="0"/>
            <w:vAlign w:val="center"/>
          </w:tcPr>
          <w:p>
            <w:pPr>
              <w:jc w:val="center"/>
              <w:rPr>
                <w:rFonts w:hint="eastAsia"/>
              </w:rPr>
            </w:pPr>
          </w:p>
          <w:p>
            <w:pPr>
              <w:jc w:val="center"/>
              <w:rPr>
                <w:rFonts w:hint="eastAsia"/>
              </w:rPr>
            </w:pPr>
            <w:r>
              <w:rPr>
                <w:rFonts w:hint="eastAsia"/>
              </w:rPr>
              <w:t>Unit 5</w:t>
            </w:r>
          </w:p>
          <w:p>
            <w:pPr>
              <w:jc w:val="center"/>
              <w:rPr>
                <w:rFonts w:hint="eastAsia" w:ascii="宋体" w:hAnsi="宋体"/>
                <w:szCs w:val="21"/>
              </w:rPr>
            </w:pPr>
            <w:r>
              <w:rPr>
                <w:rFonts w:hint="eastAsia"/>
                <w:sz w:val="24"/>
              </w:rPr>
              <w:t>Accommodation</w:t>
            </w: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1.Dialogues,Conversations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rPr>
                <w:rFonts w:hint="eastAsia" w:ascii="宋体" w:hAnsi="宋体" w:cs="宋体"/>
                <w:szCs w:val="21"/>
              </w:rPr>
            </w:pPr>
            <w:r>
              <w:rPr>
                <w:rFonts w:hint="eastAsia" w:ascii="宋体" w:hAnsi="宋体"/>
                <w:szCs w:val="21"/>
              </w:rPr>
              <w:t>学好本专业专业知识，掌握专业理论，提升专业技能</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2.Passage</w:t>
            </w:r>
          </w:p>
        </w:tc>
        <w:tc>
          <w:tcPr>
            <w:tcW w:w="1410" w:type="dxa"/>
            <w:noWrap w:val="0"/>
            <w:vAlign w:val="top"/>
          </w:tcPr>
          <w:p>
            <w:pPr>
              <w:spacing w:line="360" w:lineRule="auto"/>
              <w:rPr>
                <w:rFonts w:hint="eastAsia" w:ascii="宋体" w:hAnsi="宋体"/>
                <w:szCs w:val="21"/>
              </w:rPr>
            </w:pPr>
            <w:r>
              <w:rPr>
                <w:rFonts w:hint="eastAsia" w:ascii="宋体" w:hAnsi="宋体"/>
                <w:szCs w:val="21"/>
              </w:rPr>
              <w:t>自我解读文本信息</w:t>
            </w:r>
          </w:p>
        </w:tc>
        <w:tc>
          <w:tcPr>
            <w:tcW w:w="1899" w:type="dxa"/>
            <w:noWrap w:val="0"/>
            <w:vAlign w:val="center"/>
          </w:tcPr>
          <w:p>
            <w:pPr>
              <w:jc w:val="left"/>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.树立</w:t>
            </w:r>
            <w:r>
              <w:rPr>
                <w:rFonts w:hint="eastAsia" w:ascii="宋体" w:hAnsi="宋体" w:cs="宋体"/>
                <w:szCs w:val="21"/>
                <w:lang w:val="en-US" w:eastAsia="zh-CN"/>
              </w:rPr>
              <w:t>正确的</w:t>
            </w:r>
            <w:r>
              <w:rPr>
                <w:rFonts w:hint="eastAsia" w:ascii="宋体" w:hAnsi="宋体" w:cs="宋体"/>
                <w:szCs w:val="21"/>
              </w:rPr>
              <w:t>社会主义</w:t>
            </w:r>
            <w:r>
              <w:rPr>
                <w:rFonts w:hint="eastAsia" w:ascii="宋体" w:hAnsi="宋体" w:cs="宋体"/>
                <w:szCs w:val="21"/>
                <w:lang w:val="en-US" w:eastAsia="zh-CN"/>
              </w:rPr>
              <w:t>价值观</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组间讨论</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410" w:type="dxa"/>
            <w:noWrap w:val="0"/>
            <w:vAlign w:val="top"/>
          </w:tcPr>
          <w:p>
            <w:pPr>
              <w:spacing w:line="360" w:lineRule="auto"/>
              <w:rPr>
                <w:rFonts w:hint="eastAsia" w:ascii="宋体" w:hAnsi="宋体"/>
                <w:szCs w:val="21"/>
              </w:rPr>
            </w:pPr>
            <w:r>
              <w:rPr>
                <w:rFonts w:hint="eastAsia" w:ascii="宋体" w:hAnsi="宋体"/>
                <w:szCs w:val="21"/>
              </w:rPr>
              <w:t>提供素材自主总结利弊</w:t>
            </w:r>
          </w:p>
        </w:tc>
        <w:tc>
          <w:tcPr>
            <w:tcW w:w="1899" w:type="dxa"/>
            <w:noWrap w:val="0"/>
            <w:vAlign w:val="center"/>
          </w:tcPr>
          <w:p>
            <w:pPr>
              <w:jc w:val="left"/>
              <w:rPr>
                <w:rFonts w:hint="eastAsia" w:ascii="宋体" w:hAnsi="宋体" w:cs="宋体"/>
                <w:szCs w:val="21"/>
                <w:lang w:val="en-US"/>
              </w:rPr>
            </w:pPr>
            <w:r>
              <w:rPr>
                <w:rFonts w:hint="eastAsia" w:ascii="宋体" w:hAnsi="宋体" w:eastAsia="宋体" w:cs="宋体"/>
                <w:szCs w:val="21"/>
              </w:rPr>
              <w:t>具备良好的思想政治素质、职业道德和工匠精神</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37"/>
              <w:ind w:firstLine="0" w:firstLineChars="0"/>
              <w:rPr>
                <w:rFonts w:hint="eastAsia"/>
                <w:lang w:val="en-US"/>
              </w:rPr>
            </w:pPr>
            <w:r>
              <w:rPr>
                <w:lang w:val="en-US"/>
              </w:rPr>
              <w:t>组间辩论</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 xml:space="preserve"> 6</w:t>
            </w:r>
          </w:p>
        </w:tc>
        <w:tc>
          <w:tcPr>
            <w:tcW w:w="1321" w:type="dxa"/>
            <w:vMerge w:val="restart"/>
            <w:noWrap w:val="0"/>
            <w:vAlign w:val="center"/>
          </w:tcPr>
          <w:p>
            <w:pPr>
              <w:jc w:val="center"/>
            </w:pPr>
            <w:r>
              <w:t>Unit6</w:t>
            </w:r>
          </w:p>
          <w:p>
            <w:pPr>
              <w:pStyle w:val="37"/>
              <w:ind w:firstLine="360" w:firstLineChars="150"/>
              <w:jc w:val="left"/>
              <w:rPr>
                <w:rFonts w:hint="eastAsia" w:ascii="宋体" w:hAnsi="宋体"/>
                <w:szCs w:val="21"/>
              </w:rPr>
            </w:pPr>
            <w:r>
              <w:rPr>
                <w:rFonts w:hint="eastAsia"/>
                <w:sz w:val="24"/>
              </w:rPr>
              <w:t>Arrangements</w:t>
            </w: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1.Dialogues,Conversations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rPr>
                <w:rFonts w:hint="eastAsia" w:ascii="宋体" w:hAnsi="宋体"/>
                <w:szCs w:val="21"/>
              </w:rPr>
            </w:pPr>
            <w:r>
              <w:rPr>
                <w:rFonts w:hint="eastAsia" w:ascii="宋体" w:hAnsi="宋体"/>
                <w:szCs w:val="21"/>
                <w:lang w:val="zh-CN"/>
              </w:rPr>
              <w:t>树立辩证唯物主义世界观</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pStyle w:val="37"/>
              <w:ind w:firstLine="0" w:firstLineChars="0"/>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2.Passage</w:t>
            </w:r>
          </w:p>
        </w:tc>
        <w:tc>
          <w:tcPr>
            <w:tcW w:w="1410" w:type="dxa"/>
            <w:noWrap w:val="0"/>
            <w:vAlign w:val="top"/>
          </w:tcPr>
          <w:p>
            <w:pPr>
              <w:spacing w:line="360" w:lineRule="auto"/>
              <w:rPr>
                <w:rFonts w:hint="eastAsia" w:ascii="宋体" w:hAnsi="宋体"/>
                <w:szCs w:val="21"/>
              </w:rPr>
            </w:pPr>
            <w:r>
              <w:rPr>
                <w:rFonts w:hint="eastAsia" w:ascii="宋体" w:hAnsi="宋体"/>
                <w:szCs w:val="21"/>
              </w:rPr>
              <w:t>自制旅行攻略；梳理文本信息</w:t>
            </w:r>
          </w:p>
        </w:tc>
        <w:tc>
          <w:tcPr>
            <w:tcW w:w="1899" w:type="dxa"/>
            <w:noWrap w:val="0"/>
            <w:vAlign w:val="center"/>
          </w:tcPr>
          <w:p>
            <w:pPr>
              <w:rPr>
                <w:rFonts w:ascii="宋体" w:hAnsi="宋体"/>
                <w:szCs w:val="21"/>
              </w:rPr>
            </w:pPr>
            <w:r>
              <w:rPr>
                <w:rFonts w:hint="eastAsia" w:ascii="宋体" w:hAnsi="宋体"/>
                <w:szCs w:val="21"/>
                <w:lang w:val="en-US" w:eastAsia="zh-CN"/>
              </w:rPr>
              <w:t>1</w:t>
            </w:r>
            <w:r>
              <w:rPr>
                <w:rFonts w:hint="eastAsia" w:ascii="宋体" w:hAnsi="宋体"/>
                <w:szCs w:val="21"/>
              </w:rPr>
              <w:t>.培养学生的地方自豪感和民族自信心；</w:t>
            </w:r>
            <w:r>
              <w:rPr>
                <w:rFonts w:hint="eastAsia" w:ascii="宋体" w:hAnsi="宋体"/>
                <w:szCs w:val="21"/>
                <w:lang w:val="en-US" w:eastAsia="zh-CN"/>
              </w:rPr>
              <w:t>2</w:t>
            </w:r>
            <w:r>
              <w:rPr>
                <w:rFonts w:hint="eastAsia" w:ascii="宋体" w:hAnsi="宋体"/>
                <w:szCs w:val="21"/>
              </w:rPr>
              <w:t>.培养民族责任感和使命感</w:t>
            </w:r>
          </w:p>
          <w:p>
            <w:pPr>
              <w:pStyle w:val="37"/>
              <w:ind w:firstLine="0" w:firstLineChars="0"/>
              <w:rPr>
                <w:rFonts w:hint="eastAsia" w:ascii="宋体" w:hAnsi="宋体"/>
                <w:szCs w:val="21"/>
                <w:lang w:val="en-US"/>
              </w:rPr>
            </w:pPr>
          </w:p>
        </w:tc>
        <w:tc>
          <w:tcPr>
            <w:tcW w:w="1243" w:type="dxa"/>
            <w:noWrap w:val="0"/>
            <w:vAlign w:val="top"/>
          </w:tcPr>
          <w:p>
            <w:pPr>
              <w:spacing w:line="360" w:lineRule="auto"/>
              <w:rPr>
                <w:rFonts w:hint="eastAsia" w:ascii="宋体" w:hAnsi="宋体"/>
                <w:szCs w:val="21"/>
              </w:rPr>
            </w:pPr>
            <w:r>
              <w:rPr>
                <w:rFonts w:hint="eastAsia" w:ascii="宋体" w:hAnsi="宋体"/>
                <w:szCs w:val="21"/>
              </w:rPr>
              <w:t>组间合作，绘制旅行攻略思维导图</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pStyle w:val="37"/>
              <w:ind w:firstLine="0" w:firstLineChars="0"/>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410" w:type="dxa"/>
            <w:noWrap w:val="0"/>
            <w:vAlign w:val="top"/>
          </w:tcPr>
          <w:p>
            <w:pPr>
              <w:spacing w:line="360" w:lineRule="auto"/>
              <w:rPr>
                <w:rFonts w:hint="eastAsia" w:ascii="宋体" w:hAnsi="宋体"/>
                <w:szCs w:val="21"/>
              </w:rPr>
            </w:pPr>
            <w:r>
              <w:rPr>
                <w:rFonts w:hint="eastAsia" w:ascii="宋体" w:hAnsi="宋体"/>
                <w:szCs w:val="21"/>
              </w:rPr>
              <w:t>归纳总结独自旅行的好处</w:t>
            </w:r>
          </w:p>
        </w:tc>
        <w:tc>
          <w:tcPr>
            <w:tcW w:w="1899" w:type="dxa"/>
            <w:noWrap w:val="0"/>
            <w:vAlign w:val="center"/>
          </w:tcPr>
          <w:p>
            <w:pPr>
              <w:jc w:val="left"/>
              <w:rPr>
                <w:rFonts w:hint="eastAsia" w:ascii="宋体" w:hAnsi="宋体"/>
                <w:szCs w:val="21"/>
              </w:rPr>
            </w:pPr>
            <w:r>
              <w:rPr>
                <w:rFonts w:hint="eastAsia" w:ascii="宋体" w:hAnsi="宋体"/>
                <w:szCs w:val="21"/>
              </w:rPr>
              <w:t>养成科学思维，具备科学思想</w:t>
            </w:r>
          </w:p>
        </w:tc>
        <w:tc>
          <w:tcPr>
            <w:tcW w:w="1243" w:type="dxa"/>
            <w:noWrap w:val="0"/>
            <w:vAlign w:val="top"/>
          </w:tcPr>
          <w:p>
            <w:pPr>
              <w:spacing w:line="360" w:lineRule="auto"/>
              <w:rPr>
                <w:rFonts w:hint="eastAsia" w:ascii="宋体" w:hAnsi="宋体"/>
                <w:szCs w:val="21"/>
              </w:rPr>
            </w:pPr>
            <w:r>
              <w:rPr>
                <w:rFonts w:hint="eastAsia" w:ascii="宋体" w:hAnsi="宋体"/>
                <w:szCs w:val="21"/>
              </w:rPr>
              <w:t>组间合作；视听欣赏</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pStyle w:val="37"/>
              <w:ind w:firstLine="0" w:firstLineChars="0"/>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4.Useful sentences</w:t>
            </w:r>
          </w:p>
        </w:tc>
        <w:tc>
          <w:tcPr>
            <w:tcW w:w="1410" w:type="dxa"/>
            <w:noWrap w:val="0"/>
            <w:vAlign w:val="top"/>
          </w:tcPr>
          <w:p>
            <w:pPr>
              <w:spacing w:line="360" w:lineRule="auto"/>
              <w:rPr>
                <w:rFonts w:hint="eastAsia" w:ascii="宋体" w:hAnsi="宋体"/>
                <w:szCs w:val="21"/>
              </w:rPr>
            </w:pPr>
            <w:r>
              <w:rPr>
                <w:rFonts w:hint="eastAsia" w:ascii="宋体" w:hAnsi="宋体"/>
                <w:szCs w:val="21"/>
              </w:rPr>
              <w:t>制作出行计划</w:t>
            </w:r>
          </w:p>
        </w:tc>
        <w:tc>
          <w:tcPr>
            <w:tcW w:w="1899" w:type="dxa"/>
            <w:noWrap w:val="0"/>
            <w:vAlign w:val="center"/>
          </w:tcPr>
          <w:p>
            <w:pPr>
              <w:jc w:val="left"/>
              <w:rPr>
                <w:rFonts w:hint="eastAsia" w:ascii="宋体" w:hAnsi="宋体"/>
                <w:szCs w:val="21"/>
              </w:rPr>
            </w:pPr>
            <w:r>
              <w:rPr>
                <w:rFonts w:hint="eastAsia" w:ascii="宋体" w:hAnsi="宋体" w:eastAsia="宋体" w:cs="宋体"/>
                <w:szCs w:val="21"/>
              </w:rPr>
              <w:t>学生能更好的理论联系实际，巩固所学的基础知识，培养实际操作和动手能力</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7</w:t>
            </w:r>
          </w:p>
        </w:tc>
        <w:tc>
          <w:tcPr>
            <w:tcW w:w="1321" w:type="dxa"/>
            <w:vMerge w:val="restart"/>
            <w:noWrap w:val="0"/>
            <w:vAlign w:val="center"/>
          </w:tcPr>
          <w:p>
            <w:pPr>
              <w:ind w:firstLine="210" w:firstLineChars="100"/>
              <w:jc w:val="center"/>
              <w:rPr>
                <w:szCs w:val="21"/>
              </w:rPr>
            </w:pPr>
            <w:r>
              <w:rPr>
                <w:szCs w:val="21"/>
              </w:rPr>
              <w:t>Unit 7</w:t>
            </w:r>
          </w:p>
          <w:p>
            <w:pPr>
              <w:pStyle w:val="37"/>
              <w:ind w:firstLine="480" w:firstLineChars="200"/>
              <w:rPr>
                <w:rFonts w:hint="eastAsia" w:ascii="宋体" w:hAnsi="宋体"/>
                <w:szCs w:val="21"/>
              </w:rPr>
            </w:pPr>
            <w:r>
              <w:rPr>
                <w:rFonts w:hint="eastAsia"/>
                <w:sz w:val="24"/>
              </w:rPr>
              <w:t>Job Interview</w:t>
            </w: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1.Dialogues,Conversations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jc w:val="left"/>
              <w:rPr>
                <w:rFonts w:hint="eastAsia" w:ascii="宋体" w:hAnsi="宋体" w:cs="宋体"/>
                <w:color w:val="000000"/>
                <w:szCs w:val="21"/>
                <w:shd w:val="clear" w:color="auto" w:fill="FFFFFF"/>
                <w:lang w:val="en-US"/>
              </w:rPr>
            </w:pPr>
            <w:r>
              <w:rPr>
                <w:rFonts w:hint="eastAsia" w:ascii="宋体" w:hAnsi="宋体" w:eastAsia="宋体" w:cs="宋体"/>
                <w:kern w:val="2"/>
                <w:sz w:val="21"/>
                <w:szCs w:val="21"/>
                <w:lang w:val="en-US" w:eastAsia="zh-CN" w:bidi="ar-SA"/>
              </w:rPr>
              <w:t>学生主动查资料，建立职业意识，从自己的工作岗位做起，培养敬业爱岗的优良品质</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jc w:val="center"/>
              <w:rPr>
                <w:rFonts w:hint="eastAsia" w:ascii="宋体" w:hAnsi="宋体"/>
                <w:szCs w:val="21"/>
              </w:rPr>
            </w:pPr>
          </w:p>
        </w:tc>
        <w:tc>
          <w:tcPr>
            <w:tcW w:w="1425" w:type="dxa"/>
            <w:noWrap w:val="0"/>
            <w:vAlign w:val="center"/>
          </w:tcPr>
          <w:p>
            <w:pPr>
              <w:jc w:val="center"/>
              <w:rPr>
                <w:rFonts w:hint="eastAsia" w:ascii="宋体" w:hAnsi="宋体" w:eastAsia="宋体" w:cs="Times New Roman"/>
                <w:szCs w:val="21"/>
                <w:lang w:val="en-US"/>
              </w:rPr>
            </w:pPr>
            <w:r>
              <w:rPr>
                <w:rFonts w:hint="eastAsia" w:ascii="宋体" w:hAnsi="宋体" w:eastAsia="宋体" w:cs="Times New Roman"/>
                <w:szCs w:val="21"/>
              </w:rPr>
              <w:t>2.Passage</w:t>
            </w:r>
          </w:p>
        </w:tc>
        <w:tc>
          <w:tcPr>
            <w:tcW w:w="1410" w:type="dxa"/>
            <w:noWrap w:val="0"/>
            <w:vAlign w:val="top"/>
          </w:tcPr>
          <w:p>
            <w:pPr>
              <w:spacing w:line="360" w:lineRule="auto"/>
              <w:rPr>
                <w:rFonts w:hint="eastAsia" w:ascii="宋体" w:hAnsi="宋体"/>
                <w:szCs w:val="21"/>
              </w:rPr>
            </w:pPr>
            <w:r>
              <w:rPr>
                <w:rFonts w:ascii="宋体" w:hAnsi="宋体"/>
                <w:szCs w:val="21"/>
              </w:rPr>
              <w:t>移动端检索信息</w:t>
            </w:r>
          </w:p>
        </w:tc>
        <w:tc>
          <w:tcPr>
            <w:tcW w:w="1899" w:type="dxa"/>
            <w:noWrap w:val="0"/>
            <w:vAlign w:val="center"/>
          </w:tcPr>
          <w:p>
            <w:pPr>
              <w:jc w:val="left"/>
              <w:rPr>
                <w:rFonts w:hint="eastAsia" w:ascii="宋体" w:hAnsi="宋体"/>
                <w:szCs w:val="21"/>
              </w:rPr>
            </w:pPr>
            <w:r>
              <w:rPr>
                <w:rFonts w:hint="eastAsia" w:ascii="宋体" w:hAnsi="宋体" w:cs="宋体"/>
                <w:color w:val="000000"/>
                <w:szCs w:val="21"/>
                <w:shd w:val="clear" w:color="auto" w:fill="FFFFFF"/>
              </w:rPr>
              <w:t>引导学生形成合理的</w:t>
            </w:r>
            <w:r>
              <w:rPr>
                <w:rFonts w:hint="eastAsia" w:ascii="宋体" w:hAnsi="宋体" w:cs="宋体"/>
                <w:color w:val="000000"/>
                <w:szCs w:val="21"/>
                <w:shd w:val="clear" w:color="auto" w:fill="FFFFFF"/>
                <w:lang w:val="en-US" w:eastAsia="zh-CN"/>
              </w:rPr>
              <w:t>应聘机制，做好充分准备</w:t>
            </w:r>
          </w:p>
        </w:tc>
        <w:tc>
          <w:tcPr>
            <w:tcW w:w="1243" w:type="dxa"/>
            <w:noWrap w:val="0"/>
            <w:vAlign w:val="top"/>
          </w:tcPr>
          <w:p>
            <w:pPr>
              <w:spacing w:line="360" w:lineRule="auto"/>
              <w:rPr>
                <w:rFonts w:hint="eastAsia" w:ascii="宋体" w:hAnsi="宋体"/>
                <w:szCs w:val="21"/>
              </w:rPr>
            </w:pPr>
            <w:r>
              <w:rPr>
                <w:rFonts w:hint="eastAsia" w:ascii="宋体" w:hAnsi="宋体"/>
                <w:szCs w:val="21"/>
              </w:rPr>
              <w:t>组间合作；视听欣赏</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410" w:type="dxa"/>
            <w:noWrap w:val="0"/>
            <w:vAlign w:val="top"/>
          </w:tcPr>
          <w:p>
            <w:pPr>
              <w:spacing w:line="360" w:lineRule="auto"/>
              <w:rPr>
                <w:rFonts w:hint="eastAsia" w:ascii="宋体" w:hAnsi="宋体"/>
                <w:szCs w:val="21"/>
              </w:rPr>
            </w:pPr>
            <w:r>
              <w:rPr>
                <w:rFonts w:hint="eastAsia" w:ascii="宋体" w:hAnsi="宋体"/>
                <w:szCs w:val="21"/>
              </w:rPr>
              <w:t>自主处理文本信息</w:t>
            </w:r>
          </w:p>
        </w:tc>
        <w:tc>
          <w:tcPr>
            <w:tcW w:w="1899" w:type="dxa"/>
            <w:noWrap w:val="0"/>
            <w:vAlign w:val="center"/>
          </w:tcPr>
          <w:p>
            <w:pPr>
              <w:jc w:val="left"/>
              <w:rPr>
                <w:rFonts w:hint="eastAsia" w:ascii="宋体" w:hAnsi="宋体"/>
                <w:szCs w:val="21"/>
              </w:rPr>
            </w:pPr>
            <w:r>
              <w:rPr>
                <w:rFonts w:hint="eastAsia" w:ascii="宋体" w:hAnsi="宋体" w:cs="宋体"/>
                <w:szCs w:val="21"/>
                <w:lang w:val="en-US" w:eastAsia="zh-CN"/>
              </w:rPr>
              <w:t>增强学生的民族自豪感和归属感</w:t>
            </w:r>
            <w:r>
              <w:rPr>
                <w:rFonts w:hint="eastAsia" w:ascii="宋体" w:hAnsi="宋体" w:cs="宋体"/>
                <w:szCs w:val="21"/>
              </w:rPr>
              <w:t>。</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组间辩论</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lang w:val="en-US"/>
              </w:rPr>
            </w:pPr>
            <w:r>
              <w:rPr>
                <w:rFonts w:hint="eastAsia" w:ascii="宋体" w:hAnsi="宋体" w:eastAsia="宋体" w:cs="Times New Roman"/>
                <w:szCs w:val="21"/>
              </w:rPr>
              <w:t>4.Useful sentences</w:t>
            </w:r>
          </w:p>
        </w:tc>
        <w:tc>
          <w:tcPr>
            <w:tcW w:w="1410" w:type="dxa"/>
            <w:noWrap w:val="0"/>
            <w:vAlign w:val="top"/>
          </w:tcPr>
          <w:p>
            <w:pPr>
              <w:spacing w:line="360" w:lineRule="auto"/>
              <w:rPr>
                <w:rFonts w:hint="eastAsia" w:ascii="宋体" w:hAnsi="宋体"/>
                <w:szCs w:val="21"/>
              </w:rPr>
            </w:pPr>
            <w:r>
              <w:rPr>
                <w:rFonts w:hint="eastAsia" w:ascii="宋体" w:hAnsi="宋体"/>
                <w:szCs w:val="21"/>
              </w:rPr>
              <w:t>应用能力</w:t>
            </w:r>
          </w:p>
        </w:tc>
        <w:tc>
          <w:tcPr>
            <w:tcW w:w="1899" w:type="dxa"/>
            <w:noWrap w:val="0"/>
            <w:vAlign w:val="center"/>
          </w:tcPr>
          <w:p>
            <w:pPr>
              <w:jc w:val="left"/>
              <w:rPr>
                <w:rFonts w:hint="eastAsia" w:ascii="宋体" w:hAnsi="宋体"/>
                <w:szCs w:val="21"/>
              </w:rPr>
            </w:pPr>
            <w:r>
              <w:rPr>
                <w:rFonts w:hint="eastAsia" w:ascii="宋体" w:hAnsi="宋体" w:cs="宋体"/>
                <w:szCs w:val="21"/>
              </w:rPr>
              <w:t>学生应形成较好的时间管理能力，做到我的人生我做主</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8</w:t>
            </w:r>
          </w:p>
        </w:tc>
        <w:tc>
          <w:tcPr>
            <w:tcW w:w="1321" w:type="dxa"/>
            <w:vMerge w:val="restart"/>
            <w:noWrap w:val="0"/>
            <w:vAlign w:val="center"/>
          </w:tcPr>
          <w:p>
            <w:pPr>
              <w:pStyle w:val="37"/>
              <w:ind w:firstLine="0" w:firstLineChars="0"/>
              <w:jc w:val="center"/>
              <w:rPr>
                <w:szCs w:val="21"/>
                <w:lang w:val="en-US"/>
              </w:rPr>
            </w:pPr>
          </w:p>
          <w:p>
            <w:pPr>
              <w:pStyle w:val="37"/>
              <w:ind w:firstLine="0" w:firstLineChars="0"/>
              <w:jc w:val="center"/>
              <w:rPr>
                <w:szCs w:val="21"/>
                <w:lang w:val="en-US"/>
              </w:rPr>
            </w:pPr>
          </w:p>
          <w:p>
            <w:pPr>
              <w:pStyle w:val="37"/>
              <w:ind w:firstLine="0" w:firstLineChars="0"/>
              <w:jc w:val="center"/>
              <w:rPr>
                <w:szCs w:val="21"/>
                <w:lang w:val="en-US"/>
              </w:rPr>
            </w:pPr>
          </w:p>
          <w:p>
            <w:pPr>
              <w:pStyle w:val="37"/>
              <w:ind w:firstLine="0" w:firstLineChars="0"/>
              <w:jc w:val="center"/>
              <w:rPr>
                <w:szCs w:val="21"/>
                <w:lang w:val="en-US"/>
              </w:rPr>
            </w:pPr>
          </w:p>
          <w:p>
            <w:pPr>
              <w:pStyle w:val="37"/>
              <w:ind w:firstLine="0" w:firstLineChars="0"/>
              <w:jc w:val="center"/>
              <w:rPr>
                <w:szCs w:val="21"/>
                <w:lang w:val="en-US"/>
              </w:rPr>
            </w:pPr>
          </w:p>
          <w:p>
            <w:pPr>
              <w:pStyle w:val="37"/>
              <w:ind w:firstLine="0" w:firstLineChars="0"/>
              <w:jc w:val="center"/>
              <w:rPr>
                <w:szCs w:val="21"/>
                <w:lang w:val="en-US"/>
              </w:rPr>
            </w:pPr>
            <w:r>
              <w:rPr>
                <w:szCs w:val="21"/>
                <w:lang w:val="en-US"/>
              </w:rPr>
              <w:t>Unit8</w:t>
            </w:r>
          </w:p>
          <w:p>
            <w:pPr>
              <w:pStyle w:val="37"/>
              <w:ind w:firstLine="0" w:firstLineChars="0"/>
              <w:jc w:val="center"/>
              <w:rPr>
                <w:rFonts w:hint="eastAsia" w:ascii="宋体" w:hAnsi="宋体" w:eastAsia="宋体"/>
                <w:szCs w:val="21"/>
                <w:lang w:val="en-US" w:eastAsia="zh-CN"/>
              </w:rPr>
            </w:pPr>
            <w:r>
              <w:rPr>
                <w:rFonts w:hint="eastAsia"/>
                <w:sz w:val="24"/>
              </w:rPr>
              <w:t>Company Presentati</w:t>
            </w:r>
            <w:r>
              <w:rPr>
                <w:rFonts w:hint="eastAsia"/>
                <w:sz w:val="24"/>
                <w:lang w:val="en-US" w:eastAsia="zh-CN"/>
              </w:rPr>
              <w:t>on</w:t>
            </w: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1.Dialogues,Conversations</w:t>
            </w:r>
          </w:p>
        </w:tc>
        <w:tc>
          <w:tcPr>
            <w:tcW w:w="1410" w:type="dxa"/>
            <w:noWrap w:val="0"/>
            <w:vAlign w:val="top"/>
          </w:tcPr>
          <w:p>
            <w:pPr>
              <w:rPr>
                <w:rFonts w:hint="eastAsia" w:ascii="宋体" w:hAnsi="宋体"/>
                <w:szCs w:val="21"/>
              </w:rPr>
            </w:pPr>
            <w:r>
              <w:rPr>
                <w:rFonts w:hint="eastAsia" w:ascii="宋体" w:hAnsi="宋体"/>
                <w:szCs w:val="21"/>
              </w:rPr>
              <w:t>听音练习；</w:t>
            </w:r>
            <w:r>
              <w:rPr>
                <w:rFonts w:hint="eastAsia"/>
              </w:rPr>
              <w:t>自然拼读</w:t>
            </w:r>
          </w:p>
        </w:tc>
        <w:tc>
          <w:tcPr>
            <w:tcW w:w="1899" w:type="dxa"/>
            <w:noWrap w:val="0"/>
            <w:vAlign w:val="center"/>
          </w:tcPr>
          <w:p>
            <w:pPr>
              <w:jc w:val="center"/>
              <w:rPr>
                <w:rFonts w:hint="eastAsia" w:ascii="宋体" w:hAnsi="宋体"/>
                <w:szCs w:val="21"/>
              </w:rPr>
            </w:pPr>
            <w:r>
              <w:rPr>
                <w:rFonts w:hint="eastAsia" w:ascii="宋体" w:hAnsi="宋体"/>
                <w:szCs w:val="21"/>
              </w:rPr>
              <w:t>树立文化自信</w:t>
            </w:r>
          </w:p>
        </w:tc>
        <w:tc>
          <w:tcPr>
            <w:tcW w:w="1243" w:type="dxa"/>
            <w:noWrap w:val="0"/>
            <w:vAlign w:val="top"/>
          </w:tcPr>
          <w:p>
            <w:pPr>
              <w:rPr>
                <w:rFonts w:ascii="宋体" w:hAnsi="宋体"/>
                <w:szCs w:val="21"/>
              </w:rPr>
            </w:pPr>
            <w:r>
              <w:rPr>
                <w:rFonts w:ascii="宋体" w:hAnsi="宋体"/>
                <w:szCs w:val="21"/>
              </w:rPr>
              <w:t>视听欣赏；</w:t>
            </w:r>
          </w:p>
          <w:p>
            <w:pPr>
              <w:rPr>
                <w:rFonts w:hint="eastAsia" w:ascii="宋体" w:hAnsi="宋体"/>
                <w:szCs w:val="21"/>
              </w:rPr>
            </w:pPr>
            <w:r>
              <w:t>听说模拟</w:t>
            </w:r>
          </w:p>
        </w:tc>
        <w:tc>
          <w:tcPr>
            <w:tcW w:w="676" w:type="dxa"/>
            <w:noWrap w:val="0"/>
            <w:vAlign w:val="center"/>
          </w:tcPr>
          <w:p>
            <w:pPr>
              <w:jc w:val="center"/>
              <w:rPr>
                <w:rFonts w:hint="eastAsia" w:ascii="宋体" w:hAnsi="宋体"/>
                <w:szCs w:val="21"/>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2.Passage</w:t>
            </w:r>
          </w:p>
        </w:tc>
        <w:tc>
          <w:tcPr>
            <w:tcW w:w="1410" w:type="dxa"/>
            <w:noWrap w:val="0"/>
            <w:vAlign w:val="top"/>
          </w:tcPr>
          <w:p>
            <w:pPr>
              <w:spacing w:line="360" w:lineRule="auto"/>
              <w:rPr>
                <w:rFonts w:hint="eastAsia" w:ascii="宋体" w:hAnsi="宋体"/>
                <w:szCs w:val="21"/>
              </w:rPr>
            </w:pPr>
            <w:r>
              <w:rPr>
                <w:rFonts w:hint="eastAsia" w:ascii="宋体" w:hAnsi="宋体"/>
                <w:szCs w:val="21"/>
              </w:rPr>
              <w:t>移动端检索信息</w:t>
            </w:r>
          </w:p>
        </w:tc>
        <w:tc>
          <w:tcPr>
            <w:tcW w:w="1899" w:type="dxa"/>
            <w:noWrap w:val="0"/>
            <w:vAlign w:val="center"/>
          </w:tcPr>
          <w:p>
            <w:pPr>
              <w:jc w:val="left"/>
              <w:rPr>
                <w:rFonts w:hint="eastAsia" w:ascii="宋体" w:hAnsi="宋体"/>
                <w:szCs w:val="21"/>
              </w:rPr>
            </w:pPr>
            <w:r>
              <w:rPr>
                <w:rFonts w:hint="eastAsia" w:ascii="宋体" w:hAnsi="宋体"/>
                <w:szCs w:val="21"/>
              </w:rPr>
              <w:t>了解中西方文化差异，树立正确的营养健康观</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组间辩论</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3.Oral</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English and Speeches</w:t>
            </w:r>
          </w:p>
        </w:tc>
        <w:tc>
          <w:tcPr>
            <w:tcW w:w="1410" w:type="dxa"/>
            <w:noWrap w:val="0"/>
            <w:vAlign w:val="top"/>
          </w:tcPr>
          <w:p>
            <w:pPr>
              <w:spacing w:line="360" w:lineRule="auto"/>
              <w:rPr>
                <w:rFonts w:hint="eastAsia" w:ascii="宋体" w:hAnsi="宋体"/>
                <w:szCs w:val="21"/>
              </w:rPr>
            </w:pPr>
            <w:r>
              <w:rPr>
                <w:rFonts w:ascii="宋体" w:hAnsi="宋体"/>
                <w:szCs w:val="21"/>
              </w:rPr>
              <w:t>信息检索、信息筛选</w:t>
            </w:r>
          </w:p>
        </w:tc>
        <w:tc>
          <w:tcPr>
            <w:tcW w:w="1899" w:type="dxa"/>
            <w:noWrap w:val="0"/>
            <w:vAlign w:val="center"/>
          </w:tcPr>
          <w:p>
            <w:pPr>
              <w:jc w:val="left"/>
              <w:rPr>
                <w:rFonts w:hint="eastAsia" w:ascii="宋体" w:hAnsi="宋体"/>
                <w:szCs w:val="21"/>
              </w:rPr>
            </w:pPr>
            <w:r>
              <w:rPr>
                <w:rFonts w:hint="eastAsia" w:ascii="宋体" w:hAnsi="宋体"/>
                <w:szCs w:val="21"/>
              </w:rPr>
              <w:t>了解中西方文化差异</w:t>
            </w:r>
          </w:p>
        </w:tc>
        <w:tc>
          <w:tcPr>
            <w:tcW w:w="1243" w:type="dxa"/>
            <w:noWrap w:val="0"/>
            <w:vAlign w:val="top"/>
          </w:tcPr>
          <w:p>
            <w:pPr>
              <w:spacing w:line="360" w:lineRule="auto"/>
              <w:rPr>
                <w:rFonts w:hint="eastAsia" w:ascii="宋体" w:hAnsi="宋体"/>
                <w:szCs w:val="21"/>
              </w:rPr>
            </w:pPr>
            <w:r>
              <w:rPr>
                <w:rFonts w:hint="eastAsia" w:ascii="宋体" w:hAnsi="宋体"/>
                <w:szCs w:val="21"/>
              </w:rPr>
              <w:t>组间合作；视听欣赏</w:t>
            </w:r>
          </w:p>
        </w:tc>
        <w:tc>
          <w:tcPr>
            <w:tcW w:w="676" w:type="dxa"/>
            <w:noWrap w:val="0"/>
            <w:vAlign w:val="center"/>
          </w:tcPr>
          <w:p>
            <w:pPr>
              <w:jc w:val="center"/>
              <w:rPr>
                <w:rFonts w:hint="eastAsia" w:ascii="宋体" w:hAnsi="宋体"/>
                <w:szCs w:val="21"/>
              </w:rPr>
            </w:pPr>
            <w:r>
              <w:rPr>
                <w:rFonts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ascii="宋体" w:hAnsi="宋体"/>
                <w:szCs w:val="21"/>
              </w:rPr>
            </w:pPr>
          </w:p>
        </w:tc>
        <w:tc>
          <w:tcPr>
            <w:tcW w:w="1321" w:type="dxa"/>
            <w:vMerge w:val="continue"/>
            <w:noWrap w:val="0"/>
            <w:vAlign w:val="center"/>
          </w:tcPr>
          <w:p>
            <w:pPr>
              <w:pStyle w:val="37"/>
              <w:ind w:firstLine="0" w:firstLineChars="0"/>
              <w:rPr>
                <w:rFonts w:hint="eastAsia" w:ascii="宋体" w:hAnsi="宋体"/>
                <w:szCs w:val="21"/>
              </w:rPr>
            </w:pPr>
          </w:p>
        </w:tc>
        <w:tc>
          <w:tcPr>
            <w:tcW w:w="1425" w:type="dxa"/>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4.Useful sentences</w:t>
            </w:r>
          </w:p>
        </w:tc>
        <w:tc>
          <w:tcPr>
            <w:tcW w:w="1410" w:type="dxa"/>
            <w:noWrap w:val="0"/>
            <w:vAlign w:val="top"/>
          </w:tcPr>
          <w:p>
            <w:pPr>
              <w:spacing w:line="360" w:lineRule="auto"/>
              <w:rPr>
                <w:rFonts w:hint="eastAsia" w:ascii="宋体" w:hAnsi="宋体"/>
                <w:szCs w:val="21"/>
              </w:rPr>
            </w:pPr>
            <w:r>
              <w:rPr>
                <w:rFonts w:hint="eastAsia" w:ascii="宋体" w:hAnsi="宋体"/>
                <w:szCs w:val="21"/>
              </w:rPr>
              <w:t>应用能力</w:t>
            </w:r>
          </w:p>
        </w:tc>
        <w:tc>
          <w:tcPr>
            <w:tcW w:w="1899" w:type="dxa"/>
            <w:noWrap w:val="0"/>
            <w:vAlign w:val="center"/>
          </w:tcPr>
          <w:p>
            <w:pPr>
              <w:jc w:val="left"/>
              <w:rPr>
                <w:rFonts w:hint="eastAsia" w:ascii="宋体" w:hAnsi="宋体"/>
                <w:szCs w:val="21"/>
              </w:rPr>
            </w:pPr>
            <w:r>
              <w:rPr>
                <w:rFonts w:hint="eastAsia" w:ascii="宋体" w:hAnsi="宋体" w:cs="宋体"/>
                <w:szCs w:val="21"/>
                <w:lang w:val="en-US" w:eastAsia="zh-CN"/>
              </w:rPr>
              <w:t>培养学生的自我提高能力，掌握专业知识</w:t>
            </w:r>
          </w:p>
        </w:tc>
        <w:tc>
          <w:tcPr>
            <w:tcW w:w="1243" w:type="dxa"/>
            <w:noWrap w:val="0"/>
            <w:vAlign w:val="top"/>
          </w:tcPr>
          <w:p>
            <w:pPr>
              <w:spacing w:line="360" w:lineRule="auto"/>
              <w:rPr>
                <w:rFonts w:ascii="宋体" w:hAnsi="宋体"/>
                <w:szCs w:val="21"/>
              </w:rPr>
            </w:pPr>
            <w:r>
              <w:rPr>
                <w:rFonts w:hint="eastAsia" w:ascii="宋体" w:hAnsi="宋体"/>
                <w:szCs w:val="21"/>
              </w:rPr>
              <w:t>模拟训练；</w:t>
            </w:r>
          </w:p>
          <w:p>
            <w:pPr>
              <w:spacing w:line="360" w:lineRule="auto"/>
              <w:rPr>
                <w:rFonts w:hint="eastAsia" w:ascii="宋体" w:hAnsi="宋体"/>
                <w:szCs w:val="21"/>
              </w:rPr>
            </w:pPr>
            <w:r>
              <w:t>同伴评价</w:t>
            </w:r>
          </w:p>
        </w:tc>
        <w:tc>
          <w:tcPr>
            <w:tcW w:w="676" w:type="dxa"/>
            <w:noWrap w:val="0"/>
            <w:vAlign w:val="center"/>
          </w:tcPr>
          <w:p>
            <w:pPr>
              <w:jc w:val="center"/>
              <w:rPr>
                <w:rFonts w:hint="eastAsia" w:ascii="宋体" w:hAnsi="宋体"/>
                <w:szCs w:val="21"/>
              </w:rPr>
            </w:pPr>
            <w:r>
              <w:rPr>
                <w:rFonts w:ascii="宋体" w:hAnsi="宋体" w:cs="宋体"/>
                <w:szCs w:val="21"/>
              </w:rPr>
              <w:t>2</w:t>
            </w:r>
          </w:p>
        </w:tc>
      </w:tr>
    </w:tbl>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09</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2"/>
        <w:spacing w:line="360" w:lineRule="auto"/>
        <w:rPr>
          <w:rFonts w:hint="eastAsia" w:ascii="宋体" w:hAnsi="宋体" w:eastAsia="宋体"/>
          <w:b/>
          <w:sz w:val="32"/>
          <w:szCs w:val="32"/>
        </w:rPr>
      </w:pPr>
      <w:bookmarkStart w:id="102" w:name="_Toc30471"/>
      <w:bookmarkStart w:id="103" w:name="_Toc385840416"/>
      <w:bookmarkStart w:id="104" w:name="_Toc16487"/>
      <w:bookmarkStart w:id="105" w:name="_Toc13373"/>
      <w:bookmarkStart w:id="106" w:name="_Toc28488"/>
      <w:r>
        <w:rPr>
          <w:rFonts w:hint="eastAsia" w:ascii="黑体" w:hAnsi="黑体" w:eastAsia="黑体" w:cs="黑体"/>
          <w:b/>
          <w:sz w:val="36"/>
          <w:szCs w:val="36"/>
        </w:rPr>
        <w:t>《</w:t>
      </w:r>
      <w:r>
        <w:rPr>
          <w:rFonts w:hint="eastAsia" w:hAnsi="黑体" w:cs="黑体"/>
          <w:b/>
          <w:sz w:val="36"/>
          <w:szCs w:val="36"/>
          <w:lang w:val="en-US" w:eastAsia="zh-CN"/>
        </w:rPr>
        <w:t>报关与报检实务</w:t>
      </w:r>
      <w:r>
        <w:rPr>
          <w:rFonts w:hint="eastAsia" w:ascii="黑体" w:hAnsi="黑体" w:eastAsia="黑体" w:cs="黑体"/>
          <w:b/>
          <w:sz w:val="36"/>
          <w:szCs w:val="36"/>
        </w:rPr>
        <w:t>》课程标准</w:t>
      </w:r>
      <w:bookmarkEnd w:id="102"/>
      <w:bookmarkEnd w:id="103"/>
      <w:bookmarkEnd w:id="104"/>
      <w:bookmarkEnd w:id="105"/>
      <w:bookmarkEnd w:id="106"/>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default" w:ascii="黑体" w:hAnsi="宋体" w:eastAsia="黑体"/>
          <w:b w:val="0"/>
          <w:bCs/>
          <w:caps/>
          <w:sz w:val="24"/>
          <w:lang w:val="en-US" w:eastAsia="zh-CN"/>
        </w:rPr>
      </w:pPr>
      <w:r>
        <w:rPr>
          <w:rFonts w:hint="eastAsia" w:ascii="黑体" w:hAnsi="宋体" w:eastAsia="黑体"/>
          <w:b/>
          <w:caps/>
          <w:sz w:val="24"/>
        </w:rPr>
        <w:t>课程代码：</w:t>
      </w:r>
      <w:r>
        <w:rPr>
          <w:rFonts w:hint="eastAsia" w:ascii="黑体" w:hAnsi="宋体" w:eastAsia="黑体"/>
          <w:b w:val="0"/>
          <w:bCs/>
          <w:caps/>
          <w:sz w:val="24"/>
          <w:lang w:val="en-US" w:eastAsia="zh-CN"/>
        </w:rPr>
        <w:t>Z757</w:t>
      </w:r>
    </w:p>
    <w:p>
      <w:pPr>
        <w:spacing w:line="360" w:lineRule="auto"/>
        <w:rPr>
          <w:rFonts w:hint="default" w:ascii="黑体" w:hAnsi="宋体" w:eastAsia="黑体"/>
          <w:caps/>
          <w:sz w:val="24"/>
          <w:lang w:val="en-US" w:eastAsia="zh-CN"/>
        </w:rPr>
      </w:pPr>
      <w:r>
        <w:rPr>
          <w:rFonts w:hint="eastAsia" w:ascii="黑体" w:hAnsi="宋体" w:eastAsia="黑体"/>
          <w:b/>
          <w:caps/>
          <w:sz w:val="24"/>
        </w:rPr>
        <w:t>学时数：</w:t>
      </w:r>
      <w:r>
        <w:rPr>
          <w:rFonts w:hint="eastAsia" w:ascii="黑体" w:hAnsi="宋体" w:eastAsia="黑体"/>
          <w:b/>
          <w:caps/>
          <w:sz w:val="24"/>
          <w:lang w:val="en-US" w:eastAsia="zh-CN"/>
        </w:rPr>
        <w:t>64</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b/>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b/>
          <w:caps/>
          <w:sz w:val="24"/>
          <w:lang w:val="en-US" w:eastAsia="zh-CN"/>
        </w:rPr>
        <w:t>1</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val="en-US" w:eastAsia="zh-CN"/>
        </w:rPr>
        <w:t>跨境电子商务</w:t>
      </w:r>
      <w:r>
        <w:rPr>
          <w:rFonts w:hint="eastAsia" w:ascii="黑体" w:hAnsi="宋体" w:eastAsia="黑体"/>
          <w:caps/>
          <w:sz w:val="24"/>
        </w:rPr>
        <w:t>专业</w:t>
      </w:r>
    </w:p>
    <w:p>
      <w:pPr>
        <w:spacing w:line="360" w:lineRule="auto"/>
        <w:rPr>
          <w:rFonts w:hint="eastAsia" w:ascii="黑体" w:eastAsia="黑体"/>
          <w:b w:val="0"/>
          <w:bCs/>
          <w:sz w:val="24"/>
          <w:lang w:val="en-US" w:eastAsia="zh-CN"/>
        </w:rPr>
      </w:pPr>
      <w:r>
        <w:rPr>
          <w:rFonts w:hint="eastAsia" w:ascii="黑体" w:eastAsia="黑体"/>
          <w:b/>
          <w:sz w:val="24"/>
        </w:rPr>
        <w:t>开课系部：</w:t>
      </w:r>
      <w:r>
        <w:rPr>
          <w:rFonts w:hint="eastAsia" w:ascii="黑体" w:eastAsia="黑体"/>
          <w:b w:val="0"/>
          <w:bCs/>
          <w:sz w:val="24"/>
          <w:lang w:val="en-US" w:eastAsia="zh-CN"/>
        </w:rPr>
        <w:t>经管艺术系</w:t>
      </w: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报关与报检实务》是国际经济与贸易专业的专业课，是理论和实际相结合的课程，通过本课程教学，本课程的任务是使学生了解国际贸易过程中进出口货物海关的通关流程，掌握不同贸易方式下海关业务的办理。培养学生良好的职业素质，使学生具备从事报关及相关工作的专业能力。本课程设置的目的是为了使学生准确的掌握国家对外贸易的各种法律、法规及管制制度；能准确无误的填制各类报关单证，熟练进行通关作业及报关相关活动的前期、后续管理工作，从而提高学生的知识水平和实际操作能力，能够综合运用报关知识去开展工作，为从事国际贸易、报关、报检等工作和进一步科学研究奠定基础。</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这门课程教学的基本理念是：在教学中按照教育部《高职高专英语教学基本要求》的要求，结合本课程及本院报关与国际货运专业学生的学习程度及特点，并围绕我院报关与国际货运专业目标岗位群对报关知识的实际需要，坚持“必须，够用”、按学生可接受程度来教学的基本理念。</w:t>
      </w:r>
    </w:p>
    <w:p>
      <w:pPr>
        <w:shd w:val="solid" w:color="FFFFFF" w:fill="auto"/>
        <w:autoSpaceDN w:val="0"/>
        <w:spacing w:line="360" w:lineRule="auto"/>
        <w:ind w:firstLine="420"/>
        <w:rPr>
          <w:rFonts w:hint="eastAsia"/>
          <w:sz w:val="24"/>
          <w:szCs w:val="24"/>
          <w:lang w:val="en-US" w:eastAsia="zh-CN"/>
        </w:rPr>
      </w:pPr>
    </w:p>
    <w:p>
      <w:pPr>
        <w:numPr>
          <w:ilvl w:val="0"/>
          <w:numId w:val="21"/>
        </w:numPr>
        <w:spacing w:line="360" w:lineRule="auto"/>
        <w:ind w:firstLine="560" w:firstLineChars="200"/>
        <w:rPr>
          <w:rFonts w:hint="eastAsia" w:ascii="黑体" w:eastAsia="黑体"/>
          <w:sz w:val="28"/>
          <w:szCs w:val="28"/>
        </w:rPr>
      </w:pPr>
      <w:r>
        <w:rPr>
          <w:rFonts w:hint="eastAsia" w:ascii="黑体" w:eastAsia="黑体"/>
          <w:sz w:val="28"/>
          <w:szCs w:val="28"/>
        </w:rPr>
        <w:t>设计思路</w:t>
      </w:r>
    </w:p>
    <w:p>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本课程的构建以对外贸易、关税和商检等方面的法律法规以及海关法为指导，结合集团公司及外经贸行业相应岗位所必需的对外贸易从业人员的能力要求，依据通关实务和商检实务等相关专业的专业培养计划要求，结合业务技能标准构建其能力标准。</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内容设计</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在教学中，包括每一个项目中有关报关报检流程的设计、案例讨论、进出口税费的计算、报关单和报检单的填制与改错等，使学生对进出口报关业务进行深入掌握。通过学生实际动手操作练习，要求熟悉不同的贸易环境下的业务操作。</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教学设计</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在教学过程设计上，既强调学生理解并报关实务的基础知识，又注重学生动手实践能力的培养，并将职业素养教育融入到教学活动中。采用讲授法、讨论法、分组教学法、案例分析教学法、任务式教学法、角色模拟教学法等形式多样的教学方法，综合运用多媒体、企业实操文件实例等教学手段。同时，在课堂教学之余，要求学生模拟外贸企业经营的实际情况，进行换位思考的学习，以外贸从业员的身份角色进行实际操作的演练来促进学生的自主学习和职业能力的培养。</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理论与实践相结合的策略——目标是使学生学习功效提高。</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本课程在教学的过程中要体现理论与实践相结合的基本教学策略，由于本课程本身就属于实务性的课程，应该更倾向于实践教学，要教给学生怎样去做，学习每一项目驱动后要学会一项技能（或技能的某一个方面），或者学生的某种能力得到锻炼和提高。通过这种理论与实践相结合的教学模式，提高学生的学习效果，增强学生的动手能力和岗位适应能力。理论与实践相结合也是通过各种方式得以实现，比如课堂教学中的实例讨论和分析、手动制表、小组研讨等。</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widowControl/>
        <w:spacing w:line="480" w:lineRule="auto"/>
        <w:ind w:firstLine="562" w:firstLineChars="200"/>
        <w:jc w:val="left"/>
        <w:rPr>
          <w:rFonts w:hint="eastAsia" w:ascii="仿宋_GB2312" w:hAnsi="黑体" w:eastAsia="仿宋_GB2312" w:cs="宋体"/>
          <w:b/>
          <w:kern w:val="0"/>
          <w:sz w:val="28"/>
          <w:szCs w:val="28"/>
        </w:rPr>
      </w:pPr>
      <w:r>
        <w:rPr>
          <w:rFonts w:hint="eastAsia" w:ascii="仿宋_GB2312" w:hAnsi="黑体" w:eastAsia="仿宋_GB2312" w:cs="宋体"/>
          <w:b/>
          <w:kern w:val="0"/>
          <w:sz w:val="28"/>
          <w:szCs w:val="28"/>
          <w:lang w:eastAsia="zh-CN"/>
        </w:rPr>
        <w:t>（</w:t>
      </w:r>
      <w:r>
        <w:rPr>
          <w:rFonts w:hint="eastAsia" w:ascii="仿宋_GB2312" w:hAnsi="黑体" w:eastAsia="仿宋_GB2312" w:cs="宋体"/>
          <w:b/>
          <w:kern w:val="0"/>
          <w:sz w:val="28"/>
          <w:szCs w:val="28"/>
          <w:lang w:val="en-US" w:eastAsia="zh-CN"/>
        </w:rPr>
        <w:t>一</w:t>
      </w:r>
      <w:r>
        <w:rPr>
          <w:rFonts w:hint="eastAsia" w:ascii="仿宋_GB2312" w:hAnsi="黑体" w:eastAsia="仿宋_GB2312" w:cs="宋体"/>
          <w:b/>
          <w:kern w:val="0"/>
          <w:sz w:val="28"/>
          <w:szCs w:val="28"/>
          <w:lang w:eastAsia="zh-CN"/>
        </w:rPr>
        <w:t>）</w:t>
      </w:r>
      <w:r>
        <w:rPr>
          <w:rFonts w:hint="eastAsia" w:ascii="仿宋_GB2312" w:hAnsi="黑体" w:eastAsia="仿宋_GB2312" w:cs="宋体"/>
          <w:b/>
          <w:kern w:val="0"/>
          <w:sz w:val="28"/>
          <w:szCs w:val="28"/>
        </w:rPr>
        <w:t>能力目标</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（1）能自主学习新知识、新技术；</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（2）能通过各种媒体资源查找所需信息；</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（3）能独立制定工作计划并进行实施；</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（4）具备报关和商检各环节所应具备的操作技能；</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（5）具有报关单报检单填制和常用外贸业务软件的操作技能；</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（6）能够对商品报关报检实例进行分析评价、正确计算进出口税费；</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（7）能够将所学的通关商检实务专业知识融会贯通，在实践中加以运用，具备举一反三的能力。</w:t>
      </w:r>
    </w:p>
    <w:p>
      <w:pPr>
        <w:widowControl/>
        <w:spacing w:line="480" w:lineRule="auto"/>
        <w:ind w:firstLine="562" w:firstLineChars="200"/>
        <w:jc w:val="left"/>
        <w:rPr>
          <w:rFonts w:hint="eastAsia" w:ascii="仿宋_GB2312" w:hAnsi="黑体" w:eastAsia="仿宋_GB2312" w:cs="宋体"/>
          <w:kern w:val="0"/>
          <w:sz w:val="24"/>
          <w:szCs w:val="24"/>
        </w:rPr>
      </w:pPr>
      <w:r>
        <w:rPr>
          <w:rFonts w:hint="eastAsia" w:ascii="仿宋_GB2312" w:hAnsi="黑体" w:eastAsia="仿宋_GB2312" w:cs="宋体"/>
          <w:b/>
          <w:kern w:val="0"/>
          <w:sz w:val="28"/>
          <w:szCs w:val="28"/>
          <w:lang w:eastAsia="zh-CN"/>
        </w:rPr>
        <w:t>（</w:t>
      </w:r>
      <w:r>
        <w:rPr>
          <w:rFonts w:hint="eastAsia" w:ascii="仿宋_GB2312" w:hAnsi="黑体" w:eastAsia="仿宋_GB2312" w:cs="宋体"/>
          <w:b/>
          <w:kern w:val="0"/>
          <w:sz w:val="28"/>
          <w:szCs w:val="28"/>
          <w:lang w:val="en-US" w:eastAsia="zh-CN"/>
        </w:rPr>
        <w:t>二</w:t>
      </w:r>
      <w:r>
        <w:rPr>
          <w:rFonts w:hint="eastAsia" w:ascii="仿宋_GB2312" w:hAnsi="黑体" w:eastAsia="仿宋_GB2312" w:cs="宋体"/>
          <w:b/>
          <w:kern w:val="0"/>
          <w:sz w:val="28"/>
          <w:szCs w:val="28"/>
          <w:lang w:eastAsia="zh-CN"/>
        </w:rPr>
        <w:t>）</w:t>
      </w:r>
      <w:r>
        <w:rPr>
          <w:rFonts w:hint="eastAsia" w:ascii="仿宋_GB2312" w:hAnsi="黑体" w:eastAsia="仿宋_GB2312" w:cs="宋体"/>
          <w:b/>
          <w:kern w:val="0"/>
          <w:sz w:val="28"/>
          <w:szCs w:val="28"/>
        </w:rPr>
        <w:t>知识目标</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（1）了解报关报检基本概念；</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（2）熟悉报关单位的种类，熟悉商检机构的职能；</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（3）熟悉海关的管理体制和基本职能；</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（4）了解我国对于不同货物情形下的外贸管制政策；</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（5）掌握进出口货物的分类及其报关报检的基本程序；</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（6）熟悉关税核算和报关单报检填制的基本方法；</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（7）懂得常用的实用报关报检的英语。</w:t>
      </w:r>
    </w:p>
    <w:p>
      <w:pPr>
        <w:widowControl/>
        <w:spacing w:line="360" w:lineRule="auto"/>
        <w:ind w:firstLine="482" w:firstLineChars="200"/>
        <w:jc w:val="left"/>
        <w:rPr>
          <w:rFonts w:hint="eastAsia" w:ascii="仿宋_GB2312" w:hAnsi="黑体" w:eastAsia="仿宋_GB2312" w:cs="宋体"/>
          <w:b/>
          <w:kern w:val="0"/>
          <w:sz w:val="24"/>
          <w:szCs w:val="24"/>
        </w:rPr>
      </w:pPr>
    </w:p>
    <w:p>
      <w:pPr>
        <w:widowControl/>
        <w:spacing w:line="480" w:lineRule="auto"/>
        <w:ind w:firstLine="562" w:firstLineChars="200"/>
        <w:jc w:val="left"/>
        <w:rPr>
          <w:rFonts w:hint="eastAsia" w:ascii="仿宋_GB2312" w:hAnsi="黑体" w:eastAsia="仿宋_GB2312" w:cs="宋体"/>
          <w:b/>
          <w:kern w:val="0"/>
          <w:sz w:val="24"/>
          <w:szCs w:val="24"/>
        </w:rPr>
      </w:pPr>
      <w:r>
        <w:rPr>
          <w:rFonts w:hint="eastAsia" w:ascii="仿宋_GB2312" w:hAnsi="黑体" w:eastAsia="仿宋_GB2312" w:cs="宋体"/>
          <w:b/>
          <w:kern w:val="0"/>
          <w:sz w:val="28"/>
          <w:szCs w:val="28"/>
          <w:lang w:eastAsia="zh-CN"/>
        </w:rPr>
        <w:t>（</w:t>
      </w:r>
      <w:r>
        <w:rPr>
          <w:rFonts w:hint="eastAsia" w:ascii="仿宋_GB2312" w:hAnsi="黑体" w:eastAsia="仿宋_GB2312" w:cs="宋体"/>
          <w:b/>
          <w:kern w:val="0"/>
          <w:sz w:val="28"/>
          <w:szCs w:val="28"/>
          <w:lang w:val="en-US" w:eastAsia="zh-CN"/>
        </w:rPr>
        <w:t>三</w:t>
      </w:r>
      <w:r>
        <w:rPr>
          <w:rFonts w:hint="eastAsia" w:ascii="仿宋_GB2312" w:hAnsi="黑体" w:eastAsia="仿宋_GB2312" w:cs="宋体"/>
          <w:b/>
          <w:kern w:val="0"/>
          <w:sz w:val="28"/>
          <w:szCs w:val="28"/>
          <w:lang w:eastAsia="zh-CN"/>
        </w:rPr>
        <w:t>）</w:t>
      </w:r>
      <w:r>
        <w:rPr>
          <w:rFonts w:hint="eastAsia" w:ascii="仿宋_GB2312" w:hAnsi="黑体" w:eastAsia="仿宋_GB2312" w:cs="宋体"/>
          <w:b/>
          <w:kern w:val="0"/>
          <w:sz w:val="28"/>
          <w:szCs w:val="28"/>
        </w:rPr>
        <w:t>素质目标</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（1）具有良好的报关人员和报检人员的从业道德、严谨的工作态度和良好的团队合作精神。</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（2）具备良好的口头表达和人际沟通能力。</w:t>
      </w:r>
    </w:p>
    <w:p>
      <w:pPr>
        <w:shd w:val="solid" w:color="FFFFFF" w:fill="auto"/>
        <w:autoSpaceDN w:val="0"/>
        <w:spacing w:line="360" w:lineRule="auto"/>
        <w:ind w:firstLine="420"/>
        <w:rPr>
          <w:rFonts w:hint="eastAsia"/>
          <w:sz w:val="24"/>
          <w:szCs w:val="24"/>
          <w:lang w:val="en-US" w:eastAsia="zh-CN"/>
        </w:rPr>
      </w:pPr>
      <w:r>
        <w:rPr>
          <w:rFonts w:hint="eastAsia"/>
          <w:sz w:val="24"/>
          <w:szCs w:val="24"/>
          <w:lang w:val="en-US" w:eastAsia="zh-CN"/>
        </w:rPr>
        <w:t>（3）具有较强的创新精神和创新能力。</w:t>
      </w:r>
    </w:p>
    <w:p>
      <w:pPr>
        <w:shd w:val="solid" w:color="FFFFFF" w:fill="auto"/>
        <w:autoSpaceDN w:val="0"/>
        <w:spacing w:line="360" w:lineRule="auto"/>
        <w:ind w:firstLine="420"/>
        <w:rPr>
          <w:rFonts w:hint="eastAsia" w:ascii="仿宋_GB2312" w:hAnsi="仿宋" w:eastAsia="仿宋_GB2312"/>
          <w:sz w:val="24"/>
          <w:szCs w:val="24"/>
        </w:rPr>
      </w:pPr>
      <w:r>
        <w:rPr>
          <w:rFonts w:hint="eastAsia"/>
          <w:sz w:val="24"/>
          <w:szCs w:val="24"/>
          <w:lang w:val="en-US" w:eastAsia="zh-CN"/>
        </w:rPr>
        <w:t>（4）具有良好的心理素质和克服困难的能</w:t>
      </w:r>
      <w:r>
        <w:rPr>
          <w:rFonts w:hint="eastAsia" w:ascii="仿宋_GB2312" w:hAnsi="仿宋" w:eastAsia="仿宋_GB2312"/>
          <w:sz w:val="24"/>
          <w:szCs w:val="24"/>
        </w:rPr>
        <w:t>力；</w:t>
      </w:r>
    </w:p>
    <w:p>
      <w:pPr>
        <w:rPr>
          <w:rFonts w:hint="eastAsia" w:ascii="仿宋_GB2312" w:hAnsi="黑体" w:eastAsia="仿宋_GB2312" w:cs="宋体"/>
          <w:b/>
          <w:kern w:val="0"/>
          <w:sz w:val="24"/>
          <w:szCs w:val="24"/>
        </w:rPr>
      </w:pPr>
    </w:p>
    <w:p>
      <w:pPr>
        <w:spacing w:line="360" w:lineRule="auto"/>
        <w:jc w:val="left"/>
        <w:rPr>
          <w:rFonts w:hint="eastAsia" w:ascii="黑体" w:eastAsia="黑体"/>
          <w:b/>
          <w:sz w:val="28"/>
          <w:szCs w:val="28"/>
        </w:rPr>
      </w:pPr>
    </w:p>
    <w:p>
      <w:pPr>
        <w:numPr>
          <w:ilvl w:val="0"/>
          <w:numId w:val="22"/>
        </w:numPr>
        <w:spacing w:line="360" w:lineRule="auto"/>
        <w:jc w:val="left"/>
        <w:rPr>
          <w:rFonts w:hint="eastAsia" w:ascii="黑体" w:eastAsia="黑体"/>
          <w:b/>
          <w:sz w:val="28"/>
          <w:szCs w:val="28"/>
        </w:rPr>
      </w:pPr>
      <w:r>
        <w:rPr>
          <w:rFonts w:hint="eastAsia" w:ascii="黑体" w:eastAsia="黑体"/>
          <w:b/>
          <w:sz w:val="28"/>
          <w:szCs w:val="28"/>
        </w:rPr>
        <w:t>课程思政教学设计</w:t>
      </w:r>
    </w:p>
    <w:p>
      <w:pPr>
        <w:pStyle w:val="37"/>
        <w:rPr>
          <w:rFonts w:hint="eastAsia"/>
        </w:rPr>
      </w:pP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教学单元（项目或章节）</w:t>
            </w:r>
          </w:p>
        </w:tc>
        <w:tc>
          <w:tcPr>
            <w:tcW w:w="2152" w:type="dxa"/>
            <w:tcBorders>
              <w:top w:val="single" w:color="auto" w:sz="8" w:space="0"/>
              <w:bottom w:val="single" w:color="auto" w:sz="4" w:space="0"/>
            </w:tcBorders>
            <w:shd w:val="clear" w:color="auto" w:fill="FABF8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主要知识点、技能点</w:t>
            </w:r>
          </w:p>
        </w:tc>
        <w:tc>
          <w:tcPr>
            <w:tcW w:w="2180" w:type="dxa"/>
            <w:tcBorders>
              <w:top w:val="single" w:color="auto" w:sz="8" w:space="0"/>
              <w:bottom w:val="single" w:color="auto" w:sz="4" w:space="0"/>
            </w:tcBorders>
            <w:shd w:val="clear" w:color="auto" w:fill="FABF8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融入的思政元素</w:t>
            </w:r>
          </w:p>
        </w:tc>
        <w:tc>
          <w:tcPr>
            <w:tcW w:w="2087" w:type="dxa"/>
            <w:tcBorders>
              <w:top w:val="single" w:color="auto" w:sz="8" w:space="0"/>
              <w:bottom w:val="single" w:color="auto" w:sz="4" w:space="0"/>
            </w:tcBorders>
            <w:shd w:val="clear" w:color="auto" w:fill="FABF8F"/>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181" w:type="dxa"/>
            <w:vMerge w:val="restart"/>
            <w:tcBorders>
              <w:top w:val="single" w:color="auto" w:sz="4" w:space="0"/>
            </w:tcBorders>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kern w:val="0"/>
                <w:sz w:val="21"/>
                <w:szCs w:val="21"/>
              </w:rPr>
              <w:t xml:space="preserve">项目一：报检报关的基本认识 </w:t>
            </w:r>
          </w:p>
        </w:tc>
        <w:tc>
          <w:tcPr>
            <w:tcW w:w="2152" w:type="dxa"/>
            <w:tcBorders>
              <w:top w:val="single" w:color="auto" w:sz="4" w:space="0"/>
            </w:tcBorders>
            <w:noWrap w:val="0"/>
            <w:vAlign w:val="center"/>
          </w:tcPr>
          <w:p>
            <w:pPr>
              <w:jc w:val="left"/>
              <w:rPr>
                <w:rFonts w:hint="eastAsia" w:ascii="宋体" w:hAnsi="宋体" w:eastAsia="宋体" w:cs="宋体"/>
                <w:sz w:val="21"/>
                <w:szCs w:val="21"/>
                <w:lang w:val="en-US" w:eastAsia="zh-CN"/>
              </w:rPr>
            </w:pPr>
            <w:r>
              <w:rPr>
                <w:rFonts w:hint="eastAsia" w:ascii="宋体" w:hAnsi="宋体" w:eastAsia="宋体" w:cs="宋体"/>
                <w:sz w:val="21"/>
                <w:szCs w:val="21"/>
              </w:rPr>
              <w:t>熟悉与报关报检有关的国际贸易业务</w:t>
            </w:r>
          </w:p>
        </w:tc>
        <w:tc>
          <w:tcPr>
            <w:tcW w:w="2180" w:type="dxa"/>
            <w:vMerge w:val="restart"/>
            <w:tcBorders>
              <w:top w:val="single" w:color="auto" w:sz="4" w:space="0"/>
            </w:tcBorders>
            <w:noWrap w:val="0"/>
            <w:vAlign w:val="center"/>
          </w:tcPr>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针对报关报检工作的重要性，在课堂上引用实际案例，教师的指导下由学生当“教师”分析讲解，让学生建立职业意识，从自己的工作岗位做起，培养敬业爱岗的优良品质，践行社会主义核心价值观。</w:t>
            </w:r>
          </w:p>
        </w:tc>
        <w:tc>
          <w:tcPr>
            <w:tcW w:w="2087" w:type="dxa"/>
            <w:vMerge w:val="restart"/>
            <w:tcBorders>
              <w:top w:val="single" w:color="auto" w:sz="4" w:space="0"/>
            </w:tcBorders>
            <w:noWrap w:val="0"/>
            <w:vAlign w:val="center"/>
          </w:tcPr>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课本销售合同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pPr>
              <w:jc w:val="center"/>
              <w:rPr>
                <w:rFonts w:hint="eastAsia" w:ascii="宋体" w:hAnsi="宋体" w:eastAsia="宋体" w:cs="宋体"/>
                <w:sz w:val="21"/>
                <w:szCs w:val="21"/>
              </w:rPr>
            </w:pPr>
          </w:p>
        </w:tc>
        <w:tc>
          <w:tcPr>
            <w:tcW w:w="2152" w:type="dxa"/>
            <w:noWrap w:val="0"/>
            <w:vAlign w:val="center"/>
          </w:tcPr>
          <w:p>
            <w:pPr>
              <w:jc w:val="left"/>
              <w:rPr>
                <w:rFonts w:hint="eastAsia" w:ascii="宋体" w:hAnsi="宋体" w:eastAsia="宋体" w:cs="宋体"/>
                <w:sz w:val="21"/>
                <w:szCs w:val="21"/>
                <w:lang w:val="en-US" w:eastAsia="zh-CN"/>
              </w:rPr>
            </w:pPr>
            <w:r>
              <w:rPr>
                <w:rFonts w:hint="eastAsia" w:ascii="宋体" w:hAnsi="宋体" w:eastAsia="宋体" w:cs="宋体"/>
                <w:bCs/>
                <w:sz w:val="21"/>
                <w:szCs w:val="21"/>
              </w:rPr>
              <w:t>理解编码协调制度和我国的进出口商</w:t>
            </w:r>
          </w:p>
        </w:tc>
        <w:tc>
          <w:tcPr>
            <w:tcW w:w="2180" w:type="dxa"/>
            <w:vMerge w:val="continue"/>
            <w:noWrap w:val="0"/>
            <w:vAlign w:val="center"/>
          </w:tcPr>
          <w:p>
            <w:pPr>
              <w:jc w:val="left"/>
              <w:rPr>
                <w:rFonts w:hint="eastAsia" w:ascii="宋体" w:hAnsi="宋体" w:eastAsia="宋体" w:cs="宋体"/>
                <w:sz w:val="21"/>
                <w:szCs w:val="21"/>
              </w:rPr>
            </w:pPr>
          </w:p>
        </w:tc>
        <w:tc>
          <w:tcPr>
            <w:tcW w:w="2087" w:type="dxa"/>
            <w:vMerge w:val="continue"/>
            <w:noWrap w:val="0"/>
            <w:vAlign w:val="center"/>
          </w:tcPr>
          <w:p>
            <w:pP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项目二</w:t>
            </w:r>
          </w:p>
        </w:tc>
        <w:tc>
          <w:tcPr>
            <w:tcW w:w="2152" w:type="dxa"/>
            <w:noWrap w:val="0"/>
            <w:vAlign w:val="center"/>
          </w:tcPr>
          <w:p>
            <w:pPr>
              <w:rPr>
                <w:rFonts w:hint="eastAsia" w:ascii="宋体" w:hAnsi="宋体" w:eastAsia="宋体" w:cs="宋体"/>
                <w:sz w:val="21"/>
                <w:szCs w:val="21"/>
              </w:rPr>
            </w:pPr>
            <w:r>
              <w:rPr>
                <w:rFonts w:hint="eastAsia" w:ascii="宋体" w:hAnsi="宋体" w:eastAsia="宋体" w:cs="宋体"/>
                <w:kern w:val="0"/>
                <w:sz w:val="21"/>
                <w:szCs w:val="21"/>
              </w:rPr>
              <w:t>认知出入境检验检疫工作</w:t>
            </w:r>
          </w:p>
          <w:p>
            <w:pPr>
              <w:widowControl/>
              <w:jc w:val="left"/>
              <w:rPr>
                <w:rFonts w:hint="eastAsia" w:ascii="宋体" w:hAnsi="宋体" w:eastAsia="宋体" w:cs="宋体"/>
                <w:kern w:val="0"/>
                <w:sz w:val="21"/>
                <w:szCs w:val="21"/>
              </w:rPr>
            </w:pPr>
          </w:p>
          <w:p>
            <w:pPr>
              <w:jc w:val="left"/>
              <w:rPr>
                <w:rFonts w:hint="eastAsia" w:ascii="宋体" w:hAnsi="宋体" w:eastAsia="宋体" w:cs="宋体"/>
                <w:sz w:val="21"/>
                <w:szCs w:val="21"/>
                <w:lang w:val="en-US" w:eastAsia="zh-CN"/>
              </w:rPr>
            </w:pPr>
          </w:p>
        </w:tc>
        <w:tc>
          <w:tcPr>
            <w:tcW w:w="2180" w:type="dxa"/>
            <w:vMerge w:val="restart"/>
            <w:noWrap w:val="0"/>
            <w:vAlign w:val="center"/>
          </w:tcPr>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使学生掌握单证基本知识，基本操作及制单技巧，培养掌握行业核心知识和技能，能够胜任一线工作岗位的高素质技能人才</w:t>
            </w:r>
          </w:p>
        </w:tc>
        <w:tc>
          <w:tcPr>
            <w:tcW w:w="2087" w:type="dxa"/>
            <w:vMerge w:val="restart"/>
            <w:noWrap w:val="0"/>
            <w:vAlign w:val="center"/>
          </w:tcPr>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课本归类案例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64" w:hRule="atLeast"/>
          <w:jc w:val="center"/>
        </w:trPr>
        <w:tc>
          <w:tcPr>
            <w:tcW w:w="1181" w:type="dxa"/>
            <w:vMerge w:val="continue"/>
            <w:noWrap w:val="0"/>
            <w:vAlign w:val="center"/>
          </w:tcPr>
          <w:p>
            <w:pPr>
              <w:jc w:val="center"/>
              <w:rPr>
                <w:rFonts w:hint="eastAsia" w:ascii="宋体" w:hAnsi="宋体" w:eastAsia="宋体" w:cs="宋体"/>
                <w:sz w:val="21"/>
                <w:szCs w:val="21"/>
              </w:rPr>
            </w:pPr>
          </w:p>
        </w:tc>
        <w:tc>
          <w:tcPr>
            <w:tcW w:w="2152"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能够办理出入境货物报检</w:t>
            </w:r>
          </w:p>
          <w:p>
            <w:pPr>
              <w:jc w:val="left"/>
              <w:rPr>
                <w:rFonts w:hint="eastAsia" w:ascii="宋体" w:hAnsi="宋体" w:eastAsia="宋体" w:cs="宋体"/>
                <w:sz w:val="21"/>
                <w:szCs w:val="21"/>
                <w:lang w:val="en-US" w:eastAsia="zh-CN"/>
              </w:rPr>
            </w:pPr>
          </w:p>
        </w:tc>
        <w:tc>
          <w:tcPr>
            <w:tcW w:w="2180" w:type="dxa"/>
            <w:vMerge w:val="continue"/>
            <w:noWrap w:val="0"/>
            <w:vAlign w:val="center"/>
          </w:tcPr>
          <w:p>
            <w:pPr>
              <w:jc w:val="left"/>
              <w:rPr>
                <w:rFonts w:hint="eastAsia" w:ascii="宋体" w:hAnsi="宋体" w:eastAsia="宋体" w:cs="宋体"/>
                <w:sz w:val="21"/>
                <w:szCs w:val="21"/>
              </w:rPr>
            </w:pPr>
          </w:p>
        </w:tc>
        <w:tc>
          <w:tcPr>
            <w:tcW w:w="2087" w:type="dxa"/>
            <w:vMerge w:val="continue"/>
            <w:noWrap w:val="0"/>
            <w:vAlign w:val="center"/>
          </w:tcPr>
          <w:p>
            <w:pP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项目三</w:t>
            </w:r>
          </w:p>
        </w:tc>
        <w:tc>
          <w:tcPr>
            <w:tcW w:w="2152" w:type="dxa"/>
            <w:noWrap w:val="0"/>
            <w:vAlign w:val="center"/>
          </w:tcPr>
          <w:p>
            <w:pPr>
              <w:rPr>
                <w:rFonts w:hint="eastAsia" w:ascii="宋体" w:hAnsi="宋体" w:eastAsia="宋体" w:cs="宋体"/>
                <w:sz w:val="21"/>
                <w:szCs w:val="21"/>
              </w:rPr>
            </w:pPr>
            <w:r>
              <w:rPr>
                <w:rFonts w:hint="eastAsia" w:ascii="宋体" w:hAnsi="宋体" w:eastAsia="宋体" w:cs="宋体"/>
                <w:kern w:val="0"/>
                <w:sz w:val="21"/>
                <w:szCs w:val="21"/>
              </w:rPr>
              <w:t>认知报关与海关制度</w:t>
            </w:r>
          </w:p>
          <w:p>
            <w:pPr>
              <w:jc w:val="left"/>
              <w:rPr>
                <w:rFonts w:hint="eastAsia" w:ascii="宋体" w:hAnsi="宋体" w:eastAsia="宋体" w:cs="宋体"/>
                <w:sz w:val="21"/>
                <w:szCs w:val="21"/>
                <w:lang w:val="en-US" w:eastAsia="zh-CN"/>
              </w:rPr>
            </w:pPr>
          </w:p>
        </w:tc>
        <w:tc>
          <w:tcPr>
            <w:tcW w:w="2180" w:type="dxa"/>
            <w:vMerge w:val="restart"/>
            <w:noWrap w:val="0"/>
            <w:vAlign w:val="center"/>
          </w:tcPr>
          <w:p>
            <w:pPr>
              <w:jc w:val="left"/>
              <w:rPr>
                <w:rFonts w:hint="eastAsia" w:ascii="宋体" w:hAnsi="宋体" w:eastAsia="宋体" w:cs="宋体"/>
                <w:sz w:val="21"/>
                <w:szCs w:val="21"/>
              </w:rPr>
            </w:pPr>
            <w:r>
              <w:rPr>
                <w:rFonts w:hint="eastAsia" w:ascii="宋体" w:hAnsi="宋体" w:eastAsia="宋体" w:cs="宋体"/>
                <w:sz w:val="21"/>
                <w:szCs w:val="21"/>
                <w:lang w:val="en-US" w:eastAsia="zh-CN"/>
              </w:rPr>
              <w:t>为学生讲解办理一般进出口货物的重要性和责任分担，让学生从自己的工作岗位做起，培养敬业爱岗的优良品质，践行社会主义核心价值观。</w:t>
            </w:r>
          </w:p>
        </w:tc>
        <w:tc>
          <w:tcPr>
            <w:tcW w:w="2087" w:type="dxa"/>
            <w:vMerge w:val="restart"/>
            <w:noWrap w:val="0"/>
            <w:vAlign w:val="center"/>
          </w:tcPr>
          <w:p>
            <w:pPr>
              <w:rPr>
                <w:rFonts w:hint="eastAsia" w:ascii="宋体" w:hAnsi="宋体" w:eastAsia="宋体" w:cs="宋体"/>
                <w:sz w:val="21"/>
                <w:szCs w:val="21"/>
                <w:lang w:val="en-US" w:eastAsia="zh-CN"/>
              </w:rPr>
            </w:pPr>
            <w:r>
              <w:rPr>
                <w:rFonts w:hint="eastAsia" w:ascii="宋体" w:hAnsi="宋体" w:eastAsia="宋体" w:cs="宋体"/>
                <w:kern w:val="0"/>
                <w:sz w:val="21"/>
                <w:szCs w:val="21"/>
              </w:rPr>
              <w:t>监管货物的认知和报关程序管理</w:t>
            </w:r>
            <w:r>
              <w:rPr>
                <w:rFonts w:hint="eastAsia" w:ascii="宋体" w:hAnsi="宋体" w:eastAsia="宋体" w:cs="宋体"/>
                <w:kern w:val="0"/>
                <w:sz w:val="21"/>
                <w:szCs w:val="21"/>
                <w:lang w:val="en-US" w:eastAsia="zh-CN"/>
              </w:rPr>
              <w:t>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22" w:hRule="atLeast"/>
          <w:jc w:val="center"/>
        </w:trPr>
        <w:tc>
          <w:tcPr>
            <w:tcW w:w="1181" w:type="dxa"/>
            <w:vMerge w:val="continue"/>
            <w:noWrap w:val="0"/>
            <w:vAlign w:val="center"/>
          </w:tcPr>
          <w:p>
            <w:pPr>
              <w:jc w:val="center"/>
              <w:rPr>
                <w:rFonts w:hint="eastAsia" w:ascii="宋体" w:hAnsi="宋体" w:eastAsia="宋体" w:cs="宋体"/>
                <w:sz w:val="21"/>
                <w:szCs w:val="21"/>
              </w:rPr>
            </w:pPr>
          </w:p>
        </w:tc>
        <w:tc>
          <w:tcPr>
            <w:tcW w:w="2152" w:type="dxa"/>
            <w:noWrap w:val="0"/>
            <w:vAlign w:val="center"/>
          </w:tcPr>
          <w:p>
            <w:pPr>
              <w:jc w:val="left"/>
              <w:rPr>
                <w:rFonts w:hint="eastAsia" w:ascii="宋体" w:hAnsi="宋体" w:eastAsia="宋体" w:cs="宋体"/>
                <w:sz w:val="21"/>
                <w:szCs w:val="21"/>
                <w:lang w:val="en-US" w:eastAsia="zh-CN"/>
              </w:rPr>
            </w:pPr>
            <w:r>
              <w:rPr>
                <w:rFonts w:hint="eastAsia" w:ascii="宋体" w:hAnsi="宋体" w:eastAsia="宋体" w:cs="宋体"/>
                <w:kern w:val="0"/>
                <w:sz w:val="21"/>
                <w:szCs w:val="21"/>
              </w:rPr>
              <w:t>办理一般进出口货物的报关</w:t>
            </w:r>
          </w:p>
        </w:tc>
        <w:tc>
          <w:tcPr>
            <w:tcW w:w="2180" w:type="dxa"/>
            <w:vMerge w:val="continue"/>
            <w:noWrap w:val="0"/>
            <w:vAlign w:val="center"/>
          </w:tcPr>
          <w:p>
            <w:pPr>
              <w:jc w:val="left"/>
              <w:rPr>
                <w:rFonts w:hint="eastAsia" w:ascii="宋体" w:hAnsi="宋体" w:eastAsia="宋体" w:cs="宋体"/>
                <w:sz w:val="21"/>
                <w:szCs w:val="21"/>
              </w:rPr>
            </w:pPr>
          </w:p>
        </w:tc>
        <w:tc>
          <w:tcPr>
            <w:tcW w:w="2087" w:type="dxa"/>
            <w:vMerge w:val="continue"/>
            <w:noWrap w:val="0"/>
            <w:vAlign w:val="center"/>
          </w:tcPr>
          <w:p>
            <w:pP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项目四</w:t>
            </w:r>
          </w:p>
        </w:tc>
        <w:tc>
          <w:tcPr>
            <w:tcW w:w="2152" w:type="dxa"/>
            <w:noWrap w:val="0"/>
            <w:vAlign w:val="center"/>
          </w:tcPr>
          <w:p>
            <w:pPr>
              <w:rPr>
                <w:rFonts w:hint="eastAsia" w:ascii="宋体" w:hAnsi="宋体" w:eastAsia="宋体" w:cs="宋体"/>
                <w:sz w:val="21"/>
                <w:szCs w:val="21"/>
              </w:rPr>
            </w:pPr>
            <w:r>
              <w:rPr>
                <w:rFonts w:hint="eastAsia" w:ascii="宋体" w:hAnsi="宋体" w:eastAsia="宋体" w:cs="宋体"/>
                <w:kern w:val="0"/>
                <w:sz w:val="21"/>
                <w:szCs w:val="21"/>
              </w:rPr>
              <w:t>办理一般进出口货物的报关</w:t>
            </w:r>
          </w:p>
          <w:p>
            <w:pPr>
              <w:jc w:val="left"/>
              <w:rPr>
                <w:rFonts w:hint="eastAsia" w:ascii="宋体" w:hAnsi="宋体" w:eastAsia="宋体" w:cs="宋体"/>
                <w:sz w:val="21"/>
                <w:szCs w:val="21"/>
                <w:lang w:val="en-US" w:eastAsia="zh-CN"/>
              </w:rPr>
            </w:pPr>
          </w:p>
        </w:tc>
        <w:tc>
          <w:tcPr>
            <w:tcW w:w="2180" w:type="dxa"/>
            <w:vMerge w:val="restart"/>
            <w:noWrap w:val="0"/>
            <w:vAlign w:val="center"/>
          </w:tcPr>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为学生讲解办理保税货物的相关知识，在教学过程中培养学生的共产主义远大理想和为中国特色社会主义共同理想而奋斗的信念和信心，为社会主义建设添砖加瓦。</w:t>
            </w:r>
          </w:p>
        </w:tc>
        <w:tc>
          <w:tcPr>
            <w:tcW w:w="2087" w:type="dxa"/>
            <w:vMerge w:val="restart"/>
            <w:noWrap w:val="0"/>
            <w:vAlign w:val="center"/>
          </w:tcPr>
          <w:p>
            <w:pPr>
              <w:rPr>
                <w:rFonts w:hint="eastAsia" w:ascii="宋体" w:hAnsi="宋体" w:eastAsia="宋体" w:cs="宋体"/>
                <w:sz w:val="21"/>
                <w:szCs w:val="21"/>
                <w:lang w:val="en-US" w:eastAsia="zh-CN"/>
              </w:rPr>
            </w:pPr>
            <w:r>
              <w:rPr>
                <w:rFonts w:hint="eastAsia" w:ascii="宋体" w:hAnsi="宋体" w:eastAsia="宋体" w:cs="宋体"/>
                <w:kern w:val="0"/>
                <w:sz w:val="21"/>
                <w:szCs w:val="21"/>
              </w:rPr>
              <w:t>保税物流货物的分类及报关要求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92" w:hRule="atLeast"/>
          <w:jc w:val="center"/>
        </w:trPr>
        <w:tc>
          <w:tcPr>
            <w:tcW w:w="1181" w:type="dxa"/>
            <w:vMerge w:val="continue"/>
            <w:noWrap w:val="0"/>
            <w:vAlign w:val="center"/>
          </w:tcPr>
          <w:p>
            <w:pPr>
              <w:jc w:val="center"/>
              <w:rPr>
                <w:rFonts w:hint="eastAsia" w:ascii="宋体" w:hAnsi="宋体" w:eastAsia="宋体" w:cs="宋体"/>
                <w:sz w:val="21"/>
                <w:szCs w:val="21"/>
                <w:lang w:val="en-US" w:eastAsia="zh-CN"/>
              </w:rPr>
            </w:pPr>
          </w:p>
        </w:tc>
        <w:tc>
          <w:tcPr>
            <w:tcW w:w="2152"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掌握办理保税货物的报关；</w:t>
            </w:r>
          </w:p>
          <w:p>
            <w:pPr>
              <w:jc w:val="left"/>
              <w:rPr>
                <w:rFonts w:hint="eastAsia" w:ascii="宋体" w:hAnsi="宋体" w:eastAsia="宋体" w:cs="宋体"/>
                <w:sz w:val="21"/>
                <w:szCs w:val="21"/>
                <w:lang w:val="en-US" w:eastAsia="zh-CN"/>
              </w:rPr>
            </w:pPr>
          </w:p>
        </w:tc>
        <w:tc>
          <w:tcPr>
            <w:tcW w:w="2180" w:type="dxa"/>
            <w:vMerge w:val="continue"/>
            <w:noWrap w:val="0"/>
            <w:vAlign w:val="center"/>
          </w:tcPr>
          <w:p>
            <w:pPr>
              <w:jc w:val="left"/>
              <w:rPr>
                <w:rFonts w:hint="eastAsia" w:ascii="宋体" w:hAnsi="宋体" w:eastAsia="宋体" w:cs="宋体"/>
                <w:sz w:val="21"/>
                <w:szCs w:val="21"/>
              </w:rPr>
            </w:pPr>
          </w:p>
        </w:tc>
        <w:tc>
          <w:tcPr>
            <w:tcW w:w="2087" w:type="dxa"/>
            <w:vMerge w:val="continue"/>
            <w:noWrap w:val="0"/>
            <w:vAlign w:val="center"/>
          </w:tcPr>
          <w:p>
            <w:pP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45" w:hRule="atLeast"/>
          <w:jc w:val="center"/>
        </w:trPr>
        <w:tc>
          <w:tcPr>
            <w:tcW w:w="1181" w:type="dxa"/>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项目五</w:t>
            </w:r>
          </w:p>
        </w:tc>
        <w:tc>
          <w:tcPr>
            <w:tcW w:w="2152" w:type="dxa"/>
            <w:noWrap w:val="0"/>
            <w:vAlign w:val="center"/>
          </w:tcPr>
          <w:p>
            <w:pPr>
              <w:rPr>
                <w:rFonts w:hint="eastAsia" w:ascii="宋体" w:hAnsi="宋体" w:eastAsia="宋体" w:cs="宋体"/>
                <w:sz w:val="21"/>
                <w:szCs w:val="21"/>
              </w:rPr>
            </w:pPr>
            <w:r>
              <w:rPr>
                <w:rFonts w:hint="eastAsia" w:ascii="宋体" w:hAnsi="宋体" w:eastAsia="宋体" w:cs="宋体"/>
                <w:kern w:val="0"/>
                <w:sz w:val="21"/>
                <w:szCs w:val="21"/>
              </w:rPr>
              <w:t>任务（一）掌握报检单的填制规范</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任务（二）掌握报检单的填制</w:t>
            </w:r>
          </w:p>
          <w:p>
            <w:pPr>
              <w:rPr>
                <w:rFonts w:hint="eastAsia" w:ascii="宋体" w:hAnsi="宋体" w:eastAsia="宋体" w:cs="宋体"/>
                <w:sz w:val="21"/>
                <w:szCs w:val="21"/>
              </w:rPr>
            </w:pPr>
            <w:r>
              <w:rPr>
                <w:rFonts w:hint="eastAsia" w:ascii="宋体" w:hAnsi="宋体" w:eastAsia="宋体" w:cs="宋体"/>
                <w:kern w:val="0"/>
                <w:sz w:val="21"/>
                <w:szCs w:val="21"/>
              </w:rPr>
              <w:t>任务（三）缴纳进出口税</w:t>
            </w:r>
          </w:p>
          <w:p>
            <w:pPr>
              <w:jc w:val="left"/>
              <w:rPr>
                <w:rFonts w:hint="eastAsia" w:ascii="宋体" w:hAnsi="宋体" w:eastAsia="宋体" w:cs="宋体"/>
                <w:sz w:val="21"/>
                <w:szCs w:val="21"/>
                <w:lang w:val="en-US" w:eastAsia="zh-CN"/>
              </w:rPr>
            </w:pPr>
          </w:p>
        </w:tc>
        <w:tc>
          <w:tcPr>
            <w:tcW w:w="2180" w:type="dxa"/>
            <w:noWrap w:val="0"/>
            <w:vAlign w:val="center"/>
          </w:tcPr>
          <w:p>
            <w:pPr>
              <w:jc w:val="left"/>
              <w:rPr>
                <w:rFonts w:hint="eastAsia" w:ascii="宋体" w:hAnsi="宋体" w:eastAsia="宋体" w:cs="宋体"/>
                <w:sz w:val="21"/>
                <w:szCs w:val="21"/>
              </w:rPr>
            </w:pPr>
            <w:r>
              <w:rPr>
                <w:rFonts w:hint="eastAsia" w:ascii="宋体" w:hAnsi="宋体" w:eastAsia="宋体" w:cs="宋体"/>
                <w:sz w:val="21"/>
                <w:szCs w:val="21"/>
                <w:lang w:val="en-US" w:eastAsia="zh-CN"/>
              </w:rPr>
              <w:t>让学生从自己的工作岗位做起，培养敬业爱岗的优良品质，践行社会主义核心价值观。</w:t>
            </w:r>
          </w:p>
        </w:tc>
        <w:tc>
          <w:tcPr>
            <w:tcW w:w="2087" w:type="dxa"/>
            <w:noWrap w:val="0"/>
            <w:vAlign w:val="center"/>
          </w:tcPr>
          <w:p>
            <w:pPr>
              <w:rPr>
                <w:rFonts w:hint="eastAsia" w:ascii="宋体" w:hAnsi="宋体" w:eastAsia="宋体" w:cs="宋体"/>
                <w:sz w:val="21"/>
                <w:szCs w:val="21"/>
                <w:lang w:val="en-US" w:eastAsia="zh-CN"/>
              </w:rPr>
            </w:pPr>
            <w:r>
              <w:rPr>
                <w:rFonts w:hint="eastAsia" w:ascii="宋体" w:hAnsi="宋体" w:eastAsia="宋体" w:cs="宋体"/>
                <w:kern w:val="0"/>
                <w:sz w:val="21"/>
                <w:szCs w:val="21"/>
              </w:rPr>
              <w:t>报关单的填制</w:t>
            </w:r>
          </w:p>
        </w:tc>
      </w:tr>
    </w:tbl>
    <w:p>
      <w:pPr>
        <w:numPr>
          <w:ilvl w:val="0"/>
          <w:numId w:val="22"/>
        </w:numPr>
        <w:spacing w:line="360" w:lineRule="auto"/>
        <w:ind w:left="0" w:leftChars="0" w:firstLine="0" w:firstLineChars="0"/>
        <w:jc w:val="left"/>
        <w:rPr>
          <w:rFonts w:hint="eastAsia" w:ascii="黑体" w:eastAsia="黑体"/>
          <w:b/>
          <w:sz w:val="28"/>
          <w:szCs w:val="28"/>
        </w:rPr>
      </w:pPr>
      <w:r>
        <w:rPr>
          <w:rFonts w:hint="eastAsia" w:ascii="黑体" w:eastAsia="黑体"/>
          <w:b/>
          <w:sz w:val="28"/>
          <w:szCs w:val="28"/>
        </w:rPr>
        <w:t>实施建议</w:t>
      </w:r>
    </w:p>
    <w:p>
      <w:pPr>
        <w:spacing w:line="360" w:lineRule="auto"/>
        <w:ind w:left="1" w:firstLine="480"/>
        <w:rPr>
          <w:rFonts w:hint="eastAsia" w:ascii="仿宋_GB2312" w:hAnsi="宋体" w:eastAsia="宋体" w:cs="宋体"/>
          <w:kern w:val="0"/>
          <w:sz w:val="24"/>
        </w:rPr>
      </w:pPr>
      <w:r>
        <w:rPr>
          <w:rFonts w:hint="eastAsia" w:ascii="仿宋_GB2312" w:hAnsi="宋体" w:eastAsia="宋体" w:cs="宋体"/>
          <w:kern w:val="0"/>
          <w:sz w:val="24"/>
        </w:rPr>
        <w:t>根据课程实施的各个环节，提出教材选用和编写建议、教学方法建议、教学考核评价建议、师资配备、教学场所和教学设施配备、课程资源开发与利用等方面的建议。</w:t>
      </w:r>
    </w:p>
    <w:p>
      <w:pPr>
        <w:spacing w:line="480" w:lineRule="auto"/>
        <w:ind w:firstLine="482" w:firstLineChars="200"/>
        <w:rPr>
          <w:rFonts w:hint="eastAsia" w:ascii="仿宋_GB2312" w:hAnsi="黑体" w:eastAsia="宋体"/>
          <w:b/>
          <w:sz w:val="24"/>
          <w:szCs w:val="28"/>
        </w:rPr>
      </w:pPr>
      <w:r>
        <w:rPr>
          <w:rFonts w:hint="eastAsia" w:ascii="仿宋_GB2312" w:hAnsi="黑体" w:eastAsia="宋体"/>
          <w:b/>
          <w:sz w:val="24"/>
          <w:szCs w:val="28"/>
          <w:lang w:eastAsia="zh-CN"/>
        </w:rPr>
        <w:t>（</w:t>
      </w:r>
      <w:r>
        <w:rPr>
          <w:rFonts w:hint="eastAsia" w:ascii="仿宋_GB2312" w:hAnsi="黑体" w:eastAsia="宋体"/>
          <w:b/>
          <w:sz w:val="24"/>
          <w:szCs w:val="28"/>
          <w:lang w:val="en-US" w:eastAsia="zh-CN"/>
        </w:rPr>
        <w:t>一</w:t>
      </w:r>
      <w:r>
        <w:rPr>
          <w:rFonts w:hint="eastAsia" w:ascii="仿宋_GB2312" w:hAnsi="黑体" w:eastAsia="宋体"/>
          <w:b/>
          <w:sz w:val="24"/>
          <w:szCs w:val="28"/>
          <w:lang w:eastAsia="zh-CN"/>
        </w:rPr>
        <w:t>）</w:t>
      </w:r>
      <w:r>
        <w:rPr>
          <w:rFonts w:hint="eastAsia" w:ascii="仿宋_GB2312" w:hAnsi="黑体" w:eastAsia="宋体"/>
          <w:b/>
          <w:sz w:val="24"/>
          <w:szCs w:val="28"/>
        </w:rPr>
        <w:t>教材选用</w:t>
      </w:r>
    </w:p>
    <w:p>
      <w:pPr>
        <w:pStyle w:val="9"/>
        <w:spacing w:line="480" w:lineRule="exact"/>
        <w:ind w:firstLine="560"/>
        <w:rPr>
          <w:rFonts w:hint="eastAsia" w:ascii="仿宋_GB2312" w:eastAsia="宋体"/>
          <w:sz w:val="24"/>
        </w:rPr>
      </w:pPr>
      <w:r>
        <w:rPr>
          <w:rFonts w:hint="eastAsia" w:ascii="仿宋_GB2312" w:eastAsia="宋体"/>
          <w:sz w:val="24"/>
        </w:rPr>
        <w:t>选用教材：本课程所使用的教材为电子工业出版社2013年7月第2版由金焕主编的《国际贸易概论》。该教材编写体例安排独到，坚持够用，适用，实用原则，注重能力培养；进行双元课程建设，编写方法力求形式生动，内容重点突出。</w:t>
      </w:r>
    </w:p>
    <w:p>
      <w:pPr>
        <w:pStyle w:val="9"/>
        <w:spacing w:line="480" w:lineRule="exact"/>
        <w:ind w:firstLine="560"/>
        <w:rPr>
          <w:rFonts w:hint="eastAsia" w:ascii="仿宋_GB2312" w:eastAsia="宋体"/>
          <w:sz w:val="24"/>
        </w:rPr>
      </w:pPr>
      <w:r>
        <w:rPr>
          <w:rFonts w:hint="eastAsia" w:ascii="仿宋_GB2312" w:eastAsia="宋体"/>
          <w:sz w:val="24"/>
        </w:rPr>
        <w:t>参考书目：</w:t>
      </w:r>
    </w:p>
    <w:p>
      <w:pPr>
        <w:pStyle w:val="9"/>
        <w:spacing w:line="480" w:lineRule="exact"/>
        <w:ind w:firstLine="560"/>
        <w:rPr>
          <w:rFonts w:hint="eastAsia" w:ascii="仿宋_GB2312" w:eastAsia="宋体"/>
          <w:sz w:val="24"/>
        </w:rPr>
      </w:pPr>
      <w:r>
        <w:rPr>
          <w:rFonts w:hint="eastAsia" w:ascii="仿宋_GB2312" w:eastAsia="宋体"/>
          <w:sz w:val="24"/>
        </w:rPr>
        <w:t>1. 方士华．国际贸易理论与实务[M]．大连：东北财经大学出版社，2011</w:t>
      </w:r>
    </w:p>
    <w:p>
      <w:pPr>
        <w:pStyle w:val="9"/>
        <w:spacing w:line="480" w:lineRule="exact"/>
        <w:ind w:firstLine="560"/>
        <w:rPr>
          <w:rFonts w:hint="eastAsia" w:ascii="仿宋_GB2312" w:eastAsia="宋体"/>
          <w:sz w:val="24"/>
        </w:rPr>
      </w:pPr>
      <w:r>
        <w:rPr>
          <w:rFonts w:hint="eastAsia" w:ascii="仿宋_GB2312" w:eastAsia="宋体"/>
          <w:sz w:val="24"/>
        </w:rPr>
        <w:t>2. 洪志鹤．国际贸易概论[M]．北京：清华大学出版社，2011</w:t>
      </w:r>
    </w:p>
    <w:p>
      <w:pPr>
        <w:pStyle w:val="9"/>
        <w:spacing w:line="480" w:lineRule="exact"/>
        <w:ind w:firstLine="560"/>
        <w:rPr>
          <w:rFonts w:hint="eastAsia" w:ascii="仿宋_GB2312" w:eastAsia="宋体"/>
          <w:sz w:val="24"/>
        </w:rPr>
      </w:pPr>
      <w:r>
        <w:rPr>
          <w:rFonts w:hint="eastAsia" w:ascii="仿宋_GB2312" w:eastAsia="宋体"/>
          <w:sz w:val="24"/>
        </w:rPr>
        <w:t>3. 黄晓玲．中国对外贸易概论[M]．北京：对外经济贸易大学出版社，2009</w:t>
      </w:r>
    </w:p>
    <w:p>
      <w:pPr>
        <w:pStyle w:val="9"/>
        <w:spacing w:line="480" w:lineRule="exact"/>
        <w:ind w:firstLine="560"/>
        <w:rPr>
          <w:rFonts w:hint="eastAsia" w:ascii="仿宋_GB2312" w:eastAsia="宋体"/>
          <w:sz w:val="24"/>
        </w:rPr>
      </w:pPr>
      <w:r>
        <w:rPr>
          <w:rFonts w:hint="eastAsia" w:ascii="仿宋_GB2312" w:eastAsia="宋体"/>
          <w:sz w:val="24"/>
        </w:rPr>
        <w:t>4. 曹民之．国际贸易实务指导．[M]．上海：立信会计出版社，2005</w:t>
      </w:r>
    </w:p>
    <w:p>
      <w:pPr>
        <w:pStyle w:val="9"/>
        <w:spacing w:line="480" w:lineRule="exact"/>
        <w:ind w:firstLine="560"/>
        <w:rPr>
          <w:rFonts w:hint="eastAsia" w:ascii="仿宋_GB2312" w:eastAsia="宋体"/>
          <w:sz w:val="24"/>
        </w:rPr>
      </w:pPr>
      <w:r>
        <w:rPr>
          <w:rFonts w:hint="eastAsia" w:ascii="仿宋_GB2312" w:eastAsia="宋体"/>
          <w:sz w:val="24"/>
        </w:rPr>
        <w:t>5. 魏彩慧．国际贸易案例精选（第二版）．[M]．北京：中国纺织出版社，2009</w:t>
      </w:r>
    </w:p>
    <w:p>
      <w:pPr>
        <w:widowControl/>
        <w:spacing w:line="360" w:lineRule="auto"/>
        <w:ind w:firstLine="480" w:firstLineChars="200"/>
        <w:jc w:val="left"/>
        <w:rPr>
          <w:rFonts w:hint="eastAsia" w:ascii="仿宋_GB2312" w:hAnsi="宋体" w:eastAsia="宋体" w:cs="宋体"/>
          <w:kern w:val="0"/>
          <w:sz w:val="24"/>
          <w:szCs w:val="24"/>
        </w:rPr>
      </w:pPr>
      <w:r>
        <w:rPr>
          <w:rFonts w:hint="eastAsia" w:ascii="仿宋_GB2312" w:eastAsia="宋体"/>
          <w:sz w:val="24"/>
          <w:szCs w:val="24"/>
        </w:rPr>
        <w:t>6. 张彦欣．进口实务操作．[M]．北京：中国纺织出版社，2009</w:t>
      </w:r>
    </w:p>
    <w:p>
      <w:pPr>
        <w:spacing w:line="480" w:lineRule="auto"/>
        <w:ind w:left="1" w:firstLine="480"/>
        <w:rPr>
          <w:rFonts w:hint="eastAsia" w:ascii="仿宋_GB2312" w:hAnsi="黑体" w:eastAsia="宋体"/>
          <w:b/>
          <w:sz w:val="24"/>
          <w:szCs w:val="28"/>
        </w:rPr>
      </w:pPr>
      <w:r>
        <w:rPr>
          <w:rFonts w:hint="eastAsia" w:ascii="仿宋_GB2312" w:hAnsi="黑体" w:eastAsia="宋体"/>
          <w:b/>
          <w:sz w:val="24"/>
          <w:szCs w:val="28"/>
          <w:lang w:eastAsia="zh-CN"/>
        </w:rPr>
        <w:t>（</w:t>
      </w:r>
      <w:r>
        <w:rPr>
          <w:rFonts w:hint="eastAsia" w:ascii="仿宋_GB2312" w:hAnsi="黑体" w:eastAsia="宋体"/>
          <w:b/>
          <w:sz w:val="24"/>
          <w:szCs w:val="28"/>
          <w:lang w:val="en-US" w:eastAsia="zh-CN"/>
        </w:rPr>
        <w:t>二</w:t>
      </w:r>
      <w:r>
        <w:rPr>
          <w:rFonts w:hint="eastAsia" w:ascii="仿宋_GB2312" w:hAnsi="黑体" w:eastAsia="宋体"/>
          <w:b/>
          <w:sz w:val="24"/>
          <w:szCs w:val="28"/>
          <w:lang w:eastAsia="zh-CN"/>
        </w:rPr>
        <w:t>）</w:t>
      </w:r>
      <w:r>
        <w:rPr>
          <w:rFonts w:hint="eastAsia" w:ascii="仿宋_GB2312" w:hAnsi="黑体" w:eastAsia="宋体"/>
          <w:b/>
          <w:sz w:val="24"/>
          <w:szCs w:val="28"/>
        </w:rPr>
        <w:t>教材编写原则与要求</w:t>
      </w:r>
    </w:p>
    <w:p>
      <w:pPr>
        <w:widowControl/>
        <w:spacing w:line="360" w:lineRule="auto"/>
        <w:ind w:firstLine="480" w:firstLineChars="200"/>
        <w:jc w:val="left"/>
        <w:rPr>
          <w:rFonts w:hint="eastAsia" w:ascii="仿宋_GB2312" w:hAnsi="宋体" w:eastAsia="宋体" w:cs="宋体"/>
          <w:b/>
          <w:kern w:val="0"/>
          <w:sz w:val="24"/>
        </w:rPr>
      </w:pPr>
      <w:r>
        <w:rPr>
          <w:rFonts w:hint="eastAsia" w:ascii="仿宋_GB2312" w:hAnsi="宋体" w:eastAsia="宋体" w:cs="宋体"/>
          <w:kern w:val="0"/>
          <w:sz w:val="24"/>
        </w:rPr>
        <w:t>辅助教材选用坚持适用选优原则。尽可能选用国家统一出版的“高职教材”，优先选用特色鲜明的获奖教材，特别是国家高职高专“十二五规划”教材。</w:t>
      </w:r>
    </w:p>
    <w:p>
      <w:pPr>
        <w:spacing w:line="480" w:lineRule="auto"/>
        <w:ind w:left="1" w:firstLine="480"/>
        <w:rPr>
          <w:rFonts w:hint="eastAsia" w:ascii="仿宋_GB2312" w:hAnsi="黑体" w:eastAsia="宋体"/>
          <w:b/>
          <w:sz w:val="24"/>
          <w:szCs w:val="28"/>
        </w:rPr>
      </w:pPr>
      <w:r>
        <w:rPr>
          <w:rFonts w:hint="eastAsia" w:ascii="仿宋_GB2312" w:hAnsi="黑体" w:eastAsia="宋体"/>
          <w:b/>
          <w:sz w:val="24"/>
          <w:szCs w:val="28"/>
          <w:lang w:eastAsia="zh-CN"/>
        </w:rPr>
        <w:t>（</w:t>
      </w:r>
      <w:r>
        <w:rPr>
          <w:rFonts w:hint="eastAsia" w:ascii="仿宋_GB2312" w:hAnsi="黑体" w:eastAsia="宋体"/>
          <w:b/>
          <w:sz w:val="24"/>
          <w:szCs w:val="28"/>
          <w:lang w:val="en-US" w:eastAsia="zh-CN"/>
        </w:rPr>
        <w:t>三</w:t>
      </w:r>
      <w:r>
        <w:rPr>
          <w:rFonts w:hint="eastAsia" w:ascii="仿宋_GB2312" w:hAnsi="黑体" w:eastAsia="宋体"/>
          <w:b/>
          <w:sz w:val="24"/>
          <w:szCs w:val="28"/>
          <w:lang w:eastAsia="zh-CN"/>
        </w:rPr>
        <w:t>）</w:t>
      </w:r>
      <w:r>
        <w:rPr>
          <w:rFonts w:hint="eastAsia" w:ascii="仿宋_GB2312" w:hAnsi="黑体" w:eastAsia="宋体"/>
          <w:b/>
          <w:sz w:val="24"/>
          <w:szCs w:val="28"/>
        </w:rPr>
        <w:t>教材、教学参考资料使用建议</w:t>
      </w:r>
    </w:p>
    <w:p>
      <w:pPr>
        <w:pStyle w:val="11"/>
        <w:spacing w:line="360" w:lineRule="auto"/>
        <w:ind w:firstLine="480" w:firstLineChars="200"/>
        <w:rPr>
          <w:rFonts w:hint="eastAsia" w:ascii="仿宋_GB2312" w:hAnsi="仿宋" w:eastAsia="宋体"/>
          <w:sz w:val="24"/>
          <w:szCs w:val="24"/>
        </w:rPr>
      </w:pPr>
      <w:r>
        <w:rPr>
          <w:rFonts w:hint="eastAsia" w:ascii="仿宋_GB2312" w:hAnsi="仿宋" w:eastAsia="宋体"/>
          <w:sz w:val="24"/>
          <w:szCs w:val="24"/>
        </w:rPr>
        <w:t>1．教材能够适应工学结合人才培养要求，以职业能力为核心，以素质为本位，以工作过程为导向，按照职业岗位（群）所需的知识、能力、素质结构的要求设计课程内容，教学过程。</w:t>
      </w:r>
    </w:p>
    <w:p>
      <w:pPr>
        <w:pStyle w:val="11"/>
        <w:spacing w:line="360" w:lineRule="auto"/>
        <w:ind w:firstLine="480" w:firstLineChars="200"/>
        <w:rPr>
          <w:rFonts w:hint="eastAsia" w:ascii="仿宋_GB2312" w:hAnsi="仿宋" w:eastAsia="宋体"/>
          <w:sz w:val="24"/>
          <w:szCs w:val="24"/>
        </w:rPr>
      </w:pPr>
      <w:r>
        <w:rPr>
          <w:rFonts w:hint="eastAsia" w:ascii="仿宋_GB2312" w:hAnsi="仿宋" w:eastAsia="宋体"/>
          <w:sz w:val="24"/>
          <w:szCs w:val="24"/>
        </w:rPr>
        <w:t>2．应充分体现任务引领、实践导向的设计思想。</w:t>
      </w:r>
    </w:p>
    <w:p>
      <w:pPr>
        <w:pStyle w:val="11"/>
        <w:spacing w:line="360" w:lineRule="auto"/>
        <w:ind w:firstLine="480" w:firstLineChars="200"/>
        <w:rPr>
          <w:rFonts w:hint="eastAsia" w:ascii="仿宋_GB2312" w:hAnsi="仿宋" w:eastAsia="宋体"/>
          <w:sz w:val="24"/>
          <w:szCs w:val="24"/>
        </w:rPr>
      </w:pPr>
      <w:r>
        <w:rPr>
          <w:rFonts w:hint="eastAsia" w:ascii="仿宋_GB2312" w:hAnsi="仿宋" w:eastAsia="宋体"/>
          <w:sz w:val="24"/>
          <w:szCs w:val="24"/>
        </w:rPr>
        <w:t>3．应将本专业职业活动，分解成若干典型的工作项目，按完成工作项目的需要和岗位操作规程，结合工作要求组织教材内容。</w:t>
      </w:r>
    </w:p>
    <w:p>
      <w:pPr>
        <w:pStyle w:val="11"/>
        <w:spacing w:line="360" w:lineRule="auto"/>
        <w:ind w:firstLine="480" w:firstLineChars="200"/>
        <w:rPr>
          <w:rFonts w:hint="eastAsia" w:ascii="仿宋_GB2312" w:hAnsi="仿宋" w:eastAsia="宋体"/>
          <w:sz w:val="24"/>
          <w:szCs w:val="24"/>
        </w:rPr>
      </w:pPr>
      <w:r>
        <w:rPr>
          <w:rFonts w:hint="eastAsia" w:ascii="仿宋_GB2312" w:hAnsi="仿宋" w:eastAsia="宋体"/>
          <w:sz w:val="24"/>
          <w:szCs w:val="24"/>
        </w:rPr>
        <w:t>4．教材应突出高等职业教育的特色，将在符合职业教育标准、人才培养方案和课程标准中规定要求的知识点、能力点条件下，论述力求通俗易懂，力求职业需要与实用，力求简练、准确、通畅，便于学习。所用名词、符号和计量单位符合现行国家和行业标准规定。</w:t>
      </w:r>
    </w:p>
    <w:p>
      <w:pPr>
        <w:pStyle w:val="11"/>
        <w:spacing w:line="360" w:lineRule="auto"/>
        <w:ind w:firstLine="480" w:firstLineChars="200"/>
        <w:rPr>
          <w:rFonts w:hint="eastAsia" w:ascii="仿宋_GB2312" w:hAnsi="仿宋" w:eastAsia="宋体"/>
          <w:sz w:val="24"/>
          <w:szCs w:val="24"/>
        </w:rPr>
      </w:pPr>
      <w:r>
        <w:rPr>
          <w:rFonts w:hint="eastAsia" w:ascii="仿宋_GB2312" w:hAnsi="仿宋" w:eastAsia="宋体"/>
          <w:sz w:val="24"/>
          <w:szCs w:val="24"/>
        </w:rPr>
        <w:t>5．教材应图文并茂，提高学生的学习兴趣，加深学生对报关与国际货运的认识和理解。教材表达必须精炼、准确、科学。</w:t>
      </w:r>
    </w:p>
    <w:p>
      <w:pPr>
        <w:pStyle w:val="11"/>
        <w:spacing w:line="360" w:lineRule="auto"/>
        <w:ind w:firstLine="480" w:firstLineChars="200"/>
        <w:rPr>
          <w:rFonts w:hint="eastAsia" w:ascii="仿宋_GB2312" w:hAnsi="仿宋" w:eastAsia="宋体"/>
          <w:sz w:val="24"/>
          <w:szCs w:val="24"/>
        </w:rPr>
      </w:pPr>
      <w:r>
        <w:rPr>
          <w:rFonts w:hint="eastAsia" w:ascii="仿宋_GB2312" w:hAnsi="仿宋" w:eastAsia="宋体"/>
          <w:sz w:val="24"/>
          <w:szCs w:val="24"/>
        </w:rPr>
        <w:t>6．教材的整合应采用按实际报关货运流程进行的，使教材所述内容贴近工作实际的需要，做到理论联系实际。</w:t>
      </w:r>
    </w:p>
    <w:p>
      <w:pPr>
        <w:pStyle w:val="37"/>
        <w:numPr>
          <w:ilvl w:val="0"/>
          <w:numId w:val="0"/>
        </w:numPr>
        <w:ind w:leftChars="0"/>
        <w:rPr>
          <w:rFonts w:hint="eastAsia"/>
        </w:rPr>
      </w:pPr>
    </w:p>
    <w:p>
      <w:pPr>
        <w:numPr>
          <w:ilvl w:val="0"/>
          <w:numId w:val="22"/>
        </w:numPr>
        <w:spacing w:line="360" w:lineRule="auto"/>
        <w:ind w:left="0" w:leftChars="0" w:firstLine="0" w:firstLineChars="0"/>
        <w:jc w:val="left"/>
        <w:rPr>
          <w:rFonts w:hint="eastAsia" w:ascii="黑体" w:eastAsia="黑体"/>
          <w:b/>
          <w:sz w:val="28"/>
          <w:szCs w:val="28"/>
        </w:rPr>
      </w:pPr>
      <w:r>
        <w:rPr>
          <w:rFonts w:hint="eastAsia" w:ascii="黑体" w:eastAsia="黑体"/>
          <w:b/>
          <w:sz w:val="28"/>
          <w:szCs w:val="28"/>
        </w:rPr>
        <w:t>学生考核与评价</w:t>
      </w:r>
    </w:p>
    <w:tbl>
      <w:tblPr>
        <w:tblStyle w:val="23"/>
        <w:tblW w:w="5454" w:type="pct"/>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2123"/>
        <w:gridCol w:w="1143"/>
        <w:gridCol w:w="375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pc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考评类型</w:t>
            </w:r>
          </w:p>
        </w:tc>
        <w:tc>
          <w:tcPr>
            <w:tcW w:w="1142" w:type="pc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考评内容</w:t>
            </w:r>
          </w:p>
        </w:tc>
        <w:tc>
          <w:tcPr>
            <w:tcW w:w="615" w:type="pc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考评方式</w:t>
            </w:r>
          </w:p>
        </w:tc>
        <w:tc>
          <w:tcPr>
            <w:tcW w:w="2020" w:type="pc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评分标准</w:t>
            </w:r>
          </w:p>
        </w:tc>
        <w:tc>
          <w:tcPr>
            <w:tcW w:w="526" w:type="pc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成绩占比（%）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pct"/>
            <w:vMerge w:val="restar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过程性考评</w:t>
            </w:r>
          </w:p>
        </w:tc>
        <w:tc>
          <w:tcPr>
            <w:tcW w:w="1142"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出勤情况</w:t>
            </w:r>
          </w:p>
        </w:tc>
        <w:tc>
          <w:tcPr>
            <w:tcW w:w="615"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点名</w:t>
            </w:r>
          </w:p>
        </w:tc>
        <w:tc>
          <w:tcPr>
            <w:tcW w:w="2020"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按全勤加分比重，分别有1-30分标准</w:t>
            </w:r>
          </w:p>
        </w:tc>
        <w:tc>
          <w:tcPr>
            <w:tcW w:w="526"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7" w:type="pct"/>
            <w:vMerge w:val="continue"/>
            <w:noWrap w:val="0"/>
            <w:vAlign w:val="center"/>
          </w:tcPr>
          <w:p>
            <w:pPr>
              <w:widowControl/>
              <w:jc w:val="center"/>
              <w:rPr>
                <w:rFonts w:hint="eastAsia" w:ascii="宋体" w:hAnsi="宋体" w:eastAsia="宋体" w:cs="宋体"/>
                <w:b/>
                <w:kern w:val="0"/>
                <w:sz w:val="21"/>
                <w:szCs w:val="21"/>
              </w:rPr>
            </w:pPr>
          </w:p>
        </w:tc>
        <w:tc>
          <w:tcPr>
            <w:tcW w:w="1142"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课堂演讲</w:t>
            </w:r>
          </w:p>
        </w:tc>
        <w:tc>
          <w:tcPr>
            <w:tcW w:w="615"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演讲</w:t>
            </w:r>
          </w:p>
        </w:tc>
        <w:tc>
          <w:tcPr>
            <w:tcW w:w="2020"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根据演讲态度，内容按1-10分标准</w:t>
            </w:r>
          </w:p>
        </w:tc>
        <w:tc>
          <w:tcPr>
            <w:tcW w:w="526"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697" w:type="pct"/>
            <w:vMerge w:val="continue"/>
            <w:noWrap w:val="0"/>
            <w:vAlign w:val="center"/>
          </w:tcPr>
          <w:p>
            <w:pPr>
              <w:widowControl/>
              <w:jc w:val="center"/>
              <w:rPr>
                <w:rFonts w:hint="eastAsia" w:ascii="宋体" w:hAnsi="宋体" w:eastAsia="宋体" w:cs="宋体"/>
                <w:b/>
                <w:kern w:val="0"/>
                <w:sz w:val="21"/>
                <w:szCs w:val="21"/>
              </w:rPr>
            </w:pPr>
          </w:p>
        </w:tc>
        <w:tc>
          <w:tcPr>
            <w:tcW w:w="1142"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课堂练习，课后作业</w:t>
            </w:r>
          </w:p>
        </w:tc>
        <w:tc>
          <w:tcPr>
            <w:tcW w:w="615" w:type="pct"/>
            <w:noWrap w:val="0"/>
            <w:vAlign w:val="top"/>
          </w:tcPr>
          <w:p>
            <w:pPr>
              <w:jc w:val="center"/>
              <w:rPr>
                <w:rFonts w:hint="eastAsia" w:ascii="宋体" w:hAnsi="宋体" w:eastAsia="宋体" w:cs="宋体"/>
                <w:kern w:val="0"/>
                <w:sz w:val="21"/>
                <w:szCs w:val="21"/>
              </w:rPr>
            </w:pPr>
            <w:r>
              <w:rPr>
                <w:rFonts w:hint="eastAsia" w:ascii="宋体" w:hAnsi="宋体" w:eastAsia="宋体" w:cs="宋体"/>
                <w:kern w:val="0"/>
                <w:sz w:val="21"/>
                <w:szCs w:val="21"/>
              </w:rPr>
              <w:t>作业</w:t>
            </w:r>
          </w:p>
        </w:tc>
        <w:tc>
          <w:tcPr>
            <w:tcW w:w="2020" w:type="pct"/>
            <w:noWrap w:val="0"/>
            <w:vAlign w:val="top"/>
          </w:tcPr>
          <w:p>
            <w:pPr>
              <w:jc w:val="center"/>
              <w:rPr>
                <w:rFonts w:hint="eastAsia" w:ascii="宋体" w:hAnsi="宋体" w:eastAsia="宋体" w:cs="宋体"/>
                <w:kern w:val="0"/>
                <w:sz w:val="21"/>
                <w:szCs w:val="21"/>
              </w:rPr>
            </w:pPr>
            <w:r>
              <w:rPr>
                <w:rFonts w:hint="eastAsia" w:ascii="宋体" w:hAnsi="宋体" w:eastAsia="宋体" w:cs="宋体"/>
                <w:kern w:val="0"/>
                <w:sz w:val="21"/>
                <w:szCs w:val="21"/>
              </w:rPr>
              <w:t>按作业，练习完成程度1-10分标准</w:t>
            </w:r>
          </w:p>
        </w:tc>
        <w:tc>
          <w:tcPr>
            <w:tcW w:w="526" w:type="pct"/>
            <w:noWrap w:val="0"/>
            <w:vAlign w:val="top"/>
          </w:tcPr>
          <w:p>
            <w:pPr>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pct"/>
            <w:vMerge w:val="restar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综合性考评</w:t>
            </w:r>
          </w:p>
        </w:tc>
        <w:tc>
          <w:tcPr>
            <w:tcW w:w="1142"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专业证书考取</w:t>
            </w:r>
          </w:p>
        </w:tc>
        <w:tc>
          <w:tcPr>
            <w:tcW w:w="615"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考证</w:t>
            </w:r>
          </w:p>
        </w:tc>
        <w:tc>
          <w:tcPr>
            <w:tcW w:w="2020"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考取专业证书额外加分</w:t>
            </w:r>
          </w:p>
        </w:tc>
        <w:tc>
          <w:tcPr>
            <w:tcW w:w="526"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pct"/>
            <w:vMerge w:val="continue"/>
            <w:noWrap w:val="0"/>
            <w:vAlign w:val="center"/>
          </w:tcPr>
          <w:p>
            <w:pPr>
              <w:widowControl/>
              <w:jc w:val="center"/>
              <w:rPr>
                <w:rFonts w:hint="eastAsia" w:ascii="宋体" w:hAnsi="宋体" w:eastAsia="宋体" w:cs="宋体"/>
                <w:b/>
                <w:kern w:val="0"/>
                <w:sz w:val="21"/>
                <w:szCs w:val="21"/>
              </w:rPr>
            </w:pPr>
          </w:p>
        </w:tc>
        <w:tc>
          <w:tcPr>
            <w:tcW w:w="1142"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期末考试</w:t>
            </w:r>
          </w:p>
        </w:tc>
        <w:tc>
          <w:tcPr>
            <w:tcW w:w="615"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考试</w:t>
            </w:r>
          </w:p>
        </w:tc>
        <w:tc>
          <w:tcPr>
            <w:tcW w:w="2020"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按考试成绩1-50分</w:t>
            </w:r>
          </w:p>
        </w:tc>
        <w:tc>
          <w:tcPr>
            <w:tcW w:w="526" w:type="pct"/>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pct"/>
            <w:noWrap w:val="0"/>
            <w:vAlign w:val="center"/>
          </w:tcPr>
          <w:p>
            <w:pPr>
              <w:widowControl/>
              <w:jc w:val="center"/>
              <w:rPr>
                <w:rFonts w:hint="eastAsia" w:ascii="宋体" w:hAnsi="宋体" w:eastAsia="宋体" w:cs="宋体"/>
                <w:b/>
                <w:kern w:val="0"/>
                <w:sz w:val="21"/>
                <w:szCs w:val="21"/>
              </w:rPr>
            </w:pPr>
            <w:r>
              <w:rPr>
                <w:rFonts w:hint="eastAsia" w:ascii="宋体" w:hAnsi="宋体" w:eastAsia="宋体" w:cs="宋体"/>
                <w:b/>
                <w:kern w:val="0"/>
                <w:sz w:val="21"/>
                <w:szCs w:val="21"/>
              </w:rPr>
              <w:t>总成绩</w:t>
            </w:r>
          </w:p>
        </w:tc>
        <w:tc>
          <w:tcPr>
            <w:tcW w:w="4303" w:type="pct"/>
            <w:gridSpan w:val="4"/>
            <w:noWrap w:val="0"/>
            <w:vAlign w:val="top"/>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根据以上考评内容及考评方式的评分标准的综合得分100+</w:t>
            </w:r>
          </w:p>
        </w:tc>
      </w:tr>
    </w:tbl>
    <w:p>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课程考核评价采取过程性评价与结果性评价相结合的方式，过程性考核贯穿于整个教学过程，通过学生的出勤情况、课堂提问及表现、课堂练习、课外作业、平时测验等方面综合考量评定，占总评成绩的50%。结果性考核采用书面考查或考试的方式测定，占总评成绩的50%。</w:t>
      </w:r>
    </w:p>
    <w:p>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其中专业证书名称如下：报关员水平测试，单证员资格证书，报检员资格证书，外贸跟单员资格证，商务英语BEC等。</w:t>
      </w:r>
    </w:p>
    <w:p>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学习评价以学生的学习目标为评价标准，坚持用多元评价方式引导学生形成个性化的学习方式，养成良好的学习习惯。在学习过程中坚持角色换位的自主学习方法，主动去吸取应该掌握的知识。</w:t>
      </w:r>
    </w:p>
    <w:p>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同时，学习评价宜以过程评价和目标评价相结合，注重实践性引导，过程评价以鼓励为主。比如在教学过程中要求学生的个人演讲培养学生的口才表达能力和产品推销能力，以便学生在实际的外贸行业中更能很好的把书本理论知识运用到实际的产品销售的操作中去。</w:t>
      </w:r>
    </w:p>
    <w:p>
      <w:pPr>
        <w:widowControl/>
        <w:spacing w:line="360" w:lineRule="auto"/>
        <w:ind w:firstLine="480" w:firstLineChars="200"/>
        <w:jc w:val="left"/>
        <w:rPr>
          <w:rFonts w:hint="eastAsia" w:ascii="宋体" w:hAnsi="宋体" w:eastAsia="宋体" w:cs="宋体"/>
          <w:kern w:val="0"/>
          <w:szCs w:val="21"/>
        </w:rPr>
      </w:pPr>
      <w:r>
        <w:rPr>
          <w:rFonts w:hint="eastAsia" w:ascii="宋体" w:hAnsi="宋体" w:eastAsia="宋体" w:cs="宋体"/>
          <w:sz w:val="24"/>
          <w:szCs w:val="24"/>
        </w:rPr>
        <w:t>另外，教学效果评价重点评价学习者的职业技能，比如产品的推销技能，单证的制作实操技能，合同签订的基本技能以及职业外贸函电的磋商谈判技能。</w:t>
      </w:r>
    </w:p>
    <w:p>
      <w:pPr>
        <w:pStyle w:val="37"/>
        <w:numPr>
          <w:ilvl w:val="0"/>
          <w:numId w:val="0"/>
        </w:numPr>
        <w:ind w:leftChars="0"/>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p>
    <w:p>
      <w:pPr>
        <w:numPr>
          <w:ilvl w:val="0"/>
          <w:numId w:val="22"/>
        </w:numPr>
        <w:spacing w:line="360" w:lineRule="auto"/>
        <w:ind w:left="0" w:leftChars="0" w:firstLine="0" w:firstLineChars="0"/>
        <w:jc w:val="left"/>
        <w:rPr>
          <w:rFonts w:hint="eastAsia" w:ascii="黑体" w:eastAsia="黑体"/>
          <w:b/>
          <w:sz w:val="28"/>
          <w:szCs w:val="28"/>
        </w:rPr>
      </w:pPr>
      <w:r>
        <w:rPr>
          <w:rFonts w:hint="eastAsia" w:ascii="黑体" w:eastAsia="黑体"/>
          <w:b/>
          <w:sz w:val="28"/>
          <w:szCs w:val="28"/>
        </w:rPr>
        <w:t>课程整体设计</w:t>
      </w:r>
    </w:p>
    <w:tbl>
      <w:tblPr>
        <w:tblStyle w:val="23"/>
        <w:tblW w:w="10548"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1272"/>
        <w:gridCol w:w="1920"/>
        <w:gridCol w:w="3120"/>
        <w:gridCol w:w="196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noWrap w:val="0"/>
            <w:vAlign w:val="center"/>
          </w:tcPr>
          <w:p>
            <w:pPr>
              <w:jc w:val="center"/>
              <w:rPr>
                <w:rFonts w:hint="eastAsia" w:ascii="仿宋_GB2312" w:hAnsi="宋体" w:eastAsia="仿宋_GB2312"/>
                <w:b/>
                <w:sz w:val="24"/>
                <w:szCs w:val="24"/>
                <w:lang w:val="en-US" w:eastAsia="zh-CN"/>
              </w:rPr>
            </w:pPr>
            <w:r>
              <w:rPr>
                <w:rFonts w:hint="eastAsia" w:ascii="仿宋_GB2312" w:hAnsi="宋体" w:eastAsia="仿宋_GB2312"/>
                <w:b/>
                <w:sz w:val="24"/>
                <w:szCs w:val="24"/>
                <w:lang w:val="en-US" w:eastAsia="zh-CN"/>
              </w:rPr>
              <w:t>项目</w:t>
            </w:r>
          </w:p>
        </w:tc>
        <w:tc>
          <w:tcPr>
            <w:tcW w:w="1272" w:type="dxa"/>
            <w:noWrap w:val="0"/>
            <w:vAlign w:val="center"/>
          </w:tcPr>
          <w:p>
            <w:pPr>
              <w:jc w:val="center"/>
              <w:rPr>
                <w:rFonts w:hint="eastAsia" w:ascii="仿宋_GB2312" w:hAnsi="宋体" w:eastAsia="仿宋_GB2312"/>
                <w:b/>
                <w:sz w:val="24"/>
                <w:szCs w:val="24"/>
                <w:lang w:val="en-US" w:eastAsia="zh-CN"/>
              </w:rPr>
            </w:pPr>
            <w:r>
              <w:rPr>
                <w:rFonts w:hint="eastAsia" w:ascii="仿宋_GB2312" w:hAnsi="宋体" w:eastAsia="仿宋_GB2312"/>
                <w:b/>
                <w:sz w:val="24"/>
                <w:szCs w:val="24"/>
                <w:lang w:val="en-US" w:eastAsia="zh-CN"/>
              </w:rPr>
              <w:t>知识点</w:t>
            </w:r>
          </w:p>
        </w:tc>
        <w:tc>
          <w:tcPr>
            <w:tcW w:w="1920" w:type="dxa"/>
            <w:noWrap w:val="0"/>
            <w:vAlign w:val="center"/>
          </w:tcPr>
          <w:p>
            <w:pPr>
              <w:jc w:val="center"/>
              <w:rPr>
                <w:rFonts w:hint="eastAsia" w:ascii="仿宋_GB2312" w:hAnsi="宋体" w:eastAsia="仿宋_GB2312"/>
                <w:b/>
                <w:sz w:val="24"/>
                <w:szCs w:val="24"/>
              </w:rPr>
            </w:pPr>
            <w:r>
              <w:rPr>
                <w:rFonts w:hint="eastAsia" w:ascii="仿宋_GB2312" w:hAnsi="宋体" w:eastAsia="仿宋_GB2312"/>
                <w:b/>
                <w:sz w:val="24"/>
                <w:szCs w:val="24"/>
              </w:rPr>
              <w:t>教学要求</w:t>
            </w:r>
          </w:p>
        </w:tc>
        <w:tc>
          <w:tcPr>
            <w:tcW w:w="3120" w:type="dxa"/>
            <w:noWrap w:val="0"/>
            <w:vAlign w:val="center"/>
          </w:tcPr>
          <w:p>
            <w:pPr>
              <w:jc w:val="center"/>
              <w:rPr>
                <w:rFonts w:hint="eastAsia" w:ascii="仿宋_GB2312" w:hAnsi="宋体" w:eastAsia="仿宋_GB2312"/>
                <w:b/>
                <w:sz w:val="24"/>
                <w:szCs w:val="24"/>
                <w:lang w:val="en-US" w:eastAsia="zh-CN"/>
              </w:rPr>
            </w:pPr>
            <w:r>
              <w:rPr>
                <w:rFonts w:hint="eastAsia" w:ascii="仿宋_GB2312" w:hAnsi="宋体" w:eastAsia="仿宋_GB2312"/>
                <w:b/>
                <w:sz w:val="24"/>
                <w:szCs w:val="24"/>
                <w:lang w:val="en-US" w:eastAsia="zh-CN"/>
              </w:rPr>
              <w:t>技能训练</w:t>
            </w:r>
          </w:p>
        </w:tc>
        <w:tc>
          <w:tcPr>
            <w:tcW w:w="1968" w:type="dxa"/>
            <w:noWrap w:val="0"/>
            <w:vAlign w:val="center"/>
          </w:tcPr>
          <w:p>
            <w:pPr>
              <w:jc w:val="center"/>
              <w:rPr>
                <w:rFonts w:hint="eastAsia" w:ascii="仿宋_GB2312" w:hAnsi="宋体" w:eastAsia="仿宋_GB2312"/>
                <w:b/>
                <w:sz w:val="24"/>
                <w:szCs w:val="24"/>
              </w:rPr>
            </w:pPr>
            <w:r>
              <w:rPr>
                <w:rFonts w:hint="eastAsia" w:ascii="仿宋_GB2312" w:hAnsi="宋体" w:eastAsia="仿宋_GB2312"/>
                <w:b/>
                <w:sz w:val="24"/>
                <w:szCs w:val="24"/>
              </w:rPr>
              <w:t>重点和难点</w:t>
            </w:r>
          </w:p>
        </w:tc>
        <w:tc>
          <w:tcPr>
            <w:tcW w:w="900" w:type="dxa"/>
            <w:noWrap w:val="0"/>
            <w:vAlign w:val="center"/>
          </w:tcPr>
          <w:p>
            <w:pPr>
              <w:jc w:val="center"/>
              <w:rPr>
                <w:rFonts w:hint="eastAsia" w:ascii="仿宋_GB2312" w:hAnsi="宋体" w:eastAsia="仿宋_GB2312"/>
                <w:b/>
                <w:sz w:val="24"/>
                <w:szCs w:val="24"/>
              </w:rPr>
            </w:pPr>
            <w:r>
              <w:rPr>
                <w:rFonts w:hint="eastAsia" w:ascii="仿宋_GB2312" w:hAnsi="宋体" w:eastAsia="仿宋_GB2312"/>
                <w:b/>
                <w:sz w:val="24"/>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项目一：报检报关的基本认识 </w:t>
            </w:r>
          </w:p>
        </w:tc>
        <w:tc>
          <w:tcPr>
            <w:tcW w:w="1272" w:type="dxa"/>
            <w:vMerge w:val="restart"/>
            <w:noWrap w:val="0"/>
            <w:vAlign w:val="center"/>
          </w:tcPr>
          <w:p>
            <w:pPr>
              <w:spacing w:line="360" w:lineRule="auto"/>
              <w:rPr>
                <w:rFonts w:hint="eastAsia" w:ascii="宋体" w:hAnsi="宋体" w:eastAsia="宋体" w:cs="宋体"/>
                <w:sz w:val="21"/>
                <w:szCs w:val="21"/>
              </w:rPr>
            </w:pPr>
            <w:r>
              <w:rPr>
                <w:rFonts w:hint="eastAsia" w:ascii="宋体" w:hAnsi="宋体" w:eastAsia="宋体" w:cs="宋体"/>
                <w:kern w:val="0"/>
                <w:sz w:val="21"/>
                <w:szCs w:val="21"/>
              </w:rPr>
              <w:t>任务（一）</w:t>
            </w:r>
            <w:r>
              <w:rPr>
                <w:rFonts w:hint="eastAsia" w:ascii="宋体" w:hAnsi="宋体" w:eastAsia="宋体" w:cs="宋体"/>
                <w:sz w:val="21"/>
                <w:szCs w:val="21"/>
              </w:rPr>
              <w:t>熟悉与报关报检有关的国际贸易业务</w:t>
            </w:r>
          </w:p>
          <w:p>
            <w:pPr>
              <w:widowControl/>
              <w:jc w:val="left"/>
              <w:rPr>
                <w:rFonts w:hint="eastAsia" w:ascii="宋体" w:hAnsi="宋体" w:eastAsia="宋体" w:cs="宋体"/>
                <w:kern w:val="0"/>
                <w:sz w:val="21"/>
                <w:szCs w:val="21"/>
              </w:rPr>
            </w:pPr>
          </w:p>
        </w:tc>
        <w:tc>
          <w:tcPr>
            <w:tcW w:w="1920" w:type="dxa"/>
            <w:vMerge w:val="restart"/>
            <w:noWrap w:val="0"/>
            <w:vAlign w:val="center"/>
          </w:tcPr>
          <w:p>
            <w:pPr>
              <w:spacing w:line="360" w:lineRule="auto"/>
              <w:rPr>
                <w:rFonts w:hint="eastAsia" w:ascii="宋体" w:hAnsi="宋体" w:eastAsia="宋体" w:cs="宋体"/>
                <w:sz w:val="21"/>
                <w:szCs w:val="21"/>
              </w:rPr>
            </w:pPr>
            <w:r>
              <w:rPr>
                <w:rFonts w:hint="eastAsia" w:ascii="宋体" w:hAnsi="宋体" w:eastAsia="宋体" w:cs="宋体"/>
                <w:sz w:val="21"/>
                <w:szCs w:val="21"/>
              </w:rPr>
              <w:t>1. 了解国际贸易运作的基本程序</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1.1.国际贸易的概述</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销售合同</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原产地证等单证</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对外贸易管制</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1.1.2 国际贸易的流程</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1.1.3</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sz w:val="21"/>
                <w:szCs w:val="21"/>
              </w:rPr>
              <w:t>熟悉与报检、报关有关的贸易合同与单证</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1.2.1 国际贸易销售合同</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1.2.2 单证</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3. </w:t>
            </w:r>
            <w:r>
              <w:rPr>
                <w:rFonts w:hint="eastAsia" w:ascii="宋体" w:hAnsi="宋体" w:eastAsia="宋体" w:cs="宋体"/>
                <w:sz w:val="21"/>
                <w:szCs w:val="21"/>
              </w:rPr>
              <w:t>了解我国的对外贸易管制</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1.3.1 对外贸易概述</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1.3.2 主要的限制</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1.3.3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任务（二）</w:t>
            </w:r>
            <w:r>
              <w:rPr>
                <w:rFonts w:hint="eastAsia" w:ascii="宋体" w:hAnsi="宋体" w:eastAsia="宋体" w:cs="宋体"/>
                <w:bCs/>
                <w:sz w:val="21"/>
                <w:szCs w:val="21"/>
              </w:rPr>
              <w:t>理解编码协调制度和我国的进出口商品归类</w:t>
            </w:r>
          </w:p>
        </w:tc>
        <w:tc>
          <w:tcPr>
            <w:tcW w:w="1920" w:type="dxa"/>
            <w:vMerge w:val="restart"/>
            <w:noWrap w:val="0"/>
            <w:vAlign w:val="center"/>
          </w:tcPr>
          <w:p>
            <w:pPr>
              <w:spacing w:line="360" w:lineRule="auto"/>
              <w:ind w:left="-120"/>
              <w:rPr>
                <w:rFonts w:hint="eastAsia" w:ascii="宋体" w:hAnsi="宋体" w:eastAsia="宋体" w:cs="宋体"/>
                <w:sz w:val="21"/>
                <w:szCs w:val="21"/>
              </w:rPr>
            </w:pPr>
            <w:r>
              <w:rPr>
                <w:rFonts w:hint="eastAsia" w:ascii="宋体" w:hAnsi="宋体" w:eastAsia="宋体" w:cs="宋体"/>
                <w:kern w:val="0"/>
                <w:sz w:val="21"/>
                <w:szCs w:val="21"/>
              </w:rPr>
              <w:t>1.</w:t>
            </w:r>
            <w:r>
              <w:rPr>
                <w:rFonts w:hint="eastAsia" w:ascii="宋体" w:hAnsi="宋体" w:eastAsia="宋体" w:cs="宋体"/>
                <w:sz w:val="21"/>
                <w:szCs w:val="21"/>
              </w:rPr>
              <w:t xml:space="preserve"> 掌握协调制度的内容结构，各组成部分的地位、特点、作用及相互关系</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2.1.1 分类原则 </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1.归类原则</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2.归类申报</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2.1.2 结构体系</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 熟悉我国进出口税则与商品归类 </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2.2.1 我国商品归类操作</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2.2.2 进出口商品归类的申报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2.2.3</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项目二：报检的认识</w:t>
            </w:r>
          </w:p>
        </w:tc>
        <w:tc>
          <w:tcPr>
            <w:tcW w:w="1272"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任务（一）认知出入境检验检疫工作</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了解出入境检验检疫工作基本内容职责</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1.1.1 检验检疫的任务</w:t>
            </w:r>
          </w:p>
        </w:tc>
        <w:tc>
          <w:tcPr>
            <w:tcW w:w="1968" w:type="dxa"/>
            <w:vMerge w:val="restart"/>
            <w:noWrap w:val="0"/>
            <w:vAlign w:val="center"/>
          </w:tcPr>
          <w:p>
            <w:pPr>
              <w:widowControl/>
              <w:spacing w:after="240"/>
              <w:jc w:val="left"/>
              <w:rPr>
                <w:rFonts w:hint="eastAsia" w:ascii="宋体" w:hAnsi="宋体" w:eastAsia="宋体" w:cs="宋体"/>
                <w:kern w:val="0"/>
                <w:sz w:val="21"/>
                <w:szCs w:val="21"/>
              </w:rPr>
            </w:pPr>
            <w:r>
              <w:rPr>
                <w:rFonts w:hint="eastAsia" w:ascii="宋体" w:hAnsi="宋体" w:eastAsia="宋体" w:cs="宋体"/>
                <w:kern w:val="0"/>
                <w:sz w:val="21"/>
                <w:szCs w:val="21"/>
              </w:rPr>
              <w:t>1. 检验检疫工作内容</w:t>
            </w:r>
          </w:p>
          <w:p>
            <w:pPr>
              <w:widowControl/>
              <w:spacing w:after="240"/>
              <w:jc w:val="left"/>
              <w:rPr>
                <w:rFonts w:hint="eastAsia" w:ascii="宋体" w:hAnsi="宋体" w:eastAsia="宋体" w:cs="宋体"/>
                <w:kern w:val="0"/>
                <w:sz w:val="21"/>
                <w:szCs w:val="21"/>
              </w:rPr>
            </w:pPr>
            <w:r>
              <w:rPr>
                <w:rFonts w:hint="eastAsia" w:ascii="宋体" w:hAnsi="宋体" w:eastAsia="宋体" w:cs="宋体"/>
                <w:kern w:val="0"/>
                <w:sz w:val="21"/>
                <w:szCs w:val="21"/>
              </w:rPr>
              <w:t>2. 报检流程</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1.1.2 检验检疫机构的职能</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2．掌握报检工作一般流程</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1.2.1 出入境检验检疫的工作流程</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1.2.2 自理报检和代理报检</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1.2.3 电子报检</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任务（二）能够办理出入境货物报检</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办理出境货物报检</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2.1.1 一般出境货物报检</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报检的基本知识</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出入境货物的一般报检要求</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其他出入境货物的报检要求</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2.1.2 办理有特殊报检要求的商品报检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2.1.3 办理动植物产品报检</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办理入境货物报检</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2.2.1 一般入境货物报检</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2.2.2 办理有特殊报检要求的商品报检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2.2.3 办理动植物产品报检</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办理进出境集装箱的报检</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2.3.1 了解集装箱检验检疫内容和要求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2.3.2 办理出入境集装箱报检</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项目三： 报关的基本基础</w:t>
            </w:r>
          </w:p>
        </w:tc>
        <w:tc>
          <w:tcPr>
            <w:tcW w:w="1272" w:type="dxa"/>
            <w:vMerge w:val="restart"/>
            <w:noWrap w:val="0"/>
            <w:vAlign w:val="center"/>
          </w:tcPr>
          <w:p>
            <w:pPr>
              <w:widowControl/>
              <w:jc w:val="left"/>
              <w:rPr>
                <w:rFonts w:hint="eastAsia" w:ascii="宋体" w:hAnsi="宋体" w:eastAsia="宋体" w:cs="宋体"/>
                <w:kern w:val="0"/>
                <w:sz w:val="21"/>
                <w:szCs w:val="21"/>
              </w:rPr>
            </w:pP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任务（一）认知报关与海关制度</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熟悉报关及管理制度</w:t>
            </w:r>
          </w:p>
        </w:tc>
        <w:tc>
          <w:tcPr>
            <w:tcW w:w="3120" w:type="dxa"/>
            <w:noWrap w:val="0"/>
            <w:vAlign w:val="top"/>
          </w:tcPr>
          <w:p>
            <w:pPr>
              <w:spacing w:line="360" w:lineRule="auto"/>
              <w:rPr>
                <w:rFonts w:hint="eastAsia" w:ascii="宋体" w:hAnsi="宋体" w:eastAsia="宋体" w:cs="宋体"/>
                <w:sz w:val="21"/>
                <w:szCs w:val="21"/>
              </w:rPr>
            </w:pPr>
            <w:r>
              <w:rPr>
                <w:rFonts w:hint="eastAsia" w:ascii="宋体" w:hAnsi="宋体" w:eastAsia="宋体" w:cs="宋体"/>
                <w:sz w:val="21"/>
                <w:szCs w:val="21"/>
              </w:rPr>
              <w:t>1.1.1理解报关的分类及自理报关、报关企业的相关规定</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报关的基本认识</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监管货物的认知和报关程序管理</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top"/>
          </w:tcPr>
          <w:p>
            <w:pPr>
              <w:spacing w:line="360" w:lineRule="auto"/>
              <w:rPr>
                <w:rFonts w:hint="eastAsia" w:ascii="宋体" w:hAnsi="宋体" w:eastAsia="宋体" w:cs="宋体"/>
                <w:sz w:val="21"/>
                <w:szCs w:val="21"/>
              </w:rPr>
            </w:pPr>
            <w:r>
              <w:rPr>
                <w:rFonts w:hint="eastAsia" w:ascii="宋体" w:hAnsi="宋体" w:eastAsia="宋体" w:cs="宋体"/>
                <w:sz w:val="21"/>
                <w:szCs w:val="21"/>
              </w:rPr>
              <w:t>1.1.2了解报关员的权利、义务与法律责任</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top"/>
          </w:tcPr>
          <w:p>
            <w:pPr>
              <w:rPr>
                <w:rFonts w:hint="eastAsia" w:ascii="宋体" w:hAnsi="宋体" w:eastAsia="宋体" w:cs="宋体"/>
                <w:sz w:val="21"/>
                <w:szCs w:val="21"/>
              </w:rPr>
            </w:pPr>
            <w:r>
              <w:rPr>
                <w:rFonts w:hint="eastAsia" w:ascii="宋体" w:hAnsi="宋体" w:eastAsia="宋体" w:cs="宋体"/>
                <w:sz w:val="21"/>
                <w:szCs w:val="21"/>
              </w:rPr>
              <w:t>1.1.3了解海关的性质、任务与管理法律体系</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掌握海关对监管货物的报关程序管理</w:t>
            </w:r>
          </w:p>
        </w:tc>
        <w:tc>
          <w:tcPr>
            <w:tcW w:w="3120" w:type="dxa"/>
            <w:noWrap w:val="0"/>
            <w:vAlign w:val="top"/>
          </w:tcPr>
          <w:p>
            <w:pPr>
              <w:spacing w:line="360" w:lineRule="auto"/>
              <w:rPr>
                <w:rFonts w:hint="eastAsia" w:ascii="宋体" w:hAnsi="宋体" w:eastAsia="宋体" w:cs="宋体"/>
                <w:sz w:val="21"/>
                <w:szCs w:val="21"/>
              </w:rPr>
            </w:pPr>
            <w:r>
              <w:rPr>
                <w:rFonts w:hint="eastAsia" w:ascii="宋体" w:hAnsi="宋体" w:eastAsia="宋体" w:cs="宋体"/>
                <w:sz w:val="21"/>
                <w:szCs w:val="21"/>
              </w:rPr>
              <w:t>1.2.1掌握海关监管进出境货物的报关程序</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top"/>
          </w:tcPr>
          <w:p>
            <w:pPr>
              <w:rPr>
                <w:rFonts w:hint="eastAsia" w:ascii="宋体" w:hAnsi="宋体" w:eastAsia="宋体" w:cs="宋体"/>
                <w:sz w:val="21"/>
                <w:szCs w:val="21"/>
              </w:rPr>
            </w:pPr>
            <w:r>
              <w:rPr>
                <w:rFonts w:hint="eastAsia" w:ascii="宋体" w:hAnsi="宋体" w:eastAsia="宋体" w:cs="宋体"/>
                <w:sz w:val="21"/>
                <w:szCs w:val="21"/>
              </w:rPr>
              <w:t>1.2.2熟悉与进出口货物报关相关的管理制度</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项目四：海关监管货物的报关程序</w:t>
            </w:r>
          </w:p>
        </w:tc>
        <w:tc>
          <w:tcPr>
            <w:tcW w:w="1272"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任务（一）办理一般进出口货物的报关；</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1.了解一般进出口货物通关的特点和基本环节</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1.1.1 了解一般进出口货物通关特点</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一般进出口货物的报关程序</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海关的规定</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转关运输</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4. 其他进出口货物的报关规范认知</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1.1.2 掌握一般进出口货物申报要求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1.1.3 熟悉一般进出口货物海关审单和放行方式</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2．办理一般进出口货物的报关和通关</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1.2.1 电子申报</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1.2.2 现场通关</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1.2.3 查验放行</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办理货物的转关运输</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1.3.1 转关运输的基本形式</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1.3.2 海关对转关货物的监管</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任务（二）掌握办理保税货物的报关；</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1.了解保税货物的特点和海关监管要求</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2.1.1 保税货物的分类与基本特点</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保税货物的特点和监管要求</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加工贸易的种类及报关要求</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加工贸易银行保证金台账制度</w:t>
            </w:r>
          </w:p>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4. 保税物流货物的分类及报关要求</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2.1.2 保税货物的监管特征和报关的基本程序</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2.1.3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掌握保税加工货物的报关程序以及加工贸易银行保证金台账制度</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2.2.1 加工贸易的主要方式</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2.2.2 海关对加工贸易货物的监管</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2.2.3 电子帐册电子化报关程序及其他特殊要求的保税加工货物的报关要求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掌握保税物流货物的报关程序</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2.3.1 保税物流货物的监管特征</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2.3.2 不同保税物流监管模式的报关要求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任务（三）掌握其他进出口货物的报关</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熟知特定减免税货物的报关</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3.1.1 特定减免税进口货物的范围</w:t>
            </w:r>
          </w:p>
        </w:tc>
        <w:tc>
          <w:tcPr>
            <w:tcW w:w="1968"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1. 特定减免税货物的报关程序</w:t>
            </w:r>
          </w:p>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2. ATA 单证册</w:t>
            </w:r>
          </w:p>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3. 展览品报关</w:t>
            </w:r>
          </w:p>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4. 进出境快件和其他货物报关</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3.1.2 特定减免税货物通关的管理特点</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3.1.3 特定减免税货物报关程序</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掌握暂准进出口货物的报关</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3.2.1 暂准进出境货物范围和管理特点</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3.2.2 不同监管模式下的暂准进出境货物的报关程序</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3.2.3 ATA 单证册</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3.懂得其他进出境货物的报关程序</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3.3.1 过境转运通运货物的报关</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3.3.2 进出境快件的报关</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3.3.3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项目五：实训演练</w:t>
            </w:r>
          </w:p>
        </w:tc>
        <w:tc>
          <w:tcPr>
            <w:tcW w:w="1272"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任务（一）掌握报检单的填制规范</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1.了解一般货物进口报关单的填制</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1.1.1 报关单的分类和内容</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报关单的填制规范</w:t>
            </w:r>
          </w:p>
          <w:p>
            <w:pPr>
              <w:widowControl/>
              <w:jc w:val="left"/>
              <w:rPr>
                <w:rFonts w:hint="eastAsia" w:ascii="宋体" w:hAnsi="宋体" w:eastAsia="宋体" w:cs="宋体"/>
                <w:kern w:val="0"/>
                <w:sz w:val="21"/>
                <w:szCs w:val="21"/>
              </w:rPr>
            </w:pP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1.1.2 报关单填制要求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1.1.3 报关单各项目的填报</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2．了解一般货物的出口报关单的填制</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1.2.1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1.2.1 报关单填制要求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1.2.2 报关单各项目的填报</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 掌握其他特殊要求的报关单填制</w:t>
            </w: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1.3.1 报关单的分类和内容</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1.3.2 报关单填制要求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bottom"/>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1.3.3 报关单各项目的填报</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任务（二）掌握报检单的填制</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1掌握报检单的内容</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2.1.1 报检单的分类</w:t>
            </w:r>
          </w:p>
        </w:tc>
        <w:tc>
          <w:tcPr>
            <w:tcW w:w="1968"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报检单的填制规范</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2.1.2 报检单的基本内容</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2.1.3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2.掌握报检单的填制要求</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2.2.1 报检单的填制要求</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2.2.2 填制报检单的具体操作</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2.2.3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任务（三）缴纳进出口税费</w:t>
            </w: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1. 理解进出口货物完税价格的审定</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3.1.1 完税价格的审定</w:t>
            </w:r>
          </w:p>
        </w:tc>
        <w:tc>
          <w:tcPr>
            <w:tcW w:w="1968"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1.各种税费计算方法</w:t>
            </w:r>
          </w:p>
        </w:tc>
        <w:tc>
          <w:tcPr>
            <w:tcW w:w="90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3.1.2 原产地的确定与税率适用</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 xml:space="preserve">3.1.3 </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2. 了解常见的关税计征方法</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3.2.1 进口关税</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3.2.2 关税的征收/减免/退补</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3.2.3 出口税</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restart"/>
            <w:noWrap w:val="0"/>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3. 了解进口环节税</w:t>
            </w: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3.3.1 增值税</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3.3.2 消费税</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continue"/>
            <w:noWrap w:val="0"/>
            <w:vAlign w:val="center"/>
          </w:tcPr>
          <w:p>
            <w:pPr>
              <w:widowControl/>
              <w:jc w:val="left"/>
              <w:rPr>
                <w:rFonts w:hint="eastAsia" w:ascii="宋体" w:hAnsi="宋体" w:eastAsia="宋体" w:cs="宋体"/>
                <w:kern w:val="0"/>
                <w:sz w:val="21"/>
                <w:szCs w:val="21"/>
              </w:rPr>
            </w:pPr>
          </w:p>
        </w:tc>
        <w:tc>
          <w:tcPr>
            <w:tcW w:w="1272" w:type="dxa"/>
            <w:vMerge w:val="continue"/>
            <w:noWrap w:val="0"/>
            <w:vAlign w:val="center"/>
          </w:tcPr>
          <w:p>
            <w:pPr>
              <w:widowControl/>
              <w:jc w:val="left"/>
              <w:rPr>
                <w:rFonts w:hint="eastAsia" w:ascii="宋体" w:hAnsi="宋体" w:eastAsia="宋体" w:cs="宋体"/>
                <w:kern w:val="0"/>
                <w:sz w:val="21"/>
                <w:szCs w:val="21"/>
              </w:rPr>
            </w:pPr>
          </w:p>
        </w:tc>
        <w:tc>
          <w:tcPr>
            <w:tcW w:w="1920" w:type="dxa"/>
            <w:vMerge w:val="continue"/>
            <w:noWrap w:val="0"/>
            <w:vAlign w:val="center"/>
          </w:tcPr>
          <w:p>
            <w:pPr>
              <w:widowControl/>
              <w:jc w:val="left"/>
              <w:rPr>
                <w:rFonts w:hint="eastAsia" w:ascii="宋体" w:hAnsi="宋体" w:eastAsia="宋体" w:cs="宋体"/>
                <w:kern w:val="0"/>
                <w:sz w:val="21"/>
                <w:szCs w:val="21"/>
              </w:rPr>
            </w:pPr>
          </w:p>
        </w:tc>
        <w:tc>
          <w:tcPr>
            <w:tcW w:w="3120" w:type="dxa"/>
            <w:noWrap w:val="0"/>
            <w:vAlign w:val="center"/>
          </w:tcPr>
          <w:p>
            <w:pPr>
              <w:widowControl/>
              <w:jc w:val="left"/>
              <w:rPr>
                <w:rFonts w:hint="eastAsia" w:ascii="宋体" w:hAnsi="宋体" w:eastAsia="宋体" w:cs="宋体"/>
                <w:kern w:val="0"/>
                <w:sz w:val="21"/>
                <w:szCs w:val="21"/>
              </w:rPr>
            </w:pPr>
            <w:r>
              <w:rPr>
                <w:rFonts w:hint="eastAsia" w:ascii="宋体" w:hAnsi="宋体" w:eastAsia="宋体" w:cs="宋体"/>
                <w:kern w:val="0"/>
                <w:sz w:val="21"/>
                <w:szCs w:val="21"/>
              </w:rPr>
              <w:t>3.3.3 海关征收的其他费用</w:t>
            </w:r>
          </w:p>
        </w:tc>
        <w:tc>
          <w:tcPr>
            <w:tcW w:w="1968" w:type="dxa"/>
            <w:vMerge w:val="continue"/>
            <w:noWrap w:val="0"/>
            <w:vAlign w:val="center"/>
          </w:tcPr>
          <w:p>
            <w:pPr>
              <w:widowControl/>
              <w:jc w:val="left"/>
              <w:rPr>
                <w:rFonts w:hint="eastAsia" w:ascii="宋体" w:hAnsi="宋体" w:eastAsia="宋体" w:cs="宋体"/>
                <w:kern w:val="0"/>
                <w:sz w:val="21"/>
                <w:szCs w:val="21"/>
              </w:rPr>
            </w:pPr>
          </w:p>
        </w:tc>
        <w:tc>
          <w:tcPr>
            <w:tcW w:w="900" w:type="dxa"/>
            <w:vMerge w:val="continue"/>
            <w:noWrap w:val="0"/>
            <w:vAlign w:val="center"/>
          </w:tcPr>
          <w:p>
            <w:pPr>
              <w:widowControl/>
              <w:jc w:val="left"/>
              <w:rPr>
                <w:rFonts w:hint="eastAsia" w:ascii="宋体" w:hAnsi="宋体" w:eastAsia="宋体" w:cs="宋体"/>
                <w:kern w:val="0"/>
                <w:sz w:val="21"/>
                <w:szCs w:val="21"/>
              </w:rPr>
            </w:pPr>
          </w:p>
        </w:tc>
      </w:tr>
    </w:tbl>
    <w:p>
      <w:pPr>
        <w:pStyle w:val="37"/>
        <w:numPr>
          <w:ilvl w:val="0"/>
          <w:numId w:val="0"/>
        </w:numPr>
        <w:ind w:leftChars="0"/>
        <w:rPr>
          <w:rFonts w:hint="eastAsia"/>
        </w:rPr>
      </w:pPr>
    </w:p>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09</w:t>
      </w:r>
    </w:p>
    <w:p>
      <w:pPr>
        <w:pStyle w:val="37"/>
        <w:rPr>
          <w:rFonts w:hint="eastAsia"/>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2"/>
        <w:ind w:firstLine="0" w:firstLineChars="0"/>
        <w:jc w:val="center"/>
        <w:rPr>
          <w:rFonts w:cs="宋体"/>
          <w:color w:val="000000"/>
          <w:sz w:val="84"/>
          <w:szCs w:val="84"/>
        </w:rPr>
      </w:pPr>
      <w:r>
        <w:rPr>
          <w:rFonts w:hint="eastAsia" w:cs="宋体"/>
          <w:color w:val="000000"/>
          <w:sz w:val="84"/>
          <w:szCs w:val="84"/>
          <w:lang w:val="en-US" w:eastAsia="zh-CN"/>
        </w:rPr>
        <w:t>跨境电商</w:t>
      </w:r>
      <w:r>
        <w:rPr>
          <w:rFonts w:hint="eastAsia" w:cs="宋体"/>
          <w:color w:val="000000"/>
          <w:sz w:val="84"/>
          <w:szCs w:val="84"/>
        </w:rPr>
        <w:t>专业</w:t>
      </w:r>
    </w:p>
    <w:p>
      <w:pPr>
        <w:rPr>
          <w:rFonts w:cs="宋体"/>
          <w:color w:val="000000"/>
          <w:sz w:val="84"/>
          <w:szCs w:val="84"/>
        </w:rPr>
      </w:pPr>
    </w:p>
    <w:p/>
    <w:p>
      <w:pPr>
        <w:pStyle w:val="2"/>
        <w:ind w:firstLine="0" w:firstLineChars="0"/>
        <w:jc w:val="center"/>
        <w:rPr>
          <w:rFonts w:cs="宋体"/>
          <w:color w:val="000000"/>
          <w:sz w:val="84"/>
          <w:szCs w:val="84"/>
        </w:rPr>
      </w:pPr>
      <w:r>
        <w:rPr>
          <w:rFonts w:hint="eastAsia" w:cs="宋体"/>
          <w:color w:val="000000"/>
          <w:sz w:val="84"/>
          <w:szCs w:val="84"/>
        </w:rPr>
        <w:t>调 研 报 告</w:t>
      </w: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pStyle w:val="37"/>
        <w:ind w:firstLine="420"/>
        <w:rPr>
          <w:lang w:val="en-US"/>
        </w:rPr>
      </w:pPr>
    </w:p>
    <w:p>
      <w:pPr>
        <w:tabs>
          <w:tab w:val="left" w:pos="327"/>
          <w:tab w:val="left" w:pos="8185"/>
        </w:tabs>
        <w:spacing w:line="300" w:lineRule="auto"/>
        <w:ind w:firstLine="420" w:firstLineChars="20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420"/>
        <w:rPr>
          <w:rFonts w:ascii="宋体" w:hAnsi="宋体"/>
          <w:color w:val="000000"/>
          <w:szCs w:val="21"/>
        </w:rPr>
      </w:pPr>
    </w:p>
    <w:p>
      <w:pPr>
        <w:pStyle w:val="37"/>
        <w:ind w:firstLine="0" w:firstLineChars="0"/>
        <w:rPr>
          <w:rFonts w:ascii="宋体" w:hAnsi="宋体"/>
          <w:color w:val="000000"/>
          <w:szCs w:val="21"/>
        </w:rPr>
      </w:pPr>
    </w:p>
    <w:p>
      <w:pPr>
        <w:pStyle w:val="2"/>
        <w:spacing w:after="156" w:afterLines="50"/>
        <w:ind w:firstLine="0" w:firstLineChars="0"/>
        <w:jc w:val="center"/>
        <w:rPr>
          <w:rFonts w:ascii="黑体" w:eastAsia="黑体"/>
          <w:b/>
          <w:sz w:val="32"/>
          <w:szCs w:val="32"/>
        </w:rPr>
      </w:pPr>
      <w:r>
        <w:rPr>
          <w:rFonts w:eastAsia="方正小标宋简体"/>
          <w:b w:val="0"/>
          <w:bCs w:val="0"/>
          <w:sz w:val="44"/>
          <w:szCs w:val="44"/>
        </w:rPr>
        <w:t>专业人才调研报告</w:t>
      </w:r>
    </w:p>
    <w:p>
      <w:pPr>
        <w:pStyle w:val="75"/>
        <w:numPr>
          <w:ilvl w:val="0"/>
          <w:numId w:val="23"/>
        </w:numPr>
        <w:ind w:left="-272" w:leftChars="0" w:firstLine="482" w:firstLineChars="0"/>
        <w:jc w:val="left"/>
        <w:rPr>
          <w:rFonts w:ascii="宋体" w:hAnsi="宋体" w:eastAsia="宋体"/>
          <w:b/>
          <w:bCs w:val="0"/>
          <w:sz w:val="28"/>
          <w:szCs w:val="28"/>
        </w:rPr>
      </w:pPr>
      <w:r>
        <w:rPr>
          <w:rFonts w:hint="eastAsia" w:ascii="宋体" w:hAnsi="宋体"/>
          <w:b/>
          <w:bCs w:val="0"/>
          <w:sz w:val="28"/>
          <w:szCs w:val="28"/>
          <w:lang w:val="en-US" w:eastAsia="zh-CN"/>
        </w:rPr>
        <w:t>调研概述</w:t>
      </w:r>
    </w:p>
    <w:p>
      <w:pPr>
        <w:pStyle w:val="75"/>
        <w:keepNext w:val="0"/>
        <w:keepLines w:val="0"/>
        <w:pageBreakBefore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ascii="宋体" w:hAnsi="宋体" w:eastAsia="宋体"/>
          <w:b/>
          <w:bCs/>
          <w:sz w:val="24"/>
          <w:szCs w:val="24"/>
        </w:rPr>
      </w:pPr>
      <w:r>
        <w:rPr>
          <w:rFonts w:hint="eastAsia" w:ascii="宋体" w:hAnsi="宋体" w:eastAsia="宋体"/>
          <w:b/>
          <w:bCs/>
          <w:sz w:val="24"/>
          <w:szCs w:val="24"/>
          <w:lang w:val="en-US" w:eastAsia="zh-CN"/>
        </w:rPr>
        <w:t>1.</w:t>
      </w:r>
      <w:r>
        <w:rPr>
          <w:rFonts w:hint="eastAsia" w:ascii="宋体" w:hAnsi="宋体" w:eastAsia="宋体"/>
          <w:b/>
          <w:bCs/>
          <w:sz w:val="24"/>
          <w:szCs w:val="24"/>
        </w:rPr>
        <w:t>目前国内跨境电子商务公司需求的人才</w:t>
      </w:r>
    </w:p>
    <w:p>
      <w:pPr>
        <w:pStyle w:val="21"/>
        <w:keepNext w:val="0"/>
        <w:keepLines w:val="0"/>
        <w:pageBreakBefore w:val="0"/>
        <w:shd w:val="clear" w:color="auto" w:fill="FBFCFE"/>
        <w:kinsoku/>
        <w:wordWrap/>
        <w:overflowPunct/>
        <w:topLinePunct w:val="0"/>
        <w:autoSpaceDE/>
        <w:autoSpaceDN/>
        <w:bidi w:val="0"/>
        <w:adjustRightInd/>
        <w:snapToGrid/>
        <w:spacing w:before="0" w:beforeAutospacing="0" w:after="0" w:afterAutospacing="0" w:line="440" w:lineRule="exact"/>
        <w:ind w:firstLine="468" w:firstLineChars="195"/>
        <w:jc w:val="left"/>
        <w:textAlignment w:val="auto"/>
        <w:rPr>
          <w:color w:val="000000"/>
          <w:shd w:val="clear" w:color="auto" w:fill="FFFFFF"/>
        </w:rPr>
      </w:pPr>
      <w:r>
        <w:rPr>
          <w:rFonts w:hint="eastAsia"/>
        </w:rPr>
        <w:t>引用中国电子商务研究中心的一个问卷调查，该调查</w:t>
      </w:r>
      <w:r>
        <w:rPr>
          <w:rFonts w:hint="eastAsia"/>
          <w:color w:val="0E0A0A"/>
        </w:rPr>
        <w:t>问卷利用网络收集，共收集390多个样本，经过筛选最终剩余304个有效样本。对300多家企业的调研，剔除不合格样本后统计发现：</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theme="minorBidi"/>
          <w:color w:val="000000"/>
          <w:sz w:val="24"/>
          <w:szCs w:val="24"/>
          <w:shd w:val="clear" w:color="auto" w:fill="FFFFFF"/>
        </w:rPr>
      </w:pPr>
      <w:r>
        <w:rPr>
          <w:rFonts w:hint="eastAsia" w:ascii="宋体" w:hAnsi="宋体" w:eastAsia="宋体" w:cstheme="minorBidi"/>
          <w:color w:val="000000"/>
          <w:sz w:val="24"/>
          <w:szCs w:val="24"/>
          <w:shd w:val="clear" w:color="auto" w:fill="FFFFFF"/>
        </w:rPr>
        <w:t>（1）</w:t>
      </w:r>
      <w:r>
        <w:rPr>
          <w:rFonts w:ascii="宋体" w:hAnsi="宋体" w:eastAsia="宋体" w:cstheme="minorBidi"/>
          <w:color w:val="000000"/>
          <w:sz w:val="24"/>
          <w:szCs w:val="24"/>
          <w:shd w:val="clear" w:color="auto" w:fill="FFFFFF"/>
        </w:rPr>
        <w:t>调研结果</w:t>
      </w:r>
      <w:r>
        <w:rPr>
          <w:rFonts w:hint="eastAsia" w:ascii="宋体" w:hAnsi="宋体" w:eastAsia="宋体" w:cstheme="minorBidi"/>
          <w:color w:val="000000"/>
          <w:sz w:val="24"/>
          <w:szCs w:val="24"/>
          <w:shd w:val="clear" w:color="auto" w:fill="FFFFFF"/>
        </w:rPr>
        <w:t>显示</w:t>
      </w:r>
      <w:r>
        <w:rPr>
          <w:rFonts w:ascii="宋体" w:hAnsi="宋体" w:eastAsia="宋体" w:cstheme="minorBidi"/>
          <w:color w:val="000000"/>
          <w:sz w:val="24"/>
          <w:szCs w:val="24"/>
          <w:shd w:val="clear" w:color="auto" w:fill="FFFFFF"/>
        </w:rPr>
        <w:t>跨境电商企业当前人才的现状和存在问题</w:t>
      </w:r>
      <w:r>
        <w:rPr>
          <w:rStyle w:val="71"/>
          <w:rFonts w:ascii="宋体" w:hAnsi="宋体" w:eastAsia="宋体" w:cstheme="minorBidi"/>
          <w:color w:val="000000"/>
          <w:sz w:val="24"/>
          <w:szCs w:val="24"/>
          <w:shd w:val="clear" w:color="auto" w:fill="FFFFFF"/>
        </w:rPr>
        <w:t> </w:t>
      </w:r>
      <w:r>
        <w:rPr>
          <w:rFonts w:ascii="宋体" w:hAnsi="宋体" w:eastAsia="宋体" w:cstheme="minorBidi"/>
          <w:color w:val="000000"/>
          <w:sz w:val="24"/>
          <w:szCs w:val="24"/>
        </w:rPr>
        <w:br w:type="textWrapping"/>
      </w:r>
      <w:r>
        <w:rPr>
          <w:rFonts w:ascii="宋体" w:hAnsi="宋体" w:eastAsia="宋体" w:cstheme="minorBidi"/>
          <w:color w:val="000000"/>
          <w:sz w:val="24"/>
          <w:szCs w:val="24"/>
          <w:shd w:val="clear" w:color="auto" w:fill="FFFFFF"/>
        </w:rPr>
        <w:t>　　</w:t>
      </w:r>
      <w:r>
        <w:rPr>
          <w:rFonts w:hint="eastAsia" w:ascii="宋体" w:hAnsi="宋体" w:eastAsia="宋体" w:cstheme="minorBidi"/>
          <w:color w:val="000000"/>
          <w:sz w:val="24"/>
          <w:szCs w:val="24"/>
          <w:shd w:val="clear" w:color="auto" w:fill="FFFFFF"/>
        </w:rPr>
        <w:t>a、</w:t>
      </w:r>
      <w:r>
        <w:rPr>
          <w:rFonts w:ascii="宋体" w:hAnsi="宋体" w:eastAsia="宋体" w:cstheme="minorBidi"/>
          <w:color w:val="000000"/>
          <w:sz w:val="24"/>
          <w:szCs w:val="24"/>
          <w:shd w:val="clear" w:color="auto" w:fill="FFFFFF"/>
        </w:rPr>
        <w:t>企业普遍认为，跨境电商人才严重缺乏</w:t>
      </w:r>
    </w:p>
    <w:p>
      <w:pPr>
        <w:ind w:firstLine="200"/>
        <w:jc w:val="left"/>
        <w:rPr>
          <w:rFonts w:ascii="宋体" w:hAnsi="宋体" w:eastAsia="宋体" w:cstheme="minorBidi"/>
          <w:color w:val="000000"/>
          <w:sz w:val="24"/>
          <w:szCs w:val="24"/>
          <w:shd w:val="clear" w:color="auto" w:fill="FFFFFF"/>
        </w:rPr>
      </w:pPr>
      <w:r>
        <w:rPr>
          <w:rStyle w:val="71"/>
          <w:rFonts w:ascii="宋体" w:hAnsi="宋体" w:eastAsia="宋体" w:cstheme="minorBidi"/>
          <w:color w:val="000000"/>
          <w:sz w:val="24"/>
          <w:szCs w:val="24"/>
          <w:shd w:val="clear" w:color="auto" w:fill="FFFFFF"/>
        </w:rPr>
        <w:t> </w:t>
      </w:r>
      <w:r>
        <w:rPr>
          <w:rFonts w:ascii="宋体" w:hAnsi="宋体" w:eastAsia="宋体" w:cstheme="minorBidi"/>
          <w:color w:val="0E0A0A"/>
          <w:sz w:val="24"/>
          <w:szCs w:val="24"/>
        </w:rPr>
        <w:drawing>
          <wp:inline distT="0" distB="0" distL="114300" distR="114300">
            <wp:extent cx="4162425" cy="2447925"/>
            <wp:effectExtent l="0" t="0" r="3175" b="3175"/>
            <wp:docPr id="3" name="图片 1" descr="http://www.2b.cn/d/file/guandian/hangye/2015-06-02/1433205557758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http://www.2b.cn/d/file/guandian/hangye/2015-06-02/1433205557758908.png"/>
                    <pic:cNvPicPr>
                      <a:picLocks noChangeAspect="1"/>
                    </pic:cNvPicPr>
                  </pic:nvPicPr>
                  <pic:blipFill>
                    <a:blip r:embed="rId10"/>
                    <a:stretch>
                      <a:fillRect/>
                    </a:stretch>
                  </pic:blipFill>
                  <pic:spPr>
                    <a:xfrm>
                      <a:off x="0" y="0"/>
                      <a:ext cx="4162425" cy="2447925"/>
                    </a:xfrm>
                    <a:prstGeom prst="rect">
                      <a:avLst/>
                    </a:prstGeom>
                    <a:noFill/>
                    <a:ln>
                      <a:noFill/>
                    </a:ln>
                  </pic:spPr>
                </pic:pic>
              </a:graphicData>
            </a:graphic>
          </wp:inline>
        </w:drawing>
      </w:r>
      <w:r>
        <w:rPr>
          <w:rFonts w:ascii="宋体" w:hAnsi="宋体" w:eastAsia="宋体" w:cstheme="minorBidi"/>
          <w:color w:val="000000"/>
          <w:sz w:val="24"/>
          <w:szCs w:val="24"/>
        </w:rPr>
        <w:br w:type="textWrapping"/>
      </w:r>
      <w:r>
        <w:rPr>
          <w:rFonts w:ascii="宋体" w:hAnsi="宋体" w:eastAsia="宋体" w:cstheme="minorBidi"/>
          <w:color w:val="000000"/>
          <w:sz w:val="24"/>
          <w:szCs w:val="24"/>
          <w:shd w:val="clear" w:color="auto" w:fill="FFFFFF"/>
        </w:rPr>
        <w:t>　</w:t>
      </w:r>
      <w:r>
        <w:rPr>
          <w:rFonts w:hint="eastAsia" w:ascii="宋体" w:hAnsi="宋体" w:eastAsia="宋体" w:cstheme="minorBidi"/>
          <w:color w:val="000000"/>
          <w:sz w:val="24"/>
          <w:szCs w:val="24"/>
          <w:shd w:val="clear" w:color="auto" w:fill="FFFFFF"/>
        </w:rPr>
        <w:t xml:space="preserve">   b、</w:t>
      </w:r>
      <w:r>
        <w:rPr>
          <w:rFonts w:ascii="宋体" w:hAnsi="宋体" w:eastAsia="宋体" w:cstheme="minorBidi"/>
          <w:color w:val="000000"/>
          <w:sz w:val="24"/>
          <w:szCs w:val="24"/>
          <w:shd w:val="clear" w:color="auto" w:fill="FFFFFF"/>
        </w:rPr>
        <w:t>现有跨境电商企业选择人才倾向国际贸易专业</w:t>
      </w:r>
      <w:r>
        <w:rPr>
          <w:rStyle w:val="71"/>
          <w:rFonts w:ascii="宋体" w:hAnsi="宋体" w:eastAsia="宋体" w:cstheme="minorBidi"/>
          <w:color w:val="000000"/>
          <w:sz w:val="24"/>
          <w:szCs w:val="24"/>
          <w:shd w:val="clear" w:color="auto" w:fill="FFFFFF"/>
        </w:rPr>
        <w:t> </w:t>
      </w:r>
    </w:p>
    <w:p>
      <w:pPr>
        <w:widowControl/>
        <w:ind w:firstLine="200"/>
        <w:jc w:val="left"/>
        <w:rPr>
          <w:rFonts w:ascii="宋体" w:hAnsi="宋体" w:eastAsia="宋体" w:cs="宋体"/>
          <w:kern w:val="0"/>
          <w:sz w:val="24"/>
          <w:szCs w:val="24"/>
        </w:rPr>
      </w:pPr>
      <w:r>
        <w:rPr>
          <w:rFonts w:ascii="宋体" w:hAnsi="宋体" w:eastAsia="宋体" w:cstheme="minorBidi"/>
          <w:color w:val="0E0A0A"/>
          <w:sz w:val="24"/>
          <w:szCs w:val="24"/>
        </w:rPr>
        <w:drawing>
          <wp:inline distT="0" distB="0" distL="114300" distR="114300">
            <wp:extent cx="4581525" cy="3067050"/>
            <wp:effectExtent l="0" t="0" r="3175" b="6350"/>
            <wp:docPr id="4" name="图片 2" descr="http://www.2b.cn/d/file/guandian/hangye/2015-06-02/1433204951841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http://www.2b.cn/d/file/guandian/hangye/2015-06-02/1433204951841013.png"/>
                    <pic:cNvPicPr>
                      <a:picLocks noChangeAspect="1"/>
                    </pic:cNvPicPr>
                  </pic:nvPicPr>
                  <pic:blipFill>
                    <a:blip r:embed="rId11"/>
                    <a:stretch>
                      <a:fillRect/>
                    </a:stretch>
                  </pic:blipFill>
                  <pic:spPr>
                    <a:xfrm>
                      <a:off x="0" y="0"/>
                      <a:ext cx="4581525" cy="3067050"/>
                    </a:xfrm>
                    <a:prstGeom prst="rect">
                      <a:avLst/>
                    </a:prstGeom>
                    <a:noFill/>
                    <a:ln>
                      <a:noFill/>
                    </a:ln>
                  </pic:spPr>
                </pic:pic>
              </a:graphicData>
            </a:graphic>
          </wp:inline>
        </w:drawing>
      </w:r>
    </w:p>
    <w:p>
      <w:pPr>
        <w:ind w:firstLine="200"/>
        <w:jc w:val="left"/>
        <w:rPr>
          <w:rFonts w:ascii="宋体" w:hAnsi="宋体" w:eastAsia="宋体" w:cstheme="minorBidi"/>
          <w:color w:val="000000"/>
          <w:sz w:val="24"/>
          <w:szCs w:val="24"/>
          <w:shd w:val="clear" w:color="auto" w:fill="FFFFFF"/>
        </w:rPr>
      </w:pPr>
      <w:r>
        <w:rPr>
          <w:rFonts w:ascii="宋体" w:hAnsi="宋体" w:eastAsia="宋体" w:cstheme="minorBidi"/>
          <w:color w:val="000000"/>
          <w:sz w:val="24"/>
          <w:szCs w:val="24"/>
          <w:shd w:val="clear" w:color="auto" w:fill="FFFFFF"/>
        </w:rPr>
        <w:t>　</w:t>
      </w:r>
      <w:r>
        <w:rPr>
          <w:rFonts w:hint="eastAsia" w:ascii="宋体" w:hAnsi="宋体" w:eastAsia="宋体" w:cstheme="minorBidi"/>
          <w:color w:val="000000"/>
          <w:sz w:val="24"/>
          <w:szCs w:val="24"/>
          <w:shd w:val="clear" w:color="auto" w:fill="FFFFFF"/>
        </w:rPr>
        <w:t>c、</w:t>
      </w:r>
      <w:r>
        <w:rPr>
          <w:rFonts w:ascii="宋体" w:hAnsi="宋体" w:eastAsia="宋体" w:cstheme="minorBidi"/>
          <w:color w:val="000000"/>
          <w:sz w:val="24"/>
          <w:szCs w:val="24"/>
          <w:shd w:val="clear" w:color="auto" w:fill="FFFFFF"/>
        </w:rPr>
        <w:t>企业认为</w:t>
      </w:r>
      <w:r>
        <w:rPr>
          <w:rFonts w:hint="eastAsia" w:ascii="宋体" w:hAnsi="宋体" w:eastAsia="宋体" w:cstheme="minorBidi"/>
          <w:color w:val="000000"/>
          <w:sz w:val="24"/>
          <w:szCs w:val="24"/>
          <w:shd w:val="clear" w:color="auto" w:fill="FFFFFF"/>
        </w:rPr>
        <w:t>本科</w:t>
      </w:r>
      <w:r>
        <w:rPr>
          <w:rFonts w:ascii="宋体" w:hAnsi="宋体" w:eastAsia="宋体" w:cstheme="minorBidi"/>
          <w:color w:val="000000"/>
          <w:sz w:val="24"/>
          <w:szCs w:val="24"/>
          <w:shd w:val="clear" w:color="auto" w:fill="FFFFFF"/>
        </w:rPr>
        <w:t>生最适合从事跨境电商工作</w:t>
      </w:r>
      <w:r>
        <w:rPr>
          <w:rStyle w:val="71"/>
          <w:rFonts w:ascii="宋体" w:hAnsi="宋体" w:eastAsia="宋体" w:cstheme="minorBidi"/>
          <w:color w:val="000000"/>
          <w:sz w:val="24"/>
          <w:szCs w:val="24"/>
          <w:shd w:val="clear" w:color="auto" w:fill="FFFFFF"/>
        </w:rPr>
        <w:t> </w:t>
      </w:r>
      <w:r>
        <w:rPr>
          <w:rFonts w:ascii="宋体" w:hAnsi="宋体" w:eastAsia="宋体" w:cstheme="minorBidi"/>
          <w:color w:val="000000"/>
          <w:sz w:val="24"/>
          <w:szCs w:val="24"/>
        </w:rPr>
        <w:br w:type="textWrapping"/>
      </w:r>
      <w:r>
        <w:rPr>
          <w:rFonts w:ascii="宋体" w:hAnsi="宋体" w:eastAsia="宋体" w:cstheme="minorBidi"/>
          <w:color w:val="000000"/>
          <w:sz w:val="24"/>
          <w:szCs w:val="24"/>
          <w:shd w:val="clear" w:color="auto" w:fill="FFFFFF"/>
        </w:rPr>
        <w:t>　　</w:t>
      </w:r>
      <w:r>
        <w:rPr>
          <w:rFonts w:ascii="宋体" w:hAnsi="宋体" w:eastAsia="宋体" w:cstheme="minorBidi"/>
          <w:color w:val="0E0A0A"/>
          <w:sz w:val="24"/>
          <w:szCs w:val="24"/>
        </w:rPr>
        <w:drawing>
          <wp:inline distT="0" distB="0" distL="114300" distR="114300">
            <wp:extent cx="4581525" cy="2752725"/>
            <wp:effectExtent l="0" t="0" r="3175" b="3175"/>
            <wp:docPr id="8" name="图片 3" descr="http://www.2b.cn/d/file/guandian/hangye/2015-06-02/14332049804186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http://www.2b.cn/d/file/guandian/hangye/2015-06-02/1433204980418613.png"/>
                    <pic:cNvPicPr>
                      <a:picLocks noChangeAspect="1"/>
                    </pic:cNvPicPr>
                  </pic:nvPicPr>
                  <pic:blipFill>
                    <a:blip r:embed="rId12"/>
                    <a:stretch>
                      <a:fillRect/>
                    </a:stretch>
                  </pic:blipFill>
                  <pic:spPr>
                    <a:xfrm>
                      <a:off x="0" y="0"/>
                      <a:ext cx="4581525" cy="2752725"/>
                    </a:xfrm>
                    <a:prstGeom prst="rect">
                      <a:avLst/>
                    </a:prstGeom>
                    <a:noFill/>
                    <a:ln>
                      <a:noFill/>
                    </a:ln>
                  </pic:spPr>
                </pic:pic>
              </a:graphicData>
            </a:graphic>
          </wp:inline>
        </w:drawing>
      </w:r>
      <w:r>
        <w:rPr>
          <w:rFonts w:ascii="宋体" w:hAnsi="宋体" w:eastAsia="宋体" w:cstheme="minorBidi"/>
          <w:color w:val="000000"/>
          <w:sz w:val="24"/>
          <w:szCs w:val="24"/>
        </w:rPr>
        <w:br w:type="textWrapping"/>
      </w:r>
      <w:r>
        <w:rPr>
          <w:rFonts w:hint="eastAsia" w:ascii="宋体" w:hAnsi="宋体" w:eastAsia="宋体" w:cstheme="minorBidi"/>
          <w:color w:val="000000"/>
          <w:sz w:val="24"/>
          <w:szCs w:val="24"/>
          <w:shd w:val="clear" w:color="auto" w:fill="FFFFFF"/>
        </w:rPr>
        <w:t xml:space="preserve">  d、</w:t>
      </w:r>
      <w:r>
        <w:rPr>
          <w:rFonts w:ascii="宋体" w:hAnsi="宋体" w:eastAsia="宋体" w:cstheme="minorBidi"/>
          <w:color w:val="000000"/>
          <w:sz w:val="24"/>
          <w:szCs w:val="24"/>
          <w:shd w:val="clear" w:color="auto" w:fill="FFFFFF"/>
        </w:rPr>
        <w:t>跨境电商企业</w:t>
      </w:r>
      <w:r>
        <w:rPr>
          <w:rFonts w:hint="eastAsia" w:ascii="宋体" w:hAnsi="宋体" w:eastAsia="宋体" w:cs="宋体"/>
          <w:sz w:val="24"/>
          <w:szCs w:val="24"/>
        </w:rPr>
        <w:t>认为</w:t>
      </w:r>
      <w:r>
        <w:rPr>
          <w:rFonts w:ascii="宋体" w:hAnsi="宋体" w:eastAsia="宋体" w:cstheme="minorBidi"/>
          <w:color w:val="000000"/>
          <w:sz w:val="24"/>
          <w:szCs w:val="24"/>
          <w:shd w:val="clear" w:color="auto" w:fill="FFFFFF"/>
        </w:rPr>
        <w:t>目前</w:t>
      </w:r>
      <w:r>
        <w:rPr>
          <w:rFonts w:hint="eastAsia" w:ascii="宋体" w:hAnsi="宋体" w:eastAsia="宋体" w:cstheme="minorBidi"/>
          <w:color w:val="000000"/>
          <w:sz w:val="24"/>
          <w:szCs w:val="24"/>
          <w:shd w:val="clear" w:color="auto" w:fill="FFFFFF"/>
        </w:rPr>
        <w:t>应届</w:t>
      </w:r>
      <w:r>
        <w:rPr>
          <w:rFonts w:ascii="宋体" w:hAnsi="宋体" w:eastAsia="宋体" w:cstheme="minorBidi"/>
          <w:color w:val="000000"/>
          <w:sz w:val="24"/>
          <w:szCs w:val="24"/>
          <w:shd w:val="clear" w:color="auto" w:fill="FFFFFF"/>
        </w:rPr>
        <w:t>毕业生在工作中突出的问题是</w:t>
      </w:r>
      <w:r>
        <w:rPr>
          <w:rFonts w:hint="eastAsia" w:ascii="宋体" w:hAnsi="宋体" w:eastAsia="宋体" w:cstheme="minorBidi"/>
          <w:color w:val="000000"/>
          <w:sz w:val="24"/>
          <w:szCs w:val="24"/>
          <w:shd w:val="clear" w:color="auto" w:fill="FFFFFF"/>
        </w:rPr>
        <w:t>解决问题能力不强。</w:t>
      </w:r>
      <w:r>
        <w:rPr>
          <w:rStyle w:val="71"/>
          <w:rFonts w:ascii="宋体" w:hAnsi="宋体" w:eastAsia="宋体" w:cstheme="minorBidi"/>
          <w:color w:val="000000"/>
          <w:sz w:val="24"/>
          <w:szCs w:val="24"/>
          <w:shd w:val="clear" w:color="auto" w:fill="FFFFFF"/>
        </w:rPr>
        <w:t> </w:t>
      </w:r>
    </w:p>
    <w:p>
      <w:pPr>
        <w:widowControl/>
        <w:ind w:firstLine="200"/>
        <w:jc w:val="left"/>
        <w:rPr>
          <w:rFonts w:ascii="宋体" w:hAnsi="宋体" w:eastAsia="宋体" w:cs="宋体"/>
          <w:kern w:val="0"/>
          <w:sz w:val="24"/>
          <w:szCs w:val="24"/>
        </w:rPr>
      </w:pPr>
      <w:r>
        <w:rPr>
          <w:rFonts w:ascii="宋体" w:hAnsi="宋体" w:eastAsia="宋体" w:cstheme="minorBidi"/>
          <w:color w:val="0E0A0A"/>
          <w:sz w:val="24"/>
          <w:szCs w:val="24"/>
        </w:rPr>
        <w:drawing>
          <wp:inline distT="0" distB="0" distL="114300" distR="114300">
            <wp:extent cx="4981575" cy="2752725"/>
            <wp:effectExtent l="0" t="0" r="9525" b="3175"/>
            <wp:docPr id="6" name="图片 4" descr="http://www.2b.cn/d/file/guandian/hangye/2015-06-02/1433205036772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http://www.2b.cn/d/file/guandian/hangye/2015-06-02/1433205036772592.png"/>
                    <pic:cNvPicPr>
                      <a:picLocks noChangeAspect="1"/>
                    </pic:cNvPicPr>
                  </pic:nvPicPr>
                  <pic:blipFill>
                    <a:blip r:embed="rId13"/>
                    <a:stretch>
                      <a:fillRect/>
                    </a:stretch>
                  </pic:blipFill>
                  <pic:spPr>
                    <a:xfrm>
                      <a:off x="0" y="0"/>
                      <a:ext cx="4981575" cy="2752725"/>
                    </a:xfrm>
                    <a:prstGeom prst="rect">
                      <a:avLst/>
                    </a:prstGeom>
                    <a:noFill/>
                    <a:ln>
                      <a:noFill/>
                    </a:ln>
                  </pic:spPr>
                </pic:pic>
              </a:graphicData>
            </a:graphic>
          </wp:inline>
        </w:drawing>
      </w:r>
    </w:p>
    <w:p>
      <w:pPr>
        <w:pStyle w:val="75"/>
        <w:keepNext w:val="0"/>
        <w:keepLines w:val="0"/>
        <w:pageBreakBefore w:val="0"/>
        <w:widowControl/>
        <w:kinsoku/>
        <w:wordWrap/>
        <w:overflowPunct/>
        <w:topLinePunct w:val="0"/>
        <w:autoSpaceDE/>
        <w:autoSpaceDN/>
        <w:bidi w:val="0"/>
        <w:adjustRightInd/>
        <w:snapToGrid/>
        <w:spacing w:line="440" w:lineRule="exact"/>
        <w:ind w:firstLine="198" w:firstLineChars="0"/>
        <w:jc w:val="left"/>
        <w:textAlignment w:val="auto"/>
        <w:rPr>
          <w:rStyle w:val="71"/>
          <w:rFonts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（2）</w:t>
      </w:r>
      <w:r>
        <w:rPr>
          <w:rFonts w:ascii="宋体" w:hAnsi="宋体" w:eastAsia="宋体"/>
          <w:color w:val="000000"/>
          <w:sz w:val="24"/>
          <w:szCs w:val="24"/>
          <w:shd w:val="clear" w:color="auto" w:fill="FFFFFF"/>
        </w:rPr>
        <w:t>跨境电商企业对人才的实际需求</w:t>
      </w:r>
      <w:r>
        <w:rPr>
          <w:rStyle w:val="71"/>
          <w:rFonts w:ascii="宋体" w:hAnsi="宋体" w:eastAsia="宋体"/>
          <w:color w:val="000000"/>
          <w:sz w:val="24"/>
          <w:szCs w:val="24"/>
          <w:shd w:val="clear" w:color="auto" w:fill="FFFFFF"/>
        </w:rPr>
        <w:t> </w:t>
      </w:r>
    </w:p>
    <w:p>
      <w:pPr>
        <w:pStyle w:val="75"/>
        <w:keepNext w:val="0"/>
        <w:keepLines w:val="0"/>
        <w:pageBreakBefore w:val="0"/>
        <w:widowControl/>
        <w:kinsoku/>
        <w:wordWrap/>
        <w:overflowPunct/>
        <w:topLinePunct w:val="0"/>
        <w:autoSpaceDE/>
        <w:autoSpaceDN/>
        <w:bidi w:val="0"/>
        <w:adjustRightInd/>
        <w:snapToGrid/>
        <w:spacing w:line="440" w:lineRule="exact"/>
        <w:ind w:firstLine="198" w:firstLineChars="0"/>
        <w:jc w:val="left"/>
        <w:textAlignment w:val="auto"/>
        <w:rPr>
          <w:rFonts w:ascii="宋体" w:hAnsi="宋体" w:eastAsia="宋体" w:cs="宋体"/>
          <w:kern w:val="0"/>
          <w:sz w:val="24"/>
          <w:szCs w:val="24"/>
        </w:rPr>
      </w:pPr>
      <w:r>
        <w:rPr>
          <w:rFonts w:hint="eastAsia" w:ascii="宋体" w:hAnsi="宋体" w:eastAsia="宋体" w:cs="宋体"/>
          <w:kern w:val="0"/>
          <w:sz w:val="24"/>
          <w:szCs w:val="24"/>
        </w:rPr>
        <w:t>a、</w:t>
      </w:r>
      <w:r>
        <w:rPr>
          <w:rFonts w:ascii="宋体" w:hAnsi="宋体" w:eastAsia="宋体"/>
          <w:color w:val="000000"/>
          <w:sz w:val="24"/>
          <w:szCs w:val="24"/>
          <w:shd w:val="clear" w:color="auto" w:fill="FFFFFF"/>
        </w:rPr>
        <w:t>跨境电商企业在人才岗位上紧缺</w:t>
      </w:r>
      <w:r>
        <w:rPr>
          <w:rFonts w:hint="eastAsia" w:ascii="宋体" w:hAnsi="宋体" w:eastAsia="宋体"/>
          <w:color w:val="000000"/>
          <w:sz w:val="24"/>
          <w:szCs w:val="24"/>
          <w:shd w:val="clear" w:color="auto" w:fill="FFFFFF"/>
        </w:rPr>
        <w:t>业务</w:t>
      </w:r>
      <w:r>
        <w:rPr>
          <w:rFonts w:ascii="宋体" w:hAnsi="宋体" w:eastAsia="宋体"/>
          <w:color w:val="000000"/>
          <w:sz w:val="24"/>
          <w:szCs w:val="24"/>
          <w:shd w:val="clear" w:color="auto" w:fill="FFFFFF"/>
        </w:rPr>
        <w:t>人才，复合型人才最受欢迎</w:t>
      </w:r>
    </w:p>
    <w:p>
      <w:pPr>
        <w:widowControl/>
        <w:ind w:firstLine="200"/>
        <w:jc w:val="left"/>
        <w:rPr>
          <w:rFonts w:hint="eastAsia" w:ascii="宋体" w:hAnsi="宋体" w:eastAsia="宋体" w:cs="宋体"/>
          <w:kern w:val="0"/>
          <w:sz w:val="24"/>
          <w:szCs w:val="24"/>
        </w:rPr>
      </w:pPr>
      <w:r>
        <w:rPr>
          <w:rFonts w:ascii="宋体" w:hAnsi="宋体" w:eastAsia="宋体" w:cstheme="minorBidi"/>
          <w:color w:val="0E0A0A"/>
          <w:sz w:val="24"/>
          <w:szCs w:val="24"/>
        </w:rPr>
        <w:drawing>
          <wp:inline distT="0" distB="0" distL="114300" distR="114300">
            <wp:extent cx="4581525" cy="2752725"/>
            <wp:effectExtent l="0" t="0" r="3175" b="3175"/>
            <wp:docPr id="9" name="图片 5" descr="http://www.2b.cn/d/file/guandian/hangye/2015-06-02/1433204968884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http://www.2b.cn/d/file/guandian/hangye/2015-06-02/1433204968884475.png"/>
                    <pic:cNvPicPr>
                      <a:picLocks noChangeAspect="1"/>
                    </pic:cNvPicPr>
                  </pic:nvPicPr>
                  <pic:blipFill>
                    <a:blip r:embed="rId14"/>
                    <a:stretch>
                      <a:fillRect/>
                    </a:stretch>
                  </pic:blipFill>
                  <pic:spPr>
                    <a:xfrm>
                      <a:off x="0" y="0"/>
                      <a:ext cx="4581525" cy="2752725"/>
                    </a:xfrm>
                    <a:prstGeom prst="rect">
                      <a:avLst/>
                    </a:prstGeom>
                    <a:noFill/>
                    <a:ln>
                      <a:noFill/>
                    </a:ln>
                  </pic:spPr>
                </pic:pic>
              </a:graphicData>
            </a:graphic>
          </wp:inline>
        </w:drawing>
      </w:r>
    </w:p>
    <w:p>
      <w:pPr>
        <w:widowControl/>
        <w:ind w:firstLine="200"/>
        <w:jc w:val="left"/>
        <w:rPr>
          <w:rFonts w:ascii="宋体" w:hAnsi="宋体" w:eastAsia="宋体" w:cs="宋体"/>
          <w:kern w:val="0"/>
          <w:sz w:val="24"/>
          <w:szCs w:val="24"/>
        </w:rPr>
      </w:pPr>
      <w:r>
        <w:rPr>
          <w:rFonts w:ascii="宋体" w:hAnsi="宋体" w:eastAsia="宋体" w:cstheme="minorBidi"/>
          <w:color w:val="0E0A0A"/>
          <w:sz w:val="24"/>
          <w:szCs w:val="24"/>
        </w:rPr>
        <w:drawing>
          <wp:inline distT="0" distB="0" distL="114300" distR="114300">
            <wp:extent cx="4705350" cy="2505075"/>
            <wp:effectExtent l="0" t="0" r="6350" b="9525"/>
            <wp:docPr id="10" name="图片 6" descr="http://www.2b.cn/d/file/guandian/hangye/2015-06-02/1433204960953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http://www.2b.cn/d/file/guandian/hangye/2015-06-02/1433204960953842.png"/>
                    <pic:cNvPicPr>
                      <a:picLocks noChangeAspect="1"/>
                    </pic:cNvPicPr>
                  </pic:nvPicPr>
                  <pic:blipFill>
                    <a:blip r:embed="rId15"/>
                    <a:stretch>
                      <a:fillRect/>
                    </a:stretch>
                  </pic:blipFill>
                  <pic:spPr>
                    <a:xfrm>
                      <a:off x="0" y="0"/>
                      <a:ext cx="4705350" cy="2505075"/>
                    </a:xfrm>
                    <a:prstGeom prst="rect">
                      <a:avLst/>
                    </a:prstGeom>
                    <a:noFill/>
                    <a:ln>
                      <a:noFill/>
                    </a:ln>
                  </pic:spPr>
                </pic:pic>
              </a:graphicData>
            </a:graphic>
          </wp:inline>
        </w:drawing>
      </w:r>
    </w:p>
    <w:p>
      <w:pPr>
        <w:widowControl/>
        <w:ind w:firstLine="200"/>
        <w:jc w:val="left"/>
        <w:rPr>
          <w:rFonts w:ascii="宋体" w:hAnsi="宋体" w:eastAsia="宋体" w:cs="宋体"/>
          <w:kern w:val="0"/>
          <w:sz w:val="24"/>
          <w:szCs w:val="24"/>
        </w:rPr>
      </w:pPr>
      <w:r>
        <w:rPr>
          <w:rFonts w:hint="eastAsia" w:ascii="宋体" w:hAnsi="宋体" w:eastAsia="宋体" w:cs="宋体"/>
          <w:kern w:val="0"/>
          <w:sz w:val="24"/>
          <w:szCs w:val="24"/>
        </w:rPr>
        <w:t>b、</w:t>
      </w:r>
      <w:r>
        <w:rPr>
          <w:rFonts w:ascii="宋体" w:hAnsi="宋体" w:eastAsia="宋体" w:cstheme="minorBidi"/>
          <w:color w:val="000000"/>
          <w:sz w:val="24"/>
          <w:szCs w:val="24"/>
          <w:shd w:val="clear" w:color="auto" w:fill="FFFFFF"/>
        </w:rPr>
        <w:t>跨境电子商务企业最看重人才的网络营销技能</w:t>
      </w:r>
    </w:p>
    <w:p>
      <w:pPr>
        <w:ind w:firstLine="200"/>
        <w:jc w:val="left"/>
        <w:rPr>
          <w:rFonts w:ascii="宋体" w:hAnsi="宋体" w:eastAsia="宋体" w:cstheme="minorBidi"/>
          <w:sz w:val="24"/>
          <w:szCs w:val="24"/>
        </w:rPr>
      </w:pPr>
      <w:r>
        <w:rPr>
          <w:rFonts w:ascii="宋体" w:hAnsi="宋体" w:eastAsia="宋体" w:cstheme="minorBidi"/>
          <w:color w:val="0E0A0A"/>
          <w:sz w:val="24"/>
          <w:szCs w:val="24"/>
        </w:rPr>
        <w:drawing>
          <wp:inline distT="0" distB="0" distL="114300" distR="114300">
            <wp:extent cx="4143375" cy="2438400"/>
            <wp:effectExtent l="0" t="0" r="9525" b="0"/>
            <wp:docPr id="12" name="图片 7" descr="http://www.2b.cn/d/file/guandian/hangye/2015-06-02/14332054995558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http://www.2b.cn/d/file/guandian/hangye/2015-06-02/1433205499555884.png"/>
                    <pic:cNvPicPr>
                      <a:picLocks noChangeAspect="1"/>
                    </pic:cNvPicPr>
                  </pic:nvPicPr>
                  <pic:blipFill>
                    <a:blip r:embed="rId16"/>
                    <a:stretch>
                      <a:fillRect/>
                    </a:stretch>
                  </pic:blipFill>
                  <pic:spPr>
                    <a:xfrm>
                      <a:off x="0" y="0"/>
                      <a:ext cx="4143375" cy="24384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ind w:firstLine="198"/>
        <w:jc w:val="left"/>
        <w:textAlignment w:val="auto"/>
        <w:rPr>
          <w:rFonts w:ascii="宋体" w:hAnsi="宋体" w:eastAsia="宋体" w:cstheme="minorBidi"/>
          <w:sz w:val="24"/>
          <w:szCs w:val="24"/>
        </w:rPr>
      </w:pPr>
      <w:r>
        <w:rPr>
          <w:rFonts w:hint="eastAsia" w:ascii="宋体" w:hAnsi="宋体" w:eastAsia="宋体" w:cstheme="minorBidi"/>
          <w:sz w:val="24"/>
          <w:szCs w:val="24"/>
        </w:rPr>
        <w:t>c、</w:t>
      </w:r>
      <w:r>
        <w:rPr>
          <w:rFonts w:hint="eastAsia" w:ascii="宋体" w:hAnsi="宋体" w:eastAsia="宋体" w:cstheme="minorBidi"/>
          <w:color w:val="0E0A0A"/>
          <w:sz w:val="24"/>
          <w:szCs w:val="24"/>
        </w:rPr>
        <w:t>企业海外业务的拓展程度对人才需求倾向不同。企业海外业务比例越大，表明企业海外业务拓展程度越高，这些企业越感觉现有毕业生视野不够宽，知识陈旧。企业海外业务越多，对各种综合性人才，特别是有外语能力的综合性人才的需求就比较强烈。</w:t>
      </w:r>
    </w:p>
    <w:p>
      <w:pPr>
        <w:ind w:firstLine="200"/>
        <w:jc w:val="left"/>
        <w:rPr>
          <w:rFonts w:ascii="宋体" w:hAnsi="宋体" w:eastAsia="宋体" w:cstheme="minorBidi"/>
          <w:sz w:val="24"/>
          <w:szCs w:val="24"/>
        </w:rPr>
      </w:pPr>
      <w:r>
        <w:rPr>
          <w:rFonts w:ascii="宋体" w:hAnsi="宋体" w:eastAsia="宋体" w:cstheme="minorBidi"/>
          <w:sz w:val="24"/>
          <w:szCs w:val="24"/>
        </w:rPr>
        <w:t xml:space="preserve"> </w:t>
      </w:r>
      <w:r>
        <w:rPr>
          <w:rFonts w:ascii="宋体" w:hAnsi="宋体" w:eastAsia="宋体" w:cstheme="minorBidi"/>
          <w:color w:val="0E0A0A"/>
          <w:sz w:val="24"/>
          <w:szCs w:val="24"/>
        </w:rPr>
        <w:drawing>
          <wp:inline distT="0" distB="0" distL="114300" distR="114300">
            <wp:extent cx="4581525" cy="2752725"/>
            <wp:effectExtent l="0" t="0" r="3175" b="3175"/>
            <wp:docPr id="15" name="图片 8" descr="http://www.2b.cn/d/file/guandian/hangye/2015-06-02/1433205595187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descr="http://www.2b.cn/d/file/guandian/hangye/2015-06-02/1433205595187532.png"/>
                    <pic:cNvPicPr>
                      <a:picLocks noChangeAspect="1"/>
                    </pic:cNvPicPr>
                  </pic:nvPicPr>
                  <pic:blipFill>
                    <a:blip r:embed="rId17"/>
                    <a:stretch>
                      <a:fillRect/>
                    </a:stretch>
                  </pic:blipFill>
                  <pic:spPr>
                    <a:xfrm>
                      <a:off x="0" y="0"/>
                      <a:ext cx="4581525" cy="2752725"/>
                    </a:xfrm>
                    <a:prstGeom prst="rect">
                      <a:avLst/>
                    </a:prstGeom>
                    <a:noFill/>
                    <a:ln>
                      <a:noFill/>
                    </a:ln>
                  </pic:spPr>
                </pic:pic>
              </a:graphicData>
            </a:graphic>
          </wp:inline>
        </w:drawing>
      </w:r>
    </w:p>
    <w:p>
      <w:pPr>
        <w:pStyle w:val="75"/>
        <w:numPr>
          <w:ilvl w:val="0"/>
          <w:numId w:val="24"/>
        </w:numPr>
        <w:ind w:left="0" w:firstLine="200" w:firstLineChars="0"/>
        <w:jc w:val="left"/>
        <w:rPr>
          <w:rFonts w:hint="eastAsia" w:ascii="宋体" w:hAnsi="宋体" w:eastAsia="宋体"/>
          <w:color w:val="000000"/>
          <w:sz w:val="24"/>
          <w:szCs w:val="24"/>
          <w:shd w:val="clear" w:color="auto" w:fill="FFFFFF"/>
        </w:rPr>
      </w:pPr>
      <w:r>
        <w:rPr>
          <w:rFonts w:ascii="宋体" w:hAnsi="宋体" w:eastAsia="宋体"/>
          <w:color w:val="000000"/>
          <w:sz w:val="24"/>
          <w:szCs w:val="24"/>
          <w:shd w:val="clear" w:color="auto" w:fill="FFFFFF"/>
        </w:rPr>
        <w:t>跨境电商企业对高校未来培养人才的期望</w:t>
      </w:r>
    </w:p>
    <w:p>
      <w:pPr>
        <w:ind w:firstLine="200"/>
        <w:jc w:val="left"/>
        <w:rPr>
          <w:rFonts w:hint="eastAsia" w:ascii="宋体" w:hAnsi="宋体" w:eastAsia="宋体" w:cs="宋体"/>
          <w:kern w:val="0"/>
          <w:sz w:val="24"/>
          <w:szCs w:val="24"/>
        </w:rPr>
      </w:pPr>
      <w:r>
        <w:rPr>
          <w:rFonts w:ascii="宋体" w:hAnsi="宋体" w:eastAsia="宋体" w:cstheme="minorBidi"/>
          <w:color w:val="0E0A0A"/>
          <w:sz w:val="24"/>
          <w:szCs w:val="24"/>
        </w:rPr>
        <w:drawing>
          <wp:inline distT="0" distB="0" distL="114300" distR="114300">
            <wp:extent cx="4400550" cy="2562225"/>
            <wp:effectExtent l="0" t="0" r="6350" b="3175"/>
            <wp:docPr id="16" name="图片 9" descr="http://www.2b.cn/d/file/guandian/hangye/2015-06-02/1433205604110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http://www.2b.cn/d/file/guandian/hangye/2015-06-02/1433205604110225.png"/>
                    <pic:cNvPicPr>
                      <a:picLocks noChangeAspect="1"/>
                    </pic:cNvPicPr>
                  </pic:nvPicPr>
                  <pic:blipFill>
                    <a:blip r:embed="rId18"/>
                    <a:stretch>
                      <a:fillRect/>
                    </a:stretch>
                  </pic:blipFill>
                  <pic:spPr>
                    <a:xfrm>
                      <a:off x="0" y="0"/>
                      <a:ext cx="4400550" cy="2562225"/>
                    </a:xfrm>
                    <a:prstGeom prst="rect">
                      <a:avLst/>
                    </a:prstGeom>
                    <a:noFill/>
                    <a:ln>
                      <a:noFill/>
                    </a:ln>
                  </pic:spPr>
                </pic:pic>
              </a:graphicData>
            </a:graphic>
          </wp:inline>
        </w:drawing>
      </w:r>
    </w:p>
    <w:p>
      <w:pPr>
        <w:pStyle w:val="75"/>
        <w:ind w:firstLine="141" w:firstLineChars="59"/>
        <w:jc w:val="left"/>
        <w:rPr>
          <w:rFonts w:hint="eastAsia" w:ascii="宋体" w:hAnsi="宋体" w:eastAsia="宋体"/>
          <w:color w:val="000000"/>
          <w:sz w:val="24"/>
          <w:szCs w:val="24"/>
          <w:shd w:val="clear" w:color="auto" w:fill="FFFFFF"/>
        </w:rPr>
      </w:pPr>
      <w:r>
        <w:rPr>
          <w:rFonts w:hint="eastAsia" w:ascii="宋体" w:hAnsi="宋体" w:eastAsia="宋体"/>
          <w:color w:val="000000"/>
          <w:sz w:val="24"/>
          <w:szCs w:val="24"/>
          <w:shd w:val="clear" w:color="auto" w:fill="FFFFFF"/>
        </w:rPr>
        <w:t>（</w:t>
      </w:r>
      <w:r>
        <w:rPr>
          <w:rFonts w:hint="eastAsia" w:ascii="宋体" w:hAnsi="宋体" w:eastAsia="宋体"/>
          <w:color w:val="000000"/>
          <w:sz w:val="24"/>
          <w:szCs w:val="24"/>
          <w:shd w:val="clear" w:color="auto" w:fill="FFFFFF"/>
          <w:lang w:val="en-US" w:eastAsia="zh-CN"/>
        </w:rPr>
        <w:t>2</w:t>
      </w:r>
      <w:r>
        <w:rPr>
          <w:rFonts w:hint="eastAsia" w:ascii="宋体" w:hAnsi="宋体" w:eastAsia="宋体"/>
          <w:color w:val="000000"/>
          <w:sz w:val="24"/>
          <w:szCs w:val="24"/>
          <w:shd w:val="clear" w:color="auto" w:fill="FFFFFF"/>
        </w:rPr>
        <w:t>）</w:t>
      </w:r>
      <w:r>
        <w:rPr>
          <w:rFonts w:hint="eastAsia" w:ascii="宋体" w:hAnsi="宋体" w:eastAsia="宋体"/>
          <w:color w:val="0E0A0A"/>
          <w:sz w:val="24"/>
          <w:szCs w:val="24"/>
        </w:rPr>
        <w:t>绝大多数企业倾向于平台、企业自己或商业机构，不太相信政府和大学的培训。</w:t>
      </w:r>
    </w:p>
    <w:p>
      <w:pPr>
        <w:ind w:firstLine="200"/>
        <w:jc w:val="left"/>
        <w:rPr>
          <w:rFonts w:hint="eastAsia" w:ascii="宋体" w:hAnsi="宋体" w:eastAsia="宋体" w:cs="宋体"/>
          <w:kern w:val="0"/>
          <w:sz w:val="24"/>
          <w:szCs w:val="24"/>
        </w:rPr>
      </w:pPr>
      <w:r>
        <w:rPr>
          <w:rFonts w:ascii="宋体" w:hAnsi="宋体" w:eastAsia="宋体" w:cstheme="minorBidi"/>
          <w:color w:val="0E0A0A"/>
          <w:sz w:val="24"/>
          <w:szCs w:val="24"/>
        </w:rPr>
        <w:drawing>
          <wp:inline distT="0" distB="0" distL="114300" distR="114300">
            <wp:extent cx="4162425" cy="2447925"/>
            <wp:effectExtent l="0" t="0" r="3175" b="3175"/>
            <wp:docPr id="18" name="图片 10" descr="http://www.2b.cn/d/file/guandian/hangye/2015-06-02/1433205480834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http://www.2b.cn/d/file/guandian/hangye/2015-06-02/1433205480834644.png"/>
                    <pic:cNvPicPr>
                      <a:picLocks noChangeAspect="1"/>
                    </pic:cNvPicPr>
                  </pic:nvPicPr>
                  <pic:blipFill>
                    <a:blip r:embed="rId19"/>
                    <a:stretch>
                      <a:fillRect/>
                    </a:stretch>
                  </pic:blipFill>
                  <pic:spPr>
                    <a:xfrm>
                      <a:off x="0" y="0"/>
                      <a:ext cx="4162425" cy="2447925"/>
                    </a:xfrm>
                    <a:prstGeom prst="rect">
                      <a:avLst/>
                    </a:prstGeom>
                    <a:noFill/>
                    <a:ln>
                      <a:noFill/>
                    </a:ln>
                  </pic:spPr>
                </pic:pic>
              </a:graphicData>
            </a:graphic>
          </wp:inline>
        </w:drawing>
      </w:r>
    </w:p>
    <w:p>
      <w:pPr>
        <w:pStyle w:val="21"/>
        <w:keepNext w:val="0"/>
        <w:keepLines w:val="0"/>
        <w:pageBreakBefore w:val="0"/>
        <w:shd w:val="clear" w:color="auto" w:fill="FBFCFE"/>
        <w:kinsoku/>
        <w:wordWrap/>
        <w:overflowPunct/>
        <w:topLinePunct w:val="0"/>
        <w:autoSpaceDE/>
        <w:autoSpaceDN/>
        <w:bidi w:val="0"/>
        <w:adjustRightInd/>
        <w:snapToGrid/>
        <w:spacing w:before="0" w:beforeAutospacing="0" w:after="0" w:afterAutospacing="0" w:line="440" w:lineRule="exact"/>
        <w:ind w:firstLine="468" w:firstLineChars="195"/>
        <w:textAlignment w:val="auto"/>
        <w:rPr>
          <w:color w:val="0E0A0A"/>
        </w:rPr>
      </w:pPr>
      <w:r>
        <w:rPr>
          <w:rFonts w:hint="eastAsia"/>
          <w:color w:val="0E0A0A"/>
        </w:rPr>
        <w:t>目前，在跨境电商领域，毕业生主要来自于国际贸易、电子商务、外语以及国际商务专业。尽管选择从事跨境电商行业的毕业生专业背景丰富，数量也相当可观，可是这些毕业生还是未能满足社会的需要。企业认为大部分毕业生存在如下缺点:解决问题的能力不强(81.9%)，专业知识不扎实(53.0%)，知识面窄(51.3%)，视野不够宽(49.7%)。我们需要分析企业对人才的需求到底在哪里。研究发现：企业最需要有一定技巧和实战训练的中级人才(68.4%)，远高于具备丰富经验、作为业界翘楚的高级人才(17.8%)和会基础操作和入门知识的低级人才(13.8%)。</w:t>
      </w:r>
    </w:p>
    <w:p>
      <w:pPr>
        <w:keepNext w:val="0"/>
        <w:keepLines w:val="0"/>
        <w:pageBreakBefore w:val="0"/>
        <w:kinsoku/>
        <w:wordWrap/>
        <w:overflowPunct/>
        <w:topLinePunct w:val="0"/>
        <w:autoSpaceDE/>
        <w:autoSpaceDN/>
        <w:bidi w:val="0"/>
        <w:adjustRightInd/>
        <w:snapToGrid/>
        <w:spacing w:line="440" w:lineRule="exact"/>
        <w:ind w:firstLine="468" w:firstLineChars="195"/>
        <w:jc w:val="left"/>
        <w:textAlignment w:val="auto"/>
        <w:rPr>
          <w:rFonts w:ascii="宋体" w:hAnsi="宋体" w:eastAsia="宋体" w:cs="宋体"/>
          <w:kern w:val="0"/>
          <w:sz w:val="24"/>
          <w:szCs w:val="24"/>
        </w:rPr>
      </w:pPr>
      <w:r>
        <w:rPr>
          <w:rFonts w:hint="eastAsia" w:ascii="宋体" w:hAnsi="宋体" w:eastAsia="宋体" w:cstheme="minorBidi"/>
          <w:color w:val="0E0A0A"/>
          <w:sz w:val="24"/>
          <w:szCs w:val="24"/>
        </w:rPr>
        <w:t>我们继续调查了有关企业对跨境电商人才需求的方方面面。企业(65.1%)急需要复合型人才，企业也急需要能够有能力解决问题的人才。很多国内私营企业对人才的学历要求并不高，相比之下，国营企业对学历的要求较高。企业更需要的是能够从事业务解决实际问题的人才。</w:t>
      </w:r>
    </w:p>
    <w:p>
      <w:pPr>
        <w:pStyle w:val="75"/>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ascii="宋体" w:hAnsi="宋体" w:eastAsia="宋体"/>
          <w:b/>
          <w:bCs/>
          <w:sz w:val="24"/>
          <w:szCs w:val="24"/>
        </w:rPr>
      </w:pPr>
      <w:r>
        <w:rPr>
          <w:rFonts w:hint="eastAsia" w:ascii="宋体" w:hAnsi="宋体" w:eastAsia="宋体"/>
          <w:b/>
          <w:bCs/>
          <w:sz w:val="24"/>
          <w:szCs w:val="24"/>
          <w:lang w:val="en-US" w:eastAsia="zh-CN"/>
        </w:rPr>
        <w:t>2.</w:t>
      </w:r>
      <w:r>
        <w:rPr>
          <w:rFonts w:hint="eastAsia" w:ascii="宋体" w:hAnsi="宋体" w:eastAsia="宋体"/>
          <w:b/>
          <w:bCs/>
          <w:sz w:val="24"/>
          <w:szCs w:val="24"/>
        </w:rPr>
        <w:t>探索已有跨境电子商务人才培训机构</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theme="minorBidi"/>
          <w:sz w:val="24"/>
          <w:szCs w:val="24"/>
        </w:rPr>
      </w:pPr>
      <w:r>
        <w:rPr>
          <w:rFonts w:hint="eastAsia" w:ascii="宋体" w:hAnsi="宋体" w:eastAsia="宋体" w:cstheme="minorBidi"/>
          <w:sz w:val="24"/>
          <w:szCs w:val="24"/>
        </w:rPr>
        <w:t>（1）已有跨境电子商务人才培训机构</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theme="minorBidi"/>
          <w:sz w:val="24"/>
          <w:szCs w:val="24"/>
        </w:rPr>
      </w:pPr>
      <w:r>
        <w:rPr>
          <w:rFonts w:hint="eastAsia" w:ascii="宋体" w:hAnsi="宋体" w:eastAsia="宋体" w:cstheme="minorBidi"/>
          <w:sz w:val="24"/>
          <w:szCs w:val="24"/>
          <w:lang w:val="en-US" w:eastAsia="zh-CN"/>
        </w:rPr>
        <w:t>A</w:t>
      </w:r>
      <w:r>
        <w:rPr>
          <w:rFonts w:hint="eastAsia" w:ascii="宋体" w:hAnsi="宋体" w:eastAsia="宋体" w:cstheme="minorBidi"/>
          <w:sz w:val="24"/>
          <w:szCs w:val="24"/>
        </w:rPr>
        <w:t>、321电商学院</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theme="minorBidi"/>
          <w:sz w:val="24"/>
          <w:szCs w:val="24"/>
          <w:shd w:val="clear" w:color="auto" w:fill="FFFFFF"/>
        </w:rPr>
      </w:pPr>
      <w:r>
        <w:rPr>
          <w:rFonts w:hint="eastAsia" w:ascii="宋体" w:hAnsi="宋体" w:eastAsia="宋体" w:cstheme="minorBidi"/>
          <w:sz w:val="24"/>
          <w:szCs w:val="24"/>
        </w:rPr>
        <w:t>“</w:t>
      </w:r>
      <w:r>
        <w:rPr>
          <w:rFonts w:hint="eastAsia" w:ascii="宋体" w:hAnsi="宋体" w:eastAsia="宋体" w:cstheme="minorBidi"/>
          <w:sz w:val="24"/>
          <w:szCs w:val="24"/>
          <w:shd w:val="clear" w:color="auto" w:fill="FFFFFF"/>
        </w:rPr>
        <w:t>321电商学院，跨境电商行业知名培训品牌。开设有跨境电商主流平台（速卖通培训、亚马逊培训、ebay培训、wish培训）电子商务课程，更有丰富的电商资讯，实操干货，不管是电子商务学习还是电子商务咨询，不管是个人培训还是企业内训，不管是人才输出还是人才猎聘，您想要的，这里都有！”</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theme="minorBidi"/>
          <w:color w:val="4040CC"/>
          <w:sz w:val="24"/>
          <w:szCs w:val="24"/>
        </w:rPr>
      </w:pPr>
      <w:r>
        <w:rPr>
          <w:rFonts w:hint="eastAsia" w:ascii="宋体" w:hAnsi="宋体" w:eastAsia="宋体" w:cstheme="minorBidi"/>
          <w:sz w:val="24"/>
          <w:szCs w:val="24"/>
        </w:rPr>
        <w:t>官网地址：</w:t>
      </w:r>
      <w:r>
        <w:rPr>
          <w:rFonts w:asciiTheme="minorHAnsi" w:hAnsiTheme="minorHAnsi" w:eastAsiaTheme="minorEastAsia" w:cstheme="minorBidi"/>
          <w:szCs w:val="22"/>
        </w:rPr>
        <w:fldChar w:fldCharType="begin"/>
      </w:r>
      <w:r>
        <w:rPr>
          <w:rFonts w:asciiTheme="minorHAnsi" w:hAnsiTheme="minorHAnsi" w:eastAsiaTheme="minorEastAsia" w:cstheme="minorBidi"/>
          <w:szCs w:val="22"/>
        </w:rPr>
        <w:instrText xml:space="preserve"> HYPERLINK "" </w:instrText>
      </w:r>
      <w:r>
        <w:rPr>
          <w:rFonts w:asciiTheme="minorHAnsi" w:hAnsiTheme="minorHAnsi" w:eastAsiaTheme="minorEastAsia" w:cstheme="minorBidi"/>
          <w:szCs w:val="22"/>
        </w:rPr>
        <w:fldChar w:fldCharType="separate"/>
      </w:r>
      <w:r>
        <w:rPr>
          <w:rFonts w:asciiTheme="minorHAnsi" w:hAnsiTheme="minorHAnsi" w:eastAsiaTheme="minorEastAsia" w:cstheme="minorBidi"/>
          <w:szCs w:val="22"/>
        </w:rPr>
        <w:fldChar w:fldCharType="end"/>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theme="minorBidi"/>
          <w:sz w:val="24"/>
          <w:szCs w:val="24"/>
        </w:rPr>
      </w:pPr>
      <w:r>
        <w:rPr>
          <w:rFonts w:hint="eastAsia" w:ascii="宋体" w:hAnsi="宋体" w:eastAsia="宋体" w:cstheme="minorBidi"/>
          <w:sz w:val="24"/>
          <w:szCs w:val="24"/>
          <w:lang w:val="en-US" w:eastAsia="zh-CN"/>
        </w:rPr>
        <w:t>B</w:t>
      </w:r>
      <w:r>
        <w:rPr>
          <w:rFonts w:hint="eastAsia" w:ascii="宋体" w:hAnsi="宋体" w:eastAsia="宋体" w:cstheme="minorBidi"/>
          <w:sz w:val="24"/>
          <w:szCs w:val="24"/>
        </w:rPr>
        <w:t>、全国跨境电商岗位专业培训与考试中心</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宋体"/>
          <w:kern w:val="0"/>
          <w:sz w:val="24"/>
          <w:szCs w:val="24"/>
        </w:rPr>
      </w:pPr>
      <w:r>
        <w:rPr>
          <w:rFonts w:hint="eastAsia" w:ascii="宋体" w:hAnsi="宋体" w:eastAsia="宋体" w:cstheme="minorBidi"/>
          <w:sz w:val="24"/>
          <w:szCs w:val="24"/>
        </w:rPr>
        <w:t>全国跨境电商岗位专业培训与考试中心</w:t>
      </w:r>
      <w:r>
        <w:rPr>
          <w:rFonts w:hint="eastAsia" w:ascii="宋体" w:hAnsi="宋体" w:eastAsia="宋体" w:cstheme="minorBidi"/>
          <w:sz w:val="24"/>
          <w:szCs w:val="24"/>
          <w:shd w:val="clear" w:color="auto" w:fill="FFFFFF"/>
        </w:rPr>
        <w:t>归中国国际贸易学会直接领导，其宗旨是团结和组织我国从事跨境电子商务相关内容教学的广大院校师生及相关问题研究的专家、学者，以党的“十八大”精神为指南，通过企业的视角，市场的需求，成为构建校企合作的纽带和桥梁，为院校搭建跨境电商就业平台，促进企业实践与学校教学的结合，创新我国跨境电子商务人才的培养实践，达到企业、院校对人才需求的无缝对接，为企业进一步的成长和发展不断输送更好的实用人才，有效的为我国对外贸易转型升级和持续、快速、健康地发展和深化经济领域改革服务。 共考核两个岗位：</w:t>
      </w:r>
      <w:r>
        <w:rPr>
          <w:rFonts w:hint="eastAsia" w:ascii="宋体" w:hAnsi="宋体" w:eastAsia="宋体" w:cs="宋体"/>
          <w:bCs/>
          <w:kern w:val="0"/>
          <w:sz w:val="24"/>
          <w:szCs w:val="24"/>
        </w:rPr>
        <w:t>全国跨境电商操作专员岗位</w:t>
      </w:r>
      <w:r>
        <w:rPr>
          <w:rFonts w:hint="eastAsia" w:ascii="宋体" w:hAnsi="宋体" w:eastAsia="宋体" w:cs="宋体"/>
          <w:kern w:val="0"/>
          <w:sz w:val="24"/>
          <w:szCs w:val="24"/>
        </w:rPr>
        <w:t>、</w:t>
      </w:r>
      <w:r>
        <w:rPr>
          <w:rFonts w:hint="eastAsia" w:ascii="宋体" w:hAnsi="宋体" w:eastAsia="宋体" w:cs="宋体"/>
          <w:bCs/>
          <w:kern w:val="0"/>
          <w:sz w:val="24"/>
          <w:szCs w:val="24"/>
        </w:rPr>
        <w:t>全国跨境电商运营与推广专员岗位。</w:t>
      </w:r>
    </w:p>
    <w:p>
      <w:pPr>
        <w:pStyle w:val="75"/>
        <w:keepNext w:val="0"/>
        <w:keepLines w:val="0"/>
        <w:pageBreakBefore w:val="0"/>
        <w:numPr>
          <w:ilvl w:val="0"/>
          <w:numId w:val="0"/>
        </w:numPr>
        <w:kinsoku/>
        <w:wordWrap/>
        <w:overflowPunct/>
        <w:topLinePunct w:val="0"/>
        <w:autoSpaceDE/>
        <w:autoSpaceDN/>
        <w:bidi w:val="0"/>
        <w:adjustRightInd/>
        <w:snapToGrid/>
        <w:spacing w:line="440" w:lineRule="exact"/>
        <w:ind w:left="480" w:leftChars="0"/>
        <w:jc w:val="left"/>
        <w:textAlignment w:val="auto"/>
        <w:rPr>
          <w:rFonts w:ascii="宋体" w:hAnsi="宋体" w:eastAsia="宋体"/>
          <w:sz w:val="24"/>
          <w:szCs w:val="24"/>
          <w:shd w:val="clear" w:color="auto" w:fill="FFFFFF"/>
        </w:rPr>
      </w:pPr>
      <w:r>
        <w:rPr>
          <w:rFonts w:hint="eastAsia" w:ascii="宋体" w:hAnsi="宋体" w:eastAsia="宋体"/>
          <w:sz w:val="24"/>
          <w:szCs w:val="24"/>
          <w:shd w:val="clear" w:color="auto" w:fill="FFFFFF"/>
          <w:lang w:val="en-US" w:eastAsia="zh-CN"/>
        </w:rPr>
        <w:t>C、</w:t>
      </w:r>
      <w:r>
        <w:rPr>
          <w:rFonts w:hint="eastAsia" w:ascii="宋体" w:hAnsi="宋体" w:eastAsia="宋体"/>
          <w:sz w:val="24"/>
          <w:szCs w:val="24"/>
          <w:shd w:val="clear" w:color="auto" w:fill="FFFFFF"/>
        </w:rPr>
        <w:t>安徽中澳科技职业学院</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heme="minorBidi"/>
          <w:sz w:val="24"/>
          <w:szCs w:val="24"/>
          <w:shd w:val="clear" w:color="auto" w:fill="FFFFFF"/>
        </w:rPr>
      </w:pPr>
      <w:r>
        <w:rPr>
          <w:rFonts w:hint="eastAsia" w:ascii="宋体" w:hAnsi="宋体" w:eastAsia="宋体" w:cstheme="minorBidi"/>
          <w:sz w:val="24"/>
          <w:szCs w:val="24"/>
          <w:shd w:val="clear" w:color="auto" w:fill="FFFFFF"/>
        </w:rPr>
        <w:t>安徽中澳科技职业学院承办了安徽省首届“跨境电商实操”骨干教师双师素质培训班，历时半个月，来自全省各高校的34位骨干教师经过理论学习、线上实操、摄影实拍和实践考察四个阶段的培训，于7月19日完成了学习。培训内容包括：跨境电商B2B、 跨境电商B2C、摄影及图片处理三大方面，着重对阿里巴巴国际站旺铺、询盘概念及分析、外贸工具及实战演练、跨境出口B2C全球市场概况及实操、线上线下发货、店铺营销工具与实操、PS技术实操、活动海报制作以及摄影的认识与构图等进行了详细讲解。</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ascii="黑体" w:eastAsia="黑体"/>
          <w:sz w:val="30"/>
          <w:szCs w:val="30"/>
        </w:rPr>
      </w:pPr>
      <w:r>
        <w:rPr>
          <w:rFonts w:hint="eastAsia" w:ascii="宋体" w:hAnsi="宋体" w:eastAsia="宋体" w:cstheme="minorBidi"/>
          <w:sz w:val="24"/>
          <w:szCs w:val="24"/>
          <w:shd w:val="clear" w:color="auto" w:fill="FFFFFF"/>
        </w:rPr>
        <w:t>（2）目前网络上对跨境电子商务人才的培训机构尚在筹备中，经过网络搜索发现跨境电子商务企业对人才的培养主要是自己企业内部培训，网络上仅有一家培训体系较完善的机构。</w:t>
      </w:r>
    </w:p>
    <w:p>
      <w:pPr>
        <w:widowControl/>
        <w:spacing w:line="360" w:lineRule="auto"/>
        <w:ind w:firstLine="600" w:firstLineChars="200"/>
        <w:jc w:val="left"/>
        <w:rPr>
          <w:rFonts w:ascii="黑体" w:eastAsia="黑体"/>
          <w:sz w:val="30"/>
          <w:szCs w:val="30"/>
        </w:rPr>
      </w:pPr>
      <w:r>
        <w:rPr>
          <w:rFonts w:ascii="黑体" w:eastAsia="黑体"/>
          <w:sz w:val="30"/>
          <w:szCs w:val="30"/>
        </w:rPr>
        <w:t>二</w:t>
      </w:r>
      <w:r>
        <w:rPr>
          <w:rFonts w:hint="eastAsia" w:ascii="黑体" w:eastAsia="黑体"/>
          <w:sz w:val="30"/>
          <w:szCs w:val="30"/>
        </w:rPr>
        <w:t>、</w:t>
      </w:r>
      <w:r>
        <w:rPr>
          <w:rFonts w:ascii="黑体" w:eastAsia="黑体"/>
          <w:sz w:val="30"/>
          <w:szCs w:val="30"/>
        </w:rPr>
        <w:t>调研分析</w:t>
      </w:r>
    </w:p>
    <w:p>
      <w:pPr>
        <w:widowControl/>
        <w:spacing w:line="360" w:lineRule="auto"/>
        <w:jc w:val="left"/>
        <w:rPr>
          <w:b/>
          <w:sz w:val="24"/>
        </w:rPr>
      </w:pPr>
      <w:r>
        <w:rPr>
          <w:rFonts w:hint="eastAsia"/>
          <w:b/>
          <w:sz w:val="24"/>
        </w:rPr>
        <w:t>（一）</w:t>
      </w:r>
      <w:r>
        <w:rPr>
          <w:b/>
          <w:sz w:val="24"/>
        </w:rPr>
        <w:t>专业服务面向分析</w:t>
      </w:r>
    </w:p>
    <w:p>
      <w:pPr>
        <w:spacing w:line="460" w:lineRule="exact"/>
        <w:ind w:firstLine="482" w:firstLineChars="200"/>
        <w:outlineLvl w:val="2"/>
        <w:rPr>
          <w:rFonts w:ascii="宋体" w:hAnsi="宋体" w:cs="宋体"/>
          <w:b/>
          <w:color w:val="000000"/>
          <w:sz w:val="24"/>
        </w:rPr>
      </w:pPr>
      <w:r>
        <w:rPr>
          <w:b/>
          <w:sz w:val="24"/>
        </w:rPr>
        <w:t>1</w:t>
      </w:r>
      <w:r>
        <w:rPr>
          <w:rFonts w:hint="eastAsia"/>
          <w:b/>
          <w:sz w:val="24"/>
        </w:rPr>
        <w:t>、</w:t>
      </w:r>
      <w:r>
        <w:rPr>
          <w:rFonts w:hint="eastAsia" w:ascii="宋体" w:hAnsi="宋体" w:cs="宋体"/>
          <w:b/>
          <w:color w:val="000000"/>
          <w:sz w:val="24"/>
        </w:rPr>
        <w:t>就业岗位</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（1）专业工作岗位：</w:t>
      </w:r>
      <w:r>
        <w:rPr>
          <w:rFonts w:hint="eastAsia" w:ascii="宋体" w:hAnsi="宋体" w:cs="宋体"/>
          <w:bCs/>
          <w:sz w:val="24"/>
          <w:lang w:val="en-US" w:eastAsia="zh-CN"/>
        </w:rPr>
        <w:t>跨境电商</w:t>
      </w:r>
      <w:r>
        <w:rPr>
          <w:rFonts w:hint="eastAsia" w:ascii="宋体" w:hAnsi="宋体" w:cs="宋体"/>
          <w:bCs/>
          <w:sz w:val="24"/>
        </w:rPr>
        <w:t>运营、网络营销推广、</w:t>
      </w:r>
      <w:r>
        <w:rPr>
          <w:rFonts w:hint="eastAsia" w:ascii="宋体" w:hAnsi="宋体" w:cs="宋体"/>
          <w:bCs/>
          <w:sz w:val="24"/>
          <w:lang w:val="en-US" w:eastAsia="zh-CN"/>
        </w:rPr>
        <w:t>跨境平台</w:t>
      </w:r>
      <w:r>
        <w:rPr>
          <w:rFonts w:hint="eastAsia" w:ascii="宋体" w:hAnsi="宋体" w:cs="宋体"/>
          <w:bCs/>
          <w:sz w:val="24"/>
        </w:rPr>
        <w:t xml:space="preserve">经营、网店客服、网店美工、直播营销。 </w:t>
      </w:r>
    </w:p>
    <w:p>
      <w:pPr>
        <w:adjustRightInd w:val="0"/>
        <w:snapToGrid w:val="0"/>
        <w:spacing w:line="460" w:lineRule="exact"/>
        <w:ind w:firstLine="480" w:firstLineChars="200"/>
        <w:rPr>
          <w:rFonts w:ascii="宋体" w:hAnsi="宋体" w:cs="宋体"/>
          <w:bCs/>
          <w:szCs w:val="21"/>
        </w:rPr>
      </w:pPr>
      <w:r>
        <w:rPr>
          <w:rFonts w:hint="eastAsia" w:ascii="宋体" w:hAnsi="宋体" w:cs="宋体"/>
          <w:bCs/>
          <w:sz w:val="24"/>
        </w:rPr>
        <w:t>（</w:t>
      </w:r>
      <w:r>
        <w:rPr>
          <w:rFonts w:ascii="宋体" w:hAnsi="宋体" w:cs="宋体"/>
          <w:bCs/>
          <w:sz w:val="24"/>
        </w:rPr>
        <w:t>2</w:t>
      </w:r>
      <w:r>
        <w:rPr>
          <w:rFonts w:hint="eastAsia" w:ascii="宋体" w:hAnsi="宋体" w:cs="宋体"/>
          <w:bCs/>
          <w:sz w:val="24"/>
        </w:rPr>
        <w:t>）相关工作岗位：</w:t>
      </w:r>
      <w:r>
        <w:rPr>
          <w:rFonts w:hint="eastAsia" w:ascii="宋体" w:hAnsi="宋体" w:cs="宋体"/>
          <w:bCs/>
          <w:sz w:val="24"/>
          <w:lang w:val="en-US" w:eastAsia="zh-CN"/>
        </w:rPr>
        <w:t>跟单员、</w:t>
      </w:r>
      <w:r>
        <w:rPr>
          <w:rFonts w:hint="eastAsia" w:ascii="宋体" w:hAnsi="宋体" w:cs="宋体"/>
          <w:bCs/>
          <w:sz w:val="24"/>
        </w:rPr>
        <w:t>网店运营、网站美工设计、网络客服、直播运营、主播。</w:t>
      </w:r>
    </w:p>
    <w:p>
      <w:pPr>
        <w:spacing w:line="460" w:lineRule="exact"/>
        <w:ind w:firstLine="482" w:firstLineChars="200"/>
        <w:outlineLvl w:val="2"/>
        <w:rPr>
          <w:rFonts w:ascii="宋体" w:hAnsi="宋体" w:cs="宋体"/>
          <w:b/>
          <w:color w:val="000000"/>
          <w:sz w:val="24"/>
        </w:rPr>
      </w:pPr>
      <w:r>
        <w:rPr>
          <w:rFonts w:hint="eastAsia" w:ascii="宋体" w:hAnsi="宋体" w:cs="宋体"/>
          <w:b/>
          <w:color w:val="000000"/>
          <w:sz w:val="24"/>
        </w:rPr>
        <w:t>2、就业范围</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企事业单位、政府及有关组织进行</w:t>
      </w:r>
      <w:r>
        <w:rPr>
          <w:rFonts w:hint="eastAsia" w:ascii="宋体" w:hAnsi="宋体" w:cs="宋体"/>
          <w:bCs/>
          <w:sz w:val="24"/>
          <w:lang w:val="en-US" w:eastAsia="zh-CN"/>
        </w:rPr>
        <w:t>跨境电商</w:t>
      </w:r>
      <w:r>
        <w:rPr>
          <w:rFonts w:hint="eastAsia" w:ascii="宋体" w:hAnsi="宋体" w:cs="宋体"/>
          <w:bCs/>
          <w:sz w:val="24"/>
        </w:rPr>
        <w:t>相关工作。</w:t>
      </w:r>
    </w:p>
    <w:p>
      <w:pPr>
        <w:widowControl/>
        <w:spacing w:line="360" w:lineRule="auto"/>
        <w:jc w:val="left"/>
        <w:rPr>
          <w:b/>
          <w:sz w:val="24"/>
        </w:rPr>
      </w:pPr>
      <w:r>
        <w:rPr>
          <w:rFonts w:hint="eastAsia"/>
          <w:b/>
          <w:sz w:val="24"/>
        </w:rPr>
        <w:t>（二）</w:t>
      </w:r>
      <w:r>
        <w:rPr>
          <w:b/>
          <w:sz w:val="24"/>
        </w:rPr>
        <w:t>专业培养目标分析</w:t>
      </w:r>
    </w:p>
    <w:p>
      <w:pPr>
        <w:adjustRightInd w:val="0"/>
        <w:snapToGrid w:val="0"/>
        <w:spacing w:line="360" w:lineRule="auto"/>
        <w:ind w:firstLine="470" w:firstLineChars="196"/>
        <w:rPr>
          <w:rFonts w:ascii="宋体" w:hAnsi="宋体" w:cs="宋体"/>
          <w:color w:val="000000"/>
          <w:sz w:val="24"/>
        </w:rPr>
      </w:pPr>
      <w:r>
        <w:rPr>
          <w:rFonts w:hint="eastAsia" w:ascii="宋体" w:hAnsi="宋体"/>
          <w:sz w:val="24"/>
        </w:rPr>
        <w:t>通过调研分析得出，</w:t>
      </w:r>
      <w:r>
        <w:rPr>
          <w:rFonts w:hint="eastAsia" w:ascii="宋体" w:hAnsi="宋体"/>
          <w:sz w:val="24"/>
          <w:lang w:val="en-US" w:eastAsia="zh-CN"/>
        </w:rPr>
        <w:t>跨境电商</w:t>
      </w:r>
      <w:r>
        <w:rPr>
          <w:rFonts w:hint="eastAsia" w:ascii="宋体" w:hAnsi="宋体" w:cs="宋体"/>
          <w:color w:val="000000"/>
          <w:sz w:val="24"/>
        </w:rPr>
        <w:t>专业培养目标是</w:t>
      </w:r>
      <w:r>
        <w:rPr>
          <w:rFonts w:hint="eastAsia" w:ascii="宋体" w:hAnsi="宋体" w:cs="宋体"/>
          <w:sz w:val="24"/>
        </w:rPr>
        <w:t>拥护党的基本路线，德、智、体、美、劳全面发展，服务于当地社会经济发展，掌握基本的网络信息技术和扎实的</w:t>
      </w:r>
      <w:r>
        <w:rPr>
          <w:rFonts w:hint="eastAsia" w:ascii="宋体" w:hAnsi="宋体" w:cs="宋体"/>
          <w:sz w:val="24"/>
          <w:lang w:val="en-US" w:eastAsia="zh-CN"/>
        </w:rPr>
        <w:t>跨境电商</w:t>
      </w:r>
      <w:r>
        <w:rPr>
          <w:rFonts w:hint="eastAsia" w:ascii="宋体" w:hAnsi="宋体" w:cs="宋体"/>
          <w:sz w:val="24"/>
        </w:rPr>
        <w:t>理论基础，具有</w:t>
      </w:r>
      <w:r>
        <w:rPr>
          <w:rFonts w:hint="eastAsia" w:ascii="宋体" w:hAnsi="宋体" w:cs="宋体"/>
          <w:color w:val="000000"/>
          <w:sz w:val="24"/>
        </w:rPr>
        <w:t>强硬的</w:t>
      </w:r>
      <w:r>
        <w:rPr>
          <w:rFonts w:hint="eastAsia" w:ascii="宋体" w:hAnsi="宋体" w:cs="宋体"/>
          <w:color w:val="000000"/>
          <w:sz w:val="24"/>
          <w:lang w:val="en-US" w:eastAsia="zh-CN"/>
        </w:rPr>
        <w:t>跨境</w:t>
      </w:r>
      <w:r>
        <w:rPr>
          <w:rFonts w:hint="eastAsia" w:ascii="宋体" w:hAnsi="宋体" w:cs="宋体"/>
          <w:color w:val="000000"/>
          <w:sz w:val="24"/>
        </w:rPr>
        <w:t>电商运营操作能力和良好职业道德修养，面向</w:t>
      </w:r>
      <w:r>
        <w:rPr>
          <w:rFonts w:hint="eastAsia" w:ascii="宋体" w:hAnsi="宋体" w:cs="宋体"/>
          <w:color w:val="000000"/>
          <w:sz w:val="24"/>
          <w:lang w:val="en-US" w:eastAsia="zh-CN"/>
        </w:rPr>
        <w:t>跨境</w:t>
      </w:r>
      <w:r>
        <w:rPr>
          <w:rFonts w:hint="eastAsia" w:ascii="宋体" w:hAnsi="宋体" w:cs="宋体"/>
          <w:color w:val="000000"/>
          <w:sz w:val="24"/>
        </w:rPr>
        <w:t>电商领域企业服务、管理一线的高素质技能应用型人才。</w:t>
      </w:r>
    </w:p>
    <w:p>
      <w:pPr>
        <w:spacing w:line="460" w:lineRule="exact"/>
        <w:ind w:firstLine="482" w:firstLineChars="200"/>
        <w:outlineLvl w:val="2"/>
        <w:rPr>
          <w:rFonts w:ascii="宋体" w:hAnsi="宋体" w:cs="宋体"/>
          <w:b/>
          <w:color w:val="000000"/>
          <w:sz w:val="24"/>
        </w:rPr>
      </w:pPr>
      <w:r>
        <w:rPr>
          <w:rFonts w:hint="eastAsia" w:ascii="宋体" w:hAnsi="宋体" w:cs="宋体"/>
          <w:b/>
          <w:color w:val="000000"/>
          <w:sz w:val="24"/>
        </w:rPr>
        <w:t>1、素质要求</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思想政治素质：通过学习马克思主义、毛泽东思想和中国特色社会主义理论体系的观点和思想方法，树立正确的世界观、人生观和价值观；具有较好的道德修养和身心素质，树立遵纪守法、遵章守纪的法制观念。</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）职业素质：具有良好的职业道德和敬业精神，做到吃苦耐劳、踏实肯干；树立诚实守信意识和责任意识，有良好的社会责任感和使命感。</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具有良好的职业道德，爱岗敬业，忠于职守。</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具有坚强的意志力和自信力，踏实肯干、吃苦耐劳、开拓创新。</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具有基本的人文社会科学知识，养成良好的学习态度和学习方法。</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）人文素养与科学素质：具有较为宽阔的视野，文理交融；具有一定的科学思维和科学探索精神；具备健康、高雅的审美情趣和正确的审美观点、较强的审美能力。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pPr>
        <w:spacing w:line="460" w:lineRule="exact"/>
        <w:ind w:firstLine="426" w:firstLineChars="177"/>
        <w:outlineLvl w:val="2"/>
        <w:rPr>
          <w:rFonts w:ascii="宋体" w:hAnsi="宋体" w:cs="宋体"/>
          <w:b/>
          <w:color w:val="000000"/>
          <w:sz w:val="24"/>
        </w:rPr>
      </w:pPr>
      <w:r>
        <w:rPr>
          <w:rFonts w:hint="eastAsia" w:ascii="宋体" w:hAnsi="宋体" w:cs="宋体"/>
          <w:b/>
          <w:color w:val="000000"/>
          <w:sz w:val="24"/>
        </w:rPr>
        <w:t>2、知识要求</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）掌握营销职业道德和公关礼仪的基本知识</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）系统掌握</w:t>
      </w:r>
      <w:r>
        <w:rPr>
          <w:rFonts w:hint="eastAsia" w:ascii="宋体" w:hAnsi="宋体" w:cs="宋体"/>
          <w:bCs/>
          <w:sz w:val="24"/>
          <w:lang w:val="en-US" w:eastAsia="zh-CN"/>
        </w:rPr>
        <w:t>跨境电商</w:t>
      </w:r>
      <w:r>
        <w:rPr>
          <w:rFonts w:hint="eastAsia" w:ascii="宋体" w:hAnsi="宋体" w:cs="宋体"/>
          <w:bCs/>
          <w:sz w:val="24"/>
        </w:rPr>
        <w:t>基本理论与基本知识</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）熟练掌握网络营销技巧和方法</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5</w:t>
      </w:r>
      <w:r>
        <w:rPr>
          <w:rFonts w:hint="eastAsia" w:ascii="宋体" w:hAnsi="宋体" w:cs="宋体"/>
          <w:bCs/>
          <w:sz w:val="24"/>
        </w:rPr>
        <w:t>）掌握国内外</w:t>
      </w:r>
      <w:r>
        <w:rPr>
          <w:rFonts w:hint="eastAsia" w:ascii="宋体" w:hAnsi="宋体" w:cs="宋体"/>
          <w:bCs/>
          <w:sz w:val="24"/>
          <w:lang w:val="en-US" w:eastAsia="zh-CN"/>
        </w:rPr>
        <w:t>跨境电商</w:t>
      </w:r>
      <w:r>
        <w:rPr>
          <w:rFonts w:hint="eastAsia" w:ascii="宋体" w:hAnsi="宋体" w:cs="宋体"/>
          <w:bCs/>
          <w:sz w:val="24"/>
        </w:rPr>
        <w:t>相关理论、贸易政策与法规知识</w:t>
      </w:r>
    </w:p>
    <w:p>
      <w:pPr>
        <w:spacing w:line="460" w:lineRule="exact"/>
        <w:ind w:firstLine="426" w:firstLineChars="177"/>
        <w:outlineLvl w:val="2"/>
        <w:rPr>
          <w:rFonts w:ascii="宋体" w:hAnsi="宋体" w:cs="宋体"/>
          <w:b/>
          <w:color w:val="000000"/>
          <w:sz w:val="24"/>
        </w:rPr>
      </w:pPr>
      <w:r>
        <w:rPr>
          <w:rFonts w:hint="eastAsia" w:ascii="宋体" w:hAnsi="宋体" w:cs="宋体"/>
          <w:b/>
          <w:color w:val="000000"/>
          <w:sz w:val="24"/>
        </w:rPr>
        <w:t>3、能力要求</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（1）通用能力：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具备基本的计算机操作与办公软件应用能力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具备较好的语言表达与文字写作能力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具备较好的团队合作能力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具备较好的自主学习能力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具备良好的分析问题、解决问题的能力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具备一定的实践及创新能力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w:t>
      </w:r>
      <w:r>
        <w:rPr>
          <w:rFonts w:ascii="宋体" w:hAnsi="宋体" w:cs="宋体"/>
          <w:bCs/>
          <w:sz w:val="24"/>
        </w:rPr>
        <w:t>2</w:t>
      </w:r>
      <w:r>
        <w:rPr>
          <w:rFonts w:hint="eastAsia" w:ascii="宋体" w:hAnsi="宋体" w:cs="宋体"/>
          <w:bCs/>
          <w:sz w:val="24"/>
        </w:rPr>
        <w:t>）专门能力及拓展能力：有目的的、符合电子商务专业要求的、按照一定方法独立完成任务、解决问题和评价结果的能力，根据典型工作任务所对应的职业行动领域的进一步细化的能力要求有：</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网络信息采集、编辑能力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网络客户管理、服务能力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网络推广与营销策划能力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网络零售能力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初步具备外贸电子商务能力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初步具备网络创业的能力</w:t>
      </w:r>
    </w:p>
    <w:p>
      <w:pPr>
        <w:widowControl/>
        <w:spacing w:line="360" w:lineRule="auto"/>
        <w:ind w:firstLine="450" w:firstLineChars="150"/>
        <w:jc w:val="left"/>
        <w:rPr>
          <w:rFonts w:ascii="黑体" w:eastAsia="黑体"/>
          <w:sz w:val="30"/>
          <w:szCs w:val="30"/>
        </w:rPr>
      </w:pPr>
      <w:r>
        <w:rPr>
          <w:rFonts w:ascii="黑体" w:eastAsia="黑体"/>
          <w:sz w:val="30"/>
          <w:szCs w:val="30"/>
        </w:rPr>
        <w:t>三</w:t>
      </w:r>
      <w:r>
        <w:rPr>
          <w:rFonts w:hint="eastAsia" w:ascii="黑体" w:eastAsia="黑体"/>
          <w:sz w:val="30"/>
          <w:szCs w:val="30"/>
        </w:rPr>
        <w:t>、</w:t>
      </w:r>
      <w:r>
        <w:rPr>
          <w:rFonts w:ascii="黑体" w:eastAsia="黑体"/>
          <w:sz w:val="30"/>
          <w:szCs w:val="30"/>
        </w:rPr>
        <w:t>调研结果及建议</w:t>
      </w:r>
    </w:p>
    <w:p>
      <w:pPr>
        <w:rPr>
          <w:b/>
          <w:sz w:val="24"/>
        </w:rPr>
      </w:pPr>
      <w:r>
        <w:rPr>
          <w:rFonts w:hint="eastAsia" w:ascii="宋体" w:hAnsi="宋体" w:cs="宋体"/>
          <w:b/>
          <w:color w:val="000000"/>
          <w:sz w:val="24"/>
        </w:rPr>
        <w:t>（一）</w:t>
      </w:r>
      <w:r>
        <w:rPr>
          <w:b/>
          <w:sz w:val="24"/>
        </w:rPr>
        <w:t>专业培养目标</w:t>
      </w:r>
    </w:p>
    <w:p>
      <w:pPr>
        <w:adjustRightInd w:val="0"/>
        <w:snapToGrid w:val="0"/>
        <w:spacing w:line="360" w:lineRule="auto"/>
        <w:ind w:firstLine="470" w:firstLineChars="196"/>
        <w:rPr>
          <w:rFonts w:ascii="宋体" w:hAnsi="宋体" w:cs="宋体"/>
          <w:sz w:val="24"/>
        </w:rPr>
      </w:pPr>
      <w:r>
        <w:rPr>
          <w:rFonts w:hint="eastAsia" w:ascii="宋体" w:hAnsi="宋体"/>
          <w:sz w:val="24"/>
        </w:rPr>
        <w:t>通过调研分析得出，</w:t>
      </w:r>
      <w:r>
        <w:rPr>
          <w:rFonts w:hint="eastAsia" w:ascii="宋体" w:hAnsi="宋体"/>
          <w:sz w:val="24"/>
          <w:lang w:val="en-US" w:eastAsia="zh-CN"/>
        </w:rPr>
        <w:t>跨境电商</w:t>
      </w:r>
      <w:r>
        <w:rPr>
          <w:rFonts w:hint="eastAsia" w:ascii="宋体" w:hAnsi="宋体" w:cs="宋体"/>
          <w:sz w:val="24"/>
        </w:rPr>
        <w:t>专业培养目标是拥护党的基本路线，德、智、体、美、劳全面发展，服务于当地社会经济发展，掌握基本的网络信息技术和扎实的</w:t>
      </w:r>
      <w:r>
        <w:rPr>
          <w:rFonts w:hint="eastAsia" w:ascii="宋体" w:hAnsi="宋体" w:cs="宋体"/>
          <w:sz w:val="24"/>
          <w:lang w:val="en-US" w:eastAsia="zh-CN"/>
        </w:rPr>
        <w:t>跨境电商</w:t>
      </w:r>
      <w:r>
        <w:rPr>
          <w:rFonts w:hint="eastAsia" w:ascii="宋体" w:hAnsi="宋体" w:cs="宋体"/>
          <w:sz w:val="24"/>
        </w:rPr>
        <w:t>理论基础，具有强硬的</w:t>
      </w:r>
      <w:r>
        <w:rPr>
          <w:rFonts w:hint="eastAsia" w:ascii="宋体" w:hAnsi="宋体" w:cs="宋体"/>
          <w:sz w:val="24"/>
          <w:lang w:val="en-US" w:eastAsia="zh-CN"/>
        </w:rPr>
        <w:t>跨境</w:t>
      </w:r>
      <w:r>
        <w:rPr>
          <w:rFonts w:hint="eastAsia" w:ascii="宋体" w:hAnsi="宋体" w:cs="宋体"/>
          <w:sz w:val="24"/>
        </w:rPr>
        <w:t>电商运营操作能力和良好职业道德修养，面向</w:t>
      </w:r>
      <w:r>
        <w:rPr>
          <w:rFonts w:hint="eastAsia" w:ascii="宋体" w:hAnsi="宋体" w:cs="宋体"/>
          <w:sz w:val="24"/>
          <w:lang w:val="en-US" w:eastAsia="zh-CN"/>
        </w:rPr>
        <w:t>跨境</w:t>
      </w:r>
      <w:r>
        <w:rPr>
          <w:rFonts w:hint="eastAsia" w:ascii="宋体" w:hAnsi="宋体" w:cs="宋体"/>
          <w:sz w:val="24"/>
        </w:rPr>
        <w:t>电商领域企业服务、管理一线的高素质技能应用型人才。</w:t>
      </w:r>
      <w:r>
        <w:rPr>
          <w:rFonts w:hint="eastAsia"/>
          <w:sz w:val="24"/>
        </w:rPr>
        <w:t>。</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1.以工定学：依据社会</w:t>
      </w:r>
      <w:r>
        <w:rPr>
          <w:rFonts w:hint="eastAsia" w:ascii="宋体" w:hAnsi="宋体" w:cs="宋体"/>
          <w:bCs/>
          <w:sz w:val="24"/>
        </w:rPr>
        <w:t>人才需求，</w:t>
      </w:r>
      <w:r>
        <w:rPr>
          <w:rFonts w:hint="eastAsia" w:ascii="宋体" w:hAnsi="宋体" w:cs="宋体"/>
          <w:sz w:val="24"/>
        </w:rPr>
        <w:t>基于典型工作岗位及能力</w:t>
      </w:r>
      <w:r>
        <w:rPr>
          <w:rFonts w:hint="eastAsia" w:ascii="宋体" w:hAnsi="宋体" w:cs="宋体"/>
          <w:bCs/>
          <w:sz w:val="24"/>
        </w:rPr>
        <w:t>定位专业人才培养目标，构建符合职业标准的专业课程体系及课程标准。</w:t>
      </w:r>
    </w:p>
    <w:p>
      <w:pPr>
        <w:adjustRightInd w:val="0"/>
        <w:snapToGrid w:val="0"/>
        <w:spacing w:line="360" w:lineRule="auto"/>
        <w:ind w:firstLine="480" w:firstLineChars="200"/>
        <w:rPr>
          <w:rFonts w:ascii="宋体" w:hAnsi="宋体" w:cs="宋体"/>
          <w:bCs/>
          <w:sz w:val="24"/>
        </w:rPr>
      </w:pPr>
      <w:r>
        <w:rPr>
          <w:rFonts w:hint="eastAsia" w:ascii="宋体" w:hAnsi="宋体" w:cs="宋体"/>
          <w:sz w:val="24"/>
        </w:rPr>
        <w:t>2.以工促学：校内建设有“电子商务中心”，</w:t>
      </w:r>
      <w:r>
        <w:rPr>
          <w:rFonts w:hint="eastAsia" w:ascii="宋体" w:hAnsi="宋体" w:cs="宋体"/>
          <w:bCs/>
          <w:sz w:val="24"/>
        </w:rPr>
        <w:t>教师带领学生进行网店经营、客服实训、美工实训、直播实训，让学生在学习的过程中接触工作岗位，熟悉工作流程，以此来促进学生对知识的主动学习，达到以工促学的目的,同时鼓励学生通过网络自主创业，实现自我。</w:t>
      </w:r>
    </w:p>
    <w:p>
      <w:pPr>
        <w:spacing w:line="360" w:lineRule="auto"/>
        <w:rPr>
          <w:rFonts w:ascii="宋体" w:hAnsi="宋体" w:cs="宋体"/>
          <w:bCs/>
          <w:sz w:val="24"/>
        </w:rPr>
      </w:pPr>
      <w:r>
        <w:rPr>
          <w:rFonts w:hint="eastAsia" w:ascii="宋体" w:hAnsi="宋体" w:cs="宋体"/>
          <w:b/>
          <w:color w:val="000000"/>
          <w:sz w:val="24"/>
        </w:rPr>
        <w:t>（二）</w:t>
      </w:r>
      <w:r>
        <w:rPr>
          <w:b/>
          <w:sz w:val="24"/>
        </w:rPr>
        <w:t>专业培养规格</w:t>
      </w:r>
    </w:p>
    <w:p>
      <w:pPr>
        <w:spacing w:line="460" w:lineRule="exact"/>
        <w:ind w:firstLine="420"/>
        <w:outlineLvl w:val="2"/>
        <w:rPr>
          <w:rFonts w:ascii="宋体" w:hAnsi="宋体" w:cs="宋体"/>
          <w:b/>
          <w:color w:val="000000"/>
          <w:sz w:val="24"/>
        </w:rPr>
      </w:pPr>
      <w:r>
        <w:rPr>
          <w:rFonts w:hint="eastAsia" w:ascii="宋体" w:hAnsi="宋体" w:cs="宋体"/>
          <w:b/>
          <w:color w:val="000000"/>
          <w:sz w:val="24"/>
        </w:rPr>
        <w:t>1、素质要求</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思想政治素质：通过学习马克思主义、毛泽东思想和中国特色社会主义理论体系的观点和思想方法，树立正确的世界观、人生观和价值观；具有较好的道德修养和身心素质，树立遵纪守法、遵章守纪的法制观念。</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职业素质：具有良好的职业道德和敬业精神，做到吃苦耐劳、踏实肯干；树立诚实守信意识和责任意识，有良好的社会责任感和使命感。</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（1）具有良好的职业道德，爱岗敬业，忠于职守。</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（2）具有坚强的意志力和自信力，踏实肯干、吃苦耐劳、开拓创新。</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（3）具有基本的人文社会科学知识，养成良好的学习态度和学习方法。</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人文素养与科学素质：具有较为宽阔的视野，文理交融；具有一定的科学思维和科学探索精神；具备健康、高雅的审美情趣和正确的审美观点、较强的审美能力。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pPr>
        <w:spacing w:line="460" w:lineRule="exact"/>
        <w:ind w:firstLine="420"/>
        <w:outlineLvl w:val="2"/>
        <w:rPr>
          <w:rFonts w:ascii="宋体" w:hAnsi="宋体" w:cs="宋体"/>
          <w:b/>
          <w:color w:val="000000"/>
          <w:sz w:val="24"/>
        </w:rPr>
      </w:pPr>
      <w:r>
        <w:rPr>
          <w:rFonts w:ascii="宋体" w:hAnsi="宋体" w:cs="宋体"/>
          <w:b/>
          <w:color w:val="000000"/>
          <w:sz w:val="24"/>
        </w:rPr>
        <w:t>2</w:t>
      </w:r>
      <w:r>
        <w:rPr>
          <w:rFonts w:hint="eastAsia" w:ascii="宋体" w:hAnsi="宋体" w:cs="宋体"/>
          <w:b/>
          <w:color w:val="000000"/>
          <w:sz w:val="24"/>
        </w:rPr>
        <w:t>、知识要求</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1.掌握高等技术应用型人才必备的外语和其它文化知识</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2.掌握营销职业道德和公关礼仪的基本知识</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3.系统掌握电子商务基本理论与基本知识</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4.熟练掌握网络营销技巧和方法</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5.掌握国内外电子商务相关理论、贸易政策与法规知识</w:t>
      </w:r>
    </w:p>
    <w:p>
      <w:pPr>
        <w:spacing w:line="460" w:lineRule="exact"/>
        <w:ind w:firstLine="420"/>
        <w:outlineLvl w:val="2"/>
        <w:rPr>
          <w:rFonts w:ascii="宋体" w:hAnsi="宋体" w:cs="宋体"/>
          <w:b/>
          <w:color w:val="000000"/>
          <w:sz w:val="24"/>
        </w:rPr>
      </w:pPr>
      <w:r>
        <w:rPr>
          <w:rFonts w:ascii="宋体" w:hAnsi="宋体" w:cs="宋体"/>
          <w:b/>
          <w:color w:val="000000"/>
          <w:sz w:val="24"/>
        </w:rPr>
        <w:t>3</w:t>
      </w:r>
      <w:r>
        <w:rPr>
          <w:rFonts w:hint="eastAsia" w:ascii="宋体" w:hAnsi="宋体" w:cs="宋体"/>
          <w:b/>
          <w:color w:val="000000"/>
          <w:sz w:val="24"/>
        </w:rPr>
        <w:t>、能力要求</w:t>
      </w:r>
    </w:p>
    <w:p>
      <w:pPr>
        <w:adjustRightInd w:val="0"/>
        <w:snapToGrid w:val="0"/>
        <w:spacing w:line="460" w:lineRule="exact"/>
        <w:ind w:firstLine="720" w:firstLineChars="300"/>
        <w:rPr>
          <w:rFonts w:ascii="宋体" w:hAnsi="宋体" w:cs="宋体"/>
          <w:bCs/>
          <w:sz w:val="24"/>
        </w:rPr>
      </w:pPr>
      <w:r>
        <w:rPr>
          <w:rFonts w:hint="eastAsia" w:ascii="宋体" w:hAnsi="宋体" w:cs="宋体"/>
          <w:bCs/>
          <w:sz w:val="24"/>
        </w:rPr>
        <w:t>通用能力：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（1）具备基本的计算机操作与办公软件应用能力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（2）具备较好的语言表达与文字写作能力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（3）具备较好的团队合作能力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（4）具备较好的自主学习能力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（5）具备良好的分析问题、解决问题的能力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（6）具备一定的实践及创新能力</w:t>
      </w:r>
    </w:p>
    <w:p>
      <w:pPr>
        <w:adjustRightInd w:val="0"/>
        <w:snapToGrid w:val="0"/>
        <w:spacing w:line="460" w:lineRule="exact"/>
        <w:ind w:firstLine="720" w:firstLineChars="300"/>
        <w:rPr>
          <w:rFonts w:ascii="宋体" w:hAnsi="宋体" w:cs="宋体"/>
          <w:bCs/>
          <w:sz w:val="24"/>
        </w:rPr>
      </w:pPr>
      <w:r>
        <w:rPr>
          <w:rFonts w:hint="eastAsia" w:ascii="宋体" w:hAnsi="宋体" w:cs="宋体"/>
          <w:bCs/>
          <w:sz w:val="24"/>
        </w:rPr>
        <w:t>专门能力及拓展能力：有目的的、符合电子商务专业要求的、按照一定方法独立完成任务、解决问题和评价结果的能力，根据典型工作任务所对应的职业行动领域的进一步细化的能力要求有：</w:t>
      </w:r>
    </w:p>
    <w:p>
      <w:pPr>
        <w:adjustRightInd w:val="0"/>
        <w:snapToGrid w:val="0"/>
        <w:spacing w:line="460" w:lineRule="exact"/>
        <w:ind w:firstLine="480" w:firstLineChars="200"/>
        <w:rPr>
          <w:rFonts w:hint="default" w:ascii="宋体" w:hAnsi="宋体" w:eastAsia="宋体" w:cs="宋体"/>
          <w:bCs/>
          <w:sz w:val="24"/>
          <w:lang w:val="en-US" w:eastAsia="zh-CN"/>
        </w:rPr>
      </w:pPr>
      <w:r>
        <w:rPr>
          <w:rFonts w:hint="eastAsia" w:ascii="宋体" w:hAnsi="宋体" w:cs="宋体"/>
          <w:bCs/>
          <w:sz w:val="24"/>
        </w:rPr>
        <w:t>（1）</w:t>
      </w:r>
      <w:r>
        <w:rPr>
          <w:rFonts w:hint="eastAsia" w:ascii="宋体" w:hAnsi="宋体" w:cs="宋体"/>
          <w:bCs/>
          <w:sz w:val="24"/>
          <w:lang w:val="en-US" w:eastAsia="zh-CN"/>
        </w:rPr>
        <w:t>英语交流能力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（2）网络</w:t>
      </w:r>
      <w:r>
        <w:rPr>
          <w:rFonts w:hint="eastAsia" w:ascii="宋体" w:hAnsi="宋体" w:cs="宋体"/>
          <w:bCs/>
          <w:sz w:val="24"/>
          <w:lang w:val="en-US" w:eastAsia="zh-CN"/>
        </w:rPr>
        <w:t>跟单与</w:t>
      </w:r>
      <w:r>
        <w:rPr>
          <w:rFonts w:hint="eastAsia" w:ascii="宋体" w:hAnsi="宋体" w:cs="宋体"/>
          <w:bCs/>
          <w:sz w:val="24"/>
        </w:rPr>
        <w:t>客户管理、服务能力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（3）网络推广与营销策划能力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（4）网络零售能力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（5）初步具备</w:t>
      </w:r>
      <w:r>
        <w:rPr>
          <w:rFonts w:hint="eastAsia" w:ascii="宋体" w:hAnsi="宋体" w:cs="宋体"/>
          <w:bCs/>
          <w:sz w:val="24"/>
          <w:lang w:val="en-US" w:eastAsia="zh-CN"/>
        </w:rPr>
        <w:t>跨境电商</w:t>
      </w:r>
      <w:r>
        <w:rPr>
          <w:rFonts w:hint="eastAsia" w:ascii="宋体" w:hAnsi="宋体" w:cs="宋体"/>
          <w:bCs/>
          <w:sz w:val="24"/>
        </w:rPr>
        <w:t>能力</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（6）初步具备网络创业的能力</w:t>
      </w:r>
    </w:p>
    <w:p>
      <w:pPr>
        <w:spacing w:line="360" w:lineRule="auto"/>
        <w:rPr>
          <w:b/>
          <w:sz w:val="24"/>
        </w:rPr>
      </w:pPr>
      <w:r>
        <w:rPr>
          <w:rFonts w:hint="eastAsia" w:ascii="宋体" w:hAnsi="宋体" w:cs="宋体"/>
          <w:b/>
          <w:color w:val="000000"/>
          <w:sz w:val="24"/>
        </w:rPr>
        <w:t>（三）</w:t>
      </w:r>
      <w:r>
        <w:rPr>
          <w:b/>
          <w:sz w:val="24"/>
        </w:rPr>
        <w:t>专业课程设置</w:t>
      </w:r>
    </w:p>
    <w:p>
      <w:pPr>
        <w:spacing w:line="460" w:lineRule="exact"/>
        <w:ind w:firstLine="482" w:firstLineChars="200"/>
        <w:outlineLvl w:val="2"/>
        <w:rPr>
          <w:rFonts w:ascii="宋体" w:hAnsi="宋体" w:cs="宋体"/>
          <w:b/>
          <w:color w:val="000000"/>
          <w:sz w:val="24"/>
        </w:rPr>
      </w:pPr>
      <w:r>
        <w:rPr>
          <w:rFonts w:ascii="宋体" w:hAnsi="宋体" w:cs="宋体"/>
          <w:b/>
          <w:color w:val="000000"/>
          <w:sz w:val="24"/>
        </w:rPr>
        <w:t>1</w:t>
      </w:r>
      <w:r>
        <w:rPr>
          <w:rFonts w:hint="eastAsia" w:ascii="宋体" w:hAnsi="宋体" w:cs="宋体"/>
          <w:b/>
          <w:color w:val="000000"/>
          <w:sz w:val="24"/>
        </w:rPr>
        <w:t>、课程体系构建</w:t>
      </w:r>
    </w:p>
    <w:p>
      <w:pPr>
        <w:spacing w:line="460" w:lineRule="exact"/>
        <w:ind w:firstLine="482" w:firstLineChars="200"/>
        <w:rPr>
          <w:rFonts w:ascii="宋体" w:hAnsi="宋体" w:cs="宋体"/>
          <w:b/>
          <w:color w:val="000000"/>
          <w:sz w:val="24"/>
        </w:rPr>
      </w:pPr>
      <w:r>
        <w:rPr>
          <w:rFonts w:hint="eastAsia" w:ascii="宋体" w:hAnsi="宋体" w:cs="宋体"/>
          <w:b/>
          <w:color w:val="000000"/>
          <w:sz w:val="24"/>
        </w:rPr>
        <w:t>以工定学</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为了使工学结合落到实处，应由企业的工作岗位对能力的需求决定专业技能的范畴，从而由专业技能对知识的需求出发，构建并优化专业课程体系。</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（1）结合企业人才需求定位职业能力方向；</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（2）根据企业人才需求设置课程体系；</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（3）工作过程系统化的课程体系设置。</w:t>
      </w:r>
    </w:p>
    <w:p>
      <w:pPr>
        <w:spacing w:line="460" w:lineRule="exact"/>
        <w:ind w:firstLine="482" w:firstLineChars="200"/>
        <w:rPr>
          <w:rFonts w:ascii="宋体" w:hAnsi="宋体" w:cs="宋体"/>
          <w:b/>
          <w:color w:val="000000"/>
          <w:sz w:val="24"/>
        </w:rPr>
      </w:pPr>
      <w:r>
        <w:rPr>
          <w:rFonts w:hint="eastAsia" w:ascii="宋体" w:hAnsi="宋体" w:cs="宋体"/>
          <w:b/>
          <w:color w:val="000000"/>
          <w:sz w:val="24"/>
        </w:rPr>
        <w:t>以工促学</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通过让学生在学习的过程中接触工作岗位，能够让工学结合产生积极的效果。这种方式可以让学生了解不同的岗位的职业技能需求，并且能让学生在学习的过程中强化自身对工作岗位的理解，了解岗位的能力需求，从而检查自身所学知识的不足和差距，以此来促进知识的学习，达到以工促学的目的。</w:t>
      </w:r>
    </w:p>
    <w:p>
      <w:pPr>
        <w:spacing w:line="460" w:lineRule="exact"/>
        <w:ind w:firstLine="482" w:firstLineChars="200"/>
        <w:outlineLvl w:val="2"/>
        <w:rPr>
          <w:rFonts w:ascii="宋体" w:hAnsi="宋体" w:cs="宋体"/>
          <w:b/>
          <w:color w:val="000000"/>
          <w:sz w:val="24"/>
        </w:rPr>
      </w:pPr>
      <w:r>
        <w:rPr>
          <w:rFonts w:hint="eastAsia" w:ascii="宋体" w:hAnsi="宋体" w:cs="宋体"/>
          <w:b/>
          <w:color w:val="000000"/>
          <w:sz w:val="24"/>
        </w:rPr>
        <w:t>2、职业能力课程开发</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课程内容的选择和重构着眼于专业的整个课程体系，明确具体的知识、技能、素质等要求，打破传统学科课程的束缚，将课程内容进行整合重构；</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查、评估“六步教学法”构建任务驱动、行动导向的课程内容。</w:t>
      </w:r>
    </w:p>
    <w:p>
      <w:pPr>
        <w:spacing w:line="460" w:lineRule="exact"/>
        <w:ind w:firstLine="482" w:firstLineChars="200"/>
        <w:rPr>
          <w:rFonts w:ascii="宋体" w:hAnsi="宋体" w:cs="宋体"/>
          <w:b/>
          <w:color w:val="000000"/>
          <w:sz w:val="24"/>
        </w:rPr>
      </w:pPr>
      <w:r>
        <w:rPr>
          <w:rFonts w:hint="eastAsia" w:ascii="宋体" w:hAnsi="宋体" w:cs="宋体"/>
          <w:b/>
          <w:color w:val="000000"/>
          <w:sz w:val="24"/>
        </w:rPr>
        <w:t>第一阶段（第1、2学期）——专业基础课程群的模拟项目教学模式</w:t>
      </w:r>
    </w:p>
    <w:p>
      <w:pPr>
        <w:adjustRightInd w:val="0"/>
        <w:snapToGrid w:val="0"/>
        <w:spacing w:line="460" w:lineRule="exact"/>
        <w:ind w:firstLine="480" w:firstLineChars="200"/>
        <w:rPr>
          <w:rFonts w:ascii="宋体" w:hAnsi="宋体" w:cs="宋体"/>
          <w:color w:val="000000"/>
          <w:sz w:val="24"/>
        </w:rPr>
      </w:pPr>
      <w:r>
        <w:rPr>
          <w:rFonts w:hint="eastAsia" w:ascii="宋体" w:hAnsi="宋体" w:cs="宋体"/>
          <w:bCs/>
          <w:sz w:val="24"/>
        </w:rPr>
        <w:t>以基础知识、基本技能的学习内容为主，模拟项目、比赛项目渗透到专业课，实现基础课为专业课搭桥的实践性教学体系。</w:t>
      </w:r>
    </w:p>
    <w:p>
      <w:pPr>
        <w:spacing w:line="460" w:lineRule="exact"/>
        <w:ind w:firstLine="482" w:firstLineChars="200"/>
        <w:rPr>
          <w:rFonts w:ascii="宋体" w:hAnsi="宋体" w:cs="宋体"/>
          <w:b/>
          <w:color w:val="000000"/>
          <w:sz w:val="24"/>
        </w:rPr>
      </w:pPr>
      <w:r>
        <w:rPr>
          <w:rFonts w:hint="eastAsia" w:ascii="宋体" w:hAnsi="宋体" w:cs="宋体"/>
          <w:b/>
          <w:color w:val="000000"/>
          <w:sz w:val="24"/>
        </w:rPr>
        <w:t>第二阶段（第3、4学期）——专业课程群的仿真项目教学模式</w:t>
      </w:r>
    </w:p>
    <w:p>
      <w:pPr>
        <w:spacing w:line="460" w:lineRule="exact"/>
        <w:ind w:firstLine="480" w:firstLineChars="200"/>
        <w:rPr>
          <w:rFonts w:ascii="宋体" w:hAnsi="宋体" w:cs="宋体"/>
          <w:color w:val="000000"/>
          <w:sz w:val="24"/>
        </w:rPr>
      </w:pPr>
      <w:r>
        <w:rPr>
          <w:rFonts w:hint="eastAsia" w:ascii="宋体" w:hAnsi="宋体" w:cs="宋体"/>
          <w:bCs/>
          <w:sz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岗位实习。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　　　</w:t>
      </w:r>
      <w:r>
        <w:rPr>
          <w:rFonts w:hint="eastAsia" w:ascii="宋体" w:hAnsi="宋体" w:cs="宋体"/>
          <w:color w:val="000000"/>
          <w:sz w:val="24"/>
        </w:rPr>
        <w:t xml:space="preserve">    </w:t>
      </w:r>
    </w:p>
    <w:p>
      <w:pPr>
        <w:spacing w:line="460" w:lineRule="exact"/>
        <w:ind w:firstLine="482" w:firstLineChars="200"/>
        <w:rPr>
          <w:rFonts w:ascii="宋体" w:hAnsi="宋体" w:cs="宋体"/>
          <w:b/>
          <w:color w:val="000000"/>
          <w:sz w:val="24"/>
        </w:rPr>
      </w:pPr>
      <w:r>
        <w:rPr>
          <w:rFonts w:hint="eastAsia" w:ascii="宋体" w:hAnsi="宋体" w:cs="宋体"/>
          <w:b/>
          <w:color w:val="000000"/>
          <w:sz w:val="24"/>
        </w:rPr>
        <w:t>第三阶段（第5、6学期）——真实工作的岗位全真项目实习教学　</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pPr>
        <w:adjustRightInd w:val="0"/>
        <w:snapToGrid w:val="0"/>
        <w:spacing w:line="460" w:lineRule="exact"/>
        <w:ind w:firstLine="480" w:firstLineChars="200"/>
        <w:rPr>
          <w:rFonts w:ascii="宋体" w:hAnsi="宋体" w:cs="宋体"/>
          <w:bCs/>
          <w:sz w:val="24"/>
        </w:rPr>
      </w:pPr>
      <w:r>
        <w:rPr>
          <w:rFonts w:hint="eastAsia" w:ascii="宋体" w:hAnsi="宋体" w:cs="宋体"/>
          <w:bCs/>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pPr>
        <w:widowControl/>
        <w:jc w:val="left"/>
        <w:rPr>
          <w:rFonts w:ascii="Arial" w:hAnsi="Arial" w:eastAsia="黑体"/>
          <w:b/>
          <w:sz w:val="32"/>
        </w:rPr>
      </w:pPr>
      <w:r>
        <w:br w:type="page"/>
      </w:r>
    </w:p>
    <w:p>
      <w:pPr>
        <w:jc w:val="center"/>
        <w:rPr>
          <w:rFonts w:ascii="Times New Roman" w:hAnsi="Times New Roman" w:eastAsia="方正小标宋简体"/>
          <w:sz w:val="44"/>
          <w:szCs w:val="44"/>
        </w:rPr>
      </w:pPr>
      <w:r>
        <w:rPr>
          <w:rFonts w:hint="eastAsia" w:ascii="Times New Roman" w:hAnsi="Times New Roman" w:eastAsia="方正小标宋简体"/>
          <w:sz w:val="44"/>
          <w:szCs w:val="44"/>
        </w:rPr>
        <w:t>电子商务</w:t>
      </w:r>
      <w:r>
        <w:rPr>
          <w:rFonts w:ascii="Times New Roman" w:hAnsi="Times New Roman" w:eastAsia="方正小标宋简体"/>
          <w:sz w:val="44"/>
          <w:szCs w:val="44"/>
        </w:rPr>
        <w:t>专业建设</w:t>
      </w:r>
      <w:r>
        <w:rPr>
          <w:rFonts w:hint="eastAsia" w:ascii="Times New Roman" w:hAnsi="Times New Roman" w:eastAsia="方正小标宋简体"/>
          <w:sz w:val="44"/>
          <w:szCs w:val="44"/>
        </w:rPr>
        <w:t>指导</w:t>
      </w:r>
      <w:r>
        <w:rPr>
          <w:rFonts w:ascii="Times New Roman" w:hAnsi="Times New Roman" w:eastAsia="方正小标宋简体"/>
          <w:sz w:val="44"/>
          <w:szCs w:val="44"/>
        </w:rPr>
        <w:t>委员会名单</w:t>
      </w:r>
    </w:p>
    <w:tbl>
      <w:tblPr>
        <w:tblStyle w:val="24"/>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b/>
                <w:bCs/>
              </w:rPr>
            </w:pPr>
            <w:r>
              <w:rPr>
                <w:b/>
                <w:bCs/>
              </w:rPr>
              <w:t>序号</w:t>
            </w:r>
          </w:p>
        </w:tc>
        <w:tc>
          <w:tcPr>
            <w:tcW w:w="1157" w:type="dxa"/>
            <w:vAlign w:val="center"/>
          </w:tcPr>
          <w:p>
            <w:pPr>
              <w:pStyle w:val="8"/>
              <w:rPr>
                <w:b/>
                <w:bCs/>
              </w:rPr>
            </w:pPr>
            <w:r>
              <w:rPr>
                <w:b/>
                <w:bCs/>
              </w:rPr>
              <w:t>姓名</w:t>
            </w:r>
          </w:p>
        </w:tc>
        <w:tc>
          <w:tcPr>
            <w:tcW w:w="1304" w:type="dxa"/>
            <w:vAlign w:val="center"/>
          </w:tcPr>
          <w:p>
            <w:pPr>
              <w:pStyle w:val="8"/>
              <w:rPr>
                <w:b/>
                <w:bCs/>
              </w:rPr>
            </w:pPr>
            <w:r>
              <w:rPr>
                <w:b/>
                <w:bCs/>
              </w:rPr>
              <w:t>职称</w:t>
            </w:r>
          </w:p>
        </w:tc>
        <w:tc>
          <w:tcPr>
            <w:tcW w:w="1419" w:type="dxa"/>
            <w:vAlign w:val="center"/>
          </w:tcPr>
          <w:p>
            <w:pPr>
              <w:pStyle w:val="8"/>
              <w:rPr>
                <w:b/>
                <w:bCs/>
              </w:rPr>
            </w:pPr>
            <w:r>
              <w:rPr>
                <w:b/>
                <w:bCs/>
              </w:rPr>
              <w:t>委员会任职</w:t>
            </w:r>
          </w:p>
        </w:tc>
        <w:tc>
          <w:tcPr>
            <w:tcW w:w="2071" w:type="dxa"/>
            <w:vAlign w:val="center"/>
          </w:tcPr>
          <w:p>
            <w:pPr>
              <w:pStyle w:val="8"/>
              <w:rPr>
                <w:b/>
                <w:bCs/>
              </w:rPr>
            </w:pPr>
            <w:r>
              <w:rPr>
                <w:b/>
                <w:bCs/>
              </w:rPr>
              <w:t>所在单位</w:t>
            </w:r>
          </w:p>
        </w:tc>
        <w:tc>
          <w:tcPr>
            <w:tcW w:w="1535" w:type="dxa"/>
            <w:vAlign w:val="center"/>
          </w:tcPr>
          <w:p>
            <w:pPr>
              <w:pStyle w:val="8"/>
              <w:rPr>
                <w:b/>
                <w:bCs/>
              </w:rPr>
            </w:pPr>
            <w:r>
              <w:rPr>
                <w:b/>
                <w:bCs/>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w:t>
            </w:r>
          </w:p>
        </w:tc>
        <w:tc>
          <w:tcPr>
            <w:tcW w:w="1157" w:type="dxa"/>
            <w:vAlign w:val="center"/>
          </w:tcPr>
          <w:p>
            <w:pPr>
              <w:pStyle w:val="8"/>
            </w:pPr>
            <w:r>
              <w:rPr>
                <w:rFonts w:hint="eastAsia"/>
              </w:rPr>
              <w:t>焦光利</w:t>
            </w:r>
          </w:p>
        </w:tc>
        <w:tc>
          <w:tcPr>
            <w:tcW w:w="1304" w:type="dxa"/>
            <w:vAlign w:val="center"/>
          </w:tcPr>
          <w:p>
            <w:pPr>
              <w:pStyle w:val="8"/>
            </w:pPr>
            <w:r>
              <w:t>教授</w:t>
            </w:r>
          </w:p>
        </w:tc>
        <w:tc>
          <w:tcPr>
            <w:tcW w:w="1419" w:type="dxa"/>
            <w:vAlign w:val="center"/>
          </w:tcPr>
          <w:p>
            <w:pPr>
              <w:pStyle w:val="8"/>
            </w:pPr>
            <w:r>
              <w:t>主任委员</w:t>
            </w:r>
          </w:p>
        </w:tc>
        <w:tc>
          <w:tcPr>
            <w:tcW w:w="2071" w:type="dxa"/>
            <w:vAlign w:val="center"/>
          </w:tcPr>
          <w:p>
            <w:pPr>
              <w:pStyle w:val="8"/>
            </w:pPr>
            <w:r>
              <w:t>德州科技职业学院</w:t>
            </w:r>
          </w:p>
        </w:tc>
        <w:tc>
          <w:tcPr>
            <w:tcW w:w="1535" w:type="dxa"/>
            <w:vAlign w:val="center"/>
          </w:tcPr>
          <w:p>
            <w:pPr>
              <w:pStyle w:val="8"/>
            </w:pPr>
            <w:r>
              <w:rPr>
                <w:rFonts w:hint="eastAsia"/>
              </w:rPr>
              <w:t>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2</w:t>
            </w:r>
          </w:p>
        </w:tc>
        <w:tc>
          <w:tcPr>
            <w:tcW w:w="1157" w:type="dxa"/>
            <w:vAlign w:val="center"/>
          </w:tcPr>
          <w:p>
            <w:pPr>
              <w:pStyle w:val="8"/>
            </w:pPr>
            <w:r>
              <w:rPr>
                <w:rFonts w:hint="eastAsia"/>
              </w:rPr>
              <w:t>陆丹</w:t>
            </w:r>
          </w:p>
        </w:tc>
        <w:tc>
          <w:tcPr>
            <w:tcW w:w="1304" w:type="dxa"/>
            <w:vAlign w:val="center"/>
          </w:tcPr>
          <w:p>
            <w:pPr>
              <w:pStyle w:val="8"/>
            </w:pPr>
            <w:r>
              <w:t>讲师</w:t>
            </w:r>
          </w:p>
        </w:tc>
        <w:tc>
          <w:tcPr>
            <w:tcW w:w="1419" w:type="dxa"/>
            <w:vAlign w:val="center"/>
          </w:tcPr>
          <w:p>
            <w:pPr>
              <w:pStyle w:val="8"/>
            </w:pPr>
            <w:r>
              <w:rPr>
                <w:rFonts w:hint="eastAsia"/>
              </w:rPr>
              <w:t>副主任</w:t>
            </w:r>
          </w:p>
        </w:tc>
        <w:tc>
          <w:tcPr>
            <w:tcW w:w="2071" w:type="dxa"/>
            <w:vAlign w:val="center"/>
          </w:tcPr>
          <w:p>
            <w:pPr>
              <w:pStyle w:val="8"/>
            </w:pPr>
            <w:r>
              <w:rPr>
                <w:rFonts w:hint="eastAsia"/>
              </w:rPr>
              <w:t>禹城市电子商务协会</w:t>
            </w:r>
          </w:p>
        </w:tc>
        <w:tc>
          <w:tcPr>
            <w:tcW w:w="1535" w:type="dxa"/>
            <w:vAlign w:val="center"/>
          </w:tcPr>
          <w:p>
            <w:pPr>
              <w:pStyle w:val="8"/>
            </w:pPr>
            <w:r>
              <w:rPr>
                <w:rFonts w:hint="eastAsia"/>
              </w:rPr>
              <w:t>副会长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3</w:t>
            </w:r>
          </w:p>
        </w:tc>
        <w:tc>
          <w:tcPr>
            <w:tcW w:w="1157" w:type="dxa"/>
            <w:vAlign w:val="center"/>
          </w:tcPr>
          <w:p>
            <w:pPr>
              <w:pStyle w:val="8"/>
            </w:pPr>
            <w:r>
              <w:rPr>
                <w:rFonts w:hint="eastAsia"/>
              </w:rPr>
              <w:t>孙秋菊</w:t>
            </w:r>
          </w:p>
        </w:tc>
        <w:tc>
          <w:tcPr>
            <w:tcW w:w="1304" w:type="dxa"/>
            <w:vAlign w:val="center"/>
          </w:tcPr>
          <w:p>
            <w:pPr>
              <w:pStyle w:val="8"/>
            </w:pPr>
            <w:r>
              <w:t>讲师</w:t>
            </w:r>
          </w:p>
        </w:tc>
        <w:tc>
          <w:tcPr>
            <w:tcW w:w="1419" w:type="dxa"/>
            <w:vAlign w:val="center"/>
          </w:tcPr>
          <w:p>
            <w:pPr>
              <w:pStyle w:val="8"/>
            </w:pPr>
            <w:r>
              <w:rPr>
                <w:rFonts w:hint="eastAsia"/>
              </w:rPr>
              <w:t>副主任</w:t>
            </w:r>
          </w:p>
        </w:tc>
        <w:tc>
          <w:tcPr>
            <w:tcW w:w="2071" w:type="dxa"/>
            <w:vAlign w:val="center"/>
          </w:tcPr>
          <w:p>
            <w:pPr>
              <w:pStyle w:val="8"/>
            </w:pPr>
            <w:r>
              <w:rPr>
                <w:rFonts w:hint="eastAsia"/>
              </w:rPr>
              <w:t>禹城市电子商务协会</w:t>
            </w:r>
          </w:p>
        </w:tc>
        <w:tc>
          <w:tcPr>
            <w:tcW w:w="1535" w:type="dxa"/>
            <w:vAlign w:val="center"/>
          </w:tcPr>
          <w:p>
            <w:pPr>
              <w:pStyle w:val="8"/>
            </w:pPr>
            <w:r>
              <w:rPr>
                <w:rFonts w:hint="eastAsia"/>
              </w:rPr>
              <w:t>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4</w:t>
            </w:r>
          </w:p>
        </w:tc>
        <w:tc>
          <w:tcPr>
            <w:tcW w:w="1157" w:type="dxa"/>
            <w:vAlign w:val="center"/>
          </w:tcPr>
          <w:p>
            <w:pPr>
              <w:pStyle w:val="8"/>
            </w:pPr>
            <w:r>
              <w:rPr>
                <w:rFonts w:hint="eastAsia"/>
              </w:rPr>
              <w:t>衣明</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rPr>
                <w:rFonts w:hint="eastAsia"/>
              </w:rPr>
              <w:t>青岛禾谷电子商务有限公司</w:t>
            </w:r>
          </w:p>
        </w:tc>
        <w:tc>
          <w:tcPr>
            <w:tcW w:w="1535" w:type="dxa"/>
            <w:vAlign w:val="center"/>
          </w:tcPr>
          <w:p>
            <w:pPr>
              <w:pStyle w:val="8"/>
            </w:pPr>
            <w:r>
              <w:rPr>
                <w:rFonts w:hint="eastAsia"/>
              </w:rPr>
              <w:t>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5</w:t>
            </w:r>
          </w:p>
        </w:tc>
        <w:tc>
          <w:tcPr>
            <w:tcW w:w="1157" w:type="dxa"/>
            <w:vAlign w:val="center"/>
          </w:tcPr>
          <w:p>
            <w:pPr>
              <w:pStyle w:val="8"/>
            </w:pPr>
            <w:r>
              <w:rPr>
                <w:rFonts w:hint="eastAsia"/>
              </w:rPr>
              <w:t>张继红</w:t>
            </w:r>
          </w:p>
        </w:tc>
        <w:tc>
          <w:tcPr>
            <w:tcW w:w="1304" w:type="dxa"/>
            <w:vAlign w:val="center"/>
          </w:tcPr>
          <w:p>
            <w:pPr>
              <w:pStyle w:val="8"/>
            </w:pPr>
            <w:r>
              <w:rPr>
                <w:rFonts w:hint="eastAsia"/>
              </w:rPr>
              <w:t>副教授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rPr>
                <w:rFonts w:hint="eastAsia"/>
              </w:rPr>
              <w:t>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6</w:t>
            </w:r>
          </w:p>
        </w:tc>
        <w:tc>
          <w:tcPr>
            <w:tcW w:w="1157" w:type="dxa"/>
            <w:vAlign w:val="center"/>
          </w:tcPr>
          <w:p>
            <w:pPr>
              <w:pStyle w:val="8"/>
            </w:pPr>
            <w:r>
              <w:rPr>
                <w:rFonts w:hint="eastAsia"/>
              </w:rPr>
              <w:t>黄庆宁</w:t>
            </w:r>
          </w:p>
        </w:tc>
        <w:tc>
          <w:tcPr>
            <w:tcW w:w="1304" w:type="dxa"/>
            <w:vAlign w:val="center"/>
          </w:tcPr>
          <w:p>
            <w:pPr>
              <w:pStyle w:val="8"/>
            </w:pPr>
            <w:r>
              <w:rPr>
                <w:rFonts w:hint="eastAsia"/>
              </w:rPr>
              <w:t>讲师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rPr>
                <w:rFonts w:hint="eastAsia"/>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7</w:t>
            </w:r>
          </w:p>
        </w:tc>
        <w:tc>
          <w:tcPr>
            <w:tcW w:w="1157" w:type="dxa"/>
            <w:vAlign w:val="center"/>
          </w:tcPr>
          <w:p>
            <w:pPr>
              <w:pStyle w:val="8"/>
            </w:pPr>
            <w:r>
              <w:rPr>
                <w:rFonts w:hint="eastAsia"/>
              </w:rPr>
              <w:t>张蕊</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8</w:t>
            </w:r>
          </w:p>
        </w:tc>
        <w:tc>
          <w:tcPr>
            <w:tcW w:w="1157" w:type="dxa"/>
            <w:vAlign w:val="center"/>
          </w:tcPr>
          <w:p>
            <w:pPr>
              <w:pStyle w:val="8"/>
            </w:pPr>
            <w:r>
              <w:rPr>
                <w:rFonts w:hint="eastAsia"/>
              </w:rPr>
              <w:t>曹春苗</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9</w:t>
            </w:r>
          </w:p>
        </w:tc>
        <w:tc>
          <w:tcPr>
            <w:tcW w:w="1157" w:type="dxa"/>
            <w:vAlign w:val="center"/>
          </w:tcPr>
          <w:p>
            <w:pPr>
              <w:pStyle w:val="8"/>
            </w:pPr>
            <w:r>
              <w:rPr>
                <w:rFonts w:hint="eastAsia"/>
              </w:rPr>
              <w:t>柳萌</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10</w:t>
            </w:r>
          </w:p>
        </w:tc>
        <w:tc>
          <w:tcPr>
            <w:tcW w:w="1157" w:type="dxa"/>
            <w:vAlign w:val="center"/>
          </w:tcPr>
          <w:p>
            <w:pPr>
              <w:pStyle w:val="8"/>
            </w:pPr>
            <w:r>
              <w:rPr>
                <w:rFonts w:hint="eastAsia"/>
              </w:rPr>
              <w:t>冯梦雪</w:t>
            </w:r>
          </w:p>
        </w:tc>
        <w:tc>
          <w:tcPr>
            <w:tcW w:w="1304" w:type="dxa"/>
            <w:vAlign w:val="center"/>
          </w:tcPr>
          <w:p>
            <w:pPr>
              <w:pStyle w:val="8"/>
            </w:pPr>
            <w:r>
              <w:rPr>
                <w:rFonts w:hint="eastAsia"/>
              </w:rPr>
              <w:t>助教</w:t>
            </w:r>
          </w:p>
        </w:tc>
        <w:tc>
          <w:tcPr>
            <w:tcW w:w="1419" w:type="dxa"/>
            <w:vAlign w:val="center"/>
          </w:tcPr>
          <w:p>
            <w:pPr>
              <w:pStyle w:val="8"/>
            </w:pPr>
            <w:r>
              <w:t>委员</w:t>
            </w:r>
          </w:p>
        </w:tc>
        <w:tc>
          <w:tcPr>
            <w:tcW w:w="2071" w:type="dxa"/>
            <w:vAlign w:val="center"/>
          </w:tcPr>
          <w:p>
            <w:pPr>
              <w:pStyle w:val="8"/>
            </w:pPr>
            <w:r>
              <w:rPr>
                <w:rFonts w:hint="eastAsia"/>
              </w:rPr>
              <w:t>青岛禾谷电子商务有限公司</w:t>
            </w:r>
          </w:p>
        </w:tc>
        <w:tc>
          <w:tcPr>
            <w:tcW w:w="1535" w:type="dxa"/>
            <w:vAlign w:val="center"/>
          </w:tcPr>
          <w:p>
            <w:pPr>
              <w:pStyle w:val="8"/>
            </w:pPr>
            <w:r>
              <w:rPr>
                <w:rFonts w:hint="eastAsia"/>
              </w:rPr>
              <w:t>部门经理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11</w:t>
            </w:r>
          </w:p>
        </w:tc>
        <w:tc>
          <w:tcPr>
            <w:tcW w:w="1157" w:type="dxa"/>
            <w:vAlign w:val="center"/>
          </w:tcPr>
          <w:p>
            <w:pPr>
              <w:pStyle w:val="8"/>
            </w:pPr>
            <w:r>
              <w:rPr>
                <w:rFonts w:hint="eastAsia"/>
              </w:rPr>
              <w:t>甄运峰</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rPr>
                <w:rFonts w:hint="eastAsia"/>
              </w:rPr>
              <w:t>青岛华森服饰</w:t>
            </w:r>
            <w:r>
              <w:t>有限公司</w:t>
            </w:r>
          </w:p>
        </w:tc>
        <w:tc>
          <w:tcPr>
            <w:tcW w:w="1535" w:type="dxa"/>
            <w:vAlign w:val="center"/>
          </w:tcPr>
          <w:p>
            <w:pPr>
              <w:pStyle w:val="8"/>
            </w:pPr>
            <w:r>
              <w:rPr>
                <w:rFonts w:hint="eastAsia"/>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12</w:t>
            </w:r>
          </w:p>
        </w:tc>
        <w:tc>
          <w:tcPr>
            <w:tcW w:w="1157" w:type="dxa"/>
            <w:vAlign w:val="center"/>
          </w:tcPr>
          <w:p>
            <w:pPr>
              <w:pStyle w:val="8"/>
            </w:pPr>
            <w:r>
              <w:rPr>
                <w:rFonts w:hint="eastAsia"/>
              </w:rPr>
              <w:t>徐可</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山东万德礼数据科技有限公司</w:t>
            </w:r>
          </w:p>
        </w:tc>
        <w:tc>
          <w:tcPr>
            <w:tcW w:w="1535" w:type="dxa"/>
            <w:vAlign w:val="center"/>
          </w:tcPr>
          <w:p>
            <w:pPr>
              <w:pStyle w:val="8"/>
            </w:pPr>
            <w: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13</w:t>
            </w:r>
          </w:p>
        </w:tc>
        <w:tc>
          <w:tcPr>
            <w:tcW w:w="1157" w:type="dxa"/>
            <w:vAlign w:val="center"/>
          </w:tcPr>
          <w:p>
            <w:pPr>
              <w:pStyle w:val="8"/>
            </w:pPr>
            <w:r>
              <w:t>黄晓飞</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山东万德礼数据科技有限公司</w:t>
            </w:r>
          </w:p>
        </w:tc>
        <w:tc>
          <w:tcPr>
            <w:tcW w:w="1535" w:type="dxa"/>
            <w:vAlign w:val="center"/>
          </w:tcPr>
          <w:p>
            <w:pPr>
              <w:pStyle w:val="8"/>
            </w:pPr>
            <w:r>
              <w:t>讲师</w:t>
            </w:r>
          </w:p>
        </w:tc>
      </w:tr>
    </w:tbl>
    <w:p>
      <w:pPr>
        <w:keepNext/>
        <w:keepLines/>
        <w:spacing w:after="312" w:afterLines="100" w:line="500" w:lineRule="exact"/>
        <w:outlineLvl w:val="0"/>
        <w:rPr>
          <w:rFonts w:ascii="Times New Roman" w:hAnsi="Times New Roman"/>
          <w:color w:val="000000"/>
          <w:sz w:val="28"/>
          <w:szCs w:val="28"/>
        </w:rPr>
      </w:pPr>
    </w:p>
    <w:p>
      <w:pPr>
        <w:jc w:val="right"/>
        <w:rPr>
          <w:rFonts w:ascii="Times New Roman" w:hAnsi="Times New Roman"/>
          <w:sz w:val="28"/>
          <w:szCs w:val="28"/>
        </w:rPr>
      </w:pPr>
    </w:p>
    <w:p>
      <w:pPr>
        <w:jc w:val="center"/>
        <w:rPr>
          <w:b/>
          <w:sz w:val="36"/>
          <w:szCs w:val="36"/>
        </w:rPr>
      </w:pPr>
    </w:p>
    <w:p>
      <w:pPr>
        <w:jc w:val="center"/>
        <w:rPr>
          <w:b/>
          <w:sz w:val="36"/>
          <w:szCs w:val="36"/>
        </w:rPr>
      </w:pPr>
    </w:p>
    <w:p>
      <w:pPr>
        <w:pStyle w:val="37"/>
        <w:ind w:firstLine="0" w:firstLineChars="0"/>
        <w:rPr>
          <w:rFonts w:ascii="宋体" w:hAnsi="宋体" w:eastAsia="宋体" w:cs="宋体"/>
          <w:color w:val="00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TimesNewRomanPS-BoldMT">
    <w:altName w:val="Times New Roman"/>
    <w:panose1 w:val="00000000000000000000"/>
    <w:charset w:val="00"/>
    <w:family w:val="roman"/>
    <w:pitch w:val="default"/>
    <w:sig w:usb0="00000000" w:usb1="00000000" w:usb2="00000000" w:usb3="00000000" w:csb0="00000001" w:csb1="00000000"/>
  </w:font>
  <w:font w:name="Microsoft Himalaya">
    <w:panose1 w:val="01010100010101010101"/>
    <w:charset w:val="00"/>
    <w:family w:val="auto"/>
    <w:pitch w:val="default"/>
    <w:sig w:usb0="80000003" w:usb1="00010000" w:usb2="0000004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900045"/>
    </w:sdtPr>
    <w:sdtContent>
      <w:p>
        <w:pPr>
          <w:pStyle w:val="15"/>
          <w:jc w:val="center"/>
        </w:pPr>
        <w:r>
          <w:fldChar w:fldCharType="begin"/>
        </w:r>
        <w:r>
          <w:instrText xml:space="preserve">PAGE   \* MERGEFORMAT</w:instrText>
        </w:r>
        <w:r>
          <w:fldChar w:fldCharType="separate"/>
        </w:r>
        <w:r>
          <w:rPr>
            <w:lang w:val="zh-CN"/>
          </w:rPr>
          <w:t>37</w:t>
        </w:r>
        <w:r>
          <w:fldChar w:fldCharType="end"/>
        </w:r>
      </w:p>
    </w:sdtContent>
  </w:sdt>
  <w:p>
    <w:pPr>
      <w:pStyle w:val="15"/>
      <w:tabs>
        <w:tab w:val="clear"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134FD"/>
    <w:multiLevelType w:val="singleLevel"/>
    <w:tmpl w:val="810134FD"/>
    <w:lvl w:ilvl="0" w:tentative="0">
      <w:start w:val="1"/>
      <w:numFmt w:val="decimal"/>
      <w:lvlText w:val="%1."/>
      <w:lvlJc w:val="left"/>
      <w:pPr>
        <w:tabs>
          <w:tab w:val="left" w:pos="312"/>
        </w:tabs>
      </w:pPr>
    </w:lvl>
  </w:abstractNum>
  <w:abstractNum w:abstractNumId="1">
    <w:nsid w:val="82504E3A"/>
    <w:multiLevelType w:val="singleLevel"/>
    <w:tmpl w:val="82504E3A"/>
    <w:lvl w:ilvl="0" w:tentative="0">
      <w:start w:val="1"/>
      <w:numFmt w:val="decimal"/>
      <w:lvlText w:val="%1."/>
      <w:lvlJc w:val="left"/>
      <w:pPr>
        <w:tabs>
          <w:tab w:val="left" w:pos="312"/>
        </w:tabs>
      </w:pPr>
    </w:lvl>
  </w:abstractNum>
  <w:abstractNum w:abstractNumId="2">
    <w:nsid w:val="960187C4"/>
    <w:multiLevelType w:val="singleLevel"/>
    <w:tmpl w:val="960187C4"/>
    <w:lvl w:ilvl="0" w:tentative="0">
      <w:start w:val="5"/>
      <w:numFmt w:val="upperLetter"/>
      <w:suff w:val="nothing"/>
      <w:lvlText w:val="%1-"/>
      <w:lvlJc w:val="left"/>
    </w:lvl>
  </w:abstractNum>
  <w:abstractNum w:abstractNumId="3">
    <w:nsid w:val="A1BD7DAC"/>
    <w:multiLevelType w:val="singleLevel"/>
    <w:tmpl w:val="A1BD7DAC"/>
    <w:lvl w:ilvl="0" w:tentative="0">
      <w:start w:val="1"/>
      <w:numFmt w:val="decimal"/>
      <w:lvlText w:val="%1."/>
      <w:lvlJc w:val="left"/>
      <w:pPr>
        <w:tabs>
          <w:tab w:val="left" w:pos="312"/>
        </w:tabs>
      </w:pPr>
    </w:lvl>
  </w:abstractNum>
  <w:abstractNum w:abstractNumId="4">
    <w:nsid w:val="A24F3953"/>
    <w:multiLevelType w:val="singleLevel"/>
    <w:tmpl w:val="A24F3953"/>
    <w:lvl w:ilvl="0" w:tentative="0">
      <w:start w:val="1"/>
      <w:numFmt w:val="chineseCounting"/>
      <w:suff w:val="nothing"/>
      <w:lvlText w:val="（%1）"/>
      <w:lvlJc w:val="left"/>
      <w:rPr>
        <w:rFonts w:hint="eastAsia"/>
      </w:rPr>
    </w:lvl>
  </w:abstractNum>
  <w:abstractNum w:abstractNumId="5">
    <w:nsid w:val="B2602853"/>
    <w:multiLevelType w:val="singleLevel"/>
    <w:tmpl w:val="B2602853"/>
    <w:lvl w:ilvl="0" w:tentative="0">
      <w:start w:val="1"/>
      <w:numFmt w:val="decimal"/>
      <w:lvlText w:val="%1."/>
      <w:lvlJc w:val="left"/>
      <w:pPr>
        <w:tabs>
          <w:tab w:val="left" w:pos="312"/>
        </w:tabs>
      </w:pPr>
    </w:lvl>
  </w:abstractNum>
  <w:abstractNum w:abstractNumId="6">
    <w:nsid w:val="CFBA2A30"/>
    <w:multiLevelType w:val="singleLevel"/>
    <w:tmpl w:val="CFBA2A30"/>
    <w:lvl w:ilvl="0" w:tentative="0">
      <w:start w:val="1"/>
      <w:numFmt w:val="decimal"/>
      <w:suff w:val="space"/>
      <w:lvlText w:val="%1."/>
      <w:lvlJc w:val="left"/>
    </w:lvl>
  </w:abstractNum>
  <w:abstractNum w:abstractNumId="7">
    <w:nsid w:val="D3A31F0F"/>
    <w:multiLevelType w:val="singleLevel"/>
    <w:tmpl w:val="D3A31F0F"/>
    <w:lvl w:ilvl="0" w:tentative="0">
      <w:start w:val="1"/>
      <w:numFmt w:val="decimal"/>
      <w:lvlText w:val="%1."/>
      <w:lvlJc w:val="left"/>
      <w:pPr>
        <w:tabs>
          <w:tab w:val="left" w:pos="312"/>
        </w:tabs>
      </w:pPr>
    </w:lvl>
  </w:abstractNum>
  <w:abstractNum w:abstractNumId="8">
    <w:nsid w:val="DAAA1369"/>
    <w:multiLevelType w:val="singleLevel"/>
    <w:tmpl w:val="DAAA1369"/>
    <w:lvl w:ilvl="0" w:tentative="0">
      <w:start w:val="2"/>
      <w:numFmt w:val="chineseCounting"/>
      <w:suff w:val="nothing"/>
      <w:lvlText w:val="（%1）"/>
      <w:lvlJc w:val="left"/>
      <w:rPr>
        <w:rFonts w:hint="eastAsia"/>
      </w:rPr>
    </w:lvl>
  </w:abstractNum>
  <w:abstractNum w:abstractNumId="9">
    <w:nsid w:val="DFC52102"/>
    <w:multiLevelType w:val="singleLevel"/>
    <w:tmpl w:val="DFC52102"/>
    <w:lvl w:ilvl="0" w:tentative="0">
      <w:start w:val="6"/>
      <w:numFmt w:val="chineseCounting"/>
      <w:suff w:val="nothing"/>
      <w:lvlText w:val="%1、"/>
      <w:lvlJc w:val="left"/>
      <w:rPr>
        <w:rFonts w:hint="eastAsia"/>
      </w:rPr>
    </w:lvl>
  </w:abstractNum>
  <w:abstractNum w:abstractNumId="10">
    <w:nsid w:val="E950263F"/>
    <w:multiLevelType w:val="singleLevel"/>
    <w:tmpl w:val="E950263F"/>
    <w:lvl w:ilvl="0" w:tentative="0">
      <w:start w:val="1"/>
      <w:numFmt w:val="decimal"/>
      <w:suff w:val="space"/>
      <w:lvlText w:val="%1."/>
      <w:lvlJc w:val="left"/>
    </w:lvl>
  </w:abstractNum>
  <w:abstractNum w:abstractNumId="11">
    <w:nsid w:val="EF99297E"/>
    <w:multiLevelType w:val="singleLevel"/>
    <w:tmpl w:val="EF99297E"/>
    <w:lvl w:ilvl="0" w:tentative="0">
      <w:start w:val="3"/>
      <w:numFmt w:val="chineseCounting"/>
      <w:suff w:val="nothing"/>
      <w:lvlText w:val="%1、"/>
      <w:lvlJc w:val="left"/>
      <w:rPr>
        <w:rFonts w:hint="eastAsia"/>
      </w:rPr>
    </w:lvl>
  </w:abstractNum>
  <w:abstractNum w:abstractNumId="12">
    <w:nsid w:val="00000001"/>
    <w:multiLevelType w:val="singleLevel"/>
    <w:tmpl w:val="00000001"/>
    <w:lvl w:ilvl="0" w:tentative="0">
      <w:start w:val="2"/>
      <w:numFmt w:val="decimal"/>
      <w:lvlText w:val="%1."/>
      <w:lvlJc w:val="left"/>
      <w:pPr>
        <w:tabs>
          <w:tab w:val="left" w:pos="312"/>
        </w:tabs>
      </w:pPr>
    </w:lvl>
  </w:abstractNum>
  <w:abstractNum w:abstractNumId="13">
    <w:nsid w:val="05FB1D5C"/>
    <w:multiLevelType w:val="multilevel"/>
    <w:tmpl w:val="05FB1D5C"/>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742782F"/>
    <w:multiLevelType w:val="multilevel"/>
    <w:tmpl w:val="1742782F"/>
    <w:lvl w:ilvl="0" w:tentative="0">
      <w:start w:val="1"/>
      <w:numFmt w:val="japaneseCounting"/>
      <w:lvlText w:val="%1、"/>
      <w:lvlJc w:val="left"/>
      <w:pPr>
        <w:ind w:left="238" w:hanging="510"/>
      </w:pPr>
      <w:rPr>
        <w:rFonts w:hint="default"/>
      </w:rPr>
    </w:lvl>
    <w:lvl w:ilvl="1" w:tentative="0">
      <w:start w:val="1"/>
      <w:numFmt w:val="lowerLetter"/>
      <w:lvlText w:val="%2)"/>
      <w:lvlJc w:val="left"/>
      <w:pPr>
        <w:ind w:left="568" w:hanging="420"/>
      </w:pPr>
    </w:lvl>
    <w:lvl w:ilvl="2" w:tentative="0">
      <w:start w:val="1"/>
      <w:numFmt w:val="lowerRoman"/>
      <w:lvlText w:val="%3."/>
      <w:lvlJc w:val="right"/>
      <w:pPr>
        <w:ind w:left="988" w:hanging="420"/>
      </w:pPr>
    </w:lvl>
    <w:lvl w:ilvl="3" w:tentative="0">
      <w:start w:val="1"/>
      <w:numFmt w:val="decimal"/>
      <w:lvlText w:val="%4."/>
      <w:lvlJc w:val="left"/>
      <w:pPr>
        <w:ind w:left="1408" w:hanging="420"/>
      </w:pPr>
    </w:lvl>
    <w:lvl w:ilvl="4" w:tentative="0">
      <w:start w:val="1"/>
      <w:numFmt w:val="lowerLetter"/>
      <w:lvlText w:val="%5)"/>
      <w:lvlJc w:val="left"/>
      <w:pPr>
        <w:ind w:left="1828" w:hanging="420"/>
      </w:pPr>
    </w:lvl>
    <w:lvl w:ilvl="5" w:tentative="0">
      <w:start w:val="1"/>
      <w:numFmt w:val="lowerRoman"/>
      <w:lvlText w:val="%6."/>
      <w:lvlJc w:val="right"/>
      <w:pPr>
        <w:ind w:left="2248" w:hanging="420"/>
      </w:pPr>
    </w:lvl>
    <w:lvl w:ilvl="6" w:tentative="0">
      <w:start w:val="1"/>
      <w:numFmt w:val="decimal"/>
      <w:lvlText w:val="%7."/>
      <w:lvlJc w:val="left"/>
      <w:pPr>
        <w:ind w:left="2668" w:hanging="420"/>
      </w:pPr>
    </w:lvl>
    <w:lvl w:ilvl="7" w:tentative="0">
      <w:start w:val="1"/>
      <w:numFmt w:val="lowerLetter"/>
      <w:lvlText w:val="%8)"/>
      <w:lvlJc w:val="left"/>
      <w:pPr>
        <w:ind w:left="3088" w:hanging="420"/>
      </w:pPr>
    </w:lvl>
    <w:lvl w:ilvl="8" w:tentative="0">
      <w:start w:val="1"/>
      <w:numFmt w:val="lowerRoman"/>
      <w:lvlText w:val="%9."/>
      <w:lvlJc w:val="right"/>
      <w:pPr>
        <w:ind w:left="3508" w:hanging="420"/>
      </w:pPr>
    </w:lvl>
  </w:abstractNum>
  <w:abstractNum w:abstractNumId="16">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7">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8">
    <w:nsid w:val="290CABCD"/>
    <w:multiLevelType w:val="singleLevel"/>
    <w:tmpl w:val="290CABCD"/>
    <w:lvl w:ilvl="0" w:tentative="0">
      <w:start w:val="1"/>
      <w:numFmt w:val="chineseCounting"/>
      <w:suff w:val="nothing"/>
      <w:lvlText w:val="（%1）"/>
      <w:lvlJc w:val="left"/>
      <w:rPr>
        <w:rFonts w:hint="eastAsia"/>
      </w:rPr>
    </w:lvl>
  </w:abstractNum>
  <w:abstractNum w:abstractNumId="19">
    <w:nsid w:val="33B86E2A"/>
    <w:multiLevelType w:val="singleLevel"/>
    <w:tmpl w:val="33B86E2A"/>
    <w:lvl w:ilvl="0" w:tentative="0">
      <w:start w:val="1"/>
      <w:numFmt w:val="decimal"/>
      <w:suff w:val="nothing"/>
      <w:lvlText w:val="%1、"/>
      <w:lvlJc w:val="left"/>
    </w:lvl>
  </w:abstractNum>
  <w:abstractNum w:abstractNumId="20">
    <w:nsid w:val="67C0357C"/>
    <w:multiLevelType w:val="singleLevel"/>
    <w:tmpl w:val="67C0357C"/>
    <w:lvl w:ilvl="0" w:tentative="0">
      <w:start w:val="3"/>
      <w:numFmt w:val="chineseCounting"/>
      <w:suff w:val="nothing"/>
      <w:lvlText w:val="%1、"/>
      <w:lvlJc w:val="left"/>
      <w:rPr>
        <w:rFonts w:hint="eastAsia"/>
      </w:rPr>
    </w:lvl>
  </w:abstractNum>
  <w:abstractNum w:abstractNumId="21">
    <w:nsid w:val="6EF3DEA4"/>
    <w:multiLevelType w:val="singleLevel"/>
    <w:tmpl w:val="6EF3DEA4"/>
    <w:lvl w:ilvl="0" w:tentative="0">
      <w:start w:val="2"/>
      <w:numFmt w:val="chineseCounting"/>
      <w:suff w:val="nothing"/>
      <w:lvlText w:val="（%1）"/>
      <w:lvlJc w:val="left"/>
      <w:rPr>
        <w:rFonts w:hint="eastAsia"/>
      </w:rPr>
    </w:lvl>
  </w:abstractNum>
  <w:abstractNum w:abstractNumId="22">
    <w:nsid w:val="7A13E800"/>
    <w:multiLevelType w:val="singleLevel"/>
    <w:tmpl w:val="7A13E800"/>
    <w:lvl w:ilvl="0" w:tentative="0">
      <w:start w:val="2"/>
      <w:numFmt w:val="chineseCounting"/>
      <w:suff w:val="nothing"/>
      <w:lvlText w:val="%1、"/>
      <w:lvlJc w:val="left"/>
      <w:rPr>
        <w:rFonts w:hint="eastAsia"/>
        <w:color w:val="auto"/>
      </w:rPr>
    </w:lvl>
  </w:abstractNum>
  <w:abstractNum w:abstractNumId="23">
    <w:nsid w:val="7C424DBD"/>
    <w:multiLevelType w:val="singleLevel"/>
    <w:tmpl w:val="7C424DBD"/>
    <w:lvl w:ilvl="0" w:tentative="0">
      <w:start w:val="1"/>
      <w:numFmt w:val="decimal"/>
      <w:lvlText w:val="%1."/>
      <w:lvlJc w:val="left"/>
      <w:pPr>
        <w:tabs>
          <w:tab w:val="left" w:pos="312"/>
        </w:tabs>
      </w:pPr>
    </w:lvl>
  </w:abstractNum>
  <w:num w:numId="1">
    <w:abstractNumId w:val="17"/>
  </w:num>
  <w:num w:numId="2">
    <w:abstractNumId w:val="19"/>
  </w:num>
  <w:num w:numId="3">
    <w:abstractNumId w:val="18"/>
  </w:num>
  <w:num w:numId="4">
    <w:abstractNumId w:val="3"/>
  </w:num>
  <w:num w:numId="5">
    <w:abstractNumId w:val="0"/>
  </w:num>
  <w:num w:numId="6">
    <w:abstractNumId w:val="23"/>
  </w:num>
  <w:num w:numId="7">
    <w:abstractNumId w:val="4"/>
  </w:num>
  <w:num w:numId="8">
    <w:abstractNumId w:val="16"/>
  </w:num>
  <w:num w:numId="9">
    <w:abstractNumId w:val="6"/>
  </w:num>
  <w:num w:numId="10">
    <w:abstractNumId w:val="12"/>
  </w:num>
  <w:num w:numId="11">
    <w:abstractNumId w:val="10"/>
  </w:num>
  <w:num w:numId="12">
    <w:abstractNumId w:val="14"/>
  </w:num>
  <w:num w:numId="13">
    <w:abstractNumId w:val="2"/>
  </w:num>
  <w:num w:numId="14">
    <w:abstractNumId w:val="9"/>
  </w:num>
  <w:num w:numId="15">
    <w:abstractNumId w:val="22"/>
  </w:num>
  <w:num w:numId="16">
    <w:abstractNumId w:val="11"/>
  </w:num>
  <w:num w:numId="17">
    <w:abstractNumId w:val="8"/>
  </w:num>
  <w:num w:numId="18">
    <w:abstractNumId w:val="5"/>
  </w:num>
  <w:num w:numId="19">
    <w:abstractNumId w:val="1"/>
  </w:num>
  <w:num w:numId="20">
    <w:abstractNumId w:val="7"/>
  </w:num>
  <w:num w:numId="21">
    <w:abstractNumId w:val="21"/>
  </w:num>
  <w:num w:numId="22">
    <w:abstractNumId w:val="20"/>
  </w:num>
  <w:num w:numId="23">
    <w:abstractNumId w:val="1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YTRjNDZlZTczMzk3YzIzNDI5YjRlZGQyMTc0NjAifQ=="/>
  </w:docVars>
  <w:rsids>
    <w:rsidRoot w:val="00CF6CDA"/>
    <w:rsid w:val="000003C6"/>
    <w:rsid w:val="00006810"/>
    <w:rsid w:val="00010678"/>
    <w:rsid w:val="00013C71"/>
    <w:rsid w:val="000163B4"/>
    <w:rsid w:val="000220D7"/>
    <w:rsid w:val="00022F38"/>
    <w:rsid w:val="00025877"/>
    <w:rsid w:val="00031780"/>
    <w:rsid w:val="00035A77"/>
    <w:rsid w:val="000431BB"/>
    <w:rsid w:val="000503AB"/>
    <w:rsid w:val="0005320E"/>
    <w:rsid w:val="00055384"/>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DC6"/>
    <w:rsid w:val="000B0368"/>
    <w:rsid w:val="000B1D85"/>
    <w:rsid w:val="000B5C4F"/>
    <w:rsid w:val="000B66E1"/>
    <w:rsid w:val="000B6DDB"/>
    <w:rsid w:val="000C09C3"/>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6376"/>
    <w:rsid w:val="00117A83"/>
    <w:rsid w:val="00117B03"/>
    <w:rsid w:val="001210A3"/>
    <w:rsid w:val="001220BF"/>
    <w:rsid w:val="00122899"/>
    <w:rsid w:val="001233DE"/>
    <w:rsid w:val="00124616"/>
    <w:rsid w:val="00126214"/>
    <w:rsid w:val="0013021A"/>
    <w:rsid w:val="001302C5"/>
    <w:rsid w:val="00135EC0"/>
    <w:rsid w:val="00137A68"/>
    <w:rsid w:val="00141B3D"/>
    <w:rsid w:val="00142312"/>
    <w:rsid w:val="0014616E"/>
    <w:rsid w:val="00146224"/>
    <w:rsid w:val="0014701B"/>
    <w:rsid w:val="00147182"/>
    <w:rsid w:val="00151133"/>
    <w:rsid w:val="001529BA"/>
    <w:rsid w:val="0015641D"/>
    <w:rsid w:val="00156D20"/>
    <w:rsid w:val="00157BC0"/>
    <w:rsid w:val="001613EC"/>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2CE6"/>
    <w:rsid w:val="001C7EAF"/>
    <w:rsid w:val="001C7FC6"/>
    <w:rsid w:val="001D23E3"/>
    <w:rsid w:val="001D3CEC"/>
    <w:rsid w:val="001D3E54"/>
    <w:rsid w:val="001F3DDC"/>
    <w:rsid w:val="001F51C7"/>
    <w:rsid w:val="0020627A"/>
    <w:rsid w:val="00206495"/>
    <w:rsid w:val="00210083"/>
    <w:rsid w:val="00213A80"/>
    <w:rsid w:val="0022060F"/>
    <w:rsid w:val="00224655"/>
    <w:rsid w:val="002271C5"/>
    <w:rsid w:val="00230D99"/>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12B2"/>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3F1E"/>
    <w:rsid w:val="002B4F5E"/>
    <w:rsid w:val="002B7A86"/>
    <w:rsid w:val="002C6DED"/>
    <w:rsid w:val="002C6F98"/>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113B"/>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489A"/>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0122"/>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AE8"/>
    <w:rsid w:val="005D1EEF"/>
    <w:rsid w:val="005D2ADE"/>
    <w:rsid w:val="005D39FA"/>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3655"/>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CA"/>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C43"/>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578"/>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74E2"/>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1FF9"/>
    <w:rsid w:val="00A2373F"/>
    <w:rsid w:val="00A26A72"/>
    <w:rsid w:val="00A2786B"/>
    <w:rsid w:val="00A327A8"/>
    <w:rsid w:val="00A40CD3"/>
    <w:rsid w:val="00A44228"/>
    <w:rsid w:val="00A46506"/>
    <w:rsid w:val="00A46A93"/>
    <w:rsid w:val="00A51AC7"/>
    <w:rsid w:val="00A66F92"/>
    <w:rsid w:val="00A67246"/>
    <w:rsid w:val="00A706F2"/>
    <w:rsid w:val="00A71B37"/>
    <w:rsid w:val="00A731F8"/>
    <w:rsid w:val="00A7373B"/>
    <w:rsid w:val="00A7400C"/>
    <w:rsid w:val="00A803AB"/>
    <w:rsid w:val="00A82EAC"/>
    <w:rsid w:val="00A8560A"/>
    <w:rsid w:val="00A86345"/>
    <w:rsid w:val="00A90C09"/>
    <w:rsid w:val="00A93413"/>
    <w:rsid w:val="00A93DA6"/>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02025"/>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16AC2"/>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E72A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0BE"/>
    <w:rsid w:val="00D70A8F"/>
    <w:rsid w:val="00D76206"/>
    <w:rsid w:val="00D7722D"/>
    <w:rsid w:val="00D82C29"/>
    <w:rsid w:val="00D858E9"/>
    <w:rsid w:val="00D91308"/>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57852"/>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1E23"/>
    <w:rsid w:val="00F3298E"/>
    <w:rsid w:val="00F33E76"/>
    <w:rsid w:val="00F36ECC"/>
    <w:rsid w:val="00F404E9"/>
    <w:rsid w:val="00F41189"/>
    <w:rsid w:val="00F44DB8"/>
    <w:rsid w:val="00F4507E"/>
    <w:rsid w:val="00F507F6"/>
    <w:rsid w:val="00F538D0"/>
    <w:rsid w:val="00F54A00"/>
    <w:rsid w:val="00F558C5"/>
    <w:rsid w:val="00F56638"/>
    <w:rsid w:val="00F578E7"/>
    <w:rsid w:val="00F604C9"/>
    <w:rsid w:val="00F63D7D"/>
    <w:rsid w:val="00F648A6"/>
    <w:rsid w:val="00F65451"/>
    <w:rsid w:val="00F65D78"/>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B7661"/>
    <w:rsid w:val="00FC014E"/>
    <w:rsid w:val="00FC3D7A"/>
    <w:rsid w:val="00FC4DAC"/>
    <w:rsid w:val="00FC5260"/>
    <w:rsid w:val="00FC5B4C"/>
    <w:rsid w:val="00FC6BE6"/>
    <w:rsid w:val="00FD0208"/>
    <w:rsid w:val="00FD2019"/>
    <w:rsid w:val="00FD409F"/>
    <w:rsid w:val="00FD5ADC"/>
    <w:rsid w:val="00FD7E2E"/>
    <w:rsid w:val="00FE375C"/>
    <w:rsid w:val="00FE442E"/>
    <w:rsid w:val="00FF086B"/>
    <w:rsid w:val="00FF257C"/>
    <w:rsid w:val="00FF27D8"/>
    <w:rsid w:val="02F4124E"/>
    <w:rsid w:val="02F86003"/>
    <w:rsid w:val="04230986"/>
    <w:rsid w:val="054A6CEC"/>
    <w:rsid w:val="05860158"/>
    <w:rsid w:val="06506DCA"/>
    <w:rsid w:val="07104C1B"/>
    <w:rsid w:val="078D6555"/>
    <w:rsid w:val="07AB16C6"/>
    <w:rsid w:val="0B3D2702"/>
    <w:rsid w:val="0BE8391A"/>
    <w:rsid w:val="0C272EFD"/>
    <w:rsid w:val="0C5E598A"/>
    <w:rsid w:val="0E4B63E2"/>
    <w:rsid w:val="0E755C50"/>
    <w:rsid w:val="0F155428"/>
    <w:rsid w:val="119A0D13"/>
    <w:rsid w:val="12631F4C"/>
    <w:rsid w:val="12C8003C"/>
    <w:rsid w:val="135D3910"/>
    <w:rsid w:val="13EE1CEA"/>
    <w:rsid w:val="16F563DE"/>
    <w:rsid w:val="17127A9D"/>
    <w:rsid w:val="18644328"/>
    <w:rsid w:val="1AEB0D26"/>
    <w:rsid w:val="1C067975"/>
    <w:rsid w:val="1C802ABD"/>
    <w:rsid w:val="1E8E65A3"/>
    <w:rsid w:val="1EB16472"/>
    <w:rsid w:val="1EFB6216"/>
    <w:rsid w:val="2245341D"/>
    <w:rsid w:val="23286457"/>
    <w:rsid w:val="25FB7817"/>
    <w:rsid w:val="26085332"/>
    <w:rsid w:val="26FE33A9"/>
    <w:rsid w:val="273D2914"/>
    <w:rsid w:val="2AE36EC1"/>
    <w:rsid w:val="2BC57833"/>
    <w:rsid w:val="2BE75544"/>
    <w:rsid w:val="2CA07669"/>
    <w:rsid w:val="2CC15AAC"/>
    <w:rsid w:val="2DE70450"/>
    <w:rsid w:val="2F860BD0"/>
    <w:rsid w:val="2FFD56CC"/>
    <w:rsid w:val="30E81DDA"/>
    <w:rsid w:val="318D4498"/>
    <w:rsid w:val="31DB5204"/>
    <w:rsid w:val="32B11E05"/>
    <w:rsid w:val="34161A40"/>
    <w:rsid w:val="3502519D"/>
    <w:rsid w:val="35DE5D83"/>
    <w:rsid w:val="35F76384"/>
    <w:rsid w:val="37C4498C"/>
    <w:rsid w:val="3F1541FF"/>
    <w:rsid w:val="3FC76DC7"/>
    <w:rsid w:val="40185875"/>
    <w:rsid w:val="41970A1B"/>
    <w:rsid w:val="426B7156"/>
    <w:rsid w:val="42A72EE0"/>
    <w:rsid w:val="42C45840"/>
    <w:rsid w:val="43870F84"/>
    <w:rsid w:val="44B87280"/>
    <w:rsid w:val="45320D9D"/>
    <w:rsid w:val="46E22739"/>
    <w:rsid w:val="46FE5D49"/>
    <w:rsid w:val="49884703"/>
    <w:rsid w:val="4C8F6FA0"/>
    <w:rsid w:val="4CFF4044"/>
    <w:rsid w:val="4ECC0B5C"/>
    <w:rsid w:val="516923D4"/>
    <w:rsid w:val="51797162"/>
    <w:rsid w:val="52267BB8"/>
    <w:rsid w:val="52B70596"/>
    <w:rsid w:val="53E144A4"/>
    <w:rsid w:val="542774DA"/>
    <w:rsid w:val="56EC1DEF"/>
    <w:rsid w:val="585A0E04"/>
    <w:rsid w:val="5A0F0785"/>
    <w:rsid w:val="5A3C1C76"/>
    <w:rsid w:val="5A5B58B1"/>
    <w:rsid w:val="5A785436"/>
    <w:rsid w:val="5C3830E1"/>
    <w:rsid w:val="5D460A99"/>
    <w:rsid w:val="5D9C24D3"/>
    <w:rsid w:val="5E5E2B95"/>
    <w:rsid w:val="5ED96191"/>
    <w:rsid w:val="5EE7280A"/>
    <w:rsid w:val="604C7149"/>
    <w:rsid w:val="62637CE4"/>
    <w:rsid w:val="62A414BE"/>
    <w:rsid w:val="62B4545D"/>
    <w:rsid w:val="63203B83"/>
    <w:rsid w:val="633163AB"/>
    <w:rsid w:val="637711D4"/>
    <w:rsid w:val="643A5E7D"/>
    <w:rsid w:val="66225020"/>
    <w:rsid w:val="662B15AE"/>
    <w:rsid w:val="66B43C9A"/>
    <w:rsid w:val="68F55EA4"/>
    <w:rsid w:val="6BCF156B"/>
    <w:rsid w:val="6C7517D5"/>
    <w:rsid w:val="6C8F4B2B"/>
    <w:rsid w:val="6CD11707"/>
    <w:rsid w:val="6CF227AF"/>
    <w:rsid w:val="6CF272CA"/>
    <w:rsid w:val="6D8A1B93"/>
    <w:rsid w:val="6DBC51E2"/>
    <w:rsid w:val="6DFA0AE0"/>
    <w:rsid w:val="6E407BC1"/>
    <w:rsid w:val="6F6A3147"/>
    <w:rsid w:val="6F6E13B4"/>
    <w:rsid w:val="712D6B22"/>
    <w:rsid w:val="72E43211"/>
    <w:rsid w:val="76EA1012"/>
    <w:rsid w:val="773B3B0E"/>
    <w:rsid w:val="773E23E9"/>
    <w:rsid w:val="78A14975"/>
    <w:rsid w:val="79586707"/>
    <w:rsid w:val="7A4C50B6"/>
    <w:rsid w:val="7C207803"/>
    <w:rsid w:val="7CF14C48"/>
    <w:rsid w:val="7E0724A9"/>
    <w:rsid w:val="7F0F16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99" w:semiHidden="0"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9"/>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40"/>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41"/>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7"/>
    <w:unhideWhenUsed/>
    <w:qFormat/>
    <w:uiPriority w:val="99"/>
    <w:rPr>
      <w:rFonts w:ascii="宋体"/>
      <w:sz w:val="18"/>
      <w:szCs w:val="18"/>
    </w:rPr>
  </w:style>
  <w:style w:type="paragraph" w:styleId="7">
    <w:name w:val="annotation text"/>
    <w:basedOn w:val="1"/>
    <w:link w:val="45"/>
    <w:semiHidden/>
    <w:qFormat/>
    <w:uiPriority w:val="99"/>
    <w:pPr>
      <w:jc w:val="left"/>
    </w:pPr>
  </w:style>
  <w:style w:type="paragraph" w:styleId="8">
    <w:name w:val="Body Text"/>
    <w:basedOn w:val="1"/>
    <w:next w:val="1"/>
    <w:link w:val="42"/>
    <w:qFormat/>
    <w:uiPriority w:val="0"/>
    <w:pPr>
      <w:spacing w:after="120"/>
    </w:pPr>
    <w:rPr>
      <w:rFonts w:ascii="Times New Roman" w:hAnsi="Times New Roman"/>
      <w:szCs w:val="24"/>
    </w:rPr>
  </w:style>
  <w:style w:type="paragraph" w:styleId="9">
    <w:name w:val="Body Text Indent"/>
    <w:basedOn w:val="1"/>
    <w:link w:val="47"/>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48"/>
    <w:qFormat/>
    <w:uiPriority w:val="99"/>
    <w:rPr>
      <w:rFonts w:ascii="宋体" w:hAnsi="Courier New"/>
      <w:szCs w:val="21"/>
    </w:rPr>
  </w:style>
  <w:style w:type="paragraph" w:styleId="12">
    <w:name w:val="Date"/>
    <w:basedOn w:val="1"/>
    <w:next w:val="1"/>
    <w:link w:val="49"/>
    <w:qFormat/>
    <w:uiPriority w:val="99"/>
    <w:pPr>
      <w:ind w:left="100" w:leftChars="2500"/>
    </w:pPr>
  </w:style>
  <w:style w:type="paragraph" w:styleId="13">
    <w:name w:val="Body Text Indent 2"/>
    <w:basedOn w:val="1"/>
    <w:link w:val="73"/>
    <w:unhideWhenUsed/>
    <w:qFormat/>
    <w:uiPriority w:val="0"/>
    <w:pPr>
      <w:spacing w:after="120" w:line="480" w:lineRule="auto"/>
      <w:ind w:left="420" w:leftChars="200"/>
    </w:pPr>
  </w:style>
  <w:style w:type="paragraph" w:styleId="14">
    <w:name w:val="Balloon Text"/>
    <w:basedOn w:val="1"/>
    <w:link w:val="50"/>
    <w:semiHidden/>
    <w:qFormat/>
    <w:uiPriority w:val="99"/>
    <w:rPr>
      <w:sz w:val="18"/>
      <w:szCs w:val="18"/>
    </w:rPr>
  </w:style>
  <w:style w:type="paragraph" w:styleId="15">
    <w:name w:val="footer"/>
    <w:basedOn w:val="1"/>
    <w:link w:val="44"/>
    <w:unhideWhenUsed/>
    <w:qFormat/>
    <w:uiPriority w:val="99"/>
    <w:pPr>
      <w:tabs>
        <w:tab w:val="center" w:pos="4153"/>
        <w:tab w:val="right" w:pos="8306"/>
      </w:tabs>
      <w:snapToGrid w:val="0"/>
      <w:jc w:val="left"/>
    </w:pPr>
    <w:rPr>
      <w:sz w:val="18"/>
      <w:szCs w:val="18"/>
    </w:rPr>
  </w:style>
  <w:style w:type="paragraph" w:styleId="16">
    <w:name w:val="header"/>
    <w:basedOn w:val="1"/>
    <w:link w:val="4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51"/>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5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46"/>
    <w:semiHidden/>
    <w:qFormat/>
    <w:uiPriority w:val="99"/>
    <w:rPr>
      <w:b/>
      <w:bCs/>
    </w:rPr>
  </w:style>
  <w:style w:type="table" w:styleId="24">
    <w:name w:val="Table Grid"/>
    <w:basedOn w:val="2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FollowedHyperlink"/>
    <w:basedOn w:val="25"/>
    <w:semiHidden/>
    <w:unhideWhenUsed/>
    <w:qFormat/>
    <w:uiPriority w:val="99"/>
    <w:rPr>
      <w:color w:val="333333"/>
      <w:u w:val="none"/>
    </w:rPr>
  </w:style>
  <w:style w:type="character" w:styleId="29">
    <w:name w:val="Emphasis"/>
    <w:basedOn w:val="25"/>
    <w:qFormat/>
    <w:uiPriority w:val="20"/>
  </w:style>
  <w:style w:type="character" w:styleId="30">
    <w:name w:val="HTML Definition"/>
    <w:basedOn w:val="25"/>
    <w:semiHidden/>
    <w:unhideWhenUsed/>
    <w:qFormat/>
    <w:uiPriority w:val="99"/>
    <w:rPr>
      <w:i/>
      <w:iCs/>
    </w:rPr>
  </w:style>
  <w:style w:type="character" w:styleId="31">
    <w:name w:val="Hyperlink"/>
    <w:basedOn w:val="25"/>
    <w:qFormat/>
    <w:uiPriority w:val="99"/>
    <w:rPr>
      <w:rFonts w:cs="Times New Roman"/>
      <w:color w:val="0000FF"/>
      <w:u w:val="single"/>
    </w:rPr>
  </w:style>
  <w:style w:type="character" w:styleId="32">
    <w:name w:val="HTML Code"/>
    <w:basedOn w:val="25"/>
    <w:semiHidden/>
    <w:unhideWhenUsed/>
    <w:qFormat/>
    <w:uiPriority w:val="99"/>
    <w:rPr>
      <w:rFonts w:hint="default" w:ascii="Consolas" w:hAnsi="Consolas" w:eastAsia="Consolas" w:cs="Consolas"/>
      <w:color w:val="C7254E"/>
      <w:sz w:val="21"/>
      <w:szCs w:val="21"/>
      <w:shd w:val="clear" w:color="auto" w:fill="F9F2F4"/>
    </w:rPr>
  </w:style>
  <w:style w:type="character" w:styleId="33">
    <w:name w:val="annotation reference"/>
    <w:basedOn w:val="25"/>
    <w:qFormat/>
    <w:uiPriority w:val="99"/>
    <w:rPr>
      <w:rFonts w:cs="Times New Roman"/>
      <w:sz w:val="21"/>
    </w:rPr>
  </w:style>
  <w:style w:type="character" w:styleId="34">
    <w:name w:val="HTML Cite"/>
    <w:basedOn w:val="25"/>
    <w:semiHidden/>
    <w:unhideWhenUsed/>
    <w:qFormat/>
    <w:uiPriority w:val="99"/>
    <w:rPr>
      <w:color w:val="008000"/>
    </w:rPr>
  </w:style>
  <w:style w:type="character" w:styleId="35">
    <w:name w:val="HTML Keyboard"/>
    <w:basedOn w:val="25"/>
    <w:semiHidden/>
    <w:unhideWhenUsed/>
    <w:qFormat/>
    <w:uiPriority w:val="99"/>
    <w:rPr>
      <w:rFonts w:hint="default" w:ascii="Consolas" w:hAnsi="Consolas" w:eastAsia="Consolas" w:cs="Consolas"/>
      <w:color w:val="FFFFFF"/>
      <w:sz w:val="21"/>
      <w:szCs w:val="21"/>
      <w:shd w:val="clear" w:color="auto" w:fill="333333"/>
    </w:rPr>
  </w:style>
  <w:style w:type="character" w:styleId="36">
    <w:name w:val="HTML Sample"/>
    <w:basedOn w:val="25"/>
    <w:semiHidden/>
    <w:unhideWhenUsed/>
    <w:qFormat/>
    <w:uiPriority w:val="99"/>
    <w:rPr>
      <w:rFonts w:ascii="Consolas" w:hAnsi="Consolas" w:eastAsia="Consolas" w:cs="Consolas"/>
      <w:sz w:val="21"/>
      <w:szCs w:val="21"/>
    </w:rPr>
  </w:style>
  <w:style w:type="paragraph" w:customStyle="1" w:styleId="37">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customStyle="1" w:styleId="38">
    <w:name w:val="样式1"/>
    <w:basedOn w:val="1"/>
    <w:next w:val="1"/>
    <w:qFormat/>
    <w:uiPriority w:val="99"/>
    <w:rPr>
      <w:rFonts w:ascii="Times New Roman" w:hAnsi="Times New Roman"/>
      <w:szCs w:val="24"/>
    </w:rPr>
  </w:style>
  <w:style w:type="character" w:customStyle="1" w:styleId="39">
    <w:name w:val="标题 1 字符"/>
    <w:basedOn w:val="25"/>
    <w:link w:val="2"/>
    <w:qFormat/>
    <w:uiPriority w:val="99"/>
    <w:rPr>
      <w:rFonts w:ascii="Times New Roman" w:hAnsi="Times New Roman" w:eastAsia="黑体" w:cs="Times New Roman"/>
      <w:b/>
      <w:bCs/>
      <w:kern w:val="44"/>
      <w:sz w:val="32"/>
      <w:szCs w:val="30"/>
    </w:rPr>
  </w:style>
  <w:style w:type="character" w:customStyle="1" w:styleId="40">
    <w:name w:val="标题 2 字符"/>
    <w:basedOn w:val="25"/>
    <w:link w:val="3"/>
    <w:qFormat/>
    <w:uiPriority w:val="99"/>
    <w:rPr>
      <w:rFonts w:ascii="Arial" w:hAnsi="Arial" w:eastAsia="黑体" w:cs="Times New Roman"/>
      <w:b/>
      <w:bCs/>
      <w:sz w:val="28"/>
      <w:szCs w:val="28"/>
    </w:rPr>
  </w:style>
  <w:style w:type="character" w:customStyle="1" w:styleId="41">
    <w:name w:val="标题 3 字符"/>
    <w:basedOn w:val="25"/>
    <w:link w:val="4"/>
    <w:qFormat/>
    <w:uiPriority w:val="9"/>
    <w:rPr>
      <w:rFonts w:ascii="Calibri" w:hAnsi="Calibri" w:eastAsia="宋体" w:cs="Times New Roman"/>
      <w:b/>
      <w:bCs/>
      <w:kern w:val="2"/>
      <w:sz w:val="32"/>
      <w:szCs w:val="32"/>
    </w:rPr>
  </w:style>
  <w:style w:type="character" w:customStyle="1" w:styleId="42">
    <w:name w:val="正文文本 字符"/>
    <w:basedOn w:val="25"/>
    <w:link w:val="8"/>
    <w:qFormat/>
    <w:uiPriority w:val="0"/>
    <w:rPr>
      <w:rFonts w:ascii="Times New Roman" w:hAnsi="Times New Roman" w:eastAsia="宋体" w:cs="Times New Roman"/>
      <w:szCs w:val="24"/>
    </w:rPr>
  </w:style>
  <w:style w:type="character" w:customStyle="1" w:styleId="43">
    <w:name w:val="页眉 字符"/>
    <w:basedOn w:val="25"/>
    <w:link w:val="16"/>
    <w:qFormat/>
    <w:uiPriority w:val="0"/>
    <w:rPr>
      <w:sz w:val="18"/>
      <w:szCs w:val="18"/>
    </w:rPr>
  </w:style>
  <w:style w:type="character" w:customStyle="1" w:styleId="44">
    <w:name w:val="页脚 字符"/>
    <w:basedOn w:val="25"/>
    <w:link w:val="15"/>
    <w:qFormat/>
    <w:uiPriority w:val="99"/>
    <w:rPr>
      <w:sz w:val="18"/>
      <w:szCs w:val="18"/>
    </w:rPr>
  </w:style>
  <w:style w:type="character" w:customStyle="1" w:styleId="45">
    <w:name w:val="批注文字 字符"/>
    <w:basedOn w:val="25"/>
    <w:link w:val="7"/>
    <w:semiHidden/>
    <w:qFormat/>
    <w:uiPriority w:val="99"/>
    <w:rPr>
      <w:rFonts w:ascii="Calibri" w:hAnsi="Calibri" w:eastAsia="宋体" w:cs="Times New Roman"/>
    </w:rPr>
  </w:style>
  <w:style w:type="character" w:customStyle="1" w:styleId="46">
    <w:name w:val="批注主题 字符"/>
    <w:basedOn w:val="45"/>
    <w:link w:val="22"/>
    <w:semiHidden/>
    <w:qFormat/>
    <w:uiPriority w:val="99"/>
    <w:rPr>
      <w:rFonts w:ascii="Calibri" w:hAnsi="Calibri" w:eastAsia="宋体" w:cs="Times New Roman"/>
      <w:b/>
      <w:bCs/>
    </w:rPr>
  </w:style>
  <w:style w:type="character" w:customStyle="1" w:styleId="47">
    <w:name w:val="正文文本缩进 字符"/>
    <w:basedOn w:val="25"/>
    <w:link w:val="9"/>
    <w:qFormat/>
    <w:uiPriority w:val="0"/>
    <w:rPr>
      <w:rFonts w:ascii="Times New Roman" w:hAnsi="Times New Roman" w:eastAsia="宋体" w:cs="Times New Roman"/>
      <w:szCs w:val="24"/>
    </w:rPr>
  </w:style>
  <w:style w:type="character" w:customStyle="1" w:styleId="48">
    <w:name w:val="纯文本 字符"/>
    <w:basedOn w:val="25"/>
    <w:link w:val="11"/>
    <w:qFormat/>
    <w:uiPriority w:val="99"/>
    <w:rPr>
      <w:rFonts w:ascii="宋体" w:hAnsi="Courier New" w:eastAsia="宋体" w:cs="Times New Roman"/>
      <w:szCs w:val="21"/>
    </w:rPr>
  </w:style>
  <w:style w:type="character" w:customStyle="1" w:styleId="49">
    <w:name w:val="日期 字符"/>
    <w:basedOn w:val="25"/>
    <w:link w:val="12"/>
    <w:qFormat/>
    <w:uiPriority w:val="99"/>
    <w:rPr>
      <w:rFonts w:ascii="Calibri" w:hAnsi="Calibri" w:eastAsia="宋体" w:cs="Times New Roman"/>
    </w:rPr>
  </w:style>
  <w:style w:type="character" w:customStyle="1" w:styleId="50">
    <w:name w:val="批注框文本 字符"/>
    <w:basedOn w:val="25"/>
    <w:link w:val="14"/>
    <w:semiHidden/>
    <w:qFormat/>
    <w:uiPriority w:val="99"/>
    <w:rPr>
      <w:rFonts w:ascii="Calibri" w:hAnsi="Calibri" w:eastAsia="宋体" w:cs="Times New Roman"/>
      <w:sz w:val="18"/>
      <w:szCs w:val="18"/>
    </w:rPr>
  </w:style>
  <w:style w:type="character" w:customStyle="1" w:styleId="51">
    <w:name w:val="正文文本缩进 3 字符"/>
    <w:basedOn w:val="25"/>
    <w:link w:val="18"/>
    <w:qFormat/>
    <w:uiPriority w:val="0"/>
    <w:rPr>
      <w:rFonts w:ascii="Times New Roman" w:hAnsi="Times New Roman" w:eastAsia="宋体" w:cs="Times New Roman"/>
      <w:sz w:val="16"/>
      <w:szCs w:val="16"/>
    </w:rPr>
  </w:style>
  <w:style w:type="character" w:customStyle="1" w:styleId="52">
    <w:name w:val="HTML 预设格式 字符"/>
    <w:basedOn w:val="25"/>
    <w:link w:val="20"/>
    <w:qFormat/>
    <w:uiPriority w:val="99"/>
    <w:rPr>
      <w:rFonts w:ascii="Arial" w:hAnsi="Arial" w:eastAsia="宋体" w:cs="Times New Roman"/>
      <w:kern w:val="0"/>
      <w:sz w:val="24"/>
      <w:szCs w:val="24"/>
    </w:rPr>
  </w:style>
  <w:style w:type="paragraph" w:customStyle="1" w:styleId="53">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5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5">
    <w:name w:val="gongkai_content_2_title1"/>
    <w:qFormat/>
    <w:uiPriority w:val="99"/>
    <w:rPr>
      <w:rFonts w:ascii="黑体" w:hAnsi="黑体" w:eastAsia="黑体"/>
      <w:b/>
      <w:sz w:val="28"/>
    </w:rPr>
  </w:style>
  <w:style w:type="paragraph" w:customStyle="1" w:styleId="56">
    <w:name w:val="Char Char1 Char"/>
    <w:basedOn w:val="1"/>
    <w:qFormat/>
    <w:uiPriority w:val="99"/>
    <w:rPr>
      <w:rFonts w:ascii="Times New Roman" w:hAnsi="Times New Roman"/>
      <w:szCs w:val="21"/>
    </w:rPr>
  </w:style>
  <w:style w:type="character" w:customStyle="1" w:styleId="57">
    <w:name w:val="unnamed1"/>
    <w:basedOn w:val="25"/>
    <w:qFormat/>
    <w:uiPriority w:val="99"/>
    <w:rPr>
      <w:rFonts w:cs="Times New Roman"/>
    </w:rPr>
  </w:style>
  <w:style w:type="paragraph" w:customStyle="1" w:styleId="58">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9">
    <w:name w:val="Char Char5"/>
    <w:qFormat/>
    <w:uiPriority w:val="99"/>
    <w:rPr>
      <w:rFonts w:ascii="Times New Roman" w:hAnsi="Times New Roman"/>
      <w:kern w:val="2"/>
      <w:sz w:val="18"/>
    </w:rPr>
  </w:style>
  <w:style w:type="character" w:customStyle="1" w:styleId="60">
    <w:name w:val="Char Char4"/>
    <w:qFormat/>
    <w:uiPriority w:val="99"/>
    <w:rPr>
      <w:rFonts w:ascii="Times New Roman" w:hAnsi="Times New Roman"/>
      <w:kern w:val="2"/>
      <w:sz w:val="18"/>
    </w:rPr>
  </w:style>
  <w:style w:type="paragraph" w:customStyle="1" w:styleId="61">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62">
    <w:name w:val="grame"/>
    <w:basedOn w:val="25"/>
    <w:qFormat/>
    <w:uiPriority w:val="99"/>
    <w:rPr>
      <w:rFonts w:cs="Times New Roman"/>
    </w:rPr>
  </w:style>
  <w:style w:type="paragraph" w:customStyle="1" w:styleId="63">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64">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5">
    <w:name w:val="专业方案正文 Char Char"/>
    <w:basedOn w:val="1"/>
    <w:next w:val="1"/>
    <w:link w:val="66"/>
    <w:qFormat/>
    <w:uiPriority w:val="99"/>
    <w:pPr>
      <w:spacing w:line="360" w:lineRule="auto"/>
      <w:ind w:firstLine="200" w:firstLineChars="200"/>
    </w:pPr>
    <w:rPr>
      <w:rFonts w:ascii="宋体" w:hAnsi="宋体"/>
      <w:kern w:val="0"/>
      <w:sz w:val="24"/>
      <w:szCs w:val="20"/>
    </w:rPr>
  </w:style>
  <w:style w:type="character" w:customStyle="1" w:styleId="66">
    <w:name w:val="专业方案正文 Char Char Char"/>
    <w:link w:val="65"/>
    <w:qFormat/>
    <w:locked/>
    <w:uiPriority w:val="99"/>
    <w:rPr>
      <w:rFonts w:ascii="宋体" w:hAnsi="宋体" w:eastAsia="宋体" w:cs="Times New Roman"/>
      <w:kern w:val="0"/>
      <w:sz w:val="24"/>
      <w:szCs w:val="20"/>
    </w:rPr>
  </w:style>
  <w:style w:type="paragraph" w:customStyle="1" w:styleId="67">
    <w:name w:val="1 Char Char Char Char"/>
    <w:basedOn w:val="1"/>
    <w:qFormat/>
    <w:uiPriority w:val="99"/>
    <w:rPr>
      <w:rFonts w:ascii="Tahoma" w:hAnsi="Tahoma"/>
      <w:sz w:val="24"/>
      <w:szCs w:val="20"/>
    </w:rPr>
  </w:style>
  <w:style w:type="paragraph" w:customStyle="1" w:styleId="68">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9">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70">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71">
    <w:name w:val="apple-converted-space"/>
    <w:basedOn w:val="25"/>
    <w:qFormat/>
    <w:uiPriority w:val="0"/>
    <w:rPr>
      <w:rFonts w:cs="Times New Roman"/>
    </w:rPr>
  </w:style>
  <w:style w:type="paragraph" w:customStyle="1" w:styleId="72">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73">
    <w:name w:val="正文文本缩进 2 字符"/>
    <w:basedOn w:val="25"/>
    <w:link w:val="13"/>
    <w:semiHidden/>
    <w:qFormat/>
    <w:uiPriority w:val="0"/>
    <w:rPr>
      <w:rFonts w:ascii="Calibri" w:hAnsi="Calibri" w:eastAsia="宋体" w:cs="Times New Roman"/>
    </w:rPr>
  </w:style>
  <w:style w:type="paragraph" w:customStyle="1" w:styleId="74">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75">
    <w:name w:val="List Paragraph"/>
    <w:basedOn w:val="1"/>
    <w:qFormat/>
    <w:uiPriority w:val="34"/>
    <w:pPr>
      <w:ind w:firstLine="420" w:firstLineChars="200"/>
    </w:pPr>
  </w:style>
  <w:style w:type="paragraph" w:customStyle="1" w:styleId="76">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7">
    <w:name w:val="文档结构图 字符"/>
    <w:basedOn w:val="25"/>
    <w:link w:val="6"/>
    <w:semiHidden/>
    <w:qFormat/>
    <w:uiPriority w:val="99"/>
    <w:rPr>
      <w:rFonts w:ascii="宋体" w:hAnsi="Calibri" w:eastAsia="宋体" w:cs="Times New Roman"/>
      <w:kern w:val="2"/>
      <w:sz w:val="18"/>
      <w:szCs w:val="18"/>
    </w:rPr>
  </w:style>
  <w:style w:type="table" w:customStyle="1" w:styleId="78">
    <w:name w:val="网格型1"/>
    <w:basedOn w:val="23"/>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9">
    <w:name w:val="列表段落1"/>
    <w:basedOn w:val="1"/>
    <w:qFormat/>
    <w:uiPriority w:val="34"/>
    <w:pPr>
      <w:ind w:firstLine="420" w:firstLineChars="200"/>
    </w:pPr>
  </w:style>
  <w:style w:type="character" w:customStyle="1" w:styleId="80">
    <w:name w:val="asdasd1"/>
    <w:qFormat/>
    <w:uiPriority w:val="0"/>
    <w:rPr>
      <w:sz w:val="18"/>
      <w:szCs w:val="18"/>
    </w:rPr>
  </w:style>
  <w:style w:type="paragraph" w:customStyle="1" w:styleId="81">
    <w:name w:val="_Style 3"/>
    <w:basedOn w:val="1"/>
    <w:qFormat/>
    <w:uiPriority w:val="34"/>
    <w:pPr>
      <w:ind w:firstLine="420" w:firstLineChars="200"/>
    </w:pPr>
  </w:style>
  <w:style w:type="character" w:customStyle="1" w:styleId="82">
    <w:name w:val="A2"/>
    <w:qFormat/>
    <w:uiPriority w:val="0"/>
    <w:rPr>
      <w:rFonts w:ascii="Times New Roman" w:hAnsi="Times New Roman" w:eastAsia="宋体" w:cs="宋体"/>
      <w:color w:val="000000"/>
      <w:sz w:val="28"/>
      <w:szCs w:val="28"/>
    </w:rPr>
  </w:style>
  <w:style w:type="paragraph" w:customStyle="1" w:styleId="83">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84">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85">
    <w:name w:val="0正文"/>
    <w:basedOn w:val="1"/>
    <w:qFormat/>
    <w:uiPriority w:val="0"/>
    <w:pPr>
      <w:spacing w:line="520" w:lineRule="exact"/>
      <w:ind w:firstLine="200" w:firstLineChars="200"/>
    </w:pPr>
    <w:rPr>
      <w:rFonts w:eastAsia="Times New Roman"/>
      <w:sz w:val="28"/>
    </w:rPr>
  </w:style>
  <w:style w:type="paragraph" w:customStyle="1" w:styleId="86">
    <w:name w:val="调研注释"/>
    <w:basedOn w:val="87"/>
    <w:qFormat/>
    <w:uiPriority w:val="0"/>
    <w:pPr>
      <w:spacing w:before="0" w:beforeLines="0" w:after="0" w:afterLines="0" w:line="480" w:lineRule="exact"/>
    </w:pPr>
    <w:rPr>
      <w:rFonts w:ascii="宋体" w:hAnsi="宋体"/>
    </w:rPr>
  </w:style>
  <w:style w:type="paragraph" w:customStyle="1" w:styleId="87">
    <w:name w:val="图表名称"/>
    <w:basedOn w:val="1"/>
    <w:qFormat/>
    <w:uiPriority w:val="0"/>
    <w:pPr>
      <w:spacing w:before="50" w:beforeLines="50" w:after="50" w:afterLines="50"/>
      <w:jc w:val="center"/>
    </w:pPr>
    <w:rPr>
      <w:szCs w:val="21"/>
    </w:rPr>
  </w:style>
  <w:style w:type="paragraph" w:customStyle="1" w:styleId="88">
    <w:name w:val="报告正文部分"/>
    <w:basedOn w:val="1"/>
    <w:next w:val="8"/>
    <w:qFormat/>
    <w:uiPriority w:val="0"/>
    <w:pPr>
      <w:ind w:firstLine="420" w:firstLineChars="200"/>
    </w:pPr>
    <w:rPr>
      <w:rFonts w:ascii="楷体_GB2312" w:eastAsia="楷体_GB2312"/>
      <w:sz w:val="24"/>
    </w:rPr>
  </w:style>
  <w:style w:type="paragraph" w:customStyle="1" w:styleId="89">
    <w:name w:val="列表段落2"/>
    <w:basedOn w:val="1"/>
    <w:qFormat/>
    <w:uiPriority w:val="34"/>
    <w:pPr>
      <w:ind w:firstLine="420" w:firstLineChars="200"/>
    </w:pPr>
  </w:style>
  <w:style w:type="character" w:customStyle="1" w:styleId="90">
    <w:name w:val="layui-this4"/>
    <w:basedOn w:val="25"/>
    <w:qFormat/>
    <w:uiPriority w:val="0"/>
    <w:rPr>
      <w:bdr w:val="single" w:color="EEEEEE" w:sz="6" w:space="0"/>
      <w:shd w:val="clear" w:color="auto" w:fill="FFFFFF"/>
    </w:rPr>
  </w:style>
  <w:style w:type="character" w:customStyle="1" w:styleId="91">
    <w:name w:val="layui-laypage-curr"/>
    <w:basedOn w:val="25"/>
    <w:qFormat/>
    <w:uiPriority w:val="0"/>
  </w:style>
  <w:style w:type="character" w:customStyle="1" w:styleId="92">
    <w:name w:val="first-child"/>
    <w:basedOn w:val="25"/>
    <w:qFormat/>
    <w:uiPriority w:val="0"/>
  </w:style>
  <w:style w:type="character" w:customStyle="1" w:styleId="93">
    <w:name w:val="hover20"/>
    <w:basedOn w:val="25"/>
    <w:qFormat/>
    <w:uiPriority w:val="0"/>
    <w:rPr>
      <w:color w:val="5FB878"/>
    </w:rPr>
  </w:style>
  <w:style w:type="character" w:customStyle="1" w:styleId="94">
    <w:name w:val="hover21"/>
    <w:basedOn w:val="25"/>
    <w:qFormat/>
    <w:uiPriority w:val="0"/>
    <w:rPr>
      <w:color w:val="5FB878"/>
    </w:rPr>
  </w:style>
  <w:style w:type="character" w:customStyle="1" w:styleId="95">
    <w:name w:val="hover22"/>
    <w:basedOn w:val="25"/>
    <w:qFormat/>
    <w:uiPriority w:val="0"/>
    <w:rPr>
      <w:color w:val="FFFFFF"/>
    </w:rPr>
  </w:style>
  <w:style w:type="character" w:customStyle="1" w:styleId="96">
    <w:name w:val="hover"/>
    <w:basedOn w:val="25"/>
    <w:qFormat/>
    <w:uiPriority w:val="0"/>
  </w:style>
  <w:style w:type="character" w:customStyle="1" w:styleId="97">
    <w:name w:val="hover1"/>
    <w:basedOn w:val="25"/>
    <w:qFormat/>
    <w:uiPriority w:val="0"/>
    <w:rPr>
      <w:color w:val="315EFB"/>
    </w:rPr>
  </w:style>
  <w:style w:type="character" w:customStyle="1" w:styleId="98">
    <w:name w:val="hover2"/>
    <w:basedOn w:val="25"/>
    <w:qFormat/>
    <w:uiPriority w:val="0"/>
    <w:rPr>
      <w:color w:val="315EFB"/>
      <w:shd w:val="clear" w:color="auto" w:fill="F0F3FD"/>
    </w:rPr>
  </w:style>
  <w:style w:type="character" w:customStyle="1" w:styleId="99">
    <w:name w:val="c-icon"/>
    <w:basedOn w:val="25"/>
    <w:qFormat/>
    <w:uiPriority w:val="0"/>
  </w:style>
  <w:style w:type="paragraph" w:customStyle="1" w:styleId="100">
    <w:name w:val="表中文左对齐"/>
    <w:basedOn w:val="101"/>
    <w:uiPriority w:val="0"/>
    <w:pPr>
      <w:jc w:val="left"/>
    </w:pPr>
    <w:rPr>
      <w:rFonts w:ascii="宋体" w:hAnsi="宋体"/>
      <w:szCs w:val="21"/>
    </w:rPr>
  </w:style>
  <w:style w:type="paragraph" w:customStyle="1" w:styleId="101">
    <w:name w:val="表中文居中"/>
    <w:basedOn w:val="1"/>
    <w:qFormat/>
    <w:uiPriority w:val="0"/>
    <w:pPr>
      <w:jc w:val="center"/>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606AC5-FD04-4EF0-9AE1-2FB3C824C744}">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196</Pages>
  <Words>110167</Words>
  <Characters>123704</Characters>
  <Lines>990</Lines>
  <Paragraphs>278</Paragraphs>
  <TotalTime>0</TotalTime>
  <ScaleCrop>false</ScaleCrop>
  <LinksUpToDate>false</LinksUpToDate>
  <CharactersWithSpaces>129124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黄庆宁</cp:lastModifiedBy>
  <cp:lastPrinted>2022-06-30T01:09:00Z</cp:lastPrinted>
  <dcterms:modified xsi:type="dcterms:W3CDTF">2023-12-04T02:40:03Z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2052-11.8.2.9067</vt:lpwstr>
  </property>
  <property fmtid="{D5CDD505-2E9C-101B-9397-08002B2CF9AE}" pid="4" name="ICV">
    <vt:lpwstr>9F7ECE4BADB94E45B4C0D6E5C1368A90</vt:lpwstr>
  </property>
</Properties>
</file>