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b/>
          <w:sz w:val="44"/>
          <w:szCs w:val="44"/>
        </w:rPr>
      </w:pPr>
      <w:bookmarkStart w:id="0" w:name="_Toc303837889"/>
      <w:bookmarkStart w:id="1" w:name="_Toc407696129"/>
      <w:bookmarkStart w:id="2" w:name="_Toc405393372"/>
      <w:bookmarkStart w:id="3" w:name="_Toc46303703"/>
      <w:bookmarkStart w:id="4" w:name="_Toc305418726"/>
      <w:bookmarkStart w:id="5" w:name="_Toc407697887"/>
      <w:bookmarkStart w:id="6" w:name="_Hlk11185683"/>
    </w:p>
    <w:p>
      <w:pPr>
        <w:widowControl/>
        <w:jc w:val="left"/>
        <w:rPr>
          <w:b/>
          <w:sz w:val="44"/>
          <w:szCs w:val="44"/>
        </w:rPr>
      </w:pPr>
    </w:p>
    <w:p>
      <w:pPr>
        <w:widowControl/>
        <w:spacing w:line="720" w:lineRule="auto"/>
        <w:jc w:val="left"/>
        <w:rPr>
          <w:b/>
          <w:sz w:val="44"/>
          <w:szCs w:val="44"/>
        </w:rPr>
      </w:pPr>
      <w:r>
        <w:rPr>
          <w:b/>
          <w:sz w:val="44"/>
          <w:szCs w:val="44"/>
        </w:rPr>
        <w:drawing>
          <wp:inline distT="0" distB="0" distL="0" distR="0">
            <wp:extent cx="5274310" cy="1021080"/>
            <wp:effectExtent l="0" t="0" r="2540" b="762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0" cstate="print"/>
                    <a:stretch>
                      <a:fillRect/>
                    </a:stretch>
                  </pic:blipFill>
                  <pic:spPr>
                    <a:xfrm>
                      <a:off x="0" y="0"/>
                      <a:ext cx="5274310" cy="1021080"/>
                    </a:xfrm>
                    <a:prstGeom prst="rect">
                      <a:avLst/>
                    </a:prstGeom>
                  </pic:spPr>
                </pic:pic>
              </a:graphicData>
            </a:graphic>
          </wp:inline>
        </w:drawing>
      </w:r>
    </w:p>
    <w:p>
      <w:pPr>
        <w:spacing w:line="900" w:lineRule="auto"/>
        <w:jc w:val="center"/>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rPr>
        <w:t>3级人才培养方案</w:t>
      </w:r>
    </w:p>
    <w:p>
      <w:pPr>
        <w:spacing w:line="720" w:lineRule="auto"/>
        <w:jc w:val="center"/>
        <w:rPr>
          <w:rFonts w:ascii="黑体" w:hAnsi="黑体" w:eastAsia="黑体"/>
          <w:b/>
          <w:bCs/>
          <w:spacing w:val="24"/>
          <w:sz w:val="84"/>
          <w:szCs w:val="84"/>
        </w:rPr>
      </w:pPr>
    </w:p>
    <w:p>
      <w:pPr>
        <w:jc w:val="center"/>
        <w:rPr>
          <w:b/>
          <w:spacing w:val="24"/>
          <w:sz w:val="44"/>
          <w:szCs w:val="44"/>
        </w:rPr>
      </w:pPr>
      <w:r>
        <w:rPr>
          <w:rFonts w:hint="eastAsia" w:ascii="宋体" w:hAnsi="宋体"/>
          <w:b/>
          <w:bCs/>
          <w:spacing w:val="24"/>
          <w:sz w:val="66"/>
          <w:szCs w:val="66"/>
        </w:rPr>
        <w:t>计算机应用技术专业</w:t>
      </w:r>
    </w:p>
    <w:p>
      <w:pPr>
        <w:jc w:val="center"/>
        <w:rPr>
          <w:b/>
          <w:sz w:val="44"/>
          <w:szCs w:val="44"/>
        </w:rPr>
      </w:pPr>
    </w:p>
    <w:p>
      <w:pPr>
        <w:jc w:val="center"/>
        <w:rPr>
          <w:b/>
          <w:sz w:val="44"/>
          <w:szCs w:val="44"/>
        </w:rPr>
      </w:pPr>
    </w:p>
    <w:p>
      <w:pP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autoSpaceDE w:val="0"/>
        <w:autoSpaceDN w:val="0"/>
        <w:adjustRightInd w:val="0"/>
        <w:spacing w:line="500" w:lineRule="exact"/>
        <w:jc w:val="center"/>
        <w:rPr>
          <w:rFonts w:ascii="楷体_GB2312" w:eastAsia="楷体_GB2312" w:cs="仿宋_GB2312"/>
          <w:bCs/>
          <w:kern w:val="0"/>
          <w:sz w:val="44"/>
          <w:szCs w:val="44"/>
        </w:rPr>
      </w:pPr>
    </w:p>
    <w:p>
      <w:pPr>
        <w:autoSpaceDE w:val="0"/>
        <w:autoSpaceDN w:val="0"/>
        <w:adjustRightInd w:val="0"/>
        <w:spacing w:line="500" w:lineRule="exact"/>
        <w:jc w:val="center"/>
        <w:rPr>
          <w:rFonts w:ascii="楷体_GB2312" w:eastAsia="楷体_GB2312" w:cs="仿宋_GB2312"/>
          <w:bCs/>
          <w:kern w:val="0"/>
          <w:sz w:val="44"/>
          <w:szCs w:val="44"/>
        </w:rPr>
      </w:pPr>
      <w:r>
        <w:rPr>
          <w:rFonts w:hint="eastAsia" w:ascii="楷体_GB2312" w:eastAsia="楷体_GB2312" w:cs="仿宋_GB2312"/>
          <w:bCs/>
          <w:kern w:val="0"/>
          <w:sz w:val="44"/>
          <w:szCs w:val="44"/>
        </w:rPr>
        <w:t>二〇二三年九月</w:t>
      </w:r>
    </w:p>
    <w:p>
      <w:pPr>
        <w:autoSpaceDE w:val="0"/>
        <w:autoSpaceDN w:val="0"/>
        <w:adjustRightInd w:val="0"/>
        <w:spacing w:line="500" w:lineRule="exact"/>
        <w:jc w:val="center"/>
        <w:rPr>
          <w:rFonts w:ascii="楷体_GB2312" w:eastAsia="楷体_GB2312" w:cs="仿宋_GB2312"/>
          <w:bCs/>
          <w:kern w:val="0"/>
          <w:sz w:val="44"/>
          <w:szCs w:val="44"/>
        </w:rPr>
      </w:pPr>
    </w:p>
    <w:p>
      <w:pPr>
        <w:autoSpaceDE w:val="0"/>
        <w:autoSpaceDN w:val="0"/>
        <w:adjustRightInd w:val="0"/>
        <w:spacing w:line="500" w:lineRule="exact"/>
        <w:jc w:val="center"/>
        <w:rPr>
          <w:rFonts w:ascii="楷体_GB2312" w:eastAsia="楷体_GB2312" w:cs="仿宋_GB2312"/>
          <w:bCs/>
          <w:kern w:val="0"/>
          <w:sz w:val="44"/>
          <w:szCs w:val="44"/>
        </w:rPr>
      </w:pPr>
      <w:r>
        <w:rPr>
          <w:rFonts w:hint="eastAsia" w:ascii="楷体_GB2312" w:eastAsia="楷体_GB2312" w:cs="仿宋_GB2312"/>
          <w:bCs/>
          <w:kern w:val="0"/>
          <w:sz w:val="44"/>
          <w:szCs w:val="44"/>
        </w:rPr>
        <w:t>教务处制</w:t>
      </w:r>
    </w:p>
    <w:p>
      <w:pPr>
        <w:widowControl/>
        <w:jc w:val="center"/>
        <w:rPr>
          <w:b/>
          <w:sz w:val="32"/>
          <w:szCs w:val="32"/>
        </w:rPr>
        <w:sectPr>
          <w:footerReference r:id="rId3" w:type="default"/>
          <w:pgSz w:w="11906" w:h="16838"/>
          <w:pgMar w:top="1440" w:right="1800" w:bottom="1440" w:left="1800" w:header="851" w:footer="992" w:gutter="0"/>
          <w:cols w:space="425" w:num="1"/>
          <w:docGrid w:type="lines" w:linePitch="312" w:charSpace="0"/>
        </w:sectPr>
      </w:pPr>
    </w:p>
    <w:p>
      <w:pPr>
        <w:widowControl/>
        <w:jc w:val="center"/>
        <w:rPr>
          <w:rFonts w:ascii="楷体_GB2312" w:eastAsia="楷体_GB2312" w:cs="仿宋_GB2312"/>
          <w:bCs/>
          <w:kern w:val="0"/>
          <w:sz w:val="36"/>
          <w:szCs w:val="36"/>
        </w:rPr>
      </w:pPr>
      <w:r>
        <w:rPr>
          <w:rFonts w:hint="eastAsia"/>
          <w:b/>
          <w:sz w:val="36"/>
          <w:szCs w:val="36"/>
        </w:rPr>
        <w:t>目   录</w:t>
      </w:r>
    </w:p>
    <w:p>
      <w:pPr>
        <w:rPr>
          <w:b/>
          <w:sz w:val="44"/>
          <w:szCs w:val="44"/>
        </w:rPr>
      </w:pPr>
    </w:p>
    <w:sdt>
      <w:sdtPr>
        <w:rPr>
          <w:rFonts w:ascii="宋体" w:hAnsi="宋体"/>
        </w:rPr>
        <w:id w:val="147453878"/>
        <w15:color w:val="DBDBDB"/>
        <w:docPartObj>
          <w:docPartGallery w:val="Table of Contents"/>
          <w:docPartUnique/>
        </w:docPartObj>
      </w:sdtPr>
      <w:sdtEndPr>
        <w:rPr>
          <w:rFonts w:hint="eastAsia" w:ascii="Calibri" w:hAnsi="Calibri"/>
          <w:szCs w:val="44"/>
        </w:rPr>
      </w:sdtEndPr>
      <w:sdtContent>
        <w:p>
          <w:pPr>
            <w:jc w:val="center"/>
          </w:pPr>
        </w:p>
        <w:p>
          <w:pPr>
            <w:pStyle w:val="15"/>
            <w:tabs>
              <w:tab w:val="right" w:leader="dot" w:pos="9921"/>
              <w:tab w:val="clear" w:pos="8302"/>
            </w:tabs>
          </w:pPr>
          <w:r>
            <w:rPr>
              <w:rFonts w:hint="eastAsia"/>
              <w:b/>
              <w:sz w:val="44"/>
              <w:szCs w:val="44"/>
            </w:rPr>
            <w:fldChar w:fldCharType="begin"/>
          </w:r>
          <w:r>
            <w:rPr>
              <w:rFonts w:hint="eastAsia"/>
              <w:b/>
              <w:sz w:val="44"/>
              <w:szCs w:val="44"/>
            </w:rPr>
            <w:instrText xml:space="preserve">TOC \o "1-3" \h \u </w:instrText>
          </w:r>
          <w:r>
            <w:rPr>
              <w:rFonts w:hint="eastAsia"/>
              <w:b/>
              <w:sz w:val="44"/>
              <w:szCs w:val="44"/>
            </w:rPr>
            <w:fldChar w:fldCharType="separate"/>
          </w:r>
          <w:r>
            <w:fldChar w:fldCharType="begin"/>
          </w:r>
          <w:r>
            <w:instrText xml:space="preserve"> HYPERLINK \l "_Toc8192" </w:instrText>
          </w:r>
          <w:r>
            <w:fldChar w:fldCharType="separate"/>
          </w:r>
          <w:r>
            <w:rPr>
              <w:rFonts w:hint="eastAsia"/>
            </w:rPr>
            <w:t>一、专业名称及代码</w:t>
          </w:r>
          <w:r>
            <w:tab/>
          </w:r>
          <w:r>
            <w:fldChar w:fldCharType="begin"/>
          </w:r>
          <w:r>
            <w:instrText xml:space="preserve"> PAGEREF _Toc8192 \h </w:instrText>
          </w:r>
          <w:r>
            <w:fldChar w:fldCharType="separate"/>
          </w:r>
          <w:r>
            <w:t>1</w:t>
          </w:r>
          <w:r>
            <w:fldChar w:fldCharType="end"/>
          </w:r>
          <w:r>
            <w:fldChar w:fldCharType="end"/>
          </w:r>
        </w:p>
        <w:p>
          <w:pPr>
            <w:pStyle w:val="15"/>
            <w:tabs>
              <w:tab w:val="right" w:leader="dot" w:pos="9921"/>
              <w:tab w:val="clear" w:pos="8302"/>
            </w:tabs>
          </w:pPr>
          <w:r>
            <w:fldChar w:fldCharType="begin"/>
          </w:r>
          <w:r>
            <w:instrText xml:space="preserve"> HYPERLINK \l "_Toc30072" </w:instrText>
          </w:r>
          <w:r>
            <w:fldChar w:fldCharType="separate"/>
          </w:r>
          <w:r>
            <w:rPr>
              <w:rFonts w:hint="eastAsia"/>
            </w:rPr>
            <w:t>二、入学要求</w:t>
          </w:r>
          <w:r>
            <w:tab/>
          </w:r>
          <w:r>
            <w:fldChar w:fldCharType="begin"/>
          </w:r>
          <w:r>
            <w:instrText xml:space="preserve"> PAGEREF _Toc30072 \h </w:instrText>
          </w:r>
          <w:r>
            <w:fldChar w:fldCharType="separate"/>
          </w:r>
          <w:r>
            <w:t>1</w:t>
          </w:r>
          <w:r>
            <w:fldChar w:fldCharType="end"/>
          </w:r>
          <w:r>
            <w:fldChar w:fldCharType="end"/>
          </w:r>
        </w:p>
        <w:p>
          <w:pPr>
            <w:pStyle w:val="15"/>
            <w:tabs>
              <w:tab w:val="right" w:leader="dot" w:pos="9921"/>
              <w:tab w:val="clear" w:pos="8302"/>
            </w:tabs>
          </w:pPr>
          <w:r>
            <w:fldChar w:fldCharType="begin"/>
          </w:r>
          <w:r>
            <w:instrText xml:space="preserve"> HYPERLINK \l "_Toc4309" </w:instrText>
          </w:r>
          <w:r>
            <w:fldChar w:fldCharType="separate"/>
          </w:r>
          <w:r>
            <w:rPr>
              <w:rFonts w:hint="eastAsia"/>
            </w:rPr>
            <w:t>三、修业年限</w:t>
          </w:r>
          <w:r>
            <w:tab/>
          </w:r>
          <w:r>
            <w:fldChar w:fldCharType="begin"/>
          </w:r>
          <w:r>
            <w:instrText xml:space="preserve"> PAGEREF _Toc4309 \h </w:instrText>
          </w:r>
          <w:r>
            <w:fldChar w:fldCharType="separate"/>
          </w:r>
          <w:r>
            <w:t>1</w:t>
          </w:r>
          <w:r>
            <w:fldChar w:fldCharType="end"/>
          </w:r>
          <w:r>
            <w:fldChar w:fldCharType="end"/>
          </w:r>
        </w:p>
        <w:p>
          <w:pPr>
            <w:pStyle w:val="15"/>
            <w:tabs>
              <w:tab w:val="right" w:leader="dot" w:pos="9921"/>
              <w:tab w:val="clear" w:pos="8302"/>
            </w:tabs>
          </w:pPr>
          <w:r>
            <w:fldChar w:fldCharType="begin"/>
          </w:r>
          <w:r>
            <w:instrText xml:space="preserve"> HYPERLINK \l "_Toc2851" </w:instrText>
          </w:r>
          <w:r>
            <w:fldChar w:fldCharType="separate"/>
          </w:r>
          <w:r>
            <w:rPr>
              <w:rFonts w:hint="eastAsia"/>
            </w:rPr>
            <w:t>四、职业面向</w:t>
          </w:r>
          <w:r>
            <w:tab/>
          </w:r>
          <w:r>
            <w:fldChar w:fldCharType="begin"/>
          </w:r>
          <w:r>
            <w:instrText xml:space="preserve"> PAGEREF _Toc2851 \h </w:instrText>
          </w:r>
          <w:r>
            <w:fldChar w:fldCharType="separate"/>
          </w:r>
          <w:r>
            <w:t>1</w:t>
          </w:r>
          <w:r>
            <w:fldChar w:fldCharType="end"/>
          </w:r>
          <w:r>
            <w:fldChar w:fldCharType="end"/>
          </w:r>
        </w:p>
        <w:p>
          <w:pPr>
            <w:pStyle w:val="15"/>
            <w:tabs>
              <w:tab w:val="right" w:leader="dot" w:pos="9921"/>
              <w:tab w:val="clear" w:pos="8302"/>
            </w:tabs>
          </w:pPr>
          <w:r>
            <w:fldChar w:fldCharType="begin"/>
          </w:r>
          <w:r>
            <w:instrText xml:space="preserve"> HYPERLINK \l "_Toc6142" </w:instrText>
          </w:r>
          <w:r>
            <w:fldChar w:fldCharType="separate"/>
          </w:r>
          <w:r>
            <w:rPr>
              <w:rFonts w:hint="eastAsia"/>
            </w:rPr>
            <w:t>五、培养目标及培养规格</w:t>
          </w:r>
          <w:r>
            <w:tab/>
          </w:r>
          <w:r>
            <w:fldChar w:fldCharType="begin"/>
          </w:r>
          <w:r>
            <w:instrText xml:space="preserve"> PAGEREF _Toc6142 \h </w:instrText>
          </w:r>
          <w:r>
            <w:fldChar w:fldCharType="separate"/>
          </w:r>
          <w:r>
            <w:t>1</w:t>
          </w:r>
          <w:r>
            <w:fldChar w:fldCharType="end"/>
          </w:r>
          <w:r>
            <w:fldChar w:fldCharType="end"/>
          </w:r>
        </w:p>
        <w:p>
          <w:pPr>
            <w:pStyle w:val="17"/>
            <w:tabs>
              <w:tab w:val="right" w:leader="dot" w:pos="9921"/>
              <w:tab w:val="clear" w:pos="8302"/>
            </w:tabs>
            <w:ind w:firstLine="473"/>
          </w:pPr>
          <w:r>
            <w:fldChar w:fldCharType="begin"/>
          </w:r>
          <w:r>
            <w:instrText xml:space="preserve"> HYPERLINK \l "_Toc6988" </w:instrText>
          </w:r>
          <w:r>
            <w:fldChar w:fldCharType="separate"/>
          </w:r>
          <w:r>
            <w:rPr>
              <w:rFonts w:hint="eastAsia"/>
            </w:rPr>
            <w:t>（一）培养目标</w:t>
          </w:r>
          <w:r>
            <w:tab/>
          </w:r>
          <w:r>
            <w:fldChar w:fldCharType="begin"/>
          </w:r>
          <w:r>
            <w:instrText xml:space="preserve"> PAGEREF _Toc6988 \h </w:instrText>
          </w:r>
          <w:r>
            <w:fldChar w:fldCharType="separate"/>
          </w:r>
          <w:r>
            <w:t>1</w:t>
          </w:r>
          <w:r>
            <w:fldChar w:fldCharType="end"/>
          </w:r>
          <w:r>
            <w:fldChar w:fldCharType="end"/>
          </w:r>
        </w:p>
        <w:p>
          <w:pPr>
            <w:pStyle w:val="17"/>
            <w:tabs>
              <w:tab w:val="right" w:leader="dot" w:pos="9921"/>
              <w:tab w:val="clear" w:pos="8302"/>
            </w:tabs>
            <w:ind w:firstLine="473"/>
          </w:pPr>
          <w:r>
            <w:fldChar w:fldCharType="begin"/>
          </w:r>
          <w:r>
            <w:instrText xml:space="preserve"> HYPERLINK \l "_Toc31794" </w:instrText>
          </w:r>
          <w:r>
            <w:fldChar w:fldCharType="separate"/>
          </w:r>
          <w:r>
            <w:rPr>
              <w:rFonts w:hint="eastAsia"/>
            </w:rPr>
            <w:t>（二）培养规格</w:t>
          </w:r>
          <w:r>
            <w:tab/>
          </w:r>
          <w:r>
            <w:fldChar w:fldCharType="begin"/>
          </w:r>
          <w:r>
            <w:instrText xml:space="preserve"> PAGEREF _Toc31794 \h </w:instrText>
          </w:r>
          <w:r>
            <w:fldChar w:fldCharType="separate"/>
          </w:r>
          <w:r>
            <w:t>2</w:t>
          </w:r>
          <w:r>
            <w:fldChar w:fldCharType="end"/>
          </w:r>
          <w:r>
            <w:fldChar w:fldCharType="end"/>
          </w:r>
        </w:p>
        <w:p>
          <w:pPr>
            <w:pStyle w:val="15"/>
            <w:tabs>
              <w:tab w:val="right" w:leader="dot" w:pos="9921"/>
              <w:tab w:val="clear" w:pos="8302"/>
            </w:tabs>
          </w:pPr>
          <w:r>
            <w:fldChar w:fldCharType="begin"/>
          </w:r>
          <w:r>
            <w:instrText xml:space="preserve"> HYPERLINK \l "_Toc8124" </w:instrText>
          </w:r>
          <w:r>
            <w:fldChar w:fldCharType="separate"/>
          </w:r>
          <w:r>
            <w:rPr>
              <w:rFonts w:hint="eastAsia"/>
            </w:rPr>
            <w:t>六、人才培养模式</w:t>
          </w:r>
          <w:r>
            <w:tab/>
          </w:r>
          <w:r>
            <w:fldChar w:fldCharType="begin"/>
          </w:r>
          <w:r>
            <w:instrText xml:space="preserve"> PAGEREF _Toc8124 \h </w:instrText>
          </w:r>
          <w:r>
            <w:fldChar w:fldCharType="separate"/>
          </w:r>
          <w:r>
            <w:t>3</w:t>
          </w:r>
          <w:r>
            <w:fldChar w:fldCharType="end"/>
          </w:r>
          <w:r>
            <w:fldChar w:fldCharType="end"/>
          </w:r>
        </w:p>
        <w:p>
          <w:pPr>
            <w:pStyle w:val="17"/>
            <w:tabs>
              <w:tab w:val="right" w:leader="dot" w:pos="9921"/>
              <w:tab w:val="clear" w:pos="8302"/>
            </w:tabs>
            <w:ind w:firstLine="473"/>
          </w:pPr>
          <w:r>
            <w:fldChar w:fldCharType="begin"/>
          </w:r>
          <w:r>
            <w:instrText xml:space="preserve"> HYPERLINK \l "_Toc3679" </w:instrText>
          </w:r>
          <w:r>
            <w:fldChar w:fldCharType="separate"/>
          </w:r>
          <w:r>
            <w:rPr>
              <w:rFonts w:hint="eastAsia"/>
            </w:rPr>
            <w:t>（一）“</w:t>
          </w:r>
          <w:r>
            <w:t>校企共育、德能并进</w:t>
          </w:r>
          <w:r>
            <w:rPr>
              <w:rFonts w:hint="eastAsia"/>
            </w:rPr>
            <w:t>”人才培养模式的内涵</w:t>
          </w:r>
          <w:r>
            <w:tab/>
          </w:r>
          <w:r>
            <w:fldChar w:fldCharType="begin"/>
          </w:r>
          <w:r>
            <w:instrText xml:space="preserve"> PAGEREF _Toc3679 \h </w:instrText>
          </w:r>
          <w:r>
            <w:fldChar w:fldCharType="separate"/>
          </w:r>
          <w:r>
            <w:t>3</w:t>
          </w:r>
          <w:r>
            <w:fldChar w:fldCharType="end"/>
          </w:r>
          <w:r>
            <w:fldChar w:fldCharType="end"/>
          </w:r>
        </w:p>
        <w:p>
          <w:pPr>
            <w:pStyle w:val="17"/>
            <w:tabs>
              <w:tab w:val="right" w:leader="dot" w:pos="9921"/>
              <w:tab w:val="clear" w:pos="8302"/>
            </w:tabs>
            <w:ind w:firstLine="473"/>
          </w:pPr>
          <w:r>
            <w:fldChar w:fldCharType="begin"/>
          </w:r>
          <w:r>
            <w:instrText xml:space="preserve"> HYPERLINK \l "_Toc29409" </w:instrText>
          </w:r>
          <w:r>
            <w:fldChar w:fldCharType="separate"/>
          </w:r>
          <w:r>
            <w:rPr>
              <w:rFonts w:hint="eastAsia"/>
            </w:rPr>
            <w:t>（二）“</w:t>
          </w:r>
          <w:r>
            <w:t>校企共育、德能并进</w:t>
          </w:r>
          <w:r>
            <w:rPr>
              <w:rFonts w:hint="eastAsia"/>
            </w:rPr>
            <w:t>”人才培养模式的实施</w:t>
          </w:r>
          <w:r>
            <w:tab/>
          </w:r>
          <w:r>
            <w:fldChar w:fldCharType="begin"/>
          </w:r>
          <w:r>
            <w:instrText xml:space="preserve"> PAGEREF _Toc29409 \h </w:instrText>
          </w:r>
          <w:r>
            <w:fldChar w:fldCharType="separate"/>
          </w:r>
          <w:r>
            <w:t>3</w:t>
          </w:r>
          <w:r>
            <w:fldChar w:fldCharType="end"/>
          </w:r>
          <w:r>
            <w:fldChar w:fldCharType="end"/>
          </w:r>
        </w:p>
        <w:p>
          <w:pPr>
            <w:pStyle w:val="15"/>
            <w:tabs>
              <w:tab w:val="right" w:leader="dot" w:pos="9921"/>
              <w:tab w:val="clear" w:pos="8302"/>
            </w:tabs>
          </w:pPr>
          <w:r>
            <w:fldChar w:fldCharType="begin"/>
          </w:r>
          <w:r>
            <w:instrText xml:space="preserve"> HYPERLINK \l "_Toc16264" </w:instrText>
          </w:r>
          <w:r>
            <w:fldChar w:fldCharType="separate"/>
          </w:r>
          <w:r>
            <w:rPr>
              <w:rFonts w:hint="eastAsia"/>
            </w:rPr>
            <w:t>七、课程设置及要求</w:t>
          </w:r>
          <w:r>
            <w:tab/>
          </w:r>
          <w:r>
            <w:fldChar w:fldCharType="begin"/>
          </w:r>
          <w:r>
            <w:instrText xml:space="preserve"> PAGEREF _Toc16264 \h </w:instrText>
          </w:r>
          <w:r>
            <w:fldChar w:fldCharType="separate"/>
          </w:r>
          <w:r>
            <w:t>4</w:t>
          </w:r>
          <w:r>
            <w:fldChar w:fldCharType="end"/>
          </w:r>
          <w:r>
            <w:fldChar w:fldCharType="end"/>
          </w:r>
        </w:p>
        <w:p>
          <w:pPr>
            <w:pStyle w:val="17"/>
            <w:tabs>
              <w:tab w:val="right" w:leader="dot" w:pos="9921"/>
              <w:tab w:val="clear" w:pos="8302"/>
            </w:tabs>
            <w:ind w:firstLine="473"/>
          </w:pPr>
          <w:r>
            <w:fldChar w:fldCharType="begin"/>
          </w:r>
          <w:r>
            <w:instrText xml:space="preserve"> HYPERLINK \l "_Toc2239" </w:instrText>
          </w:r>
          <w:r>
            <w:fldChar w:fldCharType="separate"/>
          </w:r>
          <w:r>
            <w:rPr>
              <w:rFonts w:hint="eastAsia"/>
            </w:rPr>
            <w:t>（一）课程体系与课程设置</w:t>
          </w:r>
          <w:r>
            <w:tab/>
          </w:r>
          <w:r>
            <w:fldChar w:fldCharType="begin"/>
          </w:r>
          <w:r>
            <w:instrText xml:space="preserve"> PAGEREF _Toc2239 \h </w:instrText>
          </w:r>
          <w:r>
            <w:fldChar w:fldCharType="separate"/>
          </w:r>
          <w:r>
            <w:t>4</w:t>
          </w:r>
          <w:r>
            <w:fldChar w:fldCharType="end"/>
          </w:r>
          <w:r>
            <w:fldChar w:fldCharType="end"/>
          </w:r>
        </w:p>
        <w:p>
          <w:pPr>
            <w:pStyle w:val="17"/>
            <w:tabs>
              <w:tab w:val="right" w:leader="dot" w:pos="9921"/>
              <w:tab w:val="clear" w:pos="8302"/>
            </w:tabs>
            <w:ind w:firstLine="473"/>
          </w:pPr>
          <w:r>
            <w:fldChar w:fldCharType="begin"/>
          </w:r>
          <w:r>
            <w:instrText xml:space="preserve"> HYPERLINK \l "_Toc1669" </w:instrText>
          </w:r>
          <w:r>
            <w:fldChar w:fldCharType="separate"/>
          </w:r>
          <w:r>
            <w:rPr>
              <w:rFonts w:hint="eastAsia"/>
            </w:rPr>
            <w:t>（二）实践教学体系</w:t>
          </w:r>
          <w:r>
            <w:tab/>
          </w:r>
          <w:r>
            <w:fldChar w:fldCharType="begin"/>
          </w:r>
          <w:r>
            <w:instrText xml:space="preserve"> PAGEREF _Toc1669 \h </w:instrText>
          </w:r>
          <w:r>
            <w:fldChar w:fldCharType="separate"/>
          </w:r>
          <w:r>
            <w:t>11</w:t>
          </w:r>
          <w:r>
            <w:fldChar w:fldCharType="end"/>
          </w:r>
          <w:r>
            <w:fldChar w:fldCharType="end"/>
          </w:r>
        </w:p>
        <w:p>
          <w:pPr>
            <w:pStyle w:val="17"/>
            <w:tabs>
              <w:tab w:val="right" w:leader="dot" w:pos="9921"/>
              <w:tab w:val="clear" w:pos="8302"/>
            </w:tabs>
            <w:ind w:firstLine="473"/>
          </w:pPr>
          <w:r>
            <w:fldChar w:fldCharType="begin"/>
          </w:r>
          <w:r>
            <w:instrText xml:space="preserve"> HYPERLINK \l "_Toc3111" </w:instrText>
          </w:r>
          <w:r>
            <w:fldChar w:fldCharType="separate"/>
          </w:r>
          <w:r>
            <w:rPr>
              <w:rFonts w:hint="eastAsia"/>
            </w:rPr>
            <w:t>（三）创新创业教育体系</w:t>
          </w:r>
          <w:r>
            <w:tab/>
          </w:r>
          <w:r>
            <w:fldChar w:fldCharType="begin"/>
          </w:r>
          <w:r>
            <w:instrText xml:space="preserve"> PAGEREF _Toc3111 \h </w:instrText>
          </w:r>
          <w:r>
            <w:fldChar w:fldCharType="separate"/>
          </w:r>
          <w:r>
            <w:t>13</w:t>
          </w:r>
          <w:r>
            <w:fldChar w:fldCharType="end"/>
          </w:r>
          <w:r>
            <w:fldChar w:fldCharType="end"/>
          </w:r>
        </w:p>
        <w:p>
          <w:pPr>
            <w:pStyle w:val="17"/>
            <w:tabs>
              <w:tab w:val="right" w:leader="dot" w:pos="9921"/>
              <w:tab w:val="clear" w:pos="8302"/>
            </w:tabs>
            <w:ind w:firstLine="473"/>
          </w:pPr>
          <w:r>
            <w:fldChar w:fldCharType="begin"/>
          </w:r>
          <w:r>
            <w:instrText xml:space="preserve"> HYPERLINK \l "_Toc7377" </w:instrText>
          </w:r>
          <w:r>
            <w:fldChar w:fldCharType="separate"/>
          </w:r>
          <w:r>
            <w:rPr>
              <w:rFonts w:hint="eastAsia"/>
            </w:rPr>
            <w:t>（四）劳动教育体系</w:t>
          </w:r>
          <w:r>
            <w:tab/>
          </w:r>
          <w:r>
            <w:fldChar w:fldCharType="begin"/>
          </w:r>
          <w:r>
            <w:instrText xml:space="preserve"> PAGEREF _Toc7377 \h </w:instrText>
          </w:r>
          <w:r>
            <w:fldChar w:fldCharType="separate"/>
          </w:r>
          <w:r>
            <w:t>13</w:t>
          </w:r>
          <w:r>
            <w:fldChar w:fldCharType="end"/>
          </w:r>
          <w:r>
            <w:fldChar w:fldCharType="end"/>
          </w:r>
        </w:p>
        <w:p>
          <w:pPr>
            <w:pStyle w:val="15"/>
            <w:tabs>
              <w:tab w:val="right" w:leader="dot" w:pos="9921"/>
              <w:tab w:val="clear" w:pos="8302"/>
            </w:tabs>
          </w:pPr>
          <w:r>
            <w:fldChar w:fldCharType="begin"/>
          </w:r>
          <w:r>
            <w:instrText xml:space="preserve"> HYPERLINK \l "_Toc4818" </w:instrText>
          </w:r>
          <w:r>
            <w:fldChar w:fldCharType="separate"/>
          </w:r>
          <w:r>
            <w:rPr>
              <w:rFonts w:hint="eastAsia"/>
            </w:rPr>
            <w:t>八、学时与学分</w:t>
          </w:r>
          <w:r>
            <w:tab/>
          </w:r>
          <w:r>
            <w:fldChar w:fldCharType="begin"/>
          </w:r>
          <w:r>
            <w:instrText xml:space="preserve"> PAGEREF _Toc4818 \h </w:instrText>
          </w:r>
          <w:r>
            <w:fldChar w:fldCharType="separate"/>
          </w:r>
          <w:r>
            <w:t>14</w:t>
          </w:r>
          <w:r>
            <w:fldChar w:fldCharType="end"/>
          </w:r>
          <w:r>
            <w:fldChar w:fldCharType="end"/>
          </w:r>
        </w:p>
        <w:p>
          <w:pPr>
            <w:pStyle w:val="17"/>
            <w:tabs>
              <w:tab w:val="right" w:leader="dot" w:pos="9921"/>
              <w:tab w:val="clear" w:pos="8302"/>
            </w:tabs>
            <w:ind w:firstLine="473"/>
          </w:pPr>
          <w:r>
            <w:fldChar w:fldCharType="begin"/>
          </w:r>
          <w:r>
            <w:instrText xml:space="preserve"> HYPERLINK \l "_Toc28418" </w:instrText>
          </w:r>
          <w:r>
            <w:fldChar w:fldCharType="separate"/>
          </w:r>
          <w:r>
            <w:rPr>
              <w:rFonts w:hint="eastAsia"/>
            </w:rPr>
            <w:t>（一）学时、学分安排</w:t>
          </w:r>
          <w:r>
            <w:tab/>
          </w:r>
          <w:r>
            <w:fldChar w:fldCharType="begin"/>
          </w:r>
          <w:r>
            <w:instrText xml:space="preserve"> PAGEREF _Toc28418 \h </w:instrText>
          </w:r>
          <w:r>
            <w:fldChar w:fldCharType="separate"/>
          </w:r>
          <w:r>
            <w:t>14</w:t>
          </w:r>
          <w:r>
            <w:fldChar w:fldCharType="end"/>
          </w:r>
          <w:r>
            <w:fldChar w:fldCharType="end"/>
          </w:r>
        </w:p>
        <w:p>
          <w:pPr>
            <w:pStyle w:val="17"/>
            <w:tabs>
              <w:tab w:val="right" w:leader="dot" w:pos="9921"/>
              <w:tab w:val="clear" w:pos="8302"/>
            </w:tabs>
            <w:ind w:firstLine="473"/>
          </w:pPr>
          <w:r>
            <w:fldChar w:fldCharType="begin"/>
          </w:r>
          <w:r>
            <w:instrText xml:space="preserve"> HYPERLINK \l "_Toc32565" </w:instrText>
          </w:r>
          <w:r>
            <w:fldChar w:fldCharType="separate"/>
          </w:r>
          <w:r>
            <w:rPr>
              <w:rFonts w:hint="eastAsia"/>
            </w:rPr>
            <w:t>（二）学分安排</w:t>
          </w:r>
          <w:r>
            <w:tab/>
          </w:r>
          <w:r>
            <w:fldChar w:fldCharType="begin"/>
          </w:r>
          <w:r>
            <w:instrText xml:space="preserve"> PAGEREF _Toc32565 \h </w:instrText>
          </w:r>
          <w:r>
            <w:fldChar w:fldCharType="separate"/>
          </w:r>
          <w:r>
            <w:t>14</w:t>
          </w:r>
          <w:r>
            <w:fldChar w:fldCharType="end"/>
          </w:r>
          <w:r>
            <w:fldChar w:fldCharType="end"/>
          </w:r>
        </w:p>
        <w:p>
          <w:pPr>
            <w:pStyle w:val="17"/>
            <w:tabs>
              <w:tab w:val="right" w:leader="dot" w:pos="9921"/>
              <w:tab w:val="clear" w:pos="8302"/>
            </w:tabs>
            <w:ind w:firstLine="473"/>
          </w:pPr>
          <w:r>
            <w:fldChar w:fldCharType="begin"/>
          </w:r>
          <w:r>
            <w:instrText xml:space="preserve"> HYPERLINK \l "_Toc15363" </w:instrText>
          </w:r>
          <w:r>
            <w:fldChar w:fldCharType="separate"/>
          </w:r>
          <w:r>
            <w:rPr>
              <w:rFonts w:hint="eastAsia"/>
            </w:rPr>
            <w:t>（三）学时、学分分配汇总</w:t>
          </w:r>
          <w:r>
            <w:tab/>
          </w:r>
          <w:r>
            <w:fldChar w:fldCharType="begin"/>
          </w:r>
          <w:r>
            <w:instrText xml:space="preserve"> PAGEREF _Toc15363 \h </w:instrText>
          </w:r>
          <w:r>
            <w:fldChar w:fldCharType="separate"/>
          </w:r>
          <w:r>
            <w:t>14</w:t>
          </w:r>
          <w:r>
            <w:fldChar w:fldCharType="end"/>
          </w:r>
          <w:r>
            <w:fldChar w:fldCharType="end"/>
          </w:r>
        </w:p>
        <w:p>
          <w:pPr>
            <w:pStyle w:val="15"/>
            <w:tabs>
              <w:tab w:val="right" w:leader="dot" w:pos="9921"/>
              <w:tab w:val="clear" w:pos="8302"/>
            </w:tabs>
          </w:pPr>
          <w:r>
            <w:fldChar w:fldCharType="begin"/>
          </w:r>
          <w:r>
            <w:instrText xml:space="preserve"> HYPERLINK \l "_Toc27222" </w:instrText>
          </w:r>
          <w:r>
            <w:fldChar w:fldCharType="separate"/>
          </w:r>
          <w:r>
            <w:rPr>
              <w:rFonts w:hint="eastAsia"/>
            </w:rPr>
            <w:t>九、教学进程总体安排</w:t>
          </w:r>
          <w:r>
            <w:tab/>
          </w:r>
          <w:r>
            <w:fldChar w:fldCharType="begin"/>
          </w:r>
          <w:r>
            <w:instrText xml:space="preserve"> PAGEREF _Toc27222 \h </w:instrText>
          </w:r>
          <w:r>
            <w:fldChar w:fldCharType="separate"/>
          </w:r>
          <w:r>
            <w:t>14</w:t>
          </w:r>
          <w:r>
            <w:fldChar w:fldCharType="end"/>
          </w:r>
          <w:r>
            <w:fldChar w:fldCharType="end"/>
          </w:r>
        </w:p>
        <w:p>
          <w:pPr>
            <w:pStyle w:val="17"/>
            <w:tabs>
              <w:tab w:val="right" w:leader="dot" w:pos="9921"/>
              <w:tab w:val="clear" w:pos="8302"/>
            </w:tabs>
            <w:ind w:firstLine="473"/>
          </w:pPr>
          <w:r>
            <w:fldChar w:fldCharType="begin"/>
          </w:r>
          <w:r>
            <w:instrText xml:space="preserve"> HYPERLINK \l "_Toc27225" </w:instrText>
          </w:r>
          <w:r>
            <w:fldChar w:fldCharType="separate"/>
          </w:r>
          <w:r>
            <w:t>（一）</w:t>
          </w:r>
          <w:r>
            <w:rPr>
              <w:rFonts w:hint="eastAsia"/>
            </w:rPr>
            <w:t>综合教学环节分配表</w:t>
          </w:r>
          <w:r>
            <w:tab/>
          </w:r>
          <w:r>
            <w:fldChar w:fldCharType="begin"/>
          </w:r>
          <w:r>
            <w:instrText xml:space="preserve"> PAGEREF _Toc27225 \h </w:instrText>
          </w:r>
          <w:r>
            <w:fldChar w:fldCharType="separate"/>
          </w:r>
          <w:r>
            <w:t>14</w:t>
          </w:r>
          <w:r>
            <w:fldChar w:fldCharType="end"/>
          </w:r>
          <w:r>
            <w:fldChar w:fldCharType="end"/>
          </w:r>
        </w:p>
        <w:p>
          <w:pPr>
            <w:pStyle w:val="17"/>
            <w:tabs>
              <w:tab w:val="right" w:leader="dot" w:pos="9921"/>
              <w:tab w:val="clear" w:pos="8302"/>
            </w:tabs>
            <w:ind w:firstLine="473"/>
          </w:pPr>
          <w:r>
            <w:fldChar w:fldCharType="begin"/>
          </w:r>
          <w:r>
            <w:instrText xml:space="preserve"> HYPERLINK \l "_Toc24016" </w:instrText>
          </w:r>
          <w:r>
            <w:fldChar w:fldCharType="separate"/>
          </w:r>
          <w:r>
            <w:rPr>
              <w:rFonts w:hint="eastAsia"/>
            </w:rPr>
            <w:t>（二）课程设置总表</w:t>
          </w:r>
          <w:r>
            <w:tab/>
          </w:r>
          <w:r>
            <w:fldChar w:fldCharType="begin"/>
          </w:r>
          <w:r>
            <w:instrText xml:space="preserve"> PAGEREF _Toc24016 \h </w:instrText>
          </w:r>
          <w:r>
            <w:fldChar w:fldCharType="separate"/>
          </w:r>
          <w:r>
            <w:t>15</w:t>
          </w:r>
          <w:r>
            <w:fldChar w:fldCharType="end"/>
          </w:r>
          <w:r>
            <w:fldChar w:fldCharType="end"/>
          </w:r>
        </w:p>
        <w:p>
          <w:pPr>
            <w:pStyle w:val="17"/>
            <w:tabs>
              <w:tab w:val="right" w:leader="dot" w:pos="9921"/>
              <w:tab w:val="clear" w:pos="8302"/>
            </w:tabs>
            <w:ind w:firstLine="473"/>
          </w:pPr>
          <w:r>
            <w:fldChar w:fldCharType="begin"/>
          </w:r>
          <w:r>
            <w:instrText xml:space="preserve"> HYPERLINK \l "_Toc11159" </w:instrText>
          </w:r>
          <w:r>
            <w:fldChar w:fldCharType="separate"/>
          </w:r>
          <w:r>
            <w:rPr>
              <w:rFonts w:hint="eastAsia"/>
            </w:rPr>
            <w:t>（三）素养提升课程设置</w:t>
          </w:r>
          <w:r>
            <w:tab/>
          </w:r>
          <w:r>
            <w:fldChar w:fldCharType="begin"/>
          </w:r>
          <w:r>
            <w:instrText xml:space="preserve"> PAGEREF _Toc11159 \h </w:instrText>
          </w:r>
          <w:r>
            <w:fldChar w:fldCharType="separate"/>
          </w:r>
          <w:r>
            <w:t>18</w:t>
          </w:r>
          <w:r>
            <w:fldChar w:fldCharType="end"/>
          </w:r>
          <w:r>
            <w:fldChar w:fldCharType="end"/>
          </w:r>
        </w:p>
        <w:p>
          <w:pPr>
            <w:pStyle w:val="15"/>
            <w:tabs>
              <w:tab w:val="right" w:leader="dot" w:pos="9921"/>
              <w:tab w:val="clear" w:pos="8302"/>
            </w:tabs>
          </w:pPr>
          <w:r>
            <w:fldChar w:fldCharType="begin"/>
          </w:r>
          <w:r>
            <w:instrText xml:space="preserve"> HYPERLINK \l "_Toc426" </w:instrText>
          </w:r>
          <w:r>
            <w:fldChar w:fldCharType="separate"/>
          </w:r>
          <w:r>
            <w:rPr>
              <w:rFonts w:hint="eastAsia"/>
            </w:rPr>
            <w:t>十、实施保障</w:t>
          </w:r>
          <w:r>
            <w:tab/>
          </w:r>
          <w:r>
            <w:fldChar w:fldCharType="begin"/>
          </w:r>
          <w:r>
            <w:instrText xml:space="preserve"> PAGEREF _Toc426 \h </w:instrText>
          </w:r>
          <w:r>
            <w:fldChar w:fldCharType="separate"/>
          </w:r>
          <w:r>
            <w:t>19</w:t>
          </w:r>
          <w:r>
            <w:fldChar w:fldCharType="end"/>
          </w:r>
          <w:r>
            <w:fldChar w:fldCharType="end"/>
          </w:r>
        </w:p>
        <w:p>
          <w:pPr>
            <w:pStyle w:val="17"/>
            <w:tabs>
              <w:tab w:val="right" w:leader="dot" w:pos="9921"/>
              <w:tab w:val="clear" w:pos="8302"/>
            </w:tabs>
            <w:ind w:firstLine="473"/>
          </w:pPr>
          <w:r>
            <w:fldChar w:fldCharType="begin"/>
          </w:r>
          <w:r>
            <w:instrText xml:space="preserve"> HYPERLINK \l "_Toc22890" </w:instrText>
          </w:r>
          <w:r>
            <w:fldChar w:fldCharType="separate"/>
          </w:r>
          <w:r>
            <w:t>（</w:t>
          </w:r>
          <w:r>
            <w:rPr>
              <w:rFonts w:hint="eastAsia"/>
            </w:rPr>
            <w:t>一</w:t>
          </w:r>
          <w:r>
            <w:t>）师资队伍</w:t>
          </w:r>
          <w:r>
            <w:tab/>
          </w:r>
          <w:r>
            <w:fldChar w:fldCharType="begin"/>
          </w:r>
          <w:r>
            <w:instrText xml:space="preserve"> PAGEREF _Toc22890 \h </w:instrText>
          </w:r>
          <w:r>
            <w:fldChar w:fldCharType="separate"/>
          </w:r>
          <w:r>
            <w:t>19</w:t>
          </w:r>
          <w:r>
            <w:fldChar w:fldCharType="end"/>
          </w:r>
          <w:r>
            <w:fldChar w:fldCharType="end"/>
          </w:r>
        </w:p>
        <w:p>
          <w:pPr>
            <w:pStyle w:val="17"/>
            <w:tabs>
              <w:tab w:val="right" w:leader="dot" w:pos="9921"/>
              <w:tab w:val="clear" w:pos="8302"/>
            </w:tabs>
            <w:ind w:firstLine="473"/>
          </w:pPr>
          <w:r>
            <w:fldChar w:fldCharType="begin"/>
          </w:r>
          <w:r>
            <w:instrText xml:space="preserve"> HYPERLINK \l "_Toc15285" </w:instrText>
          </w:r>
          <w:r>
            <w:fldChar w:fldCharType="separate"/>
          </w:r>
          <w:r>
            <w:t>（</w:t>
          </w:r>
          <w:r>
            <w:rPr>
              <w:rFonts w:hint="eastAsia"/>
            </w:rPr>
            <w:t>二</w:t>
          </w:r>
          <w:r>
            <w:t>）</w:t>
          </w:r>
          <w:r>
            <w:rPr>
              <w:rFonts w:hint="eastAsia"/>
            </w:rPr>
            <w:t>教学设施</w:t>
          </w:r>
          <w:r>
            <w:tab/>
          </w:r>
          <w:r>
            <w:fldChar w:fldCharType="begin"/>
          </w:r>
          <w:r>
            <w:instrText xml:space="preserve"> PAGEREF _Toc15285 \h </w:instrText>
          </w:r>
          <w:r>
            <w:fldChar w:fldCharType="separate"/>
          </w:r>
          <w:r>
            <w:t>20</w:t>
          </w:r>
          <w:r>
            <w:fldChar w:fldCharType="end"/>
          </w:r>
          <w:r>
            <w:fldChar w:fldCharType="end"/>
          </w:r>
        </w:p>
        <w:p>
          <w:pPr>
            <w:pStyle w:val="17"/>
            <w:tabs>
              <w:tab w:val="right" w:leader="dot" w:pos="9921"/>
              <w:tab w:val="clear" w:pos="8302"/>
            </w:tabs>
            <w:ind w:firstLine="473"/>
          </w:pPr>
          <w:r>
            <w:fldChar w:fldCharType="begin"/>
          </w:r>
          <w:r>
            <w:instrText xml:space="preserve"> HYPERLINK \l "_Toc12770" </w:instrText>
          </w:r>
          <w:r>
            <w:fldChar w:fldCharType="separate"/>
          </w:r>
          <w:r>
            <w:t>（</w:t>
          </w:r>
          <w:r>
            <w:rPr>
              <w:rFonts w:hint="eastAsia"/>
            </w:rPr>
            <w:t>三</w:t>
          </w:r>
          <w:r>
            <w:t>）</w:t>
          </w:r>
          <w:r>
            <w:rPr>
              <w:rFonts w:hint="eastAsia"/>
            </w:rPr>
            <w:t>教学资源</w:t>
          </w:r>
          <w:r>
            <w:tab/>
          </w:r>
          <w:r>
            <w:fldChar w:fldCharType="begin"/>
          </w:r>
          <w:r>
            <w:instrText xml:space="preserve"> PAGEREF _Toc12770 \h </w:instrText>
          </w:r>
          <w:r>
            <w:fldChar w:fldCharType="separate"/>
          </w:r>
          <w:r>
            <w:t>22</w:t>
          </w:r>
          <w:r>
            <w:fldChar w:fldCharType="end"/>
          </w:r>
          <w:r>
            <w:fldChar w:fldCharType="end"/>
          </w:r>
        </w:p>
        <w:p>
          <w:pPr>
            <w:pStyle w:val="17"/>
            <w:tabs>
              <w:tab w:val="right" w:leader="dot" w:pos="9921"/>
              <w:tab w:val="clear" w:pos="8302"/>
            </w:tabs>
            <w:ind w:firstLine="473"/>
          </w:pPr>
          <w:r>
            <w:fldChar w:fldCharType="begin"/>
          </w:r>
          <w:r>
            <w:instrText xml:space="preserve"> HYPERLINK \l "_Toc11035" </w:instrText>
          </w:r>
          <w:r>
            <w:fldChar w:fldCharType="separate"/>
          </w:r>
          <w:r>
            <w:t>（</w:t>
          </w:r>
          <w:r>
            <w:rPr>
              <w:rFonts w:hint="eastAsia"/>
            </w:rPr>
            <w:t>四</w:t>
          </w:r>
          <w:r>
            <w:t>）</w:t>
          </w:r>
          <w:r>
            <w:rPr>
              <w:rFonts w:hint="eastAsia"/>
            </w:rPr>
            <w:t>教学方法</w:t>
          </w:r>
          <w:r>
            <w:tab/>
          </w:r>
          <w:r>
            <w:fldChar w:fldCharType="begin"/>
          </w:r>
          <w:r>
            <w:instrText xml:space="preserve"> PAGEREF _Toc11035 \h </w:instrText>
          </w:r>
          <w:r>
            <w:fldChar w:fldCharType="separate"/>
          </w:r>
          <w:r>
            <w:t>23</w:t>
          </w:r>
          <w:r>
            <w:fldChar w:fldCharType="end"/>
          </w:r>
          <w:r>
            <w:fldChar w:fldCharType="end"/>
          </w:r>
        </w:p>
        <w:p>
          <w:pPr>
            <w:pStyle w:val="17"/>
            <w:tabs>
              <w:tab w:val="right" w:leader="dot" w:pos="9921"/>
              <w:tab w:val="clear" w:pos="8302"/>
            </w:tabs>
            <w:ind w:firstLine="473"/>
          </w:pPr>
          <w:r>
            <w:fldChar w:fldCharType="begin"/>
          </w:r>
          <w:r>
            <w:instrText xml:space="preserve"> HYPERLINK \l "_Toc21344" </w:instrText>
          </w:r>
          <w:r>
            <w:fldChar w:fldCharType="separate"/>
          </w:r>
          <w:r>
            <w:rPr>
              <w:rFonts w:hint="eastAsia"/>
            </w:rPr>
            <w:t>（五）质量管理</w:t>
          </w:r>
          <w:r>
            <w:tab/>
          </w:r>
          <w:r>
            <w:fldChar w:fldCharType="begin"/>
          </w:r>
          <w:r>
            <w:instrText xml:space="preserve"> PAGEREF _Toc21344 \h </w:instrText>
          </w:r>
          <w:r>
            <w:fldChar w:fldCharType="separate"/>
          </w:r>
          <w:r>
            <w:t>24</w:t>
          </w:r>
          <w:r>
            <w:fldChar w:fldCharType="end"/>
          </w:r>
          <w:r>
            <w:fldChar w:fldCharType="end"/>
          </w:r>
        </w:p>
        <w:p>
          <w:pPr>
            <w:pStyle w:val="17"/>
            <w:tabs>
              <w:tab w:val="right" w:leader="dot" w:pos="9921"/>
              <w:tab w:val="clear" w:pos="8302"/>
            </w:tabs>
            <w:ind w:firstLine="473"/>
          </w:pPr>
          <w:r>
            <w:fldChar w:fldCharType="begin"/>
          </w:r>
          <w:r>
            <w:instrText xml:space="preserve"> HYPERLINK \l "_Toc26931" </w:instrText>
          </w:r>
          <w:r>
            <w:fldChar w:fldCharType="separate"/>
          </w:r>
          <w:r>
            <w:rPr>
              <w:rFonts w:hint="eastAsia"/>
            </w:rPr>
            <w:t>（六）专业建设指导委员会</w:t>
          </w:r>
          <w:r>
            <w:tab/>
          </w:r>
          <w:r>
            <w:fldChar w:fldCharType="begin"/>
          </w:r>
          <w:r>
            <w:instrText xml:space="preserve"> PAGEREF _Toc26931 \h </w:instrText>
          </w:r>
          <w:r>
            <w:fldChar w:fldCharType="separate"/>
          </w:r>
          <w:r>
            <w:t>24</w:t>
          </w:r>
          <w:r>
            <w:fldChar w:fldCharType="end"/>
          </w:r>
          <w:r>
            <w:fldChar w:fldCharType="end"/>
          </w:r>
        </w:p>
        <w:p>
          <w:pPr>
            <w:pStyle w:val="15"/>
            <w:tabs>
              <w:tab w:val="right" w:leader="dot" w:pos="9921"/>
              <w:tab w:val="clear" w:pos="8302"/>
            </w:tabs>
          </w:pPr>
          <w:r>
            <w:fldChar w:fldCharType="begin"/>
          </w:r>
          <w:r>
            <w:instrText xml:space="preserve"> HYPERLINK \l "_Toc23688" </w:instrText>
          </w:r>
          <w:r>
            <w:fldChar w:fldCharType="separate"/>
          </w:r>
          <w:r>
            <w:rPr>
              <w:rFonts w:hint="eastAsia"/>
            </w:rPr>
            <w:t>十一、毕业要求</w:t>
          </w:r>
          <w:r>
            <w:tab/>
          </w:r>
          <w:r>
            <w:fldChar w:fldCharType="begin"/>
          </w:r>
          <w:r>
            <w:instrText xml:space="preserve"> PAGEREF _Toc23688 \h </w:instrText>
          </w:r>
          <w:r>
            <w:fldChar w:fldCharType="separate"/>
          </w:r>
          <w:r>
            <w:t>25</w:t>
          </w:r>
          <w:r>
            <w:fldChar w:fldCharType="end"/>
          </w:r>
          <w:r>
            <w:fldChar w:fldCharType="end"/>
          </w:r>
        </w:p>
        <w:p>
          <w:pPr>
            <w:pStyle w:val="17"/>
            <w:tabs>
              <w:tab w:val="right" w:leader="dot" w:pos="9921"/>
              <w:tab w:val="clear" w:pos="8302"/>
            </w:tabs>
            <w:ind w:firstLine="473"/>
          </w:pPr>
          <w:r>
            <w:fldChar w:fldCharType="begin"/>
          </w:r>
          <w:r>
            <w:instrText xml:space="preserve"> HYPERLINK \l "_Toc523" </w:instrText>
          </w:r>
          <w:r>
            <w:fldChar w:fldCharType="separate"/>
          </w:r>
          <w:r>
            <w:rPr>
              <w:rFonts w:hint="eastAsia"/>
            </w:rPr>
            <w:t>（一）学分要求</w:t>
          </w:r>
          <w:r>
            <w:tab/>
          </w:r>
          <w:r>
            <w:fldChar w:fldCharType="begin"/>
          </w:r>
          <w:r>
            <w:instrText xml:space="preserve"> PAGEREF _Toc523 \h </w:instrText>
          </w:r>
          <w:r>
            <w:fldChar w:fldCharType="separate"/>
          </w:r>
          <w:r>
            <w:t>25</w:t>
          </w:r>
          <w:r>
            <w:fldChar w:fldCharType="end"/>
          </w:r>
          <w:r>
            <w:fldChar w:fldCharType="end"/>
          </w:r>
        </w:p>
        <w:p>
          <w:pPr>
            <w:pStyle w:val="17"/>
            <w:tabs>
              <w:tab w:val="right" w:leader="dot" w:pos="9921"/>
              <w:tab w:val="clear" w:pos="8302"/>
            </w:tabs>
            <w:ind w:firstLine="473"/>
          </w:pPr>
          <w:r>
            <w:fldChar w:fldCharType="begin"/>
          </w:r>
          <w:r>
            <w:instrText xml:space="preserve"> HYPERLINK \l "_Toc31015" </w:instrText>
          </w:r>
          <w:r>
            <w:fldChar w:fldCharType="separate"/>
          </w:r>
          <w:r>
            <w:rPr>
              <w:rFonts w:hint="eastAsia"/>
            </w:rPr>
            <w:t>（二）证书要求</w:t>
          </w:r>
          <w:r>
            <w:tab/>
          </w:r>
          <w:r>
            <w:fldChar w:fldCharType="begin"/>
          </w:r>
          <w:r>
            <w:instrText xml:space="preserve"> PAGEREF _Toc31015 \h </w:instrText>
          </w:r>
          <w:r>
            <w:fldChar w:fldCharType="separate"/>
          </w:r>
          <w:r>
            <w:t>25</w:t>
          </w:r>
          <w:r>
            <w:fldChar w:fldCharType="end"/>
          </w:r>
          <w:r>
            <w:fldChar w:fldCharType="end"/>
          </w:r>
        </w:p>
        <w:p>
          <w:pPr>
            <w:pStyle w:val="15"/>
            <w:tabs>
              <w:tab w:val="right" w:leader="dot" w:pos="9921"/>
              <w:tab w:val="clear" w:pos="8302"/>
            </w:tabs>
          </w:pPr>
          <w:r>
            <w:fldChar w:fldCharType="begin"/>
          </w:r>
          <w:r>
            <w:instrText xml:space="preserve"> HYPERLINK \l "_Toc27223" </w:instrText>
          </w:r>
          <w:r>
            <w:fldChar w:fldCharType="separate"/>
          </w:r>
          <w:r>
            <w:rPr>
              <w:rFonts w:hint="eastAsia"/>
            </w:rPr>
            <w:t>十二、附录</w:t>
          </w:r>
          <w:r>
            <w:tab/>
          </w:r>
          <w:r>
            <w:fldChar w:fldCharType="begin"/>
          </w:r>
          <w:r>
            <w:instrText xml:space="preserve"> PAGEREF _Toc27223 \h </w:instrText>
          </w:r>
          <w:r>
            <w:fldChar w:fldCharType="separate"/>
          </w:r>
          <w:r>
            <w:t>27</w:t>
          </w:r>
          <w:r>
            <w:fldChar w:fldCharType="end"/>
          </w:r>
          <w:r>
            <w:fldChar w:fldCharType="end"/>
          </w:r>
        </w:p>
        <w:p>
          <w:pPr>
            <w:pStyle w:val="15"/>
            <w:tabs>
              <w:tab w:val="right" w:leader="dot" w:pos="9921"/>
              <w:tab w:val="clear" w:pos="8302"/>
            </w:tabs>
          </w:pPr>
          <w:r>
            <w:fldChar w:fldCharType="begin"/>
          </w:r>
          <w:r>
            <w:instrText xml:space="preserve"> HYPERLINK \l "_Toc10993" </w:instrText>
          </w:r>
          <w:r>
            <w:fldChar w:fldCharType="separate"/>
          </w:r>
          <w:r>
            <w:rPr>
              <w:rFonts w:hint="eastAsia" w:cs="宋体"/>
              <w:szCs w:val="84"/>
            </w:rPr>
            <w:t>计算机应用技术专业课程标准</w:t>
          </w:r>
          <w:r>
            <w:tab/>
          </w:r>
          <w:r>
            <w:fldChar w:fldCharType="begin"/>
          </w:r>
          <w:r>
            <w:instrText xml:space="preserve"> PAGEREF _Toc10993 \h </w:instrText>
          </w:r>
          <w:r>
            <w:fldChar w:fldCharType="separate"/>
          </w:r>
          <w:r>
            <w:t>29</w:t>
          </w:r>
          <w:r>
            <w:fldChar w:fldCharType="end"/>
          </w:r>
          <w:r>
            <w:fldChar w:fldCharType="end"/>
          </w:r>
        </w:p>
        <w:p>
          <w:pPr>
            <w:pStyle w:val="15"/>
            <w:tabs>
              <w:tab w:val="right" w:leader="dot" w:pos="9921"/>
              <w:tab w:val="clear" w:pos="8302"/>
            </w:tabs>
          </w:pPr>
          <w:r>
            <w:fldChar w:fldCharType="begin"/>
          </w:r>
          <w:r>
            <w:instrText xml:space="preserve"> HYPERLINK \l "_Toc9621" </w:instrText>
          </w:r>
          <w:r>
            <w:fldChar w:fldCharType="separate"/>
          </w:r>
          <w:r>
            <w:rPr>
              <w:szCs w:val="84"/>
            </w:rPr>
            <w:t>计算机应用技术专业调研报告</w:t>
          </w:r>
          <w:r>
            <w:tab/>
          </w:r>
          <w:r>
            <w:fldChar w:fldCharType="begin"/>
          </w:r>
          <w:r>
            <w:instrText xml:space="preserve"> PAGEREF _Toc9621 \h </w:instrText>
          </w:r>
          <w:r>
            <w:fldChar w:fldCharType="separate"/>
          </w:r>
          <w:r>
            <w:t>193</w:t>
          </w:r>
          <w:r>
            <w:fldChar w:fldCharType="end"/>
          </w:r>
          <w:r>
            <w:fldChar w:fldCharType="end"/>
          </w:r>
        </w:p>
        <w:p>
          <w:pPr>
            <w:outlineLvl w:val="1"/>
            <w:rPr>
              <w:szCs w:val="44"/>
            </w:rPr>
          </w:pPr>
          <w:r>
            <w:rPr>
              <w:rFonts w:hint="eastAsia"/>
              <w:szCs w:val="44"/>
            </w:rPr>
            <w:fldChar w:fldCharType="end"/>
          </w:r>
        </w:p>
      </w:sdtContent>
    </w:sdt>
    <w:p>
      <w:pPr>
        <w:pStyle w:val="30"/>
        <w:ind w:firstLine="420"/>
        <w:rPr>
          <w:rFonts w:ascii="Calibri" w:hAnsi="Calibri" w:eastAsia="宋体" w:cs="Times New Roman"/>
          <w:szCs w:val="44"/>
          <w:lang w:val="en-US"/>
        </w:rPr>
      </w:pPr>
    </w:p>
    <w:p>
      <w:pPr>
        <w:pStyle w:val="30"/>
        <w:ind w:firstLine="420"/>
        <w:rPr>
          <w:rFonts w:ascii="Calibri" w:hAnsi="Calibri" w:eastAsia="宋体" w:cs="Times New Roman"/>
          <w:szCs w:val="44"/>
          <w:lang w:val="en-US"/>
        </w:rPr>
      </w:pPr>
    </w:p>
    <w:p>
      <w:pPr>
        <w:jc w:val="center"/>
        <w:rPr>
          <w:b/>
          <w:sz w:val="44"/>
          <w:szCs w:val="44"/>
        </w:rPr>
        <w:sectPr>
          <w:footerReference r:id="rId4" w:type="default"/>
          <w:pgSz w:w="11906" w:h="16838"/>
          <w:pgMar w:top="1440" w:right="851" w:bottom="1440" w:left="1134" w:header="851" w:footer="992" w:gutter="0"/>
          <w:cols w:space="425" w:num="1"/>
          <w:docGrid w:type="lines" w:linePitch="312" w:charSpace="0"/>
        </w:sectPr>
      </w:pPr>
    </w:p>
    <w:p>
      <w:pPr>
        <w:jc w:val="center"/>
        <w:rPr>
          <w:b/>
          <w:sz w:val="44"/>
          <w:szCs w:val="44"/>
        </w:rPr>
      </w:pPr>
      <w:r>
        <w:rPr>
          <w:rFonts w:hint="eastAsia"/>
          <w:b/>
          <w:sz w:val="44"/>
          <w:szCs w:val="44"/>
        </w:rPr>
        <w:t>202</w:t>
      </w:r>
      <w:r>
        <w:rPr>
          <w:b/>
          <w:sz w:val="44"/>
          <w:szCs w:val="44"/>
        </w:rPr>
        <w:t>3</w:t>
      </w:r>
      <w:r>
        <w:rPr>
          <w:rFonts w:hint="eastAsia"/>
          <w:b/>
          <w:sz w:val="44"/>
          <w:szCs w:val="44"/>
        </w:rPr>
        <w:t>级计算机应用技术专业</w:t>
      </w:r>
      <w:r>
        <w:rPr>
          <w:rFonts w:hAnsi="宋体"/>
          <w:b/>
          <w:sz w:val="44"/>
          <w:szCs w:val="44"/>
        </w:rPr>
        <w:t>人才培养方案</w:t>
      </w:r>
    </w:p>
    <w:p>
      <w:pPr>
        <w:keepNext/>
        <w:keepLines/>
        <w:spacing w:line="500" w:lineRule="exact"/>
        <w:outlineLvl w:val="0"/>
        <w:rPr>
          <w:rFonts w:eastAsia="黑体"/>
          <w:b/>
          <w:bCs/>
          <w:color w:val="000000"/>
          <w:kern w:val="44"/>
          <w:sz w:val="32"/>
          <w:szCs w:val="30"/>
        </w:rPr>
      </w:pPr>
    </w:p>
    <w:bookmarkEnd w:id="0"/>
    <w:bookmarkEnd w:id="1"/>
    <w:bookmarkEnd w:id="2"/>
    <w:bookmarkEnd w:id="3"/>
    <w:bookmarkEnd w:id="4"/>
    <w:bookmarkEnd w:id="5"/>
    <w:p>
      <w:pPr>
        <w:pStyle w:val="2"/>
        <w:jc w:val="left"/>
      </w:pPr>
      <w:bookmarkStart w:id="7" w:name="_Toc8192"/>
      <w:r>
        <w:rPr>
          <w:rFonts w:hint="eastAsia"/>
        </w:rPr>
        <w:t>一、专业名称及代码</w:t>
      </w:r>
      <w:bookmarkEnd w:id="7"/>
    </w:p>
    <w:p>
      <w:pPr>
        <w:keepNext/>
        <w:keepLines/>
        <w:spacing w:line="500" w:lineRule="exact"/>
        <w:rPr>
          <w:rFonts w:ascii="宋体" w:hAnsi="宋体"/>
          <w:bCs/>
          <w:color w:val="000000"/>
          <w:kern w:val="44"/>
          <w:sz w:val="24"/>
          <w:szCs w:val="24"/>
        </w:rPr>
      </w:pPr>
      <w:r>
        <w:rPr>
          <w:rFonts w:hint="eastAsia" w:ascii="宋体" w:hAnsi="宋体"/>
          <w:b/>
          <w:bCs/>
          <w:color w:val="000000"/>
          <w:kern w:val="44"/>
          <w:szCs w:val="21"/>
        </w:rPr>
        <w:t>专业名称：</w:t>
      </w:r>
      <w:r>
        <w:rPr>
          <w:rFonts w:hint="eastAsia" w:ascii="宋体" w:hAnsi="宋体"/>
          <w:bCs/>
          <w:color w:val="000000"/>
          <w:kern w:val="44"/>
          <w:sz w:val="24"/>
          <w:szCs w:val="24"/>
        </w:rPr>
        <w:t>计算机应用技术</w:t>
      </w:r>
    </w:p>
    <w:p>
      <w:pPr>
        <w:keepNext/>
        <w:keepLines/>
        <w:spacing w:line="500" w:lineRule="exact"/>
        <w:rPr>
          <w:rFonts w:ascii="宋体" w:hAnsi="宋体"/>
          <w:bCs/>
          <w:kern w:val="44"/>
          <w:sz w:val="24"/>
          <w:szCs w:val="24"/>
        </w:rPr>
      </w:pPr>
      <w:r>
        <w:rPr>
          <w:rFonts w:hint="eastAsia" w:ascii="宋体" w:hAnsi="宋体"/>
          <w:b/>
          <w:bCs/>
          <w:kern w:val="44"/>
          <w:szCs w:val="21"/>
        </w:rPr>
        <w:t>专业代码：</w:t>
      </w:r>
      <w:r>
        <w:rPr>
          <w:rFonts w:hint="eastAsia" w:ascii="宋体" w:hAnsi="宋体"/>
          <w:bCs/>
          <w:kern w:val="44"/>
          <w:sz w:val="24"/>
          <w:szCs w:val="24"/>
        </w:rPr>
        <w:t>5</w:t>
      </w:r>
      <w:r>
        <w:rPr>
          <w:rFonts w:ascii="宋体" w:hAnsi="宋体"/>
          <w:bCs/>
          <w:kern w:val="44"/>
          <w:sz w:val="24"/>
          <w:szCs w:val="24"/>
        </w:rPr>
        <w:t>10201</w:t>
      </w:r>
    </w:p>
    <w:bookmarkEnd w:id="6"/>
    <w:p>
      <w:pPr>
        <w:pStyle w:val="2"/>
        <w:rPr>
          <w:color w:val="000000"/>
        </w:rPr>
      </w:pPr>
      <w:bookmarkStart w:id="8" w:name="_Toc30072"/>
      <w:bookmarkStart w:id="9" w:name="_Toc46303704"/>
      <w:bookmarkStart w:id="10" w:name="_Hlk11185753"/>
      <w:bookmarkStart w:id="11" w:name="_Toc303837891"/>
      <w:bookmarkStart w:id="12" w:name="_Toc305418727"/>
      <w:r>
        <w:rPr>
          <w:rFonts w:hint="eastAsia"/>
        </w:rPr>
        <w:t>二、入学要求</w:t>
      </w:r>
      <w:bookmarkEnd w:id="8"/>
      <w:bookmarkEnd w:id="9"/>
    </w:p>
    <w:bookmarkEnd w:id="10"/>
    <w:p>
      <w:pPr>
        <w:spacing w:line="500" w:lineRule="exact"/>
        <w:ind w:firstLine="480" w:firstLineChars="200"/>
        <w:rPr>
          <w:rFonts w:ascii="Times New Roman" w:hAnsi="Times New Roman"/>
          <w:color w:val="000000"/>
          <w:sz w:val="24"/>
          <w:szCs w:val="24"/>
        </w:rPr>
      </w:pPr>
      <w:bookmarkStart w:id="13" w:name="_Hlk12287714"/>
      <w:r>
        <w:rPr>
          <w:rFonts w:hint="eastAsia" w:ascii="Times New Roman" w:hAnsi="Times New Roman"/>
          <w:color w:val="000000"/>
          <w:sz w:val="24"/>
          <w:szCs w:val="24"/>
        </w:rPr>
        <w:t>高中阶段教育毕业、中等职业学校毕业或具备同等学力</w:t>
      </w:r>
    </w:p>
    <w:bookmarkEnd w:id="13"/>
    <w:p>
      <w:pPr>
        <w:pStyle w:val="2"/>
      </w:pPr>
      <w:bookmarkStart w:id="14" w:name="_Toc4309"/>
      <w:bookmarkStart w:id="15" w:name="_Toc46303705"/>
      <w:bookmarkStart w:id="16" w:name="_Hlk11185867"/>
      <w:r>
        <w:rPr>
          <w:rFonts w:hint="eastAsia"/>
        </w:rPr>
        <w:t>三、修业年限</w:t>
      </w:r>
      <w:bookmarkEnd w:id="14"/>
      <w:bookmarkEnd w:id="15"/>
    </w:p>
    <w:bookmarkEnd w:id="16"/>
    <w:p>
      <w:pPr>
        <w:keepNext/>
        <w:keepLines/>
        <w:spacing w:line="500" w:lineRule="exact"/>
        <w:ind w:firstLine="480" w:firstLineChars="200"/>
        <w:rPr>
          <w:rFonts w:ascii="Times New Roman" w:hAnsi="Times New Roman"/>
          <w:color w:val="000000"/>
          <w:sz w:val="24"/>
          <w:szCs w:val="24"/>
        </w:rPr>
      </w:pPr>
      <w:bookmarkStart w:id="17" w:name="_Toc46303706"/>
      <w:bookmarkStart w:id="18" w:name="_Hlk11185893"/>
      <w:bookmarkStart w:id="19" w:name="_Toc407696133"/>
      <w:bookmarkStart w:id="20" w:name="_Toc405393376"/>
      <w:bookmarkStart w:id="21" w:name="_Toc407697891"/>
      <w:r>
        <w:rPr>
          <w:rFonts w:hint="eastAsia" w:ascii="Times New Roman" w:hAnsi="Times New Roman"/>
          <w:color w:val="000000"/>
          <w:sz w:val="24"/>
          <w:szCs w:val="24"/>
        </w:rPr>
        <w:t>弹性学制，修业年限3-6年</w:t>
      </w:r>
    </w:p>
    <w:p>
      <w:pPr>
        <w:pStyle w:val="2"/>
        <w:rPr>
          <w:color w:val="000000"/>
        </w:rPr>
      </w:pPr>
      <w:bookmarkStart w:id="22" w:name="_Toc2851"/>
      <w:r>
        <w:rPr>
          <w:rFonts w:hint="eastAsia"/>
        </w:rPr>
        <w:t>四、职业面向</w:t>
      </w:r>
      <w:bookmarkEnd w:id="17"/>
      <w:bookmarkEnd w:id="22"/>
    </w:p>
    <w:p>
      <w:pPr>
        <w:jc w:val="center"/>
        <w:rPr>
          <w:rFonts w:ascii="Times New Roman" w:hAnsi="Times New Roman"/>
          <w:b/>
          <w:bCs/>
          <w:color w:val="000000"/>
          <w:sz w:val="24"/>
          <w:szCs w:val="24"/>
        </w:rPr>
      </w:pPr>
      <w:bookmarkStart w:id="23" w:name="_Hlk11958191"/>
      <w:r>
        <w:rPr>
          <w:rFonts w:hint="eastAsia" w:ascii="Times New Roman" w:hAnsi="Times New Roman"/>
          <w:b/>
          <w:bCs/>
          <w:color w:val="000000"/>
          <w:sz w:val="24"/>
          <w:szCs w:val="24"/>
        </w:rPr>
        <w:t>表1  职业面向表</w:t>
      </w:r>
    </w:p>
    <w:bookmarkEnd w:id="18"/>
    <w:tbl>
      <w:tblPr>
        <w:tblStyle w:val="21"/>
        <w:tblpPr w:leftFromText="180" w:rightFromText="180" w:vertAnchor="text" w:horzAnchor="margin" w:tblpXSpec="center" w:tblpY="67"/>
        <w:tblW w:w="505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76"/>
        <w:gridCol w:w="1399"/>
        <w:gridCol w:w="1471"/>
        <w:gridCol w:w="1686"/>
        <w:gridCol w:w="2024"/>
        <w:gridCol w:w="21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7" w:hRule="exact"/>
        </w:trPr>
        <w:tc>
          <w:tcPr>
            <w:tcW w:w="720" w:type="pct"/>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所属专业大类（代码）</w:t>
            </w:r>
          </w:p>
        </w:tc>
        <w:tc>
          <w:tcPr>
            <w:tcW w:w="683" w:type="pct"/>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所属专业类（代码）</w:t>
            </w:r>
          </w:p>
        </w:tc>
        <w:tc>
          <w:tcPr>
            <w:tcW w:w="718" w:type="pct"/>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对应行业（代码）</w:t>
            </w:r>
          </w:p>
        </w:tc>
        <w:tc>
          <w:tcPr>
            <w:tcW w:w="823" w:type="pct"/>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主要职业类别（代码）</w:t>
            </w:r>
          </w:p>
        </w:tc>
        <w:tc>
          <w:tcPr>
            <w:tcW w:w="988" w:type="pct"/>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1068" w:type="pct"/>
          </w:tcPr>
          <w:p>
            <w:pPr>
              <w:jc w:val="center"/>
              <w:rPr>
                <w:rFonts w:ascii="Times New Roman" w:hAnsi="Times New Roman"/>
                <w:color w:val="000000"/>
                <w:sz w:val="24"/>
                <w:szCs w:val="24"/>
              </w:rPr>
            </w:pPr>
            <w:r>
              <w:rPr>
                <w:rFonts w:hint="eastAsia" w:ascii="Times New Roman" w:hAnsi="Times New Roman"/>
                <w:color w:val="000000"/>
                <w:sz w:val="24"/>
                <w:szCs w:val="24"/>
              </w:rPr>
              <w:t>职业资格证书或技能等级证书举例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1" w:hRule="exact"/>
        </w:trPr>
        <w:tc>
          <w:tcPr>
            <w:tcW w:w="720" w:type="pct"/>
            <w:vAlign w:val="center"/>
          </w:tcPr>
          <w:p>
            <w:pPr>
              <w:adjustRightInd w:val="0"/>
              <w:snapToGrid w:val="0"/>
              <w:rPr>
                <w:rFonts w:ascii="宋体" w:hAnsi="宋体" w:cs="宋体"/>
                <w:sz w:val="24"/>
                <w:szCs w:val="24"/>
              </w:rPr>
            </w:pPr>
            <w:r>
              <w:rPr>
                <w:rFonts w:hint="eastAsia" w:ascii="宋体" w:hAnsi="宋体" w:cs="宋体"/>
                <w:sz w:val="24"/>
                <w:szCs w:val="24"/>
              </w:rPr>
              <w:t>电子信息大类（51）</w:t>
            </w:r>
          </w:p>
        </w:tc>
        <w:tc>
          <w:tcPr>
            <w:tcW w:w="683" w:type="pct"/>
            <w:vAlign w:val="center"/>
          </w:tcPr>
          <w:p>
            <w:pPr>
              <w:adjustRightInd w:val="0"/>
              <w:snapToGrid w:val="0"/>
              <w:rPr>
                <w:rFonts w:ascii="宋体" w:hAnsi="宋体" w:cs="宋体"/>
                <w:sz w:val="24"/>
                <w:szCs w:val="24"/>
              </w:rPr>
            </w:pPr>
            <w:r>
              <w:rPr>
                <w:rFonts w:hint="eastAsia" w:ascii="宋体" w:hAnsi="宋体" w:cs="宋体"/>
                <w:sz w:val="24"/>
                <w:szCs w:val="24"/>
              </w:rPr>
              <w:t>计算机类</w:t>
            </w:r>
          </w:p>
          <w:p>
            <w:pPr>
              <w:adjustRightInd w:val="0"/>
              <w:snapToGrid w:val="0"/>
              <w:rPr>
                <w:rFonts w:ascii="宋体" w:hAnsi="宋体" w:cs="宋体"/>
                <w:sz w:val="24"/>
                <w:szCs w:val="24"/>
              </w:rPr>
            </w:pPr>
            <w:r>
              <w:rPr>
                <w:rFonts w:hint="eastAsia" w:ascii="宋体" w:hAnsi="宋体" w:cs="宋体"/>
                <w:sz w:val="24"/>
                <w:szCs w:val="24"/>
              </w:rPr>
              <w:t>（5102）</w:t>
            </w:r>
          </w:p>
        </w:tc>
        <w:tc>
          <w:tcPr>
            <w:tcW w:w="718" w:type="pct"/>
            <w:vAlign w:val="center"/>
          </w:tcPr>
          <w:p>
            <w:pPr>
              <w:adjustRightInd w:val="0"/>
              <w:snapToGrid w:val="0"/>
              <w:rPr>
                <w:rFonts w:ascii="宋体" w:hAnsi="宋体" w:cs="宋体"/>
                <w:sz w:val="24"/>
                <w:szCs w:val="24"/>
              </w:rPr>
            </w:pPr>
            <w:r>
              <w:rPr>
                <w:rFonts w:hint="eastAsia" w:ascii="宋体" w:hAnsi="宋体" w:cs="宋体"/>
                <w:sz w:val="24"/>
                <w:szCs w:val="24"/>
              </w:rPr>
              <w:t>计算机应用技术（01）</w:t>
            </w:r>
          </w:p>
        </w:tc>
        <w:tc>
          <w:tcPr>
            <w:tcW w:w="823" w:type="pct"/>
            <w:vAlign w:val="center"/>
          </w:tcPr>
          <w:p>
            <w:pPr>
              <w:adjustRightInd w:val="0"/>
              <w:snapToGrid w:val="0"/>
              <w:rPr>
                <w:rFonts w:ascii="宋体" w:hAnsi="宋体" w:cs="宋体"/>
                <w:sz w:val="24"/>
                <w:szCs w:val="24"/>
              </w:rPr>
            </w:pPr>
            <w:r>
              <w:rPr>
                <w:rFonts w:hint="eastAsia" w:ascii="宋体" w:hAnsi="宋体" w:cs="宋体"/>
                <w:sz w:val="24"/>
                <w:szCs w:val="24"/>
              </w:rPr>
              <w:t>计算机与应用工程技术人员</w:t>
            </w:r>
          </w:p>
          <w:p>
            <w:pPr>
              <w:adjustRightInd w:val="0"/>
              <w:snapToGrid w:val="0"/>
              <w:rPr>
                <w:rFonts w:ascii="宋体" w:hAnsi="宋体" w:cs="宋体"/>
                <w:sz w:val="24"/>
                <w:szCs w:val="24"/>
              </w:rPr>
            </w:pPr>
            <w:r>
              <w:rPr>
                <w:rFonts w:hint="eastAsia" w:ascii="宋体" w:hAnsi="宋体" w:cs="宋体"/>
                <w:sz w:val="24"/>
                <w:szCs w:val="24"/>
              </w:rPr>
              <w:t>(2-02-13)</w:t>
            </w:r>
          </w:p>
          <w:p>
            <w:pPr>
              <w:adjustRightInd w:val="0"/>
              <w:snapToGrid w:val="0"/>
              <w:rPr>
                <w:rFonts w:ascii="宋体" w:hAnsi="宋体" w:cs="宋体"/>
                <w:sz w:val="24"/>
                <w:szCs w:val="24"/>
              </w:rPr>
            </w:pPr>
          </w:p>
        </w:tc>
        <w:tc>
          <w:tcPr>
            <w:tcW w:w="988" w:type="pct"/>
            <w:vAlign w:val="center"/>
          </w:tcPr>
          <w:p>
            <w:pPr>
              <w:adjustRightInd w:val="0"/>
              <w:snapToGrid w:val="0"/>
              <w:jc w:val="left"/>
              <w:rPr>
                <w:rFonts w:ascii="宋体" w:hAnsi="宋体" w:cs="宋体"/>
                <w:sz w:val="24"/>
                <w:szCs w:val="24"/>
              </w:rPr>
            </w:pPr>
            <w:r>
              <w:rPr>
                <w:rFonts w:hint="eastAsia" w:ascii="宋体" w:hAnsi="宋体" w:cs="宋体"/>
                <w:sz w:val="24"/>
                <w:szCs w:val="24"/>
              </w:rPr>
              <w:t>计算机组装与维护、平面设计、网页设计制作、视频编辑与制作、动画制作、网络规划、数据库管理</w:t>
            </w:r>
          </w:p>
        </w:tc>
        <w:tc>
          <w:tcPr>
            <w:tcW w:w="1068" w:type="pct"/>
            <w:vAlign w:val="center"/>
          </w:tcPr>
          <w:p>
            <w:pPr>
              <w:adjustRightInd w:val="0"/>
              <w:snapToGrid w:val="0"/>
              <w:rPr>
                <w:rFonts w:ascii="宋体" w:hAnsi="宋体" w:cs="宋体"/>
                <w:sz w:val="24"/>
                <w:szCs w:val="24"/>
              </w:rPr>
            </w:pPr>
            <w:r>
              <w:rPr>
                <w:rFonts w:hint="eastAsia" w:ascii="宋体" w:hAnsi="宋体" w:cs="宋体"/>
                <w:sz w:val="24"/>
                <w:szCs w:val="24"/>
              </w:rPr>
              <w:t>1+X WPS应用证书</w:t>
            </w:r>
          </w:p>
          <w:p>
            <w:pPr>
              <w:adjustRightInd w:val="0"/>
              <w:snapToGrid w:val="0"/>
              <w:rPr>
                <w:rFonts w:ascii="宋体" w:hAnsi="宋体" w:cs="宋体"/>
                <w:sz w:val="24"/>
                <w:szCs w:val="24"/>
              </w:rPr>
            </w:pPr>
            <w:r>
              <w:rPr>
                <w:rFonts w:hint="eastAsia" w:ascii="宋体" w:hAnsi="宋体" w:cs="宋体"/>
                <w:sz w:val="24"/>
                <w:szCs w:val="24"/>
              </w:rPr>
              <w:t>网页设计师</w:t>
            </w:r>
          </w:p>
          <w:p>
            <w:pPr>
              <w:adjustRightInd w:val="0"/>
              <w:snapToGrid w:val="0"/>
              <w:rPr>
                <w:rFonts w:ascii="宋体" w:hAnsi="宋体" w:cs="宋体"/>
                <w:sz w:val="24"/>
                <w:szCs w:val="24"/>
              </w:rPr>
            </w:pPr>
            <w:r>
              <w:rPr>
                <w:rFonts w:hint="eastAsia" w:ascii="宋体" w:hAnsi="宋体" w:cs="宋体"/>
                <w:sz w:val="24"/>
                <w:szCs w:val="24"/>
              </w:rPr>
              <w:t>平面设计师</w:t>
            </w:r>
          </w:p>
          <w:p>
            <w:pPr>
              <w:adjustRightInd w:val="0"/>
              <w:snapToGrid w:val="0"/>
              <w:rPr>
                <w:rFonts w:ascii="宋体" w:hAnsi="宋体" w:cs="宋体"/>
                <w:sz w:val="24"/>
                <w:szCs w:val="24"/>
              </w:rPr>
            </w:pPr>
            <w:r>
              <w:rPr>
                <w:rFonts w:hint="eastAsia" w:ascii="宋体" w:hAnsi="宋体" w:cs="宋体"/>
                <w:sz w:val="24"/>
                <w:szCs w:val="24"/>
              </w:rPr>
              <w:t>1+X网络系统建设与运维证书</w:t>
            </w:r>
          </w:p>
          <w:p>
            <w:pPr>
              <w:adjustRightInd w:val="0"/>
              <w:snapToGrid w:val="0"/>
              <w:rPr>
                <w:rFonts w:ascii="宋体" w:hAnsi="宋体" w:cs="宋体"/>
                <w:sz w:val="24"/>
                <w:szCs w:val="24"/>
              </w:rPr>
            </w:pPr>
          </w:p>
        </w:tc>
      </w:tr>
      <w:bookmarkEnd w:id="23"/>
    </w:tbl>
    <w:p>
      <w:pPr>
        <w:pStyle w:val="2"/>
        <w:rPr>
          <w:color w:val="000000"/>
        </w:rPr>
      </w:pPr>
      <w:bookmarkStart w:id="24" w:name="_Toc6142"/>
      <w:bookmarkStart w:id="25" w:name="_Toc46303707"/>
      <w:bookmarkStart w:id="26" w:name="_Hlk11185969"/>
      <w:r>
        <w:rPr>
          <w:rFonts w:hint="eastAsia"/>
        </w:rPr>
        <w:t>五、</w:t>
      </w:r>
      <w:bookmarkEnd w:id="11"/>
      <w:bookmarkEnd w:id="12"/>
      <w:r>
        <w:rPr>
          <w:rFonts w:hint="eastAsia"/>
        </w:rPr>
        <w:t>培养目标及培养规格</w:t>
      </w:r>
      <w:bookmarkEnd w:id="19"/>
      <w:bookmarkEnd w:id="20"/>
      <w:bookmarkEnd w:id="21"/>
      <w:bookmarkEnd w:id="24"/>
      <w:bookmarkEnd w:id="25"/>
    </w:p>
    <w:bookmarkEnd w:id="26"/>
    <w:p>
      <w:pPr>
        <w:pStyle w:val="3"/>
        <w:ind w:firstLine="562"/>
        <w:rPr>
          <w:color w:val="000000"/>
        </w:rPr>
      </w:pPr>
      <w:bookmarkStart w:id="27" w:name="_Toc6988"/>
      <w:bookmarkStart w:id="28" w:name="_Toc407697893"/>
      <w:bookmarkStart w:id="29" w:name="_Toc407696135"/>
      <w:bookmarkStart w:id="30" w:name="_Toc405393378"/>
      <w:bookmarkStart w:id="31" w:name="_Toc46303708"/>
      <w:bookmarkStart w:id="32" w:name="_Toc46303711"/>
      <w:bookmarkStart w:id="33" w:name="_Hlk11186088"/>
      <w:r>
        <w:rPr>
          <w:rFonts w:hint="eastAsia"/>
        </w:rPr>
        <w:t>（一）培养目标</w:t>
      </w:r>
      <w:bookmarkEnd w:id="27"/>
      <w:bookmarkEnd w:id="28"/>
      <w:bookmarkEnd w:id="29"/>
      <w:bookmarkEnd w:id="30"/>
      <w:bookmarkEnd w:id="31"/>
    </w:p>
    <w:p>
      <w:pPr>
        <w:spacing w:line="500" w:lineRule="exact"/>
        <w:ind w:firstLine="480" w:firstLineChars="200"/>
        <w:rPr>
          <w:rFonts w:ascii="宋体" w:hAnsi="宋体" w:cs="宋体"/>
          <w:sz w:val="24"/>
          <w:szCs w:val="24"/>
        </w:rPr>
      </w:pPr>
      <w:r>
        <w:rPr>
          <w:rFonts w:hint="eastAsia" w:ascii="宋体" w:hAnsi="宋体" w:cs="宋体"/>
          <w:color w:val="000000" w:themeColor="text1"/>
          <w:sz w:val="24"/>
          <w:szCs w:val="24"/>
          <w14:textFill>
            <w14:solidFill>
              <w14:schemeClr w14:val="tx1"/>
            </w14:solidFill>
          </w14:textFill>
        </w:rPr>
        <w:t>本专业</w:t>
      </w:r>
      <w:r>
        <w:rPr>
          <w:rFonts w:hint="eastAsia" w:ascii="宋体" w:hAnsi="宋体" w:cs="宋体"/>
          <w:sz w:val="24"/>
          <w:szCs w:val="24"/>
        </w:rPr>
        <w:t>培养理想信念坚定，德、智、体、美、劳全面发展，具有一定的科学文化水平，良好的人文素养、职业道德和创新意识，精益求精的工匠精神，较强的就业能力和可持续发展的能力；掌握本专业群必须的知识和技术技能，主要面向计算机行业，服务于企事业单位，培养与社会主义现代化建设要求相适应的德、智、体、美全面发展，适应生产、建设、管理和服务第一线需要，具有良好的职业道德和敬业精神，能够适应市场经济需要，掌握计算机系统的基本知识和基本原理，熟练地使用计算机及常用软件，有较强的软硬件维护能力，具有初步的软件开发能力，并具有一定的网页设计和网上信息采集能力，计算机应用第一线需要的全面发展的高素质技能型专门人才。</w:t>
      </w:r>
    </w:p>
    <w:p>
      <w:pPr>
        <w:pStyle w:val="3"/>
        <w:ind w:firstLine="562"/>
        <w:rPr>
          <w:color w:val="000000"/>
        </w:rPr>
      </w:pPr>
      <w:bookmarkStart w:id="34" w:name="_Toc31794"/>
      <w:r>
        <w:rPr>
          <w:rFonts w:hint="eastAsia"/>
        </w:rPr>
        <w:t>（二）培养规格</w:t>
      </w:r>
      <w:bookmarkEnd w:id="32"/>
      <w:bookmarkEnd w:id="34"/>
    </w:p>
    <w:bookmarkEnd w:id="33"/>
    <w:p>
      <w:pPr>
        <w:spacing w:line="500" w:lineRule="exact"/>
        <w:ind w:firstLine="482" w:firstLineChars="200"/>
        <w:rPr>
          <w:rFonts w:ascii="宋体" w:hAnsi="宋体" w:cs="宋体"/>
          <w:b/>
          <w:sz w:val="24"/>
          <w:szCs w:val="24"/>
        </w:rPr>
      </w:pPr>
      <w:r>
        <w:rPr>
          <w:rFonts w:hint="eastAsia" w:ascii="宋体" w:hAnsi="宋体" w:cs="宋体"/>
          <w:b/>
          <w:sz w:val="24"/>
          <w:szCs w:val="24"/>
        </w:rPr>
        <w:t>（1）素质</w:t>
      </w:r>
    </w:p>
    <w:p>
      <w:pPr>
        <w:spacing w:line="50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1．坚定拥护中国共产党领导和我国社会主义制度，在习近平新时代中国特色社会主义思想指引下，践行社会主义核心价值观，具有深厚的爱国情感和中华民族自豪感；</w:t>
      </w:r>
    </w:p>
    <w:p>
      <w:pPr>
        <w:spacing w:line="50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2．崇尚宪法、遵法守纪、崇德向善、诚实守信、尊重生命、热爱劳动，履行道德准则和行为规范，具有社会责任感和社会参与意识；</w:t>
      </w:r>
    </w:p>
    <w:p>
      <w:pPr>
        <w:spacing w:line="50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3．具有质量意识、环保意识、安全意识、信息素养、工匠精神、创新思维、全球视野和市场洞察力；</w:t>
      </w:r>
    </w:p>
    <w:p>
      <w:pPr>
        <w:spacing w:line="50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4．勇于奋斗、乐观向上，具有自我管理能力、职业生涯规划的意识，有较强的集体意识和团队合作精神；</w:t>
      </w:r>
    </w:p>
    <w:p>
      <w:pPr>
        <w:spacing w:line="50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5．具有健康的体魄、心理和健全的人格，掌握基本运动知识和一两项运动技能，养成良好的健身与卫生习惯，良好的行为习惯；</w:t>
      </w:r>
    </w:p>
    <w:p>
      <w:pPr>
        <w:spacing w:line="50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6．具有一定的审美和人文素养，能够形成一两项艺术特长或爱好；</w:t>
      </w:r>
    </w:p>
    <w:p>
      <w:pPr>
        <w:spacing w:line="50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7．忠实诚信，勤于学习，具有一定计算机应用的慎独精神。</w:t>
      </w:r>
    </w:p>
    <w:p>
      <w:pPr>
        <w:spacing w:line="500" w:lineRule="exact"/>
        <w:ind w:firstLine="482" w:firstLineChars="200"/>
        <w:rPr>
          <w:rFonts w:ascii="宋体" w:hAnsi="宋体" w:cs="宋体"/>
          <w:b/>
          <w:sz w:val="24"/>
          <w:szCs w:val="24"/>
        </w:rPr>
      </w:pPr>
      <w:r>
        <w:rPr>
          <w:rFonts w:hint="eastAsia" w:ascii="宋体" w:hAnsi="宋体" w:cs="宋体"/>
          <w:b/>
          <w:sz w:val="24"/>
          <w:szCs w:val="24"/>
        </w:rPr>
        <w:t>（2）知识</w:t>
      </w:r>
    </w:p>
    <w:p>
      <w:pPr>
        <w:spacing w:line="50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1．理解本专业所需的文化基础知识和专业基础知识；</w:t>
      </w:r>
    </w:p>
    <w:p>
      <w:pPr>
        <w:spacing w:line="50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2．掌握计算机软件应用及开发等所必需的专业核心知识； </w:t>
      </w:r>
    </w:p>
    <w:p>
      <w:pPr>
        <w:spacing w:line="50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3．掌握计算机硬件维护所必需的专业核心知识； </w:t>
      </w:r>
    </w:p>
    <w:p>
      <w:pPr>
        <w:spacing w:line="50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4．掌握计算机网络技术应用、建设、维护所必需的专业核心知识； </w:t>
      </w:r>
    </w:p>
    <w:p>
      <w:pPr>
        <w:spacing w:line="50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5．掌握专业其他行动领域所必需的专业核心知识。</w:t>
      </w:r>
    </w:p>
    <w:p>
      <w:pPr>
        <w:spacing w:line="500" w:lineRule="exact"/>
        <w:ind w:firstLine="482" w:firstLineChars="200"/>
        <w:rPr>
          <w:rFonts w:ascii="宋体" w:hAnsi="宋体" w:cs="宋体"/>
          <w:b/>
          <w:sz w:val="24"/>
          <w:szCs w:val="24"/>
        </w:rPr>
      </w:pPr>
      <w:r>
        <w:rPr>
          <w:rFonts w:hint="eastAsia" w:ascii="宋体" w:hAnsi="宋体" w:cs="宋体"/>
          <w:b/>
          <w:sz w:val="24"/>
          <w:szCs w:val="24"/>
        </w:rPr>
        <w:t>（3）能力</w:t>
      </w:r>
    </w:p>
    <w:p>
      <w:pPr>
        <w:spacing w:line="50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sz w:val="24"/>
          <w:szCs w:val="24"/>
        </w:rPr>
        <w:t>通用能力：具备基本的计算机操作与办公软件应用能力；具备较好的专业英语交流沟通能力；具备较好的语言表达与文字写作能力；具备较好的团队合作能力；具备较好的自主学习能力。</w:t>
      </w:r>
    </w:p>
    <w:p>
      <w:pPr>
        <w:spacing w:line="50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sz w:val="24"/>
          <w:szCs w:val="24"/>
        </w:rPr>
        <w:t>专门能力：</w:t>
      </w:r>
    </w:p>
    <w:p>
      <w:pPr>
        <w:spacing w:line="500" w:lineRule="exact"/>
        <w:ind w:firstLine="480" w:firstLineChars="200"/>
        <w:rPr>
          <w:rFonts w:ascii="宋体" w:hAnsi="宋体" w:cs="宋体"/>
          <w:sz w:val="24"/>
          <w:szCs w:val="24"/>
        </w:rPr>
      </w:pPr>
      <w:r>
        <w:rPr>
          <w:rFonts w:hint="eastAsia" w:ascii="宋体" w:hAnsi="宋体" w:cs="宋体"/>
          <w:sz w:val="24"/>
          <w:szCs w:val="24"/>
        </w:rPr>
        <w:t xml:space="preserve">（1）具备独立解决实际问题的能力、决策能力、自学能力、文字及语言表达能力、合作能力等； </w:t>
      </w:r>
    </w:p>
    <w:p>
      <w:pPr>
        <w:spacing w:line="500" w:lineRule="exact"/>
        <w:ind w:firstLine="480" w:firstLineChars="200"/>
        <w:rPr>
          <w:rFonts w:ascii="宋体" w:hAnsi="宋体" w:cs="宋体"/>
          <w:sz w:val="24"/>
          <w:szCs w:val="24"/>
        </w:rPr>
      </w:pPr>
      <w:r>
        <w:rPr>
          <w:rFonts w:hint="eastAsia" w:ascii="宋体" w:hAnsi="宋体" w:cs="宋体"/>
          <w:sz w:val="24"/>
          <w:szCs w:val="24"/>
        </w:rPr>
        <w:t>（2）具备英语应用能力和计算机应用能力；</w:t>
      </w:r>
    </w:p>
    <w:p>
      <w:pPr>
        <w:spacing w:line="500" w:lineRule="exact"/>
        <w:ind w:firstLine="480" w:firstLineChars="200"/>
        <w:rPr>
          <w:rFonts w:ascii="宋体" w:hAnsi="宋体" w:cs="宋体"/>
          <w:sz w:val="24"/>
          <w:szCs w:val="24"/>
        </w:rPr>
      </w:pPr>
      <w:r>
        <w:rPr>
          <w:rFonts w:hint="eastAsia" w:ascii="宋体" w:hAnsi="宋体" w:cs="宋体"/>
          <w:sz w:val="24"/>
          <w:szCs w:val="24"/>
        </w:rPr>
        <w:t xml:space="preserve">（3）具有运用常用计算机语言进行程序（中小型项目软件）开发的能力； </w:t>
      </w:r>
    </w:p>
    <w:p>
      <w:pPr>
        <w:spacing w:line="500" w:lineRule="exact"/>
        <w:ind w:firstLine="480" w:firstLineChars="200"/>
        <w:rPr>
          <w:rFonts w:ascii="宋体" w:hAnsi="宋体" w:cs="宋体"/>
          <w:sz w:val="24"/>
          <w:szCs w:val="24"/>
        </w:rPr>
      </w:pPr>
      <w:r>
        <w:rPr>
          <w:rFonts w:hint="eastAsia" w:ascii="宋体" w:hAnsi="宋体" w:cs="宋体"/>
          <w:sz w:val="24"/>
          <w:szCs w:val="24"/>
        </w:rPr>
        <w:t>（4）具备计算机的安装、调试和维护的基本能力；</w:t>
      </w:r>
    </w:p>
    <w:p>
      <w:pPr>
        <w:spacing w:line="500" w:lineRule="exact"/>
        <w:ind w:firstLine="480" w:firstLineChars="200"/>
        <w:rPr>
          <w:rFonts w:ascii="宋体" w:hAnsi="宋体" w:cs="宋体"/>
          <w:sz w:val="24"/>
          <w:szCs w:val="24"/>
        </w:rPr>
      </w:pPr>
      <w:r>
        <w:rPr>
          <w:rFonts w:hint="eastAsia" w:ascii="宋体" w:hAnsi="宋体" w:cs="宋体"/>
          <w:sz w:val="24"/>
          <w:szCs w:val="24"/>
        </w:rPr>
        <w:t>（5）具备组建、维护和管理计算机网络的能力；</w:t>
      </w:r>
    </w:p>
    <w:p>
      <w:pPr>
        <w:spacing w:line="500" w:lineRule="exact"/>
        <w:ind w:firstLine="480" w:firstLineChars="200"/>
        <w:rPr>
          <w:rFonts w:ascii="宋体" w:hAnsi="宋体" w:cs="宋体"/>
          <w:sz w:val="24"/>
          <w:szCs w:val="24"/>
        </w:rPr>
      </w:pPr>
      <w:r>
        <w:rPr>
          <w:rFonts w:hint="eastAsia" w:ascii="宋体" w:hAnsi="宋体" w:cs="宋体"/>
          <w:sz w:val="24"/>
          <w:szCs w:val="24"/>
        </w:rPr>
        <w:t>（6）具备多媒体技术的运用能力；</w:t>
      </w:r>
    </w:p>
    <w:p>
      <w:pPr>
        <w:spacing w:line="500" w:lineRule="exact"/>
        <w:ind w:firstLine="480" w:firstLineChars="200"/>
        <w:rPr>
          <w:rFonts w:ascii="宋体" w:hAnsi="宋体" w:cs="宋体"/>
          <w:sz w:val="24"/>
          <w:szCs w:val="24"/>
        </w:rPr>
      </w:pPr>
      <w:r>
        <w:rPr>
          <w:rFonts w:hint="eastAsia" w:ascii="宋体" w:hAnsi="宋体" w:cs="宋体"/>
          <w:sz w:val="24"/>
          <w:szCs w:val="24"/>
        </w:rPr>
        <w:t>（7）具备计算机软硬件营销的能力。</w:t>
      </w:r>
    </w:p>
    <w:p>
      <w:pPr>
        <w:spacing w:line="50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sz w:val="24"/>
          <w:szCs w:val="24"/>
        </w:rPr>
        <w:t>拓展能力：具备计算机硬件芯片级维修的能力；具备计算机控制系统设计、编程、装调能力。</w:t>
      </w:r>
    </w:p>
    <w:p>
      <w:pPr>
        <w:pStyle w:val="2"/>
      </w:pPr>
      <w:bookmarkStart w:id="35" w:name="_Toc8124"/>
      <w:r>
        <w:rPr>
          <w:rFonts w:hint="eastAsia"/>
        </w:rPr>
        <w:t>六、人才培养模式</w:t>
      </w:r>
      <w:bookmarkEnd w:id="35"/>
    </w:p>
    <w:p>
      <w:pPr>
        <w:pStyle w:val="19"/>
        <w:shd w:val="clear" w:color="auto" w:fill="FFFFFF"/>
        <w:spacing w:beforeAutospacing="0" w:after="72" w:afterAutospacing="0" w:line="26" w:lineRule="atLeast"/>
        <w:ind w:firstLine="420"/>
        <w:rPr>
          <w:rFonts w:cs="Times New Roman"/>
          <w:kern w:val="2"/>
        </w:rPr>
      </w:pPr>
      <w:r>
        <w:rPr>
          <w:rFonts w:hint="eastAsia" w:cs="Times New Roman"/>
          <w:kern w:val="2"/>
        </w:rPr>
        <w:t>体现“岗课赛证，综合育人”模式，各专业突出特色人才培养模式。</w:t>
      </w:r>
    </w:p>
    <w:p>
      <w:pPr>
        <w:pStyle w:val="3"/>
        <w:ind w:firstLine="562"/>
        <w:rPr>
          <w:rFonts w:ascii="宋体" w:hAnsi="宋体"/>
          <w:szCs w:val="24"/>
        </w:rPr>
      </w:pPr>
      <w:bookmarkStart w:id="36" w:name="_Toc3679"/>
      <w:r>
        <w:rPr>
          <w:rFonts w:hint="eastAsia"/>
        </w:rPr>
        <w:t>（一）“</w:t>
      </w:r>
      <w:r>
        <w:t>校企共育、德能并进</w:t>
      </w:r>
      <w:r>
        <w:rPr>
          <w:rFonts w:hint="eastAsia"/>
        </w:rPr>
        <w:t>”人才培养模式的内涵</w:t>
      </w:r>
      <w:bookmarkEnd w:id="36"/>
    </w:p>
    <w:p>
      <w:pPr>
        <w:widowControl/>
        <w:spacing w:line="360" w:lineRule="auto"/>
        <w:ind w:firstLine="480" w:firstLineChars="200"/>
        <w:jc w:val="left"/>
        <w:rPr>
          <w:rFonts w:ascii="宋体" w:hAnsi="宋体"/>
          <w:sz w:val="24"/>
          <w:szCs w:val="24"/>
        </w:rPr>
      </w:pPr>
      <w:r>
        <w:rPr>
          <w:rFonts w:ascii="宋体" w:hAnsi="宋体"/>
          <w:sz w:val="24"/>
          <w:szCs w:val="24"/>
        </w:rPr>
        <w:t>“校企共育”：依托专业理事会，借助与校企合作企业深层次合作，形成了课程、师资和实训基地三位一体的校企共育平台。</w:t>
      </w:r>
    </w:p>
    <w:p>
      <w:pPr>
        <w:widowControl/>
        <w:spacing w:line="360" w:lineRule="auto"/>
        <w:ind w:firstLine="480" w:firstLineChars="200"/>
        <w:jc w:val="left"/>
        <w:rPr>
          <w:rFonts w:ascii="宋体" w:hAnsi="宋体"/>
          <w:sz w:val="24"/>
          <w:szCs w:val="24"/>
        </w:rPr>
      </w:pPr>
      <w:r>
        <w:rPr>
          <w:rFonts w:ascii="宋体" w:hAnsi="宋体"/>
          <w:sz w:val="24"/>
          <w:szCs w:val="24"/>
        </w:rPr>
        <w:t>“德能递进”：根据专业特点，融我校“德能”文化特色育人体系于人才培养的全过程。</w:t>
      </w:r>
    </w:p>
    <w:p>
      <w:pPr>
        <w:pStyle w:val="3"/>
        <w:ind w:firstLine="562"/>
      </w:pPr>
      <w:bookmarkStart w:id="37" w:name="_Toc29409"/>
      <w:r>
        <w:rPr>
          <w:rFonts w:hint="eastAsia"/>
        </w:rPr>
        <w:t>（二）“</w:t>
      </w:r>
      <w:r>
        <w:t>校企共育、德能并进</w:t>
      </w:r>
      <w:r>
        <w:rPr>
          <w:rFonts w:hint="eastAsia"/>
        </w:rPr>
        <w:t>”人才培养模式的实施</w:t>
      </w:r>
      <w:bookmarkEnd w:id="37"/>
    </w:p>
    <w:p>
      <w:pPr>
        <w:widowControl/>
        <w:spacing w:line="360" w:lineRule="auto"/>
        <w:ind w:firstLine="480" w:firstLineChars="200"/>
        <w:jc w:val="left"/>
        <w:rPr>
          <w:rFonts w:ascii="宋体" w:hAnsi="宋体"/>
          <w:sz w:val="24"/>
          <w:szCs w:val="24"/>
        </w:rPr>
      </w:pPr>
      <w:r>
        <w:rPr>
          <w:rFonts w:ascii="宋体" w:hAnsi="宋体"/>
          <w:sz w:val="24"/>
          <w:szCs w:val="24"/>
        </w:rPr>
        <w:t>校企双方共同实施专业调研，制订人才培养方案，构建课程体系，开发课程标准，引进企业真实项目，实施项目化课程改革，打造企业实境化实训基地，强化与合作企业的</w:t>
      </w:r>
      <w:r>
        <w:rPr>
          <w:rFonts w:hint="eastAsia" w:ascii="宋体" w:hAnsi="宋体"/>
          <w:sz w:val="24"/>
          <w:szCs w:val="24"/>
        </w:rPr>
        <w:t>岗位实习</w:t>
      </w:r>
      <w:r>
        <w:rPr>
          <w:rFonts w:ascii="宋体" w:hAnsi="宋体"/>
          <w:sz w:val="24"/>
          <w:szCs w:val="24"/>
        </w:rPr>
        <w:t>管理，共建双师结构教学团队等。校企紧密合作，融为一体，校企共育贯穿人才培养的全过程。</w:t>
      </w:r>
    </w:p>
    <w:p>
      <w:pPr>
        <w:widowControl/>
        <w:spacing w:line="360" w:lineRule="auto"/>
        <w:ind w:firstLine="480" w:firstLineChars="200"/>
        <w:jc w:val="left"/>
        <w:rPr>
          <w:rFonts w:ascii="宋体" w:hAnsi="宋体"/>
          <w:sz w:val="24"/>
          <w:szCs w:val="24"/>
        </w:rPr>
      </w:pPr>
      <w:r>
        <w:rPr>
          <w:rFonts w:ascii="宋体" w:hAnsi="宋体"/>
          <w:sz w:val="24"/>
          <w:szCs w:val="24"/>
        </w:rPr>
        <w:t>“德”是指思想品德和职业道德的培养。依托“德能文化素养平台”，对学生进行社会主义核心价值观和中华传统文化教育，提高学生的思想品德和人文素养。通过能力培养各阶段的职场化实训，尤其是在校企深度融合的项目化课程学习、专业综合实训、技能大赛、技术服务和创业实践等各教学环节，对学生进行职业道德和职业素质养成教育。</w:t>
      </w:r>
    </w:p>
    <w:p>
      <w:pPr>
        <w:widowControl/>
        <w:spacing w:line="360" w:lineRule="auto"/>
        <w:ind w:firstLine="480" w:firstLineChars="200"/>
        <w:jc w:val="left"/>
        <w:rPr>
          <w:rFonts w:ascii="宋体" w:hAnsi="宋体"/>
          <w:sz w:val="24"/>
          <w:szCs w:val="24"/>
        </w:rPr>
      </w:pPr>
      <w:r>
        <w:rPr>
          <w:rFonts w:ascii="宋体" w:hAnsi="宋体"/>
          <w:sz w:val="24"/>
          <w:szCs w:val="24"/>
        </w:rPr>
        <w:t>“能”是指职业能力培养。职业能力训练分为三个阶段实施。</w:t>
      </w:r>
    </w:p>
    <w:p>
      <w:pPr>
        <w:widowControl/>
        <w:spacing w:line="360" w:lineRule="auto"/>
        <w:ind w:firstLine="480" w:firstLineChars="200"/>
        <w:jc w:val="left"/>
        <w:rPr>
          <w:rFonts w:ascii="宋体" w:hAnsi="宋体"/>
          <w:sz w:val="24"/>
          <w:szCs w:val="24"/>
        </w:rPr>
      </w:pPr>
      <w:r>
        <w:rPr>
          <w:rFonts w:ascii="宋体" w:hAnsi="宋体"/>
          <w:sz w:val="24"/>
          <w:szCs w:val="24"/>
        </w:rPr>
        <w:t>第一阶段“职业岗位认知”(第1学期)。校企共同完成教学任务，新生入校后先进行基本素质领域学习。在第一学年暑期，深入企业进行职场体验，对企业运行过程进行全面认知。由企业提供教学场所，校企双方共同实施教学、管理。通过职场体验，建立对专业、职业及岗位能力需求的系统认识。做好职业生涯规划，为后续专业知识、能力和素质学习与培养奠定基础。校企双方共同制定评价标准，对学生岗位认知阶段学习进行评价。</w:t>
      </w:r>
    </w:p>
    <w:p>
      <w:pPr>
        <w:widowControl/>
        <w:spacing w:line="360" w:lineRule="auto"/>
        <w:ind w:firstLine="480" w:firstLineChars="200"/>
        <w:jc w:val="left"/>
        <w:rPr>
          <w:rFonts w:ascii="宋体" w:hAnsi="宋体"/>
          <w:sz w:val="24"/>
          <w:szCs w:val="24"/>
        </w:rPr>
      </w:pPr>
      <w:r>
        <w:rPr>
          <w:rFonts w:ascii="宋体" w:hAnsi="宋体"/>
          <w:sz w:val="24"/>
          <w:szCs w:val="24"/>
        </w:rPr>
        <w:t>第二阶段“职业能力训练”(第2-5学期)。学生进行岗位基本领域、岗位核心领域和综合素质拓展领域学习。第2学期，通过专业通用平台课程的学习，具备办公自动化、网页设计等基本能力。第3-4学期，分网站整体规划、网页制作、网站后台数据库管理三个技能模块方向培养。第5学期，深化专业方向技能训练，依托校内工作室、大赛训练室，在校内外导师的指导下，进行专业综合实训、技能大赛、技术服务、创业实践等，并考取相应的职业资格证书。</w:t>
      </w:r>
    </w:p>
    <w:p>
      <w:pPr>
        <w:widowControl/>
        <w:spacing w:line="360" w:lineRule="auto"/>
        <w:ind w:firstLine="480" w:firstLineChars="200"/>
        <w:jc w:val="left"/>
        <w:rPr>
          <w:rFonts w:ascii="宋体" w:hAnsi="宋体"/>
          <w:sz w:val="24"/>
          <w:szCs w:val="24"/>
        </w:rPr>
      </w:pPr>
      <w:r>
        <w:rPr>
          <w:rFonts w:ascii="宋体" w:hAnsi="宋体"/>
          <w:sz w:val="24"/>
          <w:szCs w:val="24"/>
        </w:rPr>
        <w:t>第三阶段“职业能力提升”(第6学期)。学生再次进入企业，进行为期半年的</w:t>
      </w:r>
      <w:r>
        <w:rPr>
          <w:rFonts w:hint="eastAsia" w:ascii="宋体" w:hAnsi="宋体"/>
          <w:sz w:val="24"/>
          <w:szCs w:val="24"/>
        </w:rPr>
        <w:t>岗位实习</w:t>
      </w:r>
      <w:r>
        <w:rPr>
          <w:rFonts w:ascii="宋体" w:hAnsi="宋体"/>
          <w:sz w:val="24"/>
          <w:szCs w:val="24"/>
        </w:rPr>
        <w:t>。校企双方共同制订</w:t>
      </w:r>
      <w:r>
        <w:rPr>
          <w:rFonts w:hint="eastAsia" w:ascii="宋体" w:hAnsi="宋体"/>
          <w:sz w:val="24"/>
          <w:szCs w:val="24"/>
        </w:rPr>
        <w:t>岗位实习</w:t>
      </w:r>
      <w:r>
        <w:rPr>
          <w:rFonts w:ascii="宋体" w:hAnsi="宋体"/>
          <w:sz w:val="24"/>
          <w:szCs w:val="24"/>
        </w:rPr>
        <w:t>计划，由企业兼职教师实施教学、管理与评价，学校派专业教师跟踪、检查并参与考核评价。在此期间，学生获得适应工作岗位要求的工作能力和职业素质。在实习阶段，学生根据前几阶段对于岗位和个人能力的认识、积累与评价，确定自己未来的工作岗位，完成由学生向员工的转变。</w:t>
      </w:r>
    </w:p>
    <w:p>
      <w:pPr>
        <w:pStyle w:val="2"/>
      </w:pPr>
      <w:bookmarkStart w:id="38" w:name="_Toc16264"/>
      <w:bookmarkStart w:id="39" w:name="_Toc46303714"/>
      <w:bookmarkStart w:id="40" w:name="_Hlk11958231"/>
      <w:r>
        <w:rPr>
          <w:rFonts w:hint="eastAsia"/>
        </w:rPr>
        <w:t>七、课程设置及要求</w:t>
      </w:r>
      <w:bookmarkEnd w:id="38"/>
      <w:bookmarkEnd w:id="39"/>
    </w:p>
    <w:p>
      <w:pPr>
        <w:pStyle w:val="3"/>
        <w:ind w:firstLine="562"/>
      </w:pPr>
      <w:bookmarkStart w:id="41" w:name="_Toc407696143"/>
      <w:bookmarkStart w:id="42" w:name="_Toc407697901"/>
      <w:bookmarkStart w:id="43" w:name="_Toc405393386"/>
      <w:bookmarkStart w:id="44" w:name="_Toc46303715"/>
      <w:bookmarkStart w:id="45" w:name="_Toc2239"/>
      <w:r>
        <w:rPr>
          <w:rFonts w:hint="eastAsia"/>
        </w:rPr>
        <w:t>（一）</w:t>
      </w:r>
      <w:bookmarkEnd w:id="41"/>
      <w:bookmarkEnd w:id="42"/>
      <w:bookmarkEnd w:id="43"/>
      <w:r>
        <w:rPr>
          <w:rFonts w:hint="eastAsia"/>
        </w:rPr>
        <w:t>课程体系与课程设置</w:t>
      </w:r>
      <w:bookmarkEnd w:id="44"/>
      <w:bookmarkEnd w:id="45"/>
    </w:p>
    <w:p>
      <w:pPr>
        <w:spacing w:line="500" w:lineRule="exact"/>
        <w:ind w:firstLine="482" w:firstLineChars="200"/>
        <w:rPr>
          <w:rFonts w:ascii="Times New Roman" w:hAnsi="Times New Roman" w:cs="宋体"/>
          <w:b/>
          <w:bCs/>
          <w:color w:val="000000"/>
          <w:sz w:val="24"/>
          <w:szCs w:val="24"/>
        </w:rPr>
      </w:pPr>
      <w:bookmarkStart w:id="46" w:name="_Toc405393387"/>
      <w:bookmarkStart w:id="47" w:name="_Toc407696144"/>
      <w:bookmarkStart w:id="48" w:name="_Toc407697902"/>
      <w:r>
        <w:rPr>
          <w:rFonts w:hint="eastAsia" w:ascii="Times New Roman" w:hAnsi="Times New Roman" w:cs="宋体"/>
          <w:b/>
          <w:bCs/>
          <w:color w:val="000000"/>
          <w:sz w:val="24"/>
          <w:szCs w:val="24"/>
        </w:rPr>
        <w:t>1</w:t>
      </w:r>
      <w:r>
        <w:rPr>
          <w:rFonts w:hint="eastAsia" w:ascii="宋体" w:hAnsi="宋体" w:cs="宋体"/>
          <w:color w:val="000000" w:themeColor="text1"/>
          <w:sz w:val="24"/>
          <w:szCs w:val="24"/>
          <w14:textFill>
            <w14:solidFill>
              <w14:schemeClr w14:val="tx1"/>
            </w14:solidFill>
          </w14:textFill>
        </w:rPr>
        <w:t>．</w:t>
      </w:r>
      <w:r>
        <w:rPr>
          <w:rFonts w:hint="eastAsia" w:ascii="Times New Roman" w:hAnsi="Times New Roman" w:cs="宋体"/>
          <w:b/>
          <w:bCs/>
          <w:color w:val="000000"/>
          <w:sz w:val="24"/>
          <w:szCs w:val="24"/>
        </w:rPr>
        <w:t>课程体系</w:t>
      </w:r>
    </w:p>
    <w:p>
      <w:pPr>
        <w:spacing w:line="460" w:lineRule="exact"/>
        <w:ind w:firstLine="480" w:firstLineChars="200"/>
        <w:rPr>
          <w:rFonts w:hAnsi="宋体"/>
          <w:sz w:val="24"/>
        </w:rPr>
      </w:pPr>
      <w:r>
        <w:rPr>
          <w:rFonts w:hAnsi="宋体"/>
          <w:sz w:val="24"/>
        </w:rPr>
        <w:t>依据专业调研情况及相关职业标准，以</w:t>
      </w:r>
      <w:r>
        <w:rPr>
          <w:rFonts w:hint="eastAsia" w:hAnsi="宋体"/>
          <w:sz w:val="24"/>
        </w:rPr>
        <w:t>满足计算机应用技术领域企事业单位专业人才需求</w:t>
      </w:r>
      <w:r>
        <w:rPr>
          <w:rFonts w:hAnsi="宋体"/>
          <w:sz w:val="24"/>
        </w:rPr>
        <w:t>为</w:t>
      </w:r>
      <w:r>
        <w:rPr>
          <w:rFonts w:hint="eastAsia" w:hAnsi="宋体"/>
          <w:sz w:val="24"/>
        </w:rPr>
        <w:t>出发</w:t>
      </w:r>
      <w:r>
        <w:rPr>
          <w:rFonts w:hAnsi="宋体"/>
          <w:sz w:val="24"/>
        </w:rPr>
        <w:t>点，</w:t>
      </w:r>
      <w:r>
        <w:rPr>
          <w:rFonts w:hint="eastAsia" w:hAnsi="宋体"/>
          <w:sz w:val="24"/>
        </w:rPr>
        <w:t>培养和提高学生的职业技能水平为重点，</w:t>
      </w:r>
      <w:r>
        <w:rPr>
          <w:rFonts w:hAnsi="宋体"/>
          <w:sz w:val="24"/>
        </w:rPr>
        <w:t>确定本专业的</w:t>
      </w:r>
      <w:r>
        <w:rPr>
          <w:rFonts w:hint="eastAsia" w:hAnsi="宋体"/>
          <w:sz w:val="24"/>
        </w:rPr>
        <w:t>七</w:t>
      </w:r>
      <w:r>
        <w:rPr>
          <w:rFonts w:hAnsi="宋体"/>
          <w:sz w:val="24"/>
        </w:rPr>
        <w:t>项典型工作任务，归纳为</w:t>
      </w:r>
      <w:r>
        <w:rPr>
          <w:rFonts w:hint="eastAsia" w:hAnsi="宋体"/>
          <w:sz w:val="24"/>
        </w:rPr>
        <w:t>七</w:t>
      </w:r>
      <w:r>
        <w:rPr>
          <w:rFonts w:hAnsi="宋体"/>
          <w:sz w:val="24"/>
        </w:rPr>
        <w:t>个行动领域，按照以工作过程为导向，进行课程的解构与重构，将</w:t>
      </w:r>
      <w:r>
        <w:rPr>
          <w:rFonts w:hint="eastAsia" w:hAnsi="宋体"/>
          <w:sz w:val="24"/>
        </w:rPr>
        <w:t>七个</w:t>
      </w:r>
      <w:r>
        <w:rPr>
          <w:rFonts w:hAnsi="宋体"/>
          <w:sz w:val="24"/>
        </w:rPr>
        <w:t>行动领域转换为</w:t>
      </w:r>
      <w:r>
        <w:rPr>
          <w:rFonts w:hint="eastAsia" w:hAnsi="宋体"/>
          <w:sz w:val="24"/>
        </w:rPr>
        <w:t>七</w:t>
      </w:r>
      <w:r>
        <w:rPr>
          <w:rFonts w:hAnsi="宋体"/>
          <w:sz w:val="24"/>
        </w:rPr>
        <w:t>个学习领域，构建</w:t>
      </w:r>
      <w:r>
        <w:rPr>
          <w:rFonts w:hint="eastAsia" w:hAnsi="宋体"/>
          <w:sz w:val="24"/>
        </w:rPr>
        <w:t>“</w:t>
      </w:r>
      <w:r>
        <w:rPr>
          <w:rFonts w:hAnsi="宋体"/>
          <w:sz w:val="24"/>
        </w:rPr>
        <w:t>工作过程系统化</w:t>
      </w:r>
      <w:r>
        <w:rPr>
          <w:rFonts w:hint="eastAsia" w:hAnsi="宋体"/>
          <w:sz w:val="24"/>
        </w:rPr>
        <w:t>”的</w:t>
      </w:r>
      <w:r>
        <w:rPr>
          <w:rFonts w:hAnsi="宋体"/>
          <w:sz w:val="24"/>
        </w:rPr>
        <w:t>课程体系</w:t>
      </w:r>
      <w:r>
        <w:rPr>
          <w:rFonts w:hint="eastAsia" w:hAnsi="宋体"/>
          <w:sz w:val="24"/>
        </w:rPr>
        <w:t>：</w:t>
      </w:r>
    </w:p>
    <w:p>
      <w:pPr>
        <w:spacing w:line="460" w:lineRule="exact"/>
        <w:jc w:val="center"/>
        <w:rPr>
          <w:rFonts w:ascii="黑体" w:hAnsi="黑体" w:eastAsia="黑体"/>
          <w:b/>
          <w:sz w:val="24"/>
          <w:szCs w:val="24"/>
        </w:rPr>
      </w:pPr>
      <w:r>
        <w:rPr>
          <w:rFonts w:hint="eastAsia" w:ascii="宋体" w:hAnsi="宋体"/>
          <w:b/>
          <w:sz w:val="24"/>
          <w:szCs w:val="24"/>
        </w:rPr>
        <w:t>图1 典型工作任务</w:t>
      </w:r>
    </w:p>
    <w:p>
      <w:pPr>
        <w:spacing w:line="500" w:lineRule="exact"/>
        <w:ind w:firstLine="482" w:firstLineChars="200"/>
        <w:rPr>
          <w:rFonts w:ascii="Times New Roman" w:hAnsi="Times New Roman" w:cs="宋体"/>
          <w:b/>
          <w:bCs/>
          <w:color w:val="000000"/>
          <w:sz w:val="24"/>
          <w:szCs w:val="24"/>
        </w:rPr>
        <w:sectPr>
          <w:footerReference r:id="rId5" w:type="default"/>
          <w:pgSz w:w="11906" w:h="16838"/>
          <w:pgMar w:top="1440" w:right="851" w:bottom="1440" w:left="1134" w:header="851" w:footer="992" w:gutter="0"/>
          <w:pgNumType w:start="1"/>
          <w:cols w:space="425" w:num="1"/>
          <w:docGrid w:type="lines" w:linePitch="312" w:charSpace="0"/>
        </w:sectPr>
      </w:pPr>
    </w:p>
    <w:p>
      <w:pPr>
        <w:spacing w:line="500" w:lineRule="exact"/>
        <w:ind w:firstLine="482" w:firstLineChars="200"/>
        <w:rPr>
          <w:rFonts w:ascii="Times New Roman" w:hAnsi="Times New Roman" w:cs="宋体"/>
          <w:b/>
          <w:bCs/>
          <w:color w:val="000000"/>
          <w:sz w:val="24"/>
          <w:szCs w:val="24"/>
        </w:rPr>
      </w:pPr>
    </w:p>
    <w:p>
      <w:pPr>
        <w:spacing w:line="500" w:lineRule="exact"/>
        <w:ind w:firstLine="420" w:firstLineChars="200"/>
        <w:rPr>
          <w:rFonts w:ascii="Times New Roman" w:hAnsi="Times New Roman" w:cs="宋体"/>
          <w:b/>
          <w:bCs/>
          <w:color w:val="000000"/>
          <w:sz w:val="24"/>
          <w:szCs w:val="24"/>
        </w:rPr>
      </w:pPr>
      <w:r>
        <w:drawing>
          <wp:anchor distT="0" distB="0" distL="114300" distR="114300" simplePos="0" relativeHeight="251661312" behindDoc="0" locked="0" layoutInCell="1" allowOverlap="1">
            <wp:simplePos x="0" y="0"/>
            <wp:positionH relativeFrom="column">
              <wp:posOffset>489585</wp:posOffset>
            </wp:positionH>
            <wp:positionV relativeFrom="paragraph">
              <wp:posOffset>199390</wp:posOffset>
            </wp:positionV>
            <wp:extent cx="8759825" cy="5407660"/>
            <wp:effectExtent l="0" t="0" r="3175" b="2540"/>
            <wp:wrapNone/>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referRelativeResize="0"/>
                  </pic:nvPicPr>
                  <pic:blipFill>
                    <a:blip r:embed="rId11">
                      <a:extLst>
                        <a:ext uri="{28A0092B-C50C-407E-A947-70E740481C1C}">
                          <a14:useLocalDpi xmlns:a14="http://schemas.microsoft.com/office/drawing/2010/main" val="0"/>
                        </a:ext>
                      </a:extLst>
                    </a:blip>
                    <a:stretch>
                      <a:fillRect/>
                    </a:stretch>
                  </pic:blipFill>
                  <pic:spPr>
                    <a:xfrm>
                      <a:off x="0" y="0"/>
                      <a:ext cx="8759825" cy="5407660"/>
                    </a:xfrm>
                    <a:prstGeom prst="rect">
                      <a:avLst/>
                    </a:prstGeom>
                  </pic:spPr>
                </pic:pic>
              </a:graphicData>
            </a:graphic>
          </wp:anchor>
        </w:drawing>
      </w:r>
    </w:p>
    <w:p>
      <w:pPr>
        <w:spacing w:line="500" w:lineRule="exact"/>
        <w:ind w:firstLine="482" w:firstLineChars="200"/>
        <w:rPr>
          <w:rFonts w:ascii="Times New Roman" w:hAnsi="Times New Roman" w:cs="宋体"/>
          <w:b/>
          <w:bCs/>
          <w:color w:val="000000"/>
          <w:sz w:val="24"/>
          <w:szCs w:val="24"/>
        </w:rPr>
      </w:pPr>
    </w:p>
    <w:p>
      <w:pPr>
        <w:spacing w:line="500" w:lineRule="exact"/>
        <w:ind w:firstLine="482" w:firstLineChars="200"/>
        <w:rPr>
          <w:rFonts w:ascii="Times New Roman" w:hAnsi="Times New Roman" w:cs="宋体"/>
          <w:b/>
          <w:bCs/>
          <w:color w:val="000000"/>
          <w:sz w:val="24"/>
          <w:szCs w:val="24"/>
        </w:rPr>
      </w:pPr>
    </w:p>
    <w:p>
      <w:pPr>
        <w:spacing w:line="500" w:lineRule="exact"/>
        <w:ind w:firstLine="482" w:firstLineChars="200"/>
        <w:rPr>
          <w:rFonts w:ascii="Times New Roman" w:hAnsi="Times New Roman" w:cs="宋体"/>
          <w:b/>
          <w:bCs/>
          <w:color w:val="000000"/>
          <w:sz w:val="24"/>
          <w:szCs w:val="24"/>
        </w:rPr>
      </w:pPr>
    </w:p>
    <w:p>
      <w:pPr>
        <w:spacing w:line="500" w:lineRule="exact"/>
        <w:ind w:firstLine="482" w:firstLineChars="200"/>
        <w:rPr>
          <w:rFonts w:ascii="Times New Roman" w:hAnsi="Times New Roman" w:cs="宋体"/>
          <w:b/>
          <w:bCs/>
          <w:color w:val="000000"/>
          <w:sz w:val="24"/>
          <w:szCs w:val="24"/>
        </w:rPr>
      </w:pPr>
    </w:p>
    <w:p>
      <w:pPr>
        <w:spacing w:line="500" w:lineRule="exact"/>
        <w:ind w:firstLine="482" w:firstLineChars="200"/>
        <w:rPr>
          <w:rFonts w:ascii="Times New Roman" w:hAnsi="Times New Roman" w:cs="宋体"/>
          <w:b/>
          <w:bCs/>
          <w:color w:val="000000"/>
          <w:sz w:val="24"/>
          <w:szCs w:val="24"/>
        </w:rPr>
        <w:sectPr>
          <w:pgSz w:w="16838" w:h="11906" w:orient="landscape"/>
          <w:pgMar w:top="851" w:right="851" w:bottom="851" w:left="1134" w:header="851" w:footer="992" w:gutter="0"/>
          <w:cols w:space="425" w:num="1"/>
          <w:docGrid w:type="lines" w:linePitch="312" w:charSpace="0"/>
        </w:sectPr>
      </w:pPr>
    </w:p>
    <w:p>
      <w:pPr>
        <w:spacing w:line="500" w:lineRule="exact"/>
        <w:ind w:firstLine="482" w:firstLineChars="200"/>
        <w:rPr>
          <w:rFonts w:ascii="宋体" w:hAnsi="宋体" w:cs="宋体"/>
          <w:b/>
          <w:bCs/>
          <w:color w:val="000000"/>
          <w:szCs w:val="21"/>
        </w:rPr>
      </w:pPr>
      <w:r>
        <w:rPr>
          <w:rFonts w:hint="eastAsia" w:ascii="Times New Roman" w:hAnsi="Times New Roman" w:cs="宋体"/>
          <w:b/>
          <w:bCs/>
          <w:color w:val="000000"/>
          <w:sz w:val="24"/>
          <w:szCs w:val="24"/>
        </w:rPr>
        <w:t>2</w:t>
      </w:r>
      <w:r>
        <w:rPr>
          <w:rFonts w:hint="eastAsia" w:ascii="宋体" w:hAnsi="宋体" w:cs="宋体"/>
          <w:color w:val="000000" w:themeColor="text1"/>
          <w:sz w:val="24"/>
          <w:szCs w:val="24"/>
          <w14:textFill>
            <w14:solidFill>
              <w14:schemeClr w14:val="tx1"/>
            </w14:solidFill>
          </w14:textFill>
        </w:rPr>
        <w:t>．</w:t>
      </w:r>
      <w:r>
        <w:rPr>
          <w:rFonts w:hint="eastAsia" w:ascii="Times New Roman" w:hAnsi="Times New Roman" w:cs="宋体"/>
          <w:b/>
          <w:bCs/>
          <w:color w:val="000000"/>
          <w:sz w:val="24"/>
          <w:szCs w:val="24"/>
        </w:rPr>
        <w:t>课程设置及要求</w:t>
      </w:r>
    </w:p>
    <w:p>
      <w:pPr>
        <w:spacing w:line="460" w:lineRule="exact"/>
        <w:ind w:firstLine="480" w:firstLineChars="200"/>
        <w:rPr>
          <w:rFonts w:hAnsi="宋体"/>
          <w:sz w:val="24"/>
        </w:rPr>
      </w:pPr>
      <w:r>
        <w:rPr>
          <w:rFonts w:hint="eastAsia" w:ascii="宋体" w:hAnsi="宋体"/>
          <w:sz w:val="24"/>
        </w:rPr>
        <w:t>在课程设置上尝试和探索以工作过程为导向的专业课程体系，将学历教育、职业技能、职业认证三者紧密结合起来，为学生提供了更多的发展空间。以够用为度，整合部分课程，将一些课程进行整合，提高教学效率。坚持“行动导向”教学观，努力实践“教、学、做”一体化；学生积极参与教学过程，教学目标有效完成。</w:t>
      </w:r>
      <w:r>
        <w:rPr>
          <w:rFonts w:hAnsi="宋体"/>
          <w:sz w:val="24"/>
        </w:rPr>
        <w:t>课程内容的选择和重构</w:t>
      </w:r>
      <w:r>
        <w:rPr>
          <w:rFonts w:hint="eastAsia" w:hAnsi="宋体"/>
          <w:sz w:val="24"/>
        </w:rPr>
        <w:t>着眼于</w:t>
      </w:r>
      <w:r>
        <w:rPr>
          <w:rFonts w:hAnsi="宋体"/>
          <w:sz w:val="24"/>
        </w:rPr>
        <w:t>专业的整个课程体系，明确具体的知识、技能、素质等要求，打破传统学科课程的束缚，将课程内容进行整合重构</w:t>
      </w:r>
      <w:r>
        <w:rPr>
          <w:rFonts w:hint="eastAsia" w:hAnsi="宋体"/>
          <w:sz w:val="24"/>
        </w:rPr>
        <w:t>；</w:t>
      </w:r>
      <w:r>
        <w:rPr>
          <w:rFonts w:hAnsi="宋体"/>
          <w:sz w:val="24"/>
        </w:rPr>
        <w:t>依据国家统一的职业资格证书制度，根据产业需求、就业市场信息和岗位技能要求确定专业课程的内容，将课程内容与职业技能有效衔接</w:t>
      </w:r>
      <w:r>
        <w:rPr>
          <w:rFonts w:hint="eastAsia" w:hAnsi="宋体"/>
          <w:sz w:val="24"/>
        </w:rPr>
        <w:t>；</w:t>
      </w:r>
      <w:r>
        <w:rPr>
          <w:rFonts w:hAnsi="宋体"/>
          <w:sz w:val="24"/>
        </w:rPr>
        <w:t>培养学生的综合素质，满足行业多岗位转换甚至岗位工作内涵变化、发展所需的知识和能力，提升学生发展潜力。</w:t>
      </w:r>
    </w:p>
    <w:p>
      <w:pPr>
        <w:widowControl/>
        <w:spacing w:line="460" w:lineRule="exact"/>
        <w:ind w:firstLine="480" w:firstLineChars="200"/>
        <w:jc w:val="left"/>
        <w:rPr>
          <w:rFonts w:hAnsi="宋体"/>
          <w:sz w:val="24"/>
        </w:rPr>
      </w:pPr>
      <w:r>
        <w:rPr>
          <w:rFonts w:hAnsi="宋体"/>
          <w:sz w:val="24"/>
        </w:rPr>
        <w:t>基于以“任务驱动、过程导向、理实一体”的教学理念，按照“做中学、学中做”的一体化教学模式进行设计和重构课程内容。具体做法是以</w:t>
      </w:r>
      <w:r>
        <w:rPr>
          <w:rFonts w:hint="eastAsia" w:hAnsi="宋体"/>
          <w:sz w:val="24"/>
        </w:rPr>
        <w:t>行业</w:t>
      </w:r>
      <w:r>
        <w:rPr>
          <w:rFonts w:hAnsi="宋体"/>
          <w:sz w:val="24"/>
        </w:rPr>
        <w:t>典型</w:t>
      </w:r>
      <w:r>
        <w:rPr>
          <w:rFonts w:hint="eastAsia" w:hAnsi="宋体"/>
          <w:sz w:val="24"/>
        </w:rPr>
        <w:t>工作任务</w:t>
      </w:r>
      <w:r>
        <w:rPr>
          <w:rFonts w:hAnsi="宋体"/>
          <w:sz w:val="24"/>
        </w:rPr>
        <w:t>为主线，需要将学生掌握的知识与技能融入到完成</w:t>
      </w:r>
      <w:r>
        <w:rPr>
          <w:rFonts w:hint="eastAsia" w:hAnsi="宋体"/>
          <w:sz w:val="24"/>
        </w:rPr>
        <w:t>典型</w:t>
      </w:r>
      <w:r>
        <w:rPr>
          <w:rFonts w:hAnsi="宋体"/>
          <w:sz w:val="24"/>
        </w:rPr>
        <w:t>工作任务的过程中去学习，在完成工作任务的过程中，实现职业素质的养成与职业技能的培养。课程内容组织形式是我院组织课程专家、企业生产一线的技术专家、能工巧匠和专业教师成立学习领域开发建设团队，构建学习情境。在教学实施中，强调教学过程的行动导向，每一个任务的完成要按照“</w:t>
      </w:r>
      <w:r>
        <w:rPr>
          <w:rFonts w:hint="eastAsia" w:hAnsi="宋体"/>
          <w:sz w:val="24"/>
        </w:rPr>
        <w:t>咨询</w:t>
      </w:r>
      <w:r>
        <w:rPr>
          <w:rFonts w:hAnsi="宋体"/>
          <w:sz w:val="24"/>
        </w:rPr>
        <w:t>、决策、计划、实施、检查、评估”这一完整的行动过程实施教学过程，完成职业能力和职业素质同步培养。</w:t>
      </w:r>
    </w:p>
    <w:p>
      <w:pPr>
        <w:widowControl/>
        <w:spacing w:line="460" w:lineRule="exact"/>
        <w:jc w:val="left"/>
        <w:rPr>
          <w:rFonts w:hAnsi="宋体"/>
          <w:sz w:val="24"/>
        </w:rPr>
      </w:pPr>
    </w:p>
    <w:p>
      <w:pPr>
        <w:overflowPunct w:val="0"/>
        <w:adjustRightInd w:val="0"/>
        <w:ind w:firstLine="482" w:firstLineChars="200"/>
        <w:jc w:val="center"/>
        <w:rPr>
          <w:rFonts w:ascii="Times New Roman" w:hAnsi="Times New Roman"/>
          <w:b/>
          <w:bCs/>
          <w:color w:val="000000"/>
          <w:sz w:val="24"/>
          <w:szCs w:val="24"/>
        </w:rPr>
      </w:pPr>
      <w:r>
        <w:rPr>
          <w:rFonts w:hint="eastAsia" w:ascii="Times New Roman" w:hAnsi="Times New Roman"/>
          <w:b/>
          <w:bCs/>
          <w:color w:val="000000"/>
          <w:sz w:val="24"/>
          <w:szCs w:val="24"/>
        </w:rPr>
        <w:t>表2 课程体系</w:t>
      </w:r>
    </w:p>
    <w:p>
      <w:pPr>
        <w:overflowPunct w:val="0"/>
        <w:adjustRightInd w:val="0"/>
        <w:ind w:firstLine="482" w:firstLineChars="200"/>
        <w:jc w:val="center"/>
        <w:outlineLvl w:val="0"/>
        <w:rPr>
          <w:rFonts w:ascii="Times New Roman" w:hAnsi="Times New Roman"/>
          <w:b/>
          <w:bCs/>
          <w:color w:val="000000"/>
          <w:sz w:val="24"/>
          <w:szCs w:val="24"/>
        </w:rPr>
      </w:pPr>
    </w:p>
    <w:p>
      <w:pPr>
        <w:overflowPunct w:val="0"/>
        <w:adjustRightInd w:val="0"/>
        <w:ind w:firstLine="482" w:firstLineChars="200"/>
        <w:jc w:val="center"/>
        <w:outlineLvl w:val="0"/>
        <w:rPr>
          <w:rFonts w:ascii="Times New Roman" w:hAnsi="Times New Roman"/>
          <w:b/>
          <w:bCs/>
          <w:color w:val="000000"/>
          <w:sz w:val="24"/>
          <w:szCs w:val="24"/>
        </w:rPr>
      </w:pPr>
    </w:p>
    <w:tbl>
      <w:tblPr>
        <w:tblStyle w:val="21"/>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236"/>
        <w:gridCol w:w="2410"/>
        <w:gridCol w:w="2693"/>
        <w:gridCol w:w="2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序号</w:t>
            </w:r>
          </w:p>
        </w:tc>
        <w:tc>
          <w:tcPr>
            <w:tcW w:w="709" w:type="dxa"/>
            <w:tcBorders>
              <w:top w:val="single" w:color="auto" w:sz="4" w:space="0"/>
              <w:left w:val="single" w:color="auto" w:sz="4" w:space="0"/>
              <w:bottom w:val="single" w:color="auto" w:sz="4" w:space="0"/>
              <w:right w:val="single" w:color="auto" w:sz="4" w:space="0"/>
            </w:tcBorders>
          </w:tcPr>
          <w:p>
            <w:pPr>
              <w:jc w:val="center"/>
              <w:rPr>
                <w:rFonts w:ascii="宋体" w:hAnsi="宋体"/>
                <w:sz w:val="18"/>
                <w:szCs w:val="18"/>
              </w:rPr>
            </w:pPr>
            <w:r>
              <w:rPr>
                <w:rFonts w:hint="eastAsia" w:ascii="宋体" w:hAnsi="宋体"/>
                <w:sz w:val="18"/>
                <w:szCs w:val="18"/>
              </w:rPr>
              <w:t>课程模块</w:t>
            </w: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课程目标</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主要内容</w:t>
            </w:r>
          </w:p>
        </w:tc>
        <w:tc>
          <w:tcPr>
            <w:tcW w:w="23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w:t>
            </w:r>
          </w:p>
        </w:tc>
        <w:tc>
          <w:tcPr>
            <w:tcW w:w="709" w:type="dxa"/>
            <w:vMerge w:val="restart"/>
            <w:tcBorders>
              <w:top w:val="single" w:color="auto" w:sz="4" w:space="0"/>
              <w:left w:val="single" w:color="auto" w:sz="4" w:space="0"/>
              <w:right w:val="single" w:color="auto" w:sz="4" w:space="0"/>
            </w:tcBorders>
            <w:vAlign w:val="center"/>
          </w:tcPr>
          <w:p>
            <w:pPr>
              <w:jc w:val="center"/>
              <w:rPr>
                <w:rFonts w:ascii="宋体" w:hAnsi="宋体"/>
                <w:color w:val="000000"/>
                <w:sz w:val="18"/>
                <w:szCs w:val="18"/>
              </w:rPr>
            </w:pPr>
            <w:r>
              <w:rPr>
                <w:rFonts w:hint="eastAsia" w:ascii="宋体" w:hAnsi="宋体"/>
                <w:color w:val="000000"/>
                <w:sz w:val="18"/>
                <w:szCs w:val="18"/>
              </w:rPr>
              <w:t>公共基础课程</w:t>
            </w:r>
          </w:p>
          <w:p>
            <w:pPr>
              <w:jc w:val="center"/>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000000"/>
                <w:w w:val="66"/>
                <w:sz w:val="18"/>
                <w:szCs w:val="18"/>
              </w:rPr>
            </w:pPr>
            <w:r>
              <w:rPr>
                <w:rFonts w:hint="eastAsia" w:ascii="宋体" w:hAnsi="宋体"/>
                <w:color w:val="000000"/>
                <w:sz w:val="18"/>
                <w:szCs w:val="18"/>
              </w:rPr>
              <w:t>思想道德修养与法律基础</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color w:val="000000"/>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color w:val="000000"/>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color w:val="000000"/>
                <w:sz w:val="18"/>
                <w:szCs w:val="18"/>
              </w:rPr>
              <w:t>严格落实《新时代高校思想政治理论课教学工作基本要求》，课堂教学为主，网络教学为辅，中班、小班授课，创新备课形式，综合运用多种教学方法手段，理论学习和实践体验相结合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000000"/>
                <w:spacing w:val="-20"/>
                <w:sz w:val="18"/>
                <w:szCs w:val="18"/>
              </w:rPr>
            </w:pPr>
            <w:r>
              <w:rPr>
                <w:rFonts w:hint="eastAsia" w:ascii="宋体" w:hAnsi="宋体"/>
                <w:color w:val="000000"/>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color w:val="000000"/>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color w:val="000000"/>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color w:val="000000"/>
                <w:sz w:val="18"/>
                <w:szCs w:val="18"/>
              </w:rPr>
              <w:t>严格落实《新时代高校思想政治理论课教学工作基本要求》，课堂教学为主，网络教学为辅，中班、小班授课，创新备课形式，综合运用多种教学方法手段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1" w:hRule="atLeast"/>
          <w:jc w:val="center"/>
        </w:trPr>
        <w:tc>
          <w:tcPr>
            <w:tcW w:w="562" w:type="dxa"/>
            <w:tcBorders>
              <w:top w:val="single" w:color="auto" w:sz="4" w:space="0"/>
              <w:left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3</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693"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主题一：习近平新时代中国特色社会主义思想及其历史地位</w:t>
            </w:r>
          </w:p>
          <w:p>
            <w:pPr>
              <w:rPr>
                <w:rFonts w:ascii="宋体" w:hAnsi="宋体" w:cs="宋体"/>
                <w:sz w:val="18"/>
                <w:szCs w:val="18"/>
              </w:rPr>
            </w:pPr>
            <w:r>
              <w:rPr>
                <w:rFonts w:hint="eastAsia" w:ascii="宋体" w:hAnsi="宋体" w:cs="宋体"/>
                <w:sz w:val="18"/>
                <w:szCs w:val="18"/>
              </w:rPr>
              <w:t>主题二：坚持和发展中国特色社会主义的总任务</w:t>
            </w:r>
          </w:p>
          <w:p>
            <w:pPr>
              <w:rPr>
                <w:rFonts w:ascii="宋体" w:hAnsi="宋体" w:cs="宋体"/>
                <w:sz w:val="18"/>
                <w:szCs w:val="18"/>
              </w:rPr>
            </w:pPr>
            <w:r>
              <w:rPr>
                <w:rFonts w:hint="eastAsia" w:ascii="宋体" w:hAnsi="宋体" w:cs="宋体"/>
                <w:sz w:val="18"/>
                <w:szCs w:val="18"/>
              </w:rPr>
              <w:t>主题三:“五位一体”总体布局</w:t>
            </w:r>
          </w:p>
          <w:p>
            <w:pPr>
              <w:rPr>
                <w:rFonts w:ascii="宋体" w:hAnsi="宋体" w:cs="宋体"/>
                <w:sz w:val="18"/>
                <w:szCs w:val="18"/>
              </w:rPr>
            </w:pPr>
            <w:r>
              <w:rPr>
                <w:rFonts w:hint="eastAsia" w:ascii="宋体" w:hAnsi="宋体" w:cs="宋体"/>
                <w:sz w:val="18"/>
                <w:szCs w:val="18"/>
              </w:rPr>
              <w:t>主题四:“四个全面”战略布局</w:t>
            </w:r>
          </w:p>
          <w:p>
            <w:pPr>
              <w:rPr>
                <w:rFonts w:ascii="宋体" w:hAnsi="宋体" w:cs="宋体"/>
                <w:sz w:val="18"/>
                <w:szCs w:val="18"/>
              </w:rPr>
            </w:pPr>
            <w:r>
              <w:rPr>
                <w:rFonts w:hint="eastAsia" w:ascii="宋体" w:hAnsi="宋体" w:cs="宋体"/>
                <w:sz w:val="18"/>
                <w:szCs w:val="18"/>
              </w:rPr>
              <w:t>主题五：实现中华民族伟大复兴的重要保障</w:t>
            </w:r>
          </w:p>
          <w:p>
            <w:pPr>
              <w:rPr>
                <w:rFonts w:ascii="宋体" w:hAnsi="宋体" w:cs="宋体"/>
                <w:sz w:val="18"/>
                <w:szCs w:val="18"/>
              </w:rPr>
            </w:pPr>
            <w:r>
              <w:rPr>
                <w:rFonts w:hint="eastAsia" w:ascii="宋体" w:hAnsi="宋体" w:cs="宋体"/>
                <w:sz w:val="18"/>
                <w:szCs w:val="18"/>
              </w:rPr>
              <w:t>主题六：中国特色大国外交</w:t>
            </w:r>
          </w:p>
          <w:p>
            <w:pPr>
              <w:rPr>
                <w:rFonts w:ascii="宋体" w:hAnsi="宋体" w:cs="宋体"/>
                <w:sz w:val="18"/>
                <w:szCs w:val="18"/>
              </w:rPr>
            </w:pPr>
            <w:r>
              <w:rPr>
                <w:rFonts w:hint="eastAsia" w:ascii="宋体" w:hAnsi="宋体" w:cs="宋体"/>
                <w:sz w:val="18"/>
                <w:szCs w:val="18"/>
              </w:rPr>
              <w:t>主题七:坚持和加强党的领导</w:t>
            </w:r>
            <w:r>
              <w:rPr>
                <w:rFonts w:ascii="宋体" w:hAnsi="宋体" w:cs="宋体"/>
                <w:sz w:val="18"/>
                <w:szCs w:val="18"/>
              </w:rPr>
              <w:t xml:space="preserve"> </w:t>
            </w:r>
          </w:p>
        </w:tc>
        <w:tc>
          <w:tcPr>
            <w:tcW w:w="2308"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1" w:hRule="atLeast"/>
          <w:jc w:val="center"/>
        </w:trPr>
        <w:tc>
          <w:tcPr>
            <w:tcW w:w="562" w:type="dxa"/>
            <w:tcBorders>
              <w:top w:val="single" w:color="auto" w:sz="4" w:space="0"/>
              <w:left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4</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color w:val="000000"/>
                <w:sz w:val="18"/>
                <w:szCs w:val="18"/>
              </w:rPr>
            </w:pPr>
            <w:r>
              <w:rPr>
                <w:rFonts w:hint="eastAsia" w:ascii="宋体" w:hAnsi="宋体"/>
                <w:color w:val="000000"/>
                <w:sz w:val="18"/>
                <w:szCs w:val="18"/>
              </w:rPr>
              <w:t>军事理论</w:t>
            </w:r>
          </w:p>
        </w:tc>
        <w:tc>
          <w:tcPr>
            <w:tcW w:w="2410"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让学生了解掌握军事基础知识和基本军事技能，增强国防观念、国家安全意识和忧患危机意识，弘扬爱国主义精神、传承红色基因、提高学生综合国防素质</w:t>
            </w:r>
          </w:p>
        </w:tc>
        <w:tc>
          <w:tcPr>
            <w:tcW w:w="2693"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（1）中国国防</w:t>
            </w:r>
          </w:p>
          <w:p>
            <w:pPr>
              <w:adjustRightInd w:val="0"/>
              <w:snapToGrid w:val="0"/>
              <w:jc w:val="left"/>
              <w:rPr>
                <w:rFonts w:ascii="宋体" w:hAnsi="宋体"/>
                <w:sz w:val="18"/>
                <w:szCs w:val="18"/>
              </w:rPr>
            </w:pPr>
            <w:r>
              <w:rPr>
                <w:rFonts w:hint="eastAsia" w:ascii="宋体" w:hAnsi="宋体"/>
                <w:sz w:val="18"/>
                <w:szCs w:val="18"/>
              </w:rPr>
              <w:t>（2）国家安全</w:t>
            </w:r>
          </w:p>
          <w:p>
            <w:pPr>
              <w:adjustRightInd w:val="0"/>
              <w:snapToGrid w:val="0"/>
              <w:jc w:val="left"/>
              <w:rPr>
                <w:rFonts w:ascii="宋体" w:hAnsi="宋体"/>
                <w:sz w:val="18"/>
                <w:szCs w:val="18"/>
              </w:rPr>
            </w:pPr>
            <w:r>
              <w:rPr>
                <w:rFonts w:hint="eastAsia" w:ascii="宋体" w:hAnsi="宋体"/>
                <w:sz w:val="18"/>
                <w:szCs w:val="18"/>
              </w:rPr>
              <w:t>（3）军事思想</w:t>
            </w:r>
          </w:p>
          <w:p>
            <w:pPr>
              <w:adjustRightInd w:val="0"/>
              <w:snapToGrid w:val="0"/>
              <w:jc w:val="left"/>
              <w:rPr>
                <w:rFonts w:ascii="宋体" w:hAnsi="宋体"/>
                <w:sz w:val="18"/>
                <w:szCs w:val="18"/>
              </w:rPr>
            </w:pPr>
            <w:r>
              <w:rPr>
                <w:rFonts w:hint="eastAsia" w:ascii="宋体" w:hAnsi="宋体"/>
                <w:sz w:val="18"/>
                <w:szCs w:val="18"/>
              </w:rPr>
              <w:t>（4）现代战争</w:t>
            </w:r>
          </w:p>
          <w:p>
            <w:pPr>
              <w:adjustRightInd w:val="0"/>
              <w:snapToGrid w:val="0"/>
              <w:jc w:val="left"/>
              <w:rPr>
                <w:rFonts w:ascii="宋体" w:hAnsi="宋体"/>
                <w:sz w:val="18"/>
                <w:szCs w:val="18"/>
              </w:rPr>
            </w:pPr>
            <w:r>
              <w:rPr>
                <w:rFonts w:hint="eastAsia" w:ascii="宋体" w:hAnsi="宋体"/>
                <w:sz w:val="18"/>
                <w:szCs w:val="18"/>
              </w:rPr>
              <w:t>（5）信息化装备</w:t>
            </w:r>
          </w:p>
          <w:p>
            <w:pPr>
              <w:adjustRightInd w:val="0"/>
              <w:snapToGrid w:val="0"/>
              <w:jc w:val="left"/>
              <w:rPr>
                <w:rFonts w:ascii="宋体" w:hAnsi="宋体"/>
                <w:sz w:val="18"/>
                <w:szCs w:val="18"/>
              </w:rPr>
            </w:pPr>
          </w:p>
        </w:tc>
        <w:tc>
          <w:tcPr>
            <w:tcW w:w="2308"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教学进入正常授课课堂，坚持课堂教学和教师面授在军事课教学中的主渠道作用，重视信息技术和慕课、微课、视频公开课等在线课程在教学中的应用和管理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5</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000000"/>
                <w:sz w:val="18"/>
                <w:szCs w:val="18"/>
              </w:rPr>
            </w:pPr>
            <w:r>
              <w:rPr>
                <w:rFonts w:hint="eastAsia" w:ascii="宋体" w:hAnsi="宋体"/>
                <w:color w:val="000000"/>
                <w:sz w:val="18"/>
                <w:szCs w:val="18"/>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通过教学，引导学生正确认识世界和中国发展大势，正确认识中国特色和国际比较，正确认识时代责任和历史使命，正确认识远大抱负和脚踏实地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6</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计算机应用基础</w:t>
            </w:r>
          </w:p>
        </w:tc>
        <w:tc>
          <w:tcPr>
            <w:tcW w:w="2410" w:type="dxa"/>
            <w:tcBorders>
              <w:top w:val="single" w:color="auto" w:sz="4" w:space="0"/>
              <w:left w:val="single" w:color="auto" w:sz="4" w:space="0"/>
              <w:bottom w:val="single" w:color="auto" w:sz="4" w:space="0"/>
              <w:right w:val="single" w:color="auto" w:sz="4" w:space="0"/>
            </w:tcBorders>
            <w:vAlign w:val="center"/>
          </w:tcPr>
          <w:p>
            <w:pPr>
              <w:wordWrap w:val="0"/>
              <w:autoSpaceDN w:val="0"/>
              <w:adjustRightInd w:val="0"/>
              <w:snapToGrid w:val="0"/>
              <w:rPr>
                <w:rFonts w:ascii="宋体" w:hAnsi="宋体" w:cs="宋体"/>
                <w:kern w:val="0"/>
                <w:sz w:val="18"/>
                <w:szCs w:val="18"/>
              </w:rPr>
            </w:pPr>
            <w:r>
              <w:rPr>
                <w:rFonts w:hint="eastAsia" w:ascii="宋体" w:hAnsi="宋体" w:cs="宋体"/>
                <w:kern w:val="0"/>
                <w:sz w:val="18"/>
                <w:szCs w:val="18"/>
              </w:rPr>
              <w:t>（1）掌握计算机的基础知识和基本概念；了解微机硬件系统的基本组成；了解操作系统的功能，掌握Windows7的基本操作方法</w:t>
            </w:r>
          </w:p>
          <w:p>
            <w:pPr>
              <w:wordWrap w:val="0"/>
              <w:autoSpaceDN w:val="0"/>
              <w:adjustRightInd w:val="0"/>
              <w:snapToGrid w:val="0"/>
              <w:rPr>
                <w:rFonts w:ascii="宋体" w:hAnsi="宋体" w:cs="宋体"/>
                <w:kern w:val="0"/>
                <w:sz w:val="18"/>
                <w:szCs w:val="18"/>
              </w:rPr>
            </w:pPr>
            <w:r>
              <w:rPr>
                <w:rFonts w:hint="eastAsia" w:ascii="宋体" w:hAnsi="宋体" w:cs="宋体"/>
                <w:kern w:val="0"/>
                <w:sz w:val="18"/>
                <w:szCs w:val="18"/>
              </w:rPr>
              <w:t>（2）熟练使用微软Office2010软件如：Word2010、Excel2010、</w:t>
            </w:r>
            <w:r>
              <w:rPr>
                <w:rFonts w:hint="eastAsia" w:ascii="宋体" w:hAnsi="宋体"/>
                <w:bCs/>
                <w:sz w:val="18"/>
                <w:szCs w:val="18"/>
              </w:rPr>
              <w:t>Power point2010</w:t>
            </w:r>
            <w:r>
              <w:rPr>
                <w:rFonts w:hint="eastAsia" w:ascii="宋体" w:hAnsi="宋体" w:cs="宋体"/>
                <w:kern w:val="0"/>
                <w:sz w:val="18"/>
                <w:szCs w:val="18"/>
              </w:rPr>
              <w:t>等</w:t>
            </w:r>
          </w:p>
          <w:p>
            <w:pPr>
              <w:wordWrap w:val="0"/>
              <w:autoSpaceDN w:val="0"/>
              <w:adjustRightInd w:val="0"/>
              <w:snapToGrid w:val="0"/>
              <w:rPr>
                <w:rFonts w:ascii="宋体" w:hAnsi="宋体" w:cs="宋体"/>
                <w:kern w:val="0"/>
                <w:sz w:val="18"/>
                <w:szCs w:val="18"/>
              </w:rPr>
            </w:pPr>
            <w:r>
              <w:rPr>
                <w:rFonts w:hint="eastAsia" w:ascii="宋体" w:hAnsi="宋体" w:cs="宋体"/>
                <w:kern w:val="0"/>
                <w:sz w:val="18"/>
                <w:szCs w:val="18"/>
              </w:rPr>
              <w:t>（3）掌握计算机信息技术安全知识和病毒的防治知识</w:t>
            </w:r>
          </w:p>
          <w:p>
            <w:pPr>
              <w:wordWrap w:val="0"/>
              <w:autoSpaceDN w:val="0"/>
              <w:adjustRightInd w:val="0"/>
              <w:snapToGrid w:val="0"/>
              <w:rPr>
                <w:rFonts w:ascii="宋体" w:hAnsi="宋体"/>
                <w:sz w:val="18"/>
                <w:szCs w:val="18"/>
              </w:rPr>
            </w:pPr>
            <w:r>
              <w:rPr>
                <w:rFonts w:hint="eastAsia" w:ascii="宋体" w:hAnsi="宋体" w:cs="宋体"/>
                <w:kern w:val="0"/>
                <w:sz w:val="18"/>
                <w:szCs w:val="18"/>
              </w:rPr>
              <w:t>（4）计算机网络的基础知识及Internet网的基本操作</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bCs/>
                <w:sz w:val="18"/>
                <w:szCs w:val="18"/>
              </w:rPr>
            </w:pPr>
            <w:r>
              <w:rPr>
                <w:rFonts w:hint="eastAsia" w:ascii="宋体" w:hAnsi="宋体"/>
                <w:bCs/>
                <w:sz w:val="18"/>
                <w:szCs w:val="18"/>
              </w:rPr>
              <w:t>（1）计算机的基础知识</w:t>
            </w:r>
          </w:p>
          <w:p>
            <w:pPr>
              <w:adjustRightInd w:val="0"/>
              <w:snapToGrid w:val="0"/>
              <w:rPr>
                <w:rFonts w:ascii="宋体" w:hAnsi="宋体"/>
                <w:bCs/>
                <w:sz w:val="18"/>
                <w:szCs w:val="18"/>
              </w:rPr>
            </w:pPr>
            <w:r>
              <w:rPr>
                <w:rFonts w:hint="eastAsia" w:ascii="宋体" w:hAnsi="宋体"/>
                <w:bCs/>
                <w:sz w:val="18"/>
                <w:szCs w:val="18"/>
              </w:rPr>
              <w:t>（2）Windows基本操作</w:t>
            </w:r>
          </w:p>
          <w:p>
            <w:pPr>
              <w:adjustRightInd w:val="0"/>
              <w:snapToGrid w:val="0"/>
              <w:rPr>
                <w:rFonts w:ascii="宋体" w:hAnsi="宋体"/>
                <w:bCs/>
                <w:sz w:val="18"/>
                <w:szCs w:val="18"/>
              </w:rPr>
            </w:pPr>
            <w:r>
              <w:rPr>
                <w:rFonts w:hint="eastAsia" w:ascii="宋体" w:hAnsi="宋体"/>
                <w:bCs/>
                <w:sz w:val="18"/>
                <w:szCs w:val="18"/>
              </w:rPr>
              <w:t>（3）文字处理软件</w:t>
            </w:r>
            <w:r>
              <w:rPr>
                <w:rFonts w:ascii="宋体" w:hAnsi="宋体"/>
                <w:bCs/>
                <w:sz w:val="18"/>
                <w:szCs w:val="18"/>
              </w:rPr>
              <w:t>W</w:t>
            </w:r>
            <w:r>
              <w:rPr>
                <w:rFonts w:hint="eastAsia" w:ascii="宋体" w:hAnsi="宋体"/>
                <w:bCs/>
                <w:sz w:val="18"/>
                <w:szCs w:val="18"/>
              </w:rPr>
              <w:t>ord2010使用</w:t>
            </w:r>
          </w:p>
          <w:p>
            <w:pPr>
              <w:adjustRightInd w:val="0"/>
              <w:snapToGrid w:val="0"/>
              <w:rPr>
                <w:rFonts w:ascii="宋体" w:hAnsi="宋体"/>
                <w:bCs/>
                <w:sz w:val="18"/>
                <w:szCs w:val="18"/>
              </w:rPr>
            </w:pPr>
            <w:r>
              <w:rPr>
                <w:rFonts w:hint="eastAsia" w:ascii="宋体" w:hAnsi="宋体"/>
                <w:bCs/>
                <w:sz w:val="18"/>
                <w:szCs w:val="18"/>
              </w:rPr>
              <w:t>（4）电子表格软件Excel2010的使用</w:t>
            </w:r>
          </w:p>
          <w:p>
            <w:pPr>
              <w:adjustRightInd w:val="0"/>
              <w:snapToGrid w:val="0"/>
              <w:rPr>
                <w:rFonts w:ascii="宋体" w:hAnsi="宋体"/>
                <w:bCs/>
                <w:sz w:val="18"/>
                <w:szCs w:val="18"/>
              </w:rPr>
            </w:pPr>
            <w:r>
              <w:rPr>
                <w:rFonts w:hint="eastAsia" w:ascii="宋体" w:hAnsi="宋体"/>
                <w:bCs/>
                <w:sz w:val="18"/>
                <w:szCs w:val="18"/>
              </w:rPr>
              <w:t>（5）幻灯片制作软件Power point2010的操作</w:t>
            </w:r>
          </w:p>
          <w:p>
            <w:pPr>
              <w:adjustRightInd w:val="0"/>
              <w:snapToGrid w:val="0"/>
              <w:rPr>
                <w:rFonts w:ascii="宋体" w:hAnsi="宋体"/>
                <w:bCs/>
                <w:sz w:val="18"/>
                <w:szCs w:val="18"/>
              </w:rPr>
            </w:pPr>
            <w:r>
              <w:rPr>
                <w:rFonts w:hint="eastAsia" w:ascii="宋体" w:hAnsi="宋体"/>
                <w:bCs/>
                <w:sz w:val="18"/>
                <w:szCs w:val="18"/>
              </w:rPr>
              <w:t>（6）计算机的网络及安全处理</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sz w:val="18"/>
                <w:szCs w:val="18"/>
              </w:rPr>
            </w:pPr>
            <w:r>
              <w:rPr>
                <w:rFonts w:hint="eastAsia" w:ascii="宋体" w:hAnsi="宋体"/>
                <w:color w:val="000000"/>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7</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体育与健康（一）</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s="仿宋"/>
                <w:sz w:val="18"/>
                <w:szCs w:val="18"/>
              </w:rPr>
            </w:pPr>
            <w:r>
              <w:rPr>
                <w:rFonts w:hint="eastAsia" w:ascii="宋体" w:hAnsi="宋体" w:cs="仿宋"/>
                <w:sz w:val="18"/>
                <w:szCs w:val="18"/>
              </w:rPr>
              <w:t>坚持以“健康第一”的思想为导向，培养学生自主体育意识和体育行为为目标</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田径</w:t>
            </w:r>
          </w:p>
          <w:p>
            <w:pPr>
              <w:adjustRightInd w:val="0"/>
              <w:snapToGrid w:val="0"/>
              <w:jc w:val="left"/>
              <w:rPr>
                <w:rFonts w:ascii="宋体" w:hAnsi="宋体"/>
                <w:sz w:val="18"/>
                <w:szCs w:val="18"/>
              </w:rPr>
            </w:pPr>
            <w:r>
              <w:rPr>
                <w:rFonts w:hint="eastAsia" w:ascii="宋体" w:hAnsi="宋体"/>
                <w:sz w:val="18"/>
                <w:szCs w:val="18"/>
              </w:rPr>
              <w:t>篮球</w:t>
            </w:r>
          </w:p>
          <w:p>
            <w:pPr>
              <w:adjustRightInd w:val="0"/>
              <w:snapToGrid w:val="0"/>
              <w:jc w:val="left"/>
              <w:rPr>
                <w:rFonts w:ascii="宋体" w:hAnsi="宋体"/>
                <w:sz w:val="18"/>
                <w:szCs w:val="18"/>
              </w:rPr>
            </w:pPr>
            <w:r>
              <w:rPr>
                <w:rFonts w:hint="eastAsia" w:ascii="宋体" w:hAnsi="宋体"/>
                <w:sz w:val="18"/>
                <w:szCs w:val="18"/>
              </w:rPr>
              <w:t>武术</w:t>
            </w:r>
          </w:p>
          <w:p>
            <w:pPr>
              <w:adjustRightInd w:val="0"/>
              <w:snapToGrid w:val="0"/>
              <w:jc w:val="left"/>
              <w:rPr>
                <w:rFonts w:ascii="宋体" w:hAnsi="宋体"/>
                <w:sz w:val="18"/>
                <w:szCs w:val="18"/>
              </w:rPr>
            </w:pPr>
            <w:r>
              <w:rPr>
                <w:rFonts w:hint="eastAsia" w:ascii="宋体" w:hAnsi="宋体"/>
                <w:sz w:val="18"/>
                <w:szCs w:val="18"/>
              </w:rPr>
              <w:t>体育舞蹈</w:t>
            </w:r>
          </w:p>
          <w:p>
            <w:pPr>
              <w:adjustRightInd w:val="0"/>
              <w:snapToGrid w:val="0"/>
              <w:jc w:val="left"/>
              <w:rPr>
                <w:rFonts w:ascii="宋体" w:hAnsi="宋体"/>
                <w:sz w:val="18"/>
                <w:szCs w:val="18"/>
              </w:rPr>
            </w:pPr>
            <w:r>
              <w:rPr>
                <w:rFonts w:hint="eastAsia" w:ascii="宋体" w:hAnsi="宋体"/>
                <w:sz w:val="18"/>
                <w:szCs w:val="18"/>
              </w:rPr>
              <w:t>健身健美</w:t>
            </w:r>
          </w:p>
          <w:p>
            <w:pPr>
              <w:adjustRightInd w:val="0"/>
              <w:snapToGrid w:val="0"/>
              <w:jc w:val="left"/>
              <w:rPr>
                <w:rFonts w:ascii="宋体" w:hAnsi="宋体"/>
                <w:sz w:val="18"/>
                <w:szCs w:val="18"/>
              </w:rPr>
            </w:pPr>
            <w:r>
              <w:rPr>
                <w:rFonts w:hint="eastAsia" w:ascii="宋体" w:hAnsi="宋体"/>
                <w:sz w:val="18"/>
                <w:szCs w:val="18"/>
              </w:rPr>
              <w:t>乒乓球</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坚持体育课堂正常教学和课外体育活动相结合，坚持教师的主导作用，重视教学内容的科学性、实用性和针对性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8</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体育与健康（二）</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cs="仿宋"/>
                <w:sz w:val="18"/>
                <w:szCs w:val="18"/>
              </w:rPr>
              <w:t>使学生熟练掌握1-2项以上体育健身的手段和方法，树立终身体育的思想，成为中国传统体育的传播者和社会体育的积极参加者</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田径</w:t>
            </w:r>
          </w:p>
          <w:p>
            <w:pPr>
              <w:adjustRightInd w:val="0"/>
              <w:snapToGrid w:val="0"/>
              <w:jc w:val="left"/>
              <w:rPr>
                <w:rFonts w:ascii="宋体" w:hAnsi="宋体"/>
                <w:sz w:val="18"/>
                <w:szCs w:val="18"/>
              </w:rPr>
            </w:pPr>
            <w:r>
              <w:rPr>
                <w:rFonts w:hint="eastAsia" w:ascii="宋体" w:hAnsi="宋体"/>
                <w:sz w:val="18"/>
                <w:szCs w:val="18"/>
              </w:rPr>
              <w:t>足球</w:t>
            </w:r>
          </w:p>
          <w:p>
            <w:pPr>
              <w:adjustRightInd w:val="0"/>
              <w:snapToGrid w:val="0"/>
              <w:jc w:val="left"/>
              <w:rPr>
                <w:rFonts w:ascii="宋体" w:hAnsi="宋体"/>
                <w:sz w:val="18"/>
                <w:szCs w:val="18"/>
              </w:rPr>
            </w:pPr>
            <w:r>
              <w:rPr>
                <w:rFonts w:hint="eastAsia" w:ascii="宋体" w:hAnsi="宋体"/>
                <w:sz w:val="18"/>
                <w:szCs w:val="18"/>
              </w:rPr>
              <w:t>排球</w:t>
            </w:r>
          </w:p>
          <w:p>
            <w:pPr>
              <w:adjustRightInd w:val="0"/>
              <w:snapToGrid w:val="0"/>
              <w:jc w:val="left"/>
              <w:rPr>
                <w:rFonts w:ascii="宋体" w:hAnsi="宋体"/>
                <w:sz w:val="18"/>
                <w:szCs w:val="18"/>
              </w:rPr>
            </w:pPr>
            <w:r>
              <w:rPr>
                <w:rFonts w:hint="eastAsia" w:ascii="宋体" w:hAnsi="宋体"/>
                <w:sz w:val="18"/>
                <w:szCs w:val="18"/>
              </w:rPr>
              <w:t>健美操</w:t>
            </w:r>
          </w:p>
          <w:p>
            <w:pPr>
              <w:adjustRightInd w:val="0"/>
              <w:snapToGrid w:val="0"/>
              <w:jc w:val="left"/>
              <w:rPr>
                <w:rFonts w:ascii="宋体" w:hAnsi="宋体"/>
                <w:sz w:val="18"/>
                <w:szCs w:val="18"/>
              </w:rPr>
            </w:pPr>
            <w:r>
              <w:rPr>
                <w:rFonts w:hint="eastAsia" w:ascii="宋体" w:hAnsi="宋体"/>
                <w:sz w:val="18"/>
                <w:szCs w:val="18"/>
              </w:rPr>
              <w:t>羽毛球</w:t>
            </w:r>
          </w:p>
          <w:p>
            <w:pPr>
              <w:adjustRightInd w:val="0"/>
              <w:snapToGrid w:val="0"/>
              <w:jc w:val="left"/>
              <w:rPr>
                <w:rFonts w:ascii="宋体" w:hAnsi="宋体"/>
                <w:sz w:val="18"/>
                <w:szCs w:val="18"/>
              </w:rPr>
            </w:pPr>
            <w:r>
              <w:rPr>
                <w:rFonts w:hint="eastAsia" w:ascii="宋体" w:hAnsi="宋体"/>
                <w:sz w:val="18"/>
                <w:szCs w:val="18"/>
              </w:rPr>
              <w:t>网球</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重视体育信息技术、体育选修课、体育社团建设，运动队建设的管理，积极开展学生课外体育活动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9</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000000"/>
                <w:sz w:val="18"/>
                <w:szCs w:val="18"/>
              </w:rPr>
            </w:pPr>
            <w:r>
              <w:rPr>
                <w:rFonts w:hint="eastAsia" w:ascii="宋体" w:hAnsi="宋体"/>
                <w:color w:val="000000"/>
                <w:sz w:val="18"/>
                <w:szCs w:val="18"/>
              </w:rPr>
              <w:t>大学生就业创业指导</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（1）就业形势与政策</w:t>
            </w:r>
          </w:p>
          <w:p>
            <w:pPr>
              <w:adjustRightInd w:val="0"/>
              <w:snapToGrid w:val="0"/>
              <w:jc w:val="left"/>
              <w:rPr>
                <w:rFonts w:ascii="宋体" w:hAnsi="宋体"/>
                <w:sz w:val="18"/>
                <w:szCs w:val="18"/>
              </w:rPr>
            </w:pPr>
            <w:r>
              <w:rPr>
                <w:rFonts w:hint="eastAsia" w:ascii="宋体" w:hAnsi="宋体"/>
                <w:sz w:val="18"/>
                <w:szCs w:val="18"/>
              </w:rPr>
              <w:t>（2）就业前的准备</w:t>
            </w:r>
          </w:p>
          <w:p>
            <w:pPr>
              <w:adjustRightInd w:val="0"/>
              <w:snapToGrid w:val="0"/>
              <w:jc w:val="left"/>
              <w:rPr>
                <w:rFonts w:ascii="宋体" w:hAnsi="宋体"/>
                <w:sz w:val="18"/>
                <w:szCs w:val="18"/>
              </w:rPr>
            </w:pPr>
            <w:r>
              <w:rPr>
                <w:rFonts w:hint="eastAsia" w:ascii="宋体" w:hAnsi="宋体"/>
                <w:sz w:val="18"/>
                <w:szCs w:val="18"/>
              </w:rPr>
              <w:t>（3）求职与面试</w:t>
            </w:r>
          </w:p>
          <w:p>
            <w:pPr>
              <w:adjustRightInd w:val="0"/>
              <w:snapToGrid w:val="0"/>
              <w:jc w:val="left"/>
              <w:rPr>
                <w:rFonts w:ascii="宋体" w:hAnsi="宋体"/>
                <w:sz w:val="18"/>
                <w:szCs w:val="18"/>
              </w:rPr>
            </w:pPr>
            <w:r>
              <w:rPr>
                <w:rFonts w:hint="eastAsia" w:ascii="宋体" w:hAnsi="宋体"/>
                <w:sz w:val="18"/>
                <w:szCs w:val="18"/>
              </w:rPr>
              <w:t>（4）就业法律保护</w:t>
            </w:r>
          </w:p>
          <w:p>
            <w:pPr>
              <w:adjustRightInd w:val="0"/>
              <w:snapToGrid w:val="0"/>
              <w:jc w:val="left"/>
              <w:rPr>
                <w:rFonts w:ascii="宋体" w:hAnsi="宋体"/>
                <w:sz w:val="18"/>
                <w:szCs w:val="18"/>
              </w:rPr>
            </w:pPr>
            <w:r>
              <w:rPr>
                <w:rFonts w:hint="eastAsia" w:ascii="宋体" w:hAnsi="宋体"/>
                <w:sz w:val="18"/>
                <w:szCs w:val="18"/>
              </w:rPr>
              <w:t>（5）入职与发展</w:t>
            </w:r>
          </w:p>
          <w:p>
            <w:pPr>
              <w:adjustRightInd w:val="0"/>
              <w:snapToGrid w:val="0"/>
              <w:jc w:val="left"/>
              <w:rPr>
                <w:rFonts w:ascii="宋体" w:hAnsi="宋体"/>
                <w:sz w:val="18"/>
                <w:szCs w:val="18"/>
              </w:rPr>
            </w:pPr>
            <w:r>
              <w:rPr>
                <w:rFonts w:hint="eastAsia" w:ascii="宋体" w:hAnsi="宋体"/>
                <w:sz w:val="18"/>
                <w:szCs w:val="18"/>
              </w:rPr>
              <w:t>（6）创新创业教育</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w:t>
            </w:r>
            <w:r>
              <w:rPr>
                <w:rFonts w:ascii="宋体" w:hAnsi="宋体"/>
                <w:sz w:val="18"/>
                <w:szCs w:val="18"/>
              </w:rPr>
              <w:t>0</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大学生心理健康教育</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（1）心理健康维护</w:t>
            </w:r>
          </w:p>
          <w:p>
            <w:pPr>
              <w:adjustRightInd w:val="0"/>
              <w:snapToGrid w:val="0"/>
              <w:jc w:val="left"/>
              <w:rPr>
                <w:rFonts w:ascii="宋体" w:hAnsi="宋体"/>
                <w:sz w:val="18"/>
                <w:szCs w:val="18"/>
              </w:rPr>
            </w:pPr>
            <w:r>
              <w:rPr>
                <w:rFonts w:hint="eastAsia" w:ascii="宋体" w:hAnsi="宋体"/>
                <w:sz w:val="18"/>
                <w:szCs w:val="18"/>
              </w:rPr>
              <w:t>（2）心理发展成熟</w:t>
            </w:r>
          </w:p>
          <w:p>
            <w:pPr>
              <w:adjustRightInd w:val="0"/>
              <w:snapToGrid w:val="0"/>
              <w:jc w:val="left"/>
              <w:rPr>
                <w:rFonts w:ascii="宋体" w:hAnsi="宋体"/>
                <w:sz w:val="18"/>
                <w:szCs w:val="18"/>
              </w:rPr>
            </w:pPr>
            <w:r>
              <w:rPr>
                <w:rFonts w:hint="eastAsia" w:ascii="宋体" w:hAnsi="宋体"/>
                <w:sz w:val="18"/>
                <w:szCs w:val="18"/>
              </w:rPr>
              <w:t>（3）心理素质培养</w:t>
            </w:r>
          </w:p>
          <w:p>
            <w:pPr>
              <w:adjustRightInd w:val="0"/>
              <w:snapToGrid w:val="0"/>
              <w:jc w:val="left"/>
              <w:rPr>
                <w:rFonts w:ascii="宋体" w:hAnsi="宋体"/>
                <w:sz w:val="18"/>
                <w:szCs w:val="18"/>
              </w:rPr>
            </w:pPr>
            <w:r>
              <w:rPr>
                <w:rFonts w:hint="eastAsia" w:ascii="宋体" w:hAnsi="宋体"/>
                <w:sz w:val="18"/>
                <w:szCs w:val="18"/>
              </w:rPr>
              <w:t>（4）积极人格铸造</w:t>
            </w:r>
          </w:p>
          <w:p>
            <w:pPr>
              <w:adjustRightInd w:val="0"/>
              <w:snapToGrid w:val="0"/>
              <w:jc w:val="left"/>
              <w:rPr>
                <w:rFonts w:ascii="宋体" w:hAnsi="宋体"/>
                <w:sz w:val="18"/>
                <w:szCs w:val="18"/>
              </w:rPr>
            </w:pPr>
            <w:r>
              <w:rPr>
                <w:rFonts w:hint="eastAsia" w:ascii="宋体" w:hAnsi="宋体"/>
                <w:sz w:val="18"/>
                <w:szCs w:val="18"/>
              </w:rPr>
              <w:t>（5）大学生心理素质</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分十四个专题开展教学，采用案例分析、课堂讨论、心理训练等多种教学形式，努力建构教师指导下的“互动--领悟--提高”教学模式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w:t>
            </w:r>
            <w:r>
              <w:rPr>
                <w:rFonts w:ascii="宋体" w:hAnsi="宋体"/>
                <w:sz w:val="18"/>
                <w:szCs w:val="18"/>
              </w:rPr>
              <w:t>1</w:t>
            </w:r>
          </w:p>
        </w:tc>
        <w:tc>
          <w:tcPr>
            <w:tcW w:w="709" w:type="dxa"/>
            <w:vMerge w:val="restart"/>
            <w:tcBorders>
              <w:top w:val="single" w:color="auto" w:sz="4" w:space="0"/>
              <w:left w:val="single" w:color="auto" w:sz="4" w:space="0"/>
              <w:right w:val="single" w:color="auto" w:sz="4" w:space="0"/>
            </w:tcBorders>
            <w:vAlign w:val="center"/>
          </w:tcPr>
          <w:p>
            <w:pPr>
              <w:jc w:val="center"/>
              <w:rPr>
                <w:rFonts w:ascii="宋体" w:hAnsi="宋体"/>
                <w:color w:val="000000"/>
                <w:sz w:val="18"/>
                <w:szCs w:val="18"/>
              </w:rPr>
            </w:pPr>
            <w:r>
              <w:rPr>
                <w:rFonts w:hint="eastAsia" w:ascii="宋体" w:hAnsi="宋体"/>
                <w:color w:val="000000"/>
                <w:sz w:val="18"/>
                <w:szCs w:val="18"/>
              </w:rPr>
              <w:t>专业</w:t>
            </w:r>
          </w:p>
          <w:p>
            <w:pPr>
              <w:jc w:val="center"/>
              <w:rPr>
                <w:rFonts w:ascii="宋体" w:hAnsi="宋体"/>
                <w:color w:val="000000"/>
                <w:sz w:val="18"/>
                <w:szCs w:val="18"/>
              </w:rPr>
            </w:pPr>
            <w:r>
              <w:rPr>
                <w:rFonts w:hint="eastAsia" w:ascii="宋体" w:hAnsi="宋体"/>
                <w:color w:val="000000"/>
                <w:sz w:val="18"/>
                <w:szCs w:val="18"/>
              </w:rPr>
              <w:t>基础</w:t>
            </w:r>
          </w:p>
          <w:p>
            <w:pPr>
              <w:jc w:val="center"/>
              <w:rPr>
                <w:rFonts w:ascii="宋体" w:hAnsi="宋体"/>
                <w:sz w:val="18"/>
                <w:szCs w:val="18"/>
              </w:rPr>
            </w:pPr>
            <w:r>
              <w:rPr>
                <w:rFonts w:hint="eastAsia" w:ascii="宋体" w:hAnsi="宋体"/>
                <w:color w:val="000000"/>
                <w:sz w:val="18"/>
                <w:szCs w:val="18"/>
              </w:rPr>
              <w:t>课程</w:t>
            </w:r>
          </w:p>
        </w:tc>
        <w:tc>
          <w:tcPr>
            <w:tcW w:w="1236"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计算机网络技术</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通过本课程学习，学生能够熟练掌握OSI参考模型、小型局域网设计与组建、路由器设置、网络应用等知识。培养学生应用网络、进行网络管理等方面的职业能力和职业素养。</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（1）计算机网络基础</w:t>
            </w:r>
          </w:p>
          <w:p>
            <w:pPr>
              <w:adjustRightInd w:val="0"/>
              <w:snapToGrid w:val="0"/>
              <w:jc w:val="left"/>
              <w:rPr>
                <w:rFonts w:ascii="宋体" w:hAnsi="宋体"/>
                <w:sz w:val="18"/>
                <w:szCs w:val="18"/>
              </w:rPr>
            </w:pPr>
            <w:r>
              <w:rPr>
                <w:rFonts w:hint="eastAsia" w:ascii="宋体" w:hAnsi="宋体"/>
                <w:sz w:val="18"/>
                <w:szCs w:val="18"/>
              </w:rPr>
              <w:t>（2）OSI参考模型</w:t>
            </w:r>
          </w:p>
          <w:p>
            <w:pPr>
              <w:adjustRightInd w:val="0"/>
              <w:snapToGrid w:val="0"/>
              <w:jc w:val="left"/>
              <w:rPr>
                <w:rFonts w:ascii="宋体" w:hAnsi="宋体"/>
                <w:sz w:val="18"/>
                <w:szCs w:val="18"/>
              </w:rPr>
            </w:pPr>
            <w:r>
              <w:rPr>
                <w:rFonts w:hint="eastAsia" w:ascii="宋体" w:hAnsi="宋体"/>
                <w:sz w:val="18"/>
                <w:szCs w:val="18"/>
              </w:rPr>
              <w:t>（3）TCP/IP参考模型</w:t>
            </w:r>
          </w:p>
          <w:p>
            <w:pPr>
              <w:adjustRightInd w:val="0"/>
              <w:snapToGrid w:val="0"/>
              <w:jc w:val="left"/>
              <w:rPr>
                <w:rFonts w:ascii="宋体" w:hAnsi="宋体"/>
                <w:sz w:val="18"/>
                <w:szCs w:val="18"/>
              </w:rPr>
            </w:pPr>
            <w:r>
              <w:rPr>
                <w:rFonts w:hint="eastAsia" w:ascii="宋体" w:hAnsi="宋体"/>
                <w:sz w:val="18"/>
                <w:szCs w:val="18"/>
              </w:rPr>
              <w:t>（4）IP地址</w:t>
            </w:r>
          </w:p>
          <w:p>
            <w:pPr>
              <w:adjustRightInd w:val="0"/>
              <w:snapToGrid w:val="0"/>
              <w:jc w:val="left"/>
              <w:rPr>
                <w:rFonts w:ascii="宋体" w:hAnsi="宋体"/>
                <w:sz w:val="18"/>
                <w:szCs w:val="18"/>
              </w:rPr>
            </w:pPr>
            <w:r>
              <w:rPr>
                <w:rFonts w:hint="eastAsia" w:ascii="宋体" w:hAnsi="宋体"/>
                <w:sz w:val="18"/>
                <w:szCs w:val="18"/>
              </w:rPr>
              <w:t>（5）网络协议</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以职业岗位活动为导向，注重培养学生与人沟通、团队合作、自我学习等核心能力。及时把科研成果、市场最新发展成果引入到教学中来，引导学生技术创新、为国争光的价值观，把精益求精的大国工匠元素加入到实践任务当中，将素质教育和能力的培养融为一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12</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计算机组装与维修</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通过本课程学习，学生能够熟练掌握计算机系统组件、计算机软硬件构成、硬盘工作原理、计算机故障检测恢复以及如何计算机现网中的广泛应用等方面的职业能力和职业素养。</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（1）计算机系统组建</w:t>
            </w:r>
          </w:p>
          <w:p>
            <w:pPr>
              <w:adjustRightInd w:val="0"/>
              <w:snapToGrid w:val="0"/>
              <w:jc w:val="left"/>
              <w:rPr>
                <w:rFonts w:ascii="宋体" w:hAnsi="宋体"/>
                <w:sz w:val="18"/>
                <w:szCs w:val="18"/>
              </w:rPr>
            </w:pPr>
            <w:r>
              <w:rPr>
                <w:rFonts w:hint="eastAsia" w:ascii="宋体" w:hAnsi="宋体"/>
                <w:sz w:val="18"/>
                <w:szCs w:val="18"/>
              </w:rPr>
              <w:t>（2）部件测试</w:t>
            </w:r>
          </w:p>
          <w:p>
            <w:pPr>
              <w:adjustRightInd w:val="0"/>
              <w:snapToGrid w:val="0"/>
              <w:jc w:val="left"/>
              <w:rPr>
                <w:rFonts w:ascii="宋体" w:hAnsi="宋体"/>
                <w:sz w:val="18"/>
                <w:szCs w:val="18"/>
              </w:rPr>
            </w:pPr>
            <w:r>
              <w:rPr>
                <w:rFonts w:hint="eastAsia" w:ascii="宋体" w:hAnsi="宋体"/>
                <w:sz w:val="18"/>
                <w:szCs w:val="18"/>
              </w:rPr>
              <w:t>（3）计算机维护</w:t>
            </w:r>
          </w:p>
          <w:p>
            <w:pPr>
              <w:adjustRightInd w:val="0"/>
              <w:snapToGrid w:val="0"/>
              <w:jc w:val="left"/>
              <w:rPr>
                <w:rFonts w:ascii="宋体" w:hAnsi="宋体"/>
                <w:sz w:val="18"/>
                <w:szCs w:val="18"/>
              </w:rPr>
            </w:pPr>
            <w:r>
              <w:rPr>
                <w:rFonts w:hint="eastAsia" w:ascii="宋体" w:hAnsi="宋体"/>
                <w:sz w:val="18"/>
                <w:szCs w:val="18"/>
              </w:rPr>
              <w:t>（4）Ghost软件使用式化</w:t>
            </w:r>
          </w:p>
          <w:p>
            <w:pPr>
              <w:adjustRightInd w:val="0"/>
              <w:snapToGrid w:val="0"/>
              <w:jc w:val="left"/>
              <w:rPr>
                <w:rFonts w:ascii="宋体" w:hAnsi="宋体"/>
                <w:sz w:val="18"/>
                <w:szCs w:val="18"/>
              </w:rPr>
            </w:pPr>
            <w:r>
              <w:rPr>
                <w:rFonts w:hint="eastAsia" w:ascii="宋体" w:hAnsi="宋体"/>
                <w:sz w:val="18"/>
                <w:szCs w:val="18"/>
              </w:rPr>
              <w:t>（5）故障检测与维修</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融入课程思政，立德树人贯</w:t>
            </w:r>
          </w:p>
          <w:p>
            <w:pPr>
              <w:adjustRightInd w:val="0"/>
              <w:snapToGrid w:val="0"/>
              <w:jc w:val="left"/>
              <w:rPr>
                <w:rFonts w:ascii="宋体" w:hAnsi="宋体"/>
                <w:sz w:val="18"/>
                <w:szCs w:val="18"/>
              </w:rPr>
            </w:pPr>
            <w:r>
              <w:rPr>
                <w:rFonts w:hint="eastAsia" w:ascii="宋体" w:hAnsi="宋体"/>
                <w:sz w:val="18"/>
                <w:szCs w:val="18"/>
              </w:rPr>
              <w:t>穿课程始终。采用任务驱动式教学模式，结合计算机组装与维修故障现场，根据实训机器数量，对班级进行分组，以小组化教学作为主导，从简单的计算机主机维护作为切入点，逐步深入教学情境，辅助超星平台和 线上课程资源进行教学，学生能真正掌握计算机组装与维修的要领，并能应用在实际工作领域中。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13</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PS图形图像处理</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通过本课程学习，掌握图层基本操作、熟练掌握绘制选区的多种工具：选框工具组（包括矩形选框工具、椭圆选框工具、单行选框工具、单列选框工具）和套索工具组（包括套索工具、多边形套索工具、磁性套索工具）、魔术棒工具、通道和滤镜的使用，项目化教学，培养学生参与社会实践的创新精神和职业能力。</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（1）企业标志设计</w:t>
            </w:r>
          </w:p>
          <w:p>
            <w:pPr>
              <w:adjustRightInd w:val="0"/>
              <w:snapToGrid w:val="0"/>
              <w:jc w:val="left"/>
              <w:rPr>
                <w:rFonts w:ascii="宋体" w:hAnsi="宋体"/>
                <w:sz w:val="18"/>
                <w:szCs w:val="18"/>
              </w:rPr>
            </w:pPr>
            <w:r>
              <w:rPr>
                <w:rFonts w:hint="eastAsia" w:ascii="宋体" w:hAnsi="宋体"/>
                <w:sz w:val="18"/>
                <w:szCs w:val="18"/>
              </w:rPr>
              <w:t>（2）产品包装设计</w:t>
            </w:r>
          </w:p>
          <w:p>
            <w:pPr>
              <w:adjustRightInd w:val="0"/>
              <w:snapToGrid w:val="0"/>
              <w:jc w:val="left"/>
              <w:rPr>
                <w:rFonts w:ascii="宋体" w:hAnsi="宋体"/>
                <w:sz w:val="18"/>
                <w:szCs w:val="18"/>
              </w:rPr>
            </w:pPr>
            <w:r>
              <w:rPr>
                <w:rFonts w:hint="eastAsia" w:ascii="宋体" w:hAnsi="宋体"/>
                <w:sz w:val="18"/>
                <w:szCs w:val="18"/>
              </w:rPr>
              <w:t>（3）墙体广告设计</w:t>
            </w:r>
          </w:p>
          <w:p>
            <w:pPr>
              <w:adjustRightInd w:val="0"/>
              <w:snapToGrid w:val="0"/>
              <w:jc w:val="left"/>
              <w:rPr>
                <w:rFonts w:ascii="宋体" w:hAnsi="宋体"/>
                <w:sz w:val="18"/>
                <w:szCs w:val="18"/>
              </w:rPr>
            </w:pPr>
            <w:r>
              <w:rPr>
                <w:rFonts w:hint="eastAsia" w:ascii="宋体" w:hAnsi="宋体"/>
                <w:sz w:val="18"/>
                <w:szCs w:val="18"/>
              </w:rPr>
              <w:t>（4）案例分析讲解</w:t>
            </w:r>
          </w:p>
          <w:p>
            <w:pPr>
              <w:adjustRightInd w:val="0"/>
              <w:snapToGrid w:val="0"/>
              <w:jc w:val="left"/>
              <w:rPr>
                <w:rFonts w:ascii="宋体" w:hAnsi="宋体"/>
                <w:sz w:val="18"/>
                <w:szCs w:val="18"/>
              </w:rPr>
            </w:pPr>
            <w:r>
              <w:rPr>
                <w:rFonts w:hint="eastAsia" w:ascii="宋体" w:hAnsi="宋体"/>
                <w:sz w:val="18"/>
                <w:szCs w:val="18"/>
              </w:rPr>
              <w:t>（5）平面设计综合设计</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在教学过程中，应立足于加强学生实际运用能力的培养，采用能力教训模式，以工作需要为引领，提高学生的学习兴趣，激发学生的成就动机。应选用典型的审计案例为载体，在教学过程中，学生讨论和教师引导有机结合，让学生在“教”与“学”的过程中，对审计产生感性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jc w:val="center"/>
        </w:trPr>
        <w:tc>
          <w:tcPr>
            <w:tcW w:w="562" w:type="dxa"/>
            <w:tcBorders>
              <w:top w:val="single" w:color="auto" w:sz="4" w:space="0"/>
              <w:left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14</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JAVA程序设计</w:t>
            </w:r>
          </w:p>
        </w:tc>
        <w:tc>
          <w:tcPr>
            <w:tcW w:w="2410"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通过本课程学习，面向对象开发的基础和相关技术，掌握学习面向对象机制、面向对象分析及设计思想。学习Java开发环境的搭建，查找并运用Java API以及利用Java的基本类库，Java的封装、继承、多态、重载、接口的基本应用，文件处理，GUI设计的基本方法和原理，线程的应用，异常处理，Socket网络编程技术和JDBC数据库连接技术。</w:t>
            </w:r>
          </w:p>
        </w:tc>
        <w:tc>
          <w:tcPr>
            <w:tcW w:w="2693"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（1）输入并显示个人信息</w:t>
            </w:r>
          </w:p>
          <w:p>
            <w:pPr>
              <w:adjustRightInd w:val="0"/>
              <w:snapToGrid w:val="0"/>
              <w:jc w:val="left"/>
              <w:rPr>
                <w:rFonts w:ascii="宋体" w:hAnsi="宋体"/>
                <w:sz w:val="18"/>
                <w:szCs w:val="18"/>
              </w:rPr>
            </w:pPr>
            <w:r>
              <w:rPr>
                <w:rFonts w:hint="eastAsia" w:ascii="宋体" w:hAnsi="宋体"/>
                <w:sz w:val="18"/>
                <w:szCs w:val="18"/>
              </w:rPr>
              <w:t>（2）绘制图案</w:t>
            </w:r>
          </w:p>
          <w:p>
            <w:pPr>
              <w:adjustRightInd w:val="0"/>
              <w:snapToGrid w:val="0"/>
              <w:jc w:val="left"/>
              <w:rPr>
                <w:rFonts w:ascii="宋体" w:hAnsi="宋体"/>
                <w:sz w:val="18"/>
                <w:szCs w:val="18"/>
              </w:rPr>
            </w:pPr>
            <w:r>
              <w:rPr>
                <w:rFonts w:hint="eastAsia" w:ascii="宋体" w:hAnsi="宋体"/>
                <w:sz w:val="18"/>
                <w:szCs w:val="18"/>
              </w:rPr>
              <w:t>（3）评定学生总成绩</w:t>
            </w:r>
          </w:p>
          <w:p>
            <w:pPr>
              <w:adjustRightInd w:val="0"/>
              <w:snapToGrid w:val="0"/>
              <w:jc w:val="left"/>
              <w:rPr>
                <w:rFonts w:ascii="宋体" w:hAnsi="宋体"/>
                <w:sz w:val="18"/>
                <w:szCs w:val="18"/>
              </w:rPr>
            </w:pPr>
            <w:r>
              <w:rPr>
                <w:rFonts w:hint="eastAsia" w:ascii="宋体" w:hAnsi="宋体"/>
                <w:sz w:val="18"/>
                <w:szCs w:val="18"/>
              </w:rPr>
              <w:t>（4）统计学生成绩</w:t>
            </w:r>
          </w:p>
          <w:p>
            <w:pPr>
              <w:adjustRightInd w:val="0"/>
              <w:snapToGrid w:val="0"/>
              <w:jc w:val="left"/>
              <w:rPr>
                <w:rFonts w:ascii="宋体" w:hAnsi="宋体"/>
                <w:sz w:val="18"/>
                <w:szCs w:val="18"/>
              </w:rPr>
            </w:pPr>
            <w:r>
              <w:rPr>
                <w:rFonts w:hint="eastAsia" w:ascii="宋体" w:hAnsi="宋体"/>
                <w:sz w:val="18"/>
                <w:szCs w:val="18"/>
              </w:rPr>
              <w:t>（5）案例分析</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p>
          <w:p>
            <w:pPr>
              <w:adjustRightInd w:val="0"/>
              <w:snapToGrid w:val="0"/>
              <w:jc w:val="left"/>
              <w:rPr>
                <w:rFonts w:ascii="宋体" w:hAnsi="宋体"/>
                <w:sz w:val="18"/>
                <w:szCs w:val="18"/>
              </w:rPr>
            </w:pPr>
            <w:r>
              <w:rPr>
                <w:rFonts w:hint="eastAsia" w:ascii="宋体" w:hAnsi="宋体"/>
                <w:sz w:val="18"/>
                <w:szCs w:val="18"/>
              </w:rPr>
              <w:t>引入真实案例项目教学法方式组织教学，使用实施线上线下课程的方式教学实施。</w:t>
            </w:r>
          </w:p>
          <w:p>
            <w:pPr>
              <w:adjustRightInd w:val="0"/>
              <w:snapToGrid w:val="0"/>
              <w:jc w:val="left"/>
              <w:rPr>
                <w:rFonts w:ascii="宋体" w:hAnsi="宋体"/>
                <w:sz w:val="18"/>
                <w:szCs w:val="18"/>
              </w:rPr>
            </w:pPr>
            <w:r>
              <w:rPr>
                <w:rFonts w:hint="eastAsia" w:ascii="宋体" w:hAnsi="宋体"/>
                <w:sz w:val="18"/>
                <w:szCs w:val="18"/>
              </w:rPr>
              <w:t>采用项目过程考核和终结性考核相结合形式考核，培养学生具有较强的责任心，学生具有良好的软件工程和质量意识。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15</w:t>
            </w:r>
          </w:p>
        </w:tc>
        <w:tc>
          <w:tcPr>
            <w:tcW w:w="709" w:type="dxa"/>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JSP程序设计</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通过本课程学习，熟练掌握配置</w:t>
            </w:r>
            <w:r>
              <w:rPr>
                <w:rFonts w:ascii="宋体" w:hAnsi="宋体"/>
                <w:sz w:val="18"/>
                <w:szCs w:val="18"/>
              </w:rPr>
              <w:t>JSP</w:t>
            </w:r>
            <w:r>
              <w:rPr>
                <w:rFonts w:hint="eastAsia" w:ascii="宋体" w:hAnsi="宋体"/>
                <w:sz w:val="18"/>
                <w:szCs w:val="18"/>
              </w:rPr>
              <w:t>开发环境、</w:t>
            </w:r>
            <w:r>
              <w:rPr>
                <w:rFonts w:ascii="宋体" w:hAnsi="宋体"/>
                <w:sz w:val="18"/>
                <w:szCs w:val="18"/>
              </w:rPr>
              <w:t> </w:t>
            </w:r>
            <w:r>
              <w:rPr>
                <w:rFonts w:hint="eastAsia" w:ascii="宋体" w:hAnsi="宋体"/>
                <w:sz w:val="18"/>
                <w:szCs w:val="18"/>
              </w:rPr>
              <w:t>脚本元素、掌握</w:t>
            </w:r>
            <w:r>
              <w:rPr>
                <w:rFonts w:ascii="宋体" w:hAnsi="宋体"/>
                <w:sz w:val="18"/>
                <w:szCs w:val="18"/>
              </w:rPr>
              <w:t>JSP</w:t>
            </w:r>
            <w:r>
              <w:rPr>
                <w:rFonts w:hint="eastAsia" w:ascii="宋体" w:hAnsi="宋体"/>
                <w:sz w:val="18"/>
                <w:szCs w:val="18"/>
              </w:rPr>
              <w:t>中内置对象的特点及用法、掌握</w:t>
            </w:r>
            <w:r>
              <w:rPr>
                <w:rFonts w:ascii="宋体" w:hAnsi="宋体"/>
                <w:sz w:val="18"/>
                <w:szCs w:val="18"/>
              </w:rPr>
              <w:t>JSP</w:t>
            </w:r>
            <w:r>
              <w:rPr>
                <w:rFonts w:hint="eastAsia" w:ascii="宋体" w:hAnsi="宋体"/>
                <w:sz w:val="18"/>
                <w:szCs w:val="18"/>
              </w:rPr>
              <w:t>的标准动作标签，</w:t>
            </w:r>
          </w:p>
          <w:p>
            <w:pPr>
              <w:adjustRightInd w:val="0"/>
              <w:snapToGrid w:val="0"/>
              <w:jc w:val="left"/>
              <w:rPr>
                <w:rFonts w:ascii="宋体" w:hAnsi="宋体"/>
                <w:sz w:val="18"/>
                <w:szCs w:val="18"/>
              </w:rPr>
            </w:pP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（1）JSP基本语法</w:t>
            </w:r>
          </w:p>
          <w:p>
            <w:pPr>
              <w:adjustRightInd w:val="0"/>
              <w:snapToGrid w:val="0"/>
              <w:jc w:val="left"/>
              <w:rPr>
                <w:rFonts w:ascii="宋体" w:hAnsi="宋体"/>
                <w:sz w:val="18"/>
                <w:szCs w:val="18"/>
              </w:rPr>
            </w:pPr>
            <w:r>
              <w:rPr>
                <w:rFonts w:hint="eastAsia" w:ascii="宋体" w:hAnsi="宋体"/>
                <w:sz w:val="18"/>
                <w:szCs w:val="18"/>
              </w:rPr>
              <w:t>（2）JSP脚本</w:t>
            </w:r>
          </w:p>
          <w:p>
            <w:pPr>
              <w:adjustRightInd w:val="0"/>
              <w:snapToGrid w:val="0"/>
              <w:jc w:val="left"/>
              <w:rPr>
                <w:rFonts w:ascii="宋体" w:hAnsi="宋体"/>
                <w:sz w:val="18"/>
                <w:szCs w:val="18"/>
              </w:rPr>
            </w:pPr>
            <w:r>
              <w:rPr>
                <w:rFonts w:hint="eastAsia" w:ascii="宋体" w:hAnsi="宋体"/>
                <w:sz w:val="18"/>
                <w:szCs w:val="18"/>
              </w:rPr>
              <w:t>（3）session与cookies</w:t>
            </w:r>
          </w:p>
          <w:p>
            <w:pPr>
              <w:adjustRightInd w:val="0"/>
              <w:snapToGrid w:val="0"/>
              <w:jc w:val="left"/>
              <w:rPr>
                <w:rFonts w:ascii="宋体" w:hAnsi="宋体"/>
                <w:sz w:val="18"/>
                <w:szCs w:val="18"/>
              </w:rPr>
            </w:pPr>
            <w:r>
              <w:rPr>
                <w:rFonts w:hint="eastAsia" w:ascii="宋体" w:hAnsi="宋体"/>
                <w:sz w:val="18"/>
                <w:szCs w:val="18"/>
              </w:rPr>
              <w:t>（4）内置对象</w:t>
            </w:r>
          </w:p>
          <w:p>
            <w:pPr>
              <w:adjustRightInd w:val="0"/>
              <w:snapToGrid w:val="0"/>
              <w:jc w:val="left"/>
              <w:rPr>
                <w:rFonts w:ascii="宋体" w:hAnsi="宋体"/>
                <w:sz w:val="18"/>
                <w:szCs w:val="18"/>
              </w:rPr>
            </w:pPr>
            <w:r>
              <w:rPr>
                <w:rFonts w:hint="eastAsia" w:ascii="宋体" w:hAnsi="宋体"/>
                <w:sz w:val="18"/>
                <w:szCs w:val="18"/>
              </w:rPr>
              <w:t>（5）案例分析</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采取课程思政教学模式，根据人才培养方案和课程思政的目标，在目标培养上调整以项目为依托，在专业技能的基础上，加入思政元素，坚持知识传授与价值引领相结合，将思政改革内容有机地植入教学任务中，建立一套规范、有效的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16</w:t>
            </w:r>
          </w:p>
        </w:tc>
        <w:tc>
          <w:tcPr>
            <w:tcW w:w="709" w:type="dxa"/>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left"/>
            </w:pPr>
            <w:r>
              <w:rPr>
                <w:rFonts w:hint="eastAsia"/>
              </w:rPr>
              <w:t>网页设计制作</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通过本课程学习，学生能够熟练进行网页整体设计，通过使用更合理的颜色、字体、图片、样式进行页面设计美化，通过CSS样式和编辑方案，尽可能给予用户完美的视觉体验，完整实现网站的综合设计呈现。</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（1）网页设计基础</w:t>
            </w:r>
          </w:p>
          <w:p>
            <w:pPr>
              <w:adjustRightInd w:val="0"/>
              <w:snapToGrid w:val="0"/>
              <w:jc w:val="left"/>
              <w:rPr>
                <w:rFonts w:ascii="宋体" w:hAnsi="宋体"/>
                <w:sz w:val="18"/>
                <w:szCs w:val="18"/>
              </w:rPr>
            </w:pPr>
            <w:r>
              <w:rPr>
                <w:rFonts w:hint="eastAsia" w:ascii="宋体" w:hAnsi="宋体"/>
                <w:sz w:val="18"/>
                <w:szCs w:val="18"/>
              </w:rPr>
              <w:t>（2）CSS样式</w:t>
            </w:r>
          </w:p>
          <w:p>
            <w:pPr>
              <w:adjustRightInd w:val="0"/>
              <w:snapToGrid w:val="0"/>
              <w:jc w:val="left"/>
              <w:rPr>
                <w:rFonts w:ascii="宋体" w:hAnsi="宋体"/>
                <w:sz w:val="18"/>
                <w:szCs w:val="18"/>
              </w:rPr>
            </w:pPr>
            <w:r>
              <w:rPr>
                <w:rFonts w:hint="eastAsia" w:ascii="宋体" w:hAnsi="宋体"/>
                <w:sz w:val="18"/>
                <w:szCs w:val="18"/>
              </w:rPr>
              <w:t>（3）网页编程</w:t>
            </w:r>
          </w:p>
          <w:p>
            <w:pPr>
              <w:adjustRightInd w:val="0"/>
              <w:snapToGrid w:val="0"/>
              <w:jc w:val="left"/>
              <w:rPr>
                <w:rFonts w:ascii="宋体" w:hAnsi="宋体"/>
                <w:sz w:val="18"/>
                <w:szCs w:val="18"/>
              </w:rPr>
            </w:pPr>
            <w:r>
              <w:rPr>
                <w:rFonts w:hint="eastAsia" w:ascii="宋体" w:hAnsi="宋体"/>
                <w:sz w:val="18"/>
                <w:szCs w:val="18"/>
              </w:rPr>
              <w:t>（4）网页案例应用</w:t>
            </w:r>
          </w:p>
          <w:p>
            <w:pPr>
              <w:adjustRightInd w:val="0"/>
              <w:snapToGrid w:val="0"/>
              <w:jc w:val="left"/>
              <w:rPr>
                <w:rFonts w:ascii="宋体" w:hAnsi="宋体"/>
                <w:sz w:val="18"/>
                <w:szCs w:val="18"/>
              </w:rPr>
            </w:pPr>
            <w:r>
              <w:rPr>
                <w:rFonts w:hint="eastAsia" w:ascii="宋体" w:hAnsi="宋体"/>
                <w:sz w:val="18"/>
                <w:szCs w:val="18"/>
              </w:rPr>
              <w:t>（5）网页设计综合应用</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根据专业涵盖的岗位任务和职业能力，围绕任务需求，设定职业能力培养目标，以工作项目为主线，创设工作情景，以知识的传授变为动手能力的培养为重点，强化学生实践动手能力的培养，以实现职业能力的培养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17</w:t>
            </w:r>
          </w:p>
        </w:tc>
        <w:tc>
          <w:tcPr>
            <w:tcW w:w="709" w:type="dxa"/>
            <w:vMerge w:val="restart"/>
            <w:tcBorders>
              <w:left w:val="single" w:color="auto" w:sz="4" w:space="0"/>
              <w:right w:val="single" w:color="auto" w:sz="4" w:space="0"/>
            </w:tcBorders>
            <w:vAlign w:val="center"/>
          </w:tcPr>
          <w:p>
            <w:pPr>
              <w:widowControl/>
              <w:jc w:val="left"/>
              <w:rPr>
                <w:rFonts w:ascii="宋体" w:hAnsi="宋体"/>
                <w:sz w:val="18"/>
                <w:szCs w:val="18"/>
              </w:rPr>
            </w:pPr>
            <w:r>
              <w:rPr>
                <w:rFonts w:hint="eastAsia" w:ascii="宋体" w:hAnsi="宋体"/>
                <w:sz w:val="18"/>
                <w:szCs w:val="18"/>
              </w:rPr>
              <w:t>专业核心课程</w:t>
            </w:r>
          </w:p>
        </w:tc>
        <w:tc>
          <w:tcPr>
            <w:tcW w:w="1236" w:type="dxa"/>
            <w:tcBorders>
              <w:top w:val="single" w:color="auto" w:sz="4" w:space="0"/>
              <w:left w:val="single" w:color="auto" w:sz="4" w:space="0"/>
              <w:bottom w:val="single" w:color="auto" w:sz="4" w:space="0"/>
              <w:right w:val="single" w:color="auto" w:sz="4" w:space="0"/>
            </w:tcBorders>
            <w:vAlign w:val="center"/>
          </w:tcPr>
          <w:p>
            <w:pPr>
              <w:jc w:val="left"/>
            </w:pPr>
            <w:r>
              <w:rPr>
                <w:rFonts w:hint="eastAsia"/>
              </w:rPr>
              <w:t>Flash动画设计</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通过本课程学习，学生能够掌握动画设计的方法和技巧，掌握二维动画设计的基本流程和基本方法，掌握flash软件的操作方法及技巧，具有进行多媒体作品设计和使用脚本语言进行交互设计的能力。</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（1）形状补间动画</w:t>
            </w:r>
          </w:p>
          <w:p>
            <w:pPr>
              <w:adjustRightInd w:val="0"/>
              <w:snapToGrid w:val="0"/>
              <w:jc w:val="left"/>
              <w:rPr>
                <w:rFonts w:ascii="宋体" w:hAnsi="宋体"/>
                <w:sz w:val="18"/>
                <w:szCs w:val="18"/>
              </w:rPr>
            </w:pPr>
            <w:r>
              <w:rPr>
                <w:rFonts w:hint="eastAsia" w:ascii="宋体" w:hAnsi="宋体"/>
                <w:sz w:val="18"/>
                <w:szCs w:val="18"/>
              </w:rPr>
              <w:t>（2）动作补间动画</w:t>
            </w:r>
          </w:p>
          <w:p>
            <w:pPr>
              <w:adjustRightInd w:val="0"/>
              <w:snapToGrid w:val="0"/>
              <w:jc w:val="left"/>
              <w:rPr>
                <w:rFonts w:ascii="宋体" w:hAnsi="宋体"/>
                <w:sz w:val="18"/>
                <w:szCs w:val="18"/>
              </w:rPr>
            </w:pPr>
            <w:r>
              <w:rPr>
                <w:rFonts w:hint="eastAsia" w:ascii="宋体" w:hAnsi="宋体"/>
                <w:sz w:val="18"/>
                <w:szCs w:val="18"/>
              </w:rPr>
              <w:t>（3）引导层动画</w:t>
            </w:r>
          </w:p>
          <w:p>
            <w:pPr>
              <w:adjustRightInd w:val="0"/>
              <w:snapToGrid w:val="0"/>
              <w:jc w:val="left"/>
              <w:rPr>
                <w:rFonts w:ascii="宋体" w:hAnsi="宋体"/>
                <w:sz w:val="18"/>
                <w:szCs w:val="18"/>
              </w:rPr>
            </w:pPr>
            <w:r>
              <w:rPr>
                <w:rFonts w:hint="eastAsia" w:ascii="宋体" w:hAnsi="宋体"/>
                <w:sz w:val="18"/>
                <w:szCs w:val="18"/>
              </w:rPr>
              <w:t>（4）遮罩层动画</w:t>
            </w:r>
          </w:p>
          <w:p>
            <w:pPr>
              <w:adjustRightInd w:val="0"/>
              <w:snapToGrid w:val="0"/>
              <w:jc w:val="left"/>
              <w:rPr>
                <w:rFonts w:ascii="宋体" w:hAnsi="宋体"/>
                <w:sz w:val="18"/>
                <w:szCs w:val="18"/>
              </w:rPr>
            </w:pPr>
            <w:r>
              <w:rPr>
                <w:rFonts w:hint="eastAsia" w:ascii="宋体" w:hAnsi="宋体"/>
                <w:sz w:val="18"/>
                <w:szCs w:val="18"/>
              </w:rPr>
              <w:t>（5）课程设计</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融入三全育人、立德树人和课程思政贯穿课程全过程。采用线上线下混合式教学模式。线上学习教师提前录制资源，将重难点和配套资源上传至平台，完成练习。课堂解决学生的问题以及学生的创新，学生掌握相关技术知识点，完成实施评价与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18</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left"/>
            </w:pPr>
            <w:r>
              <w:rPr>
                <w:rFonts w:hint="eastAsia"/>
              </w:rPr>
              <w:t>路由与交换技术</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通过本课程学习，学生能够掌握网络互联设备，网络规划与设计， IP地址的分配与聚合的冗余链路管理、IP子网间的路由技术，通过本课程的学习，为学生从事网络管理和设计、网络安装维护以及取得网络工程师认证打下良好的基础。</w:t>
            </w:r>
          </w:p>
          <w:p>
            <w:pPr>
              <w:adjustRightInd w:val="0"/>
              <w:snapToGrid w:val="0"/>
              <w:jc w:val="left"/>
              <w:rPr>
                <w:rFonts w:ascii="宋体" w:hAnsi="宋体"/>
                <w:sz w:val="18"/>
                <w:szCs w:val="18"/>
              </w:rPr>
            </w:pP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（1）虚拟局域网</w:t>
            </w:r>
          </w:p>
          <w:p>
            <w:pPr>
              <w:adjustRightInd w:val="0"/>
              <w:snapToGrid w:val="0"/>
              <w:jc w:val="left"/>
              <w:rPr>
                <w:rFonts w:ascii="宋体" w:hAnsi="宋体"/>
                <w:sz w:val="18"/>
                <w:szCs w:val="18"/>
              </w:rPr>
            </w:pPr>
            <w:r>
              <w:rPr>
                <w:rFonts w:hint="eastAsia" w:ascii="宋体" w:hAnsi="宋体"/>
                <w:sz w:val="18"/>
                <w:szCs w:val="18"/>
              </w:rPr>
              <w:t>（2）OSPF路由协议</w:t>
            </w:r>
          </w:p>
          <w:p>
            <w:pPr>
              <w:adjustRightInd w:val="0"/>
              <w:snapToGrid w:val="0"/>
              <w:jc w:val="left"/>
              <w:rPr>
                <w:rFonts w:ascii="宋体" w:hAnsi="宋体"/>
                <w:sz w:val="18"/>
                <w:szCs w:val="18"/>
              </w:rPr>
            </w:pPr>
            <w:r>
              <w:rPr>
                <w:rFonts w:hint="eastAsia" w:ascii="宋体" w:hAnsi="宋体"/>
                <w:sz w:val="18"/>
                <w:szCs w:val="18"/>
              </w:rPr>
              <w:t>（3）动态主机配置协议</w:t>
            </w:r>
          </w:p>
          <w:p>
            <w:pPr>
              <w:adjustRightInd w:val="0"/>
              <w:snapToGrid w:val="0"/>
              <w:jc w:val="left"/>
              <w:rPr>
                <w:rFonts w:ascii="宋体" w:hAnsi="宋体"/>
                <w:sz w:val="18"/>
                <w:szCs w:val="18"/>
              </w:rPr>
            </w:pPr>
            <w:r>
              <w:rPr>
                <w:rFonts w:hint="eastAsia" w:ascii="宋体" w:hAnsi="宋体"/>
                <w:sz w:val="18"/>
                <w:szCs w:val="18"/>
              </w:rPr>
              <w:t>（4）访问控制列表</w:t>
            </w:r>
          </w:p>
          <w:p>
            <w:pPr>
              <w:adjustRightInd w:val="0"/>
              <w:snapToGrid w:val="0"/>
              <w:jc w:val="left"/>
              <w:rPr>
                <w:rFonts w:ascii="宋体" w:hAnsi="宋体"/>
                <w:sz w:val="18"/>
                <w:szCs w:val="18"/>
              </w:rPr>
            </w:pPr>
            <w:r>
              <w:rPr>
                <w:rFonts w:hint="eastAsia" w:ascii="宋体" w:hAnsi="宋体"/>
                <w:sz w:val="18"/>
                <w:szCs w:val="18"/>
              </w:rPr>
              <w:t>（5）案例分析综合应用</w:t>
            </w:r>
          </w:p>
        </w:tc>
        <w:tc>
          <w:tcPr>
            <w:tcW w:w="2308"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在教学过程中应该加强学生操作技能的培养，以典型案例教学的方式，注重以任务引领，提高学生学习兴趣。</w:t>
            </w:r>
          </w:p>
          <w:p>
            <w:pPr>
              <w:rPr>
                <w:rFonts w:ascii="宋体" w:hAnsi="宋体" w:cs="宋体"/>
                <w:sz w:val="18"/>
                <w:szCs w:val="18"/>
              </w:rPr>
            </w:pPr>
            <w:r>
              <w:rPr>
                <w:rFonts w:hint="eastAsia" w:ascii="宋体" w:hAnsi="宋体" w:cs="宋体"/>
                <w:sz w:val="18"/>
                <w:szCs w:val="18"/>
              </w:rPr>
              <w:t>教学应该在机房进行，充分体现在“做中学、学中做”的理念。教师应按照项目的学习目标编制项目任务书。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19</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left"/>
            </w:pPr>
            <w:r>
              <w:rPr>
                <w:rFonts w:hint="eastAsia"/>
              </w:rPr>
              <w:t>3D 动画设计与制作</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ind w:left="90" w:hanging="90" w:hangingChars="50"/>
              <w:jc w:val="left"/>
              <w:rPr>
                <w:rFonts w:ascii="宋体" w:hAnsi="宋体"/>
                <w:sz w:val="18"/>
                <w:szCs w:val="18"/>
              </w:rPr>
            </w:pPr>
            <w:r>
              <w:rPr>
                <w:rFonts w:hint="eastAsia" w:ascii="宋体" w:hAnsi="宋体"/>
                <w:sz w:val="18"/>
                <w:szCs w:val="18"/>
              </w:rPr>
              <w:t>通过本课程学习，熟悉软件使用，掌握</w:t>
            </w:r>
            <w:r>
              <w:rPr>
                <w:rFonts w:ascii="宋体" w:hAnsi="宋体"/>
                <w:sz w:val="18"/>
                <w:szCs w:val="18"/>
              </w:rPr>
              <w:t>3D</w:t>
            </w:r>
            <w:r>
              <w:rPr>
                <w:rFonts w:hint="eastAsia" w:ascii="宋体" w:hAnsi="宋体"/>
                <w:sz w:val="18"/>
                <w:szCs w:val="18"/>
              </w:rPr>
              <w:t>软件的基础操作，可以独立完成建模、材质、灯光、渲染等流程，以完成包装外观形体、室内外装修装饰、结构设计、色彩设计、仿真效果图，并模拟真实场景，提高工作效率。由浅入深地安排课程内容，实现能力的递进。</w:t>
            </w:r>
          </w:p>
          <w:p>
            <w:pPr>
              <w:adjustRightInd w:val="0"/>
              <w:snapToGrid w:val="0"/>
              <w:ind w:left="90" w:hanging="90" w:hangingChars="50"/>
              <w:jc w:val="left"/>
              <w:rPr>
                <w:rFonts w:ascii="宋体" w:hAnsi="宋体"/>
                <w:sz w:val="18"/>
                <w:szCs w:val="18"/>
              </w:rPr>
            </w:pP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（1）室内物品建模</w:t>
            </w:r>
          </w:p>
          <w:p>
            <w:pPr>
              <w:adjustRightInd w:val="0"/>
              <w:snapToGrid w:val="0"/>
              <w:jc w:val="left"/>
              <w:rPr>
                <w:rFonts w:ascii="宋体" w:hAnsi="宋体"/>
                <w:sz w:val="18"/>
                <w:szCs w:val="18"/>
              </w:rPr>
            </w:pPr>
            <w:r>
              <w:rPr>
                <w:rFonts w:hint="eastAsia" w:ascii="宋体" w:hAnsi="宋体"/>
                <w:sz w:val="18"/>
                <w:szCs w:val="18"/>
              </w:rPr>
              <w:t>（2）模型材质</w:t>
            </w:r>
          </w:p>
          <w:p>
            <w:pPr>
              <w:adjustRightInd w:val="0"/>
              <w:snapToGrid w:val="0"/>
              <w:jc w:val="left"/>
              <w:rPr>
                <w:rFonts w:ascii="宋体" w:hAnsi="宋体"/>
                <w:sz w:val="18"/>
                <w:szCs w:val="18"/>
              </w:rPr>
            </w:pPr>
            <w:r>
              <w:rPr>
                <w:rFonts w:hint="eastAsia" w:ascii="宋体" w:hAnsi="宋体"/>
                <w:sz w:val="18"/>
                <w:szCs w:val="18"/>
              </w:rPr>
              <w:t>（3）灯光设置</w:t>
            </w:r>
          </w:p>
          <w:p>
            <w:pPr>
              <w:adjustRightInd w:val="0"/>
              <w:snapToGrid w:val="0"/>
              <w:jc w:val="left"/>
              <w:rPr>
                <w:rFonts w:ascii="宋体" w:hAnsi="宋体"/>
                <w:sz w:val="18"/>
                <w:szCs w:val="18"/>
              </w:rPr>
            </w:pPr>
            <w:r>
              <w:rPr>
                <w:rFonts w:hint="eastAsia" w:ascii="宋体" w:hAnsi="宋体"/>
                <w:sz w:val="18"/>
                <w:szCs w:val="18"/>
              </w:rPr>
              <w:t>（4）渲染</w:t>
            </w:r>
          </w:p>
          <w:p>
            <w:pPr>
              <w:adjustRightInd w:val="0"/>
              <w:snapToGrid w:val="0"/>
              <w:jc w:val="left"/>
              <w:rPr>
                <w:rFonts w:ascii="宋体" w:hAnsi="宋体"/>
                <w:sz w:val="18"/>
                <w:szCs w:val="18"/>
              </w:rPr>
            </w:pPr>
            <w:r>
              <w:rPr>
                <w:rFonts w:hint="eastAsia" w:ascii="宋体" w:hAnsi="宋体"/>
                <w:sz w:val="18"/>
                <w:szCs w:val="18"/>
              </w:rPr>
              <w:t>（5）案例分析综合应用</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结合高职培养目标的定位，以突出职业能力培养为宗旨，将“工学结合”的思想落实到教学模式的设计与实施中，构建符合职业教育特点的“任务驱动”、“项目导向”等行动导向的教学模式，融“教、学、做”为一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20</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left"/>
            </w:pPr>
            <w:bookmarkStart w:id="49" w:name="OLE_LINK3"/>
            <w:r>
              <w:rPr>
                <w:rFonts w:hint="eastAsia"/>
              </w:rPr>
              <w:t>Web前端开发</w:t>
            </w:r>
            <w:bookmarkEnd w:id="49"/>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通过本课程学习，学生掌握HTML基础，CSS样式和Javascript知识，通过旅游类网站、博客类网站、企业类网站、电子商务类网站等教学案例的学习，内容之间层次渐进、内容联贯、主线分明，循序渐进完成网页设计。</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（1）网站整体布局设计</w:t>
            </w:r>
          </w:p>
          <w:p>
            <w:pPr>
              <w:adjustRightInd w:val="0"/>
              <w:snapToGrid w:val="0"/>
              <w:jc w:val="left"/>
              <w:rPr>
                <w:rFonts w:ascii="宋体" w:hAnsi="宋体"/>
                <w:sz w:val="18"/>
                <w:szCs w:val="18"/>
              </w:rPr>
            </w:pPr>
            <w:r>
              <w:rPr>
                <w:rFonts w:hint="eastAsia" w:ascii="宋体" w:hAnsi="宋体"/>
                <w:sz w:val="18"/>
                <w:szCs w:val="18"/>
              </w:rPr>
              <w:t>（2）网站模块实现</w:t>
            </w:r>
          </w:p>
          <w:p>
            <w:pPr>
              <w:adjustRightInd w:val="0"/>
              <w:snapToGrid w:val="0"/>
              <w:jc w:val="left"/>
              <w:rPr>
                <w:rFonts w:ascii="宋体" w:hAnsi="宋体"/>
                <w:sz w:val="18"/>
                <w:szCs w:val="18"/>
              </w:rPr>
            </w:pPr>
            <w:r>
              <w:rPr>
                <w:rFonts w:hint="eastAsia" w:ascii="宋体" w:hAnsi="宋体"/>
                <w:sz w:val="18"/>
                <w:szCs w:val="18"/>
              </w:rPr>
              <w:t>（3）导航与搜索实现</w:t>
            </w:r>
          </w:p>
          <w:p>
            <w:pPr>
              <w:adjustRightInd w:val="0"/>
              <w:snapToGrid w:val="0"/>
              <w:jc w:val="left"/>
              <w:rPr>
                <w:rFonts w:ascii="宋体" w:hAnsi="宋体"/>
                <w:sz w:val="18"/>
                <w:szCs w:val="18"/>
              </w:rPr>
            </w:pPr>
            <w:r>
              <w:rPr>
                <w:rFonts w:hint="eastAsia" w:ascii="宋体" w:hAnsi="宋体"/>
                <w:sz w:val="18"/>
                <w:szCs w:val="18"/>
              </w:rPr>
              <w:t>（4）网站滚动条</w:t>
            </w:r>
          </w:p>
          <w:p>
            <w:pPr>
              <w:adjustRightInd w:val="0"/>
              <w:snapToGrid w:val="0"/>
              <w:jc w:val="left"/>
              <w:rPr>
                <w:rFonts w:ascii="宋体" w:hAnsi="宋体"/>
                <w:sz w:val="18"/>
                <w:szCs w:val="18"/>
              </w:rPr>
            </w:pPr>
            <w:r>
              <w:rPr>
                <w:rFonts w:hint="eastAsia" w:ascii="宋体" w:hAnsi="宋体"/>
                <w:sz w:val="18"/>
                <w:szCs w:val="18"/>
              </w:rPr>
              <w:t>（5）脚注实现</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充分利用教学平台和优质教学资源，采用线上线下混合式教学模式，课前、课中、课后三个环节引导学生在完成任务和体验中学习，对教、学活动实施全程记录和追溯。线上课堂在课前引导学生预习知识，课中发起小组讨论和探讨，课后巩固和拓展知识； 实体课堂重在引导学生内化知识和进行技能训练。主要采用的教学方法包括讲授法、讨论法、任务驱动法、自主学习法。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21</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left"/>
            </w:pPr>
            <w:r>
              <w:rPr>
                <w:rFonts w:hint="eastAsia"/>
              </w:rPr>
              <w:t>MySQL数据库</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通过本课程学习，掌握MySQL据库系统的安装与维护， 使用内置的各种工具，进行My</w:t>
            </w:r>
            <w:r>
              <w:rPr>
                <w:rFonts w:ascii="宋体" w:hAnsi="宋体"/>
                <w:sz w:val="18"/>
                <w:szCs w:val="18"/>
              </w:rPr>
              <w:t>SQL</w:t>
            </w:r>
            <w:r>
              <w:rPr>
                <w:rFonts w:hint="eastAsia" w:ascii="宋体" w:hAnsi="宋体"/>
                <w:sz w:val="18"/>
                <w:szCs w:val="18"/>
              </w:rPr>
              <w:t>语句编写与调调试通过建立索引、约束等实现数据库完整性，实现连接、查询、更新数据库以及数据备份与恢复操作，全面掌握数据库使用和开发技能。</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（1）数据库创建</w:t>
            </w:r>
          </w:p>
          <w:p>
            <w:pPr>
              <w:adjustRightInd w:val="0"/>
              <w:snapToGrid w:val="0"/>
              <w:jc w:val="left"/>
              <w:rPr>
                <w:rFonts w:ascii="宋体" w:hAnsi="宋体"/>
                <w:sz w:val="18"/>
                <w:szCs w:val="18"/>
              </w:rPr>
            </w:pPr>
            <w:r>
              <w:rPr>
                <w:rFonts w:hint="eastAsia" w:ascii="宋体" w:hAnsi="宋体"/>
                <w:sz w:val="18"/>
                <w:szCs w:val="18"/>
              </w:rPr>
              <w:t>（2）数据表优化</w:t>
            </w:r>
          </w:p>
          <w:p>
            <w:pPr>
              <w:adjustRightInd w:val="0"/>
              <w:snapToGrid w:val="0"/>
              <w:jc w:val="left"/>
              <w:rPr>
                <w:rFonts w:ascii="宋体" w:hAnsi="宋体"/>
                <w:sz w:val="18"/>
                <w:szCs w:val="18"/>
              </w:rPr>
            </w:pPr>
            <w:r>
              <w:rPr>
                <w:rFonts w:hint="eastAsia" w:ascii="宋体" w:hAnsi="宋体"/>
                <w:sz w:val="18"/>
                <w:szCs w:val="18"/>
              </w:rPr>
              <w:t>（3）数据库查询</w:t>
            </w:r>
          </w:p>
          <w:p>
            <w:pPr>
              <w:adjustRightInd w:val="0"/>
              <w:snapToGrid w:val="0"/>
              <w:jc w:val="left"/>
              <w:rPr>
                <w:rFonts w:ascii="宋体" w:hAnsi="宋体"/>
                <w:sz w:val="18"/>
                <w:szCs w:val="18"/>
              </w:rPr>
            </w:pPr>
            <w:r>
              <w:rPr>
                <w:rFonts w:hint="eastAsia" w:ascii="宋体" w:hAnsi="宋体"/>
                <w:sz w:val="18"/>
                <w:szCs w:val="18"/>
              </w:rPr>
              <w:t>（4）数据库安全管理</w:t>
            </w:r>
          </w:p>
          <w:p>
            <w:pPr>
              <w:adjustRightInd w:val="0"/>
              <w:snapToGrid w:val="0"/>
              <w:jc w:val="left"/>
              <w:rPr>
                <w:rFonts w:ascii="宋体" w:hAnsi="宋体"/>
                <w:sz w:val="18"/>
                <w:szCs w:val="18"/>
              </w:rPr>
            </w:pPr>
            <w:r>
              <w:rPr>
                <w:rFonts w:hint="eastAsia" w:ascii="宋体" w:hAnsi="宋体"/>
                <w:sz w:val="18"/>
                <w:szCs w:val="18"/>
              </w:rPr>
              <w:t>（5）数据库管理系统设计</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按照“以能力为本位、以职业实践为主线、以项目课程为主体的模块化课程体系”的设计要求，形成数据库管理能力，突出工作任务与知识的联系，让学生在职业实践活动的基础上掌握知识，增强课程内容与职业能力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22</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left"/>
            </w:pPr>
            <w:r>
              <w:rPr>
                <w:rFonts w:hint="eastAsia"/>
              </w:rPr>
              <w:t>高级网络技术</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通过本课程学习，学生掌握高级网络技术理论和操作技能，全面了解高级网络技术理论体系构成，包括企业网络、网络可靠性、访问控制列表、网络地址转换、广域网、IPv6、动态主机配置协议、WLAN、网络管理等项目。</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（1）企业网络架构</w:t>
            </w:r>
          </w:p>
          <w:p>
            <w:pPr>
              <w:adjustRightInd w:val="0"/>
              <w:snapToGrid w:val="0"/>
              <w:jc w:val="left"/>
              <w:rPr>
                <w:rFonts w:ascii="宋体" w:hAnsi="宋体"/>
                <w:sz w:val="18"/>
                <w:szCs w:val="18"/>
              </w:rPr>
            </w:pPr>
            <w:r>
              <w:rPr>
                <w:rFonts w:hint="eastAsia" w:ascii="宋体" w:hAnsi="宋体"/>
                <w:sz w:val="18"/>
                <w:szCs w:val="18"/>
              </w:rPr>
              <w:t>（2）网络可靠性</w:t>
            </w:r>
          </w:p>
          <w:p>
            <w:pPr>
              <w:adjustRightInd w:val="0"/>
              <w:snapToGrid w:val="0"/>
              <w:jc w:val="left"/>
              <w:rPr>
                <w:rFonts w:ascii="宋体" w:hAnsi="宋体"/>
                <w:sz w:val="18"/>
                <w:szCs w:val="18"/>
              </w:rPr>
            </w:pPr>
            <w:r>
              <w:rPr>
                <w:rFonts w:hint="eastAsia" w:ascii="宋体" w:hAnsi="宋体"/>
                <w:sz w:val="18"/>
                <w:szCs w:val="18"/>
              </w:rPr>
              <w:t>（3）网络地址转换</w:t>
            </w:r>
          </w:p>
          <w:p>
            <w:pPr>
              <w:adjustRightInd w:val="0"/>
              <w:snapToGrid w:val="0"/>
              <w:jc w:val="left"/>
              <w:rPr>
                <w:rFonts w:ascii="宋体" w:hAnsi="宋体"/>
                <w:sz w:val="18"/>
                <w:szCs w:val="18"/>
              </w:rPr>
            </w:pPr>
            <w:r>
              <w:rPr>
                <w:rFonts w:hint="eastAsia" w:ascii="宋体" w:hAnsi="宋体"/>
                <w:sz w:val="18"/>
                <w:szCs w:val="18"/>
              </w:rPr>
              <w:t>（4）广域网</w:t>
            </w:r>
          </w:p>
          <w:p>
            <w:pPr>
              <w:adjustRightInd w:val="0"/>
              <w:snapToGrid w:val="0"/>
              <w:jc w:val="left"/>
              <w:rPr>
                <w:rFonts w:ascii="宋体" w:hAnsi="宋体"/>
                <w:sz w:val="18"/>
                <w:szCs w:val="18"/>
              </w:rPr>
            </w:pPr>
            <w:r>
              <w:rPr>
                <w:rFonts w:hint="eastAsia" w:ascii="宋体" w:hAnsi="宋体"/>
                <w:sz w:val="18"/>
                <w:szCs w:val="18"/>
              </w:rPr>
              <w:t>（5）综合案例分析</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融入课程思政，立德树人贯</w:t>
            </w:r>
          </w:p>
          <w:p>
            <w:pPr>
              <w:adjustRightInd w:val="0"/>
              <w:snapToGrid w:val="0"/>
              <w:jc w:val="left"/>
              <w:rPr>
                <w:rFonts w:ascii="宋体" w:hAnsi="宋体"/>
                <w:sz w:val="18"/>
                <w:szCs w:val="18"/>
              </w:rPr>
            </w:pPr>
            <w:r>
              <w:rPr>
                <w:rFonts w:hint="eastAsia" w:ascii="宋体" w:hAnsi="宋体"/>
                <w:sz w:val="18"/>
                <w:szCs w:val="18"/>
              </w:rPr>
              <w:t>穿课程始终。线上线下学习，小组为单位完成学习任务，组内和组间讨论和相互学习。使学生能够将理论知识融入到实践，项目实践验证理论知识，通过项目培养学生爱岗敬业、一丝不苟、团队协作、工匠精神等方面的职业能力和职业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23</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left"/>
            </w:pPr>
            <w:r>
              <w:rPr>
                <w:rFonts w:hint="eastAsia"/>
              </w:rPr>
              <w:t>Python程序设计</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通过本课程的学习，掌握Python的编程模式，熟练运用Python运算符、内置函数以及列表、元组、字典、集合等基本数据类型和相关列表推导式、切片等特性来解决实际问题，掌握Python分支结构、循环结构、函数设计以及类的设计与使用。</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（1）Python的安装与环境配置</w:t>
            </w:r>
          </w:p>
          <w:p>
            <w:pPr>
              <w:adjustRightInd w:val="0"/>
              <w:snapToGrid w:val="0"/>
              <w:jc w:val="left"/>
              <w:rPr>
                <w:rFonts w:ascii="宋体" w:hAnsi="宋体"/>
                <w:sz w:val="18"/>
                <w:szCs w:val="18"/>
              </w:rPr>
            </w:pPr>
            <w:r>
              <w:rPr>
                <w:rFonts w:hint="eastAsia" w:ascii="宋体" w:hAnsi="宋体"/>
                <w:sz w:val="18"/>
                <w:szCs w:val="18"/>
              </w:rPr>
              <w:t>（2）Python语法基础</w:t>
            </w:r>
          </w:p>
          <w:p>
            <w:pPr>
              <w:adjustRightInd w:val="0"/>
              <w:snapToGrid w:val="0"/>
              <w:jc w:val="left"/>
              <w:rPr>
                <w:rFonts w:ascii="宋体" w:hAnsi="宋体"/>
                <w:sz w:val="18"/>
                <w:szCs w:val="18"/>
              </w:rPr>
            </w:pPr>
            <w:r>
              <w:rPr>
                <w:rFonts w:hint="eastAsia" w:ascii="宋体" w:hAnsi="宋体"/>
                <w:sz w:val="18"/>
                <w:szCs w:val="18"/>
              </w:rPr>
              <w:t>（3）Python常用语句</w:t>
            </w:r>
          </w:p>
          <w:p>
            <w:pPr>
              <w:adjustRightInd w:val="0"/>
              <w:snapToGrid w:val="0"/>
              <w:jc w:val="left"/>
              <w:rPr>
                <w:rFonts w:ascii="宋体" w:hAnsi="宋体"/>
                <w:sz w:val="18"/>
                <w:szCs w:val="18"/>
              </w:rPr>
            </w:pPr>
            <w:r>
              <w:rPr>
                <w:rFonts w:hint="eastAsia" w:ascii="宋体" w:hAnsi="宋体"/>
                <w:sz w:val="18"/>
                <w:szCs w:val="18"/>
              </w:rPr>
              <w:t>（4）Python中的字符串</w:t>
            </w:r>
          </w:p>
          <w:p>
            <w:pPr>
              <w:adjustRightInd w:val="0"/>
              <w:snapToGrid w:val="0"/>
              <w:jc w:val="left"/>
              <w:rPr>
                <w:rFonts w:ascii="宋体" w:hAnsi="宋体"/>
                <w:sz w:val="18"/>
                <w:szCs w:val="18"/>
              </w:rPr>
            </w:pPr>
            <w:r>
              <w:rPr>
                <w:rFonts w:hint="eastAsia" w:ascii="宋体" w:hAnsi="宋体"/>
                <w:sz w:val="18"/>
                <w:szCs w:val="18"/>
              </w:rPr>
              <w:t>（5）列表、元组和字典</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培养应用型、技能型人才为根本任务，以适应岗位群需求为目标，以培养技术应用能力为主线。Python课程体现岗位职业能力课程，重在培养学生对于软件开发项目创建、设计的运用等技能。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24</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left"/>
            </w:pPr>
            <w:r>
              <w:rPr>
                <w:rFonts w:hint="eastAsia"/>
              </w:rPr>
              <w:t>Linux操作系统</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通过本课程的学习，使学生掌握LINUX操作系统的安装、配置、管理维护等技能，具备维护LINUX网络操作系统运行技能。培养学生具备勤劳诚信、团队协作、工程配合、和沟通交流等职业素质；具备诚信、敬业、科学、严谨的工作态度，良好的职业道德，为实现就业打下坚实基础。</w:t>
            </w:r>
          </w:p>
          <w:p>
            <w:pPr>
              <w:adjustRightInd w:val="0"/>
              <w:snapToGrid w:val="0"/>
              <w:jc w:val="left"/>
              <w:rPr>
                <w:rFonts w:ascii="宋体" w:hAnsi="宋体"/>
                <w:sz w:val="18"/>
                <w:szCs w:val="18"/>
              </w:rPr>
            </w:pP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（1）Linux操作系统安装</w:t>
            </w:r>
          </w:p>
          <w:p>
            <w:pPr>
              <w:adjustRightInd w:val="0"/>
              <w:snapToGrid w:val="0"/>
              <w:jc w:val="left"/>
              <w:rPr>
                <w:rFonts w:ascii="宋体" w:hAnsi="宋体"/>
                <w:sz w:val="18"/>
                <w:szCs w:val="18"/>
              </w:rPr>
            </w:pPr>
            <w:r>
              <w:rPr>
                <w:rFonts w:hint="eastAsia" w:ascii="宋体" w:hAnsi="宋体"/>
                <w:sz w:val="18"/>
                <w:szCs w:val="18"/>
              </w:rPr>
              <w:t>（2）Linux基本操作命令</w:t>
            </w:r>
          </w:p>
          <w:p>
            <w:pPr>
              <w:adjustRightInd w:val="0"/>
              <w:snapToGrid w:val="0"/>
              <w:jc w:val="left"/>
              <w:rPr>
                <w:rFonts w:ascii="宋体" w:hAnsi="宋体"/>
                <w:sz w:val="18"/>
                <w:szCs w:val="18"/>
              </w:rPr>
            </w:pPr>
            <w:r>
              <w:rPr>
                <w:rFonts w:hint="eastAsia" w:ascii="宋体" w:hAnsi="宋体"/>
                <w:sz w:val="18"/>
                <w:szCs w:val="18"/>
              </w:rPr>
              <w:t>（3）用户和磁盘管理</w:t>
            </w:r>
          </w:p>
          <w:p>
            <w:pPr>
              <w:adjustRightInd w:val="0"/>
              <w:snapToGrid w:val="0"/>
              <w:jc w:val="left"/>
              <w:rPr>
                <w:rFonts w:ascii="宋体" w:hAnsi="宋体"/>
                <w:sz w:val="18"/>
                <w:szCs w:val="18"/>
              </w:rPr>
            </w:pPr>
            <w:r>
              <w:rPr>
                <w:rFonts w:hint="eastAsia" w:ascii="宋体" w:hAnsi="宋体"/>
                <w:sz w:val="18"/>
                <w:szCs w:val="18"/>
              </w:rPr>
              <w:t>（4）Linux网络配置</w:t>
            </w:r>
          </w:p>
          <w:p>
            <w:pPr>
              <w:adjustRightInd w:val="0"/>
              <w:snapToGrid w:val="0"/>
              <w:jc w:val="left"/>
              <w:rPr>
                <w:rFonts w:ascii="宋体" w:hAnsi="宋体"/>
                <w:sz w:val="18"/>
                <w:szCs w:val="18"/>
              </w:rPr>
            </w:pPr>
            <w:r>
              <w:rPr>
                <w:rFonts w:hint="eastAsia" w:ascii="宋体" w:hAnsi="宋体"/>
                <w:sz w:val="18"/>
                <w:szCs w:val="18"/>
              </w:rPr>
              <w:t>（5）Linux故障排除</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采取项目式教学模式，以岗位技能要求为中心，结合实际，明确目的。让学生在边学边练中加深对知识的理解。</w:t>
            </w:r>
          </w:p>
          <w:p>
            <w:pPr>
              <w:adjustRightInd w:val="0"/>
              <w:snapToGrid w:val="0"/>
              <w:jc w:val="left"/>
              <w:rPr>
                <w:rFonts w:ascii="宋体" w:hAnsi="宋体"/>
                <w:sz w:val="18"/>
                <w:szCs w:val="18"/>
              </w:rPr>
            </w:pPr>
            <w:r>
              <w:rPr>
                <w:rFonts w:hint="eastAsia" w:ascii="宋体" w:hAnsi="宋体"/>
                <w:sz w:val="18"/>
                <w:szCs w:val="18"/>
              </w:rPr>
              <w:t>采用任务驱动和案例教学。理论教学可以使用带有投影仪的多媒体教室，也可以使用理实一体化的实训室进行教学；案例教学可以根据实验要求来组织实施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25</w:t>
            </w:r>
          </w:p>
        </w:tc>
        <w:tc>
          <w:tcPr>
            <w:tcW w:w="709" w:type="dxa"/>
            <w:vMerge w:val="continue"/>
            <w:tcBorders>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left"/>
            </w:pPr>
            <w:r>
              <w:rPr>
                <w:rFonts w:hint="eastAsia"/>
              </w:rPr>
              <w:t>PR影视后期制作</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通过本课程学习，掌握对影视编辑基本理论和技巧的讲述，使学生全面了解影视编辑的工作流程，通过完成镜头与镜头之间的衔接，学生能运用技巧和无技巧转场的方法进行画面转场，根据视频画面的表意特性，进行影视情节构成。认识影视编辑对于影视制作的重要意义，并能应用于实践操作中。</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（1）剪辑与编辑素材</w:t>
            </w:r>
          </w:p>
          <w:p>
            <w:pPr>
              <w:adjustRightInd w:val="0"/>
              <w:snapToGrid w:val="0"/>
              <w:jc w:val="left"/>
              <w:rPr>
                <w:rFonts w:ascii="宋体" w:hAnsi="宋体"/>
                <w:sz w:val="18"/>
                <w:szCs w:val="18"/>
              </w:rPr>
            </w:pPr>
            <w:r>
              <w:rPr>
                <w:rFonts w:hint="eastAsia" w:ascii="宋体" w:hAnsi="宋体"/>
                <w:sz w:val="18"/>
                <w:szCs w:val="18"/>
              </w:rPr>
              <w:t>（2）校正与调整影视画面色彩</w:t>
            </w:r>
          </w:p>
          <w:p>
            <w:pPr>
              <w:adjustRightInd w:val="0"/>
              <w:snapToGrid w:val="0"/>
              <w:jc w:val="left"/>
              <w:rPr>
                <w:rFonts w:ascii="宋体" w:hAnsi="宋体"/>
                <w:sz w:val="18"/>
                <w:szCs w:val="18"/>
              </w:rPr>
            </w:pPr>
            <w:r>
              <w:rPr>
                <w:rFonts w:hint="eastAsia" w:ascii="宋体" w:hAnsi="宋体"/>
                <w:sz w:val="18"/>
                <w:szCs w:val="18"/>
              </w:rPr>
              <w:t>（3）视频特效的添加与制作</w:t>
            </w:r>
          </w:p>
          <w:p>
            <w:pPr>
              <w:adjustRightInd w:val="0"/>
              <w:snapToGrid w:val="0"/>
              <w:jc w:val="left"/>
              <w:rPr>
                <w:rFonts w:ascii="宋体" w:hAnsi="宋体"/>
                <w:sz w:val="18"/>
                <w:szCs w:val="18"/>
              </w:rPr>
            </w:pPr>
            <w:r>
              <w:rPr>
                <w:rFonts w:hint="eastAsia" w:ascii="宋体" w:hAnsi="宋体"/>
                <w:sz w:val="18"/>
                <w:szCs w:val="18"/>
              </w:rPr>
              <w:t>（4）设置与美化影视字幕</w:t>
            </w:r>
          </w:p>
          <w:p>
            <w:pPr>
              <w:adjustRightInd w:val="0"/>
              <w:snapToGrid w:val="0"/>
              <w:jc w:val="left"/>
              <w:rPr>
                <w:rFonts w:ascii="宋体" w:hAnsi="宋体"/>
                <w:sz w:val="18"/>
                <w:szCs w:val="18"/>
              </w:rPr>
            </w:pPr>
            <w:r>
              <w:rPr>
                <w:rFonts w:hint="eastAsia" w:ascii="宋体" w:hAnsi="宋体"/>
                <w:sz w:val="18"/>
                <w:szCs w:val="18"/>
              </w:rPr>
              <w:t>（5）制作影视字幕动态特效</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践行社会主义核心价值观教育培养学生养成独立思考、持续学习、团队协作的能力。提升学生对视觉审美的判断和鉴赏能力，理解并掌握一定的美术表现技巧，培养学生的文化素质，使他们的影视作品具有艺术特色，影视编辑与制作水平达到一定水准。培养学生的版权保护、创新创业意识，使他们具有良好的职业道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26</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left"/>
            </w:pPr>
            <w:r>
              <w:rPr>
                <w:rFonts w:hint="eastAsia"/>
              </w:rPr>
              <w:t>网络综合布线</w:t>
            </w:r>
          </w:p>
        </w:tc>
        <w:tc>
          <w:tcPr>
            <w:tcW w:w="2410" w:type="dxa"/>
            <w:tcBorders>
              <w:top w:val="single" w:color="auto" w:sz="4" w:space="0"/>
              <w:left w:val="single" w:color="auto" w:sz="4" w:space="0"/>
              <w:bottom w:val="single" w:color="auto" w:sz="4" w:space="0"/>
              <w:right w:val="single" w:color="auto" w:sz="4" w:space="0"/>
            </w:tcBorders>
          </w:tcPr>
          <w:p>
            <w:pPr>
              <w:adjustRightInd w:val="0"/>
              <w:snapToGrid w:val="0"/>
              <w:jc w:val="left"/>
              <w:rPr>
                <w:rFonts w:ascii="宋体" w:hAnsi="宋体"/>
                <w:sz w:val="18"/>
                <w:szCs w:val="18"/>
              </w:rPr>
            </w:pPr>
            <w:r>
              <w:rPr>
                <w:rFonts w:hint="eastAsia" w:ascii="宋体" w:hAnsi="宋体"/>
                <w:sz w:val="18"/>
                <w:szCs w:val="18"/>
              </w:rPr>
              <w:t>通过本课程学习，掌握布线部件模块、面板、插座、双绞线、配线架、机柜及PVC管槽等的连接标准，对工作区、水平、垂直、管理、</w:t>
            </w:r>
          </w:p>
          <w:p>
            <w:pPr>
              <w:adjustRightInd w:val="0"/>
              <w:snapToGrid w:val="0"/>
              <w:jc w:val="left"/>
              <w:rPr>
                <w:rFonts w:ascii="宋体" w:hAnsi="宋体"/>
                <w:sz w:val="18"/>
                <w:szCs w:val="18"/>
              </w:rPr>
            </w:pPr>
            <w:r>
              <w:rPr>
                <w:rFonts w:hint="eastAsia" w:ascii="宋体" w:hAnsi="宋体"/>
                <w:sz w:val="18"/>
                <w:szCs w:val="18"/>
              </w:rPr>
              <w:t>设备间和建筑群布线标准，并能实际进行网络布线和连接，为实现参与技术和产品的创新和开发奠定基础。</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sz w:val="18"/>
                <w:szCs w:val="18"/>
              </w:rPr>
            </w:pPr>
            <w:r>
              <w:rPr>
                <w:rFonts w:hint="eastAsia" w:ascii="宋体" w:hAnsi="宋体"/>
                <w:sz w:val="18"/>
                <w:szCs w:val="18"/>
              </w:rPr>
              <w:t>（1）跳线制作</w:t>
            </w:r>
          </w:p>
          <w:p>
            <w:pPr>
              <w:adjustRightInd w:val="0"/>
              <w:snapToGrid w:val="0"/>
              <w:rPr>
                <w:rFonts w:ascii="宋体" w:hAnsi="宋体"/>
                <w:sz w:val="18"/>
                <w:szCs w:val="18"/>
              </w:rPr>
            </w:pPr>
            <w:r>
              <w:rPr>
                <w:rFonts w:hint="eastAsia" w:ascii="宋体" w:hAnsi="宋体"/>
                <w:sz w:val="18"/>
                <w:szCs w:val="18"/>
              </w:rPr>
              <w:t>（2）复杂链路</w:t>
            </w:r>
          </w:p>
          <w:p>
            <w:pPr>
              <w:adjustRightInd w:val="0"/>
              <w:snapToGrid w:val="0"/>
              <w:rPr>
                <w:rFonts w:ascii="宋体" w:hAnsi="宋体"/>
                <w:sz w:val="18"/>
                <w:szCs w:val="18"/>
              </w:rPr>
            </w:pPr>
            <w:r>
              <w:rPr>
                <w:rFonts w:hint="eastAsia" w:ascii="宋体" w:hAnsi="宋体"/>
                <w:sz w:val="18"/>
                <w:szCs w:val="18"/>
              </w:rPr>
              <w:t>（3）永久复杂链路</w:t>
            </w:r>
          </w:p>
          <w:p>
            <w:pPr>
              <w:adjustRightInd w:val="0"/>
              <w:snapToGrid w:val="0"/>
              <w:rPr>
                <w:rFonts w:ascii="宋体" w:hAnsi="宋体"/>
                <w:sz w:val="18"/>
                <w:szCs w:val="18"/>
              </w:rPr>
            </w:pPr>
            <w:r>
              <w:rPr>
                <w:rFonts w:hint="eastAsia" w:ascii="宋体" w:hAnsi="宋体"/>
                <w:sz w:val="18"/>
                <w:szCs w:val="18"/>
              </w:rPr>
              <w:t>（4）水平子系统</w:t>
            </w:r>
          </w:p>
          <w:p>
            <w:pPr>
              <w:adjustRightInd w:val="0"/>
              <w:snapToGrid w:val="0"/>
              <w:rPr>
                <w:rFonts w:ascii="宋体" w:hAnsi="宋体"/>
                <w:sz w:val="18"/>
                <w:szCs w:val="18"/>
              </w:rPr>
            </w:pPr>
            <w:r>
              <w:rPr>
                <w:rFonts w:hint="eastAsia" w:ascii="宋体" w:hAnsi="宋体"/>
                <w:sz w:val="18"/>
                <w:szCs w:val="18"/>
              </w:rPr>
              <w:t>（5）垂直子系统</w:t>
            </w:r>
          </w:p>
        </w:tc>
        <w:tc>
          <w:tcPr>
            <w:tcW w:w="2308" w:type="dxa"/>
            <w:tcBorders>
              <w:top w:val="single" w:color="auto" w:sz="4" w:space="0"/>
              <w:left w:val="single" w:color="auto" w:sz="4" w:space="0"/>
              <w:bottom w:val="single" w:color="auto" w:sz="4" w:space="0"/>
              <w:right w:val="single" w:color="auto" w:sz="4" w:space="0"/>
            </w:tcBorders>
          </w:tcPr>
          <w:p>
            <w:pPr>
              <w:adjustRightInd w:val="0"/>
              <w:snapToGrid w:val="0"/>
              <w:jc w:val="left"/>
              <w:rPr>
                <w:rFonts w:ascii="宋体" w:hAnsi="宋体"/>
                <w:sz w:val="18"/>
                <w:szCs w:val="18"/>
              </w:rPr>
            </w:pPr>
            <w:r>
              <w:rPr>
                <w:rFonts w:hint="eastAsia" w:ascii="宋体" w:hAnsi="宋体"/>
                <w:sz w:val="18"/>
                <w:szCs w:val="18"/>
              </w:rPr>
              <w:t>坚持以能力为本位，以学生为主体，突出模块化设置，以便新技术新产品进入教学内容，把职业资格证书考核项目与要求纳入到专业课程标准之中，以真实工作任务或社会产品为载体组织教学，积极推广探索教学做一体化、情境式教学、互动式教学。</w:t>
            </w:r>
            <w:r>
              <w:rPr>
                <w:rFonts w:ascii="宋体" w:hAnsi="宋体"/>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27</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left"/>
            </w:pPr>
            <w:r>
              <w:rPr>
                <w:rFonts w:hint="eastAsia"/>
              </w:rPr>
              <w:t>网络安全</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通过本课程学习，掌握网络安全基础知识，</w:t>
            </w:r>
            <w:r>
              <w:rPr>
                <w:rFonts w:ascii="宋体" w:hAnsi="宋体"/>
                <w:sz w:val="18"/>
                <w:szCs w:val="18"/>
              </w:rPr>
              <w:t xml:space="preserve"> SQL</w:t>
            </w:r>
            <w:r>
              <w:rPr>
                <w:rFonts w:hint="eastAsia" w:ascii="宋体" w:hAnsi="宋体"/>
                <w:sz w:val="18"/>
                <w:szCs w:val="18"/>
              </w:rPr>
              <w:t>注入</w:t>
            </w:r>
            <w:r>
              <w:rPr>
                <w:rFonts w:ascii="宋体" w:hAnsi="宋体"/>
                <w:sz w:val="18"/>
                <w:szCs w:val="18"/>
              </w:rPr>
              <w:t>XSS</w:t>
            </w:r>
            <w:r>
              <w:rPr>
                <w:rFonts w:hint="eastAsia" w:ascii="宋体" w:hAnsi="宋体"/>
                <w:sz w:val="18"/>
                <w:szCs w:val="18"/>
              </w:rPr>
              <w:t>等</w:t>
            </w:r>
            <w:r>
              <w:rPr>
                <w:rFonts w:ascii="宋体" w:hAnsi="宋体"/>
                <w:sz w:val="18"/>
                <w:szCs w:val="18"/>
              </w:rPr>
              <w:t>WEB</w:t>
            </w:r>
            <w:r>
              <w:rPr>
                <w:rFonts w:hint="eastAsia" w:ascii="宋体" w:hAnsi="宋体"/>
                <w:sz w:val="18"/>
                <w:szCs w:val="18"/>
              </w:rPr>
              <w:t>网站安全问题</w:t>
            </w:r>
            <w:r>
              <w:rPr>
                <w:rFonts w:ascii="宋体" w:hAnsi="宋体"/>
                <w:sz w:val="18"/>
                <w:szCs w:val="18"/>
              </w:rPr>
              <w:t> </w:t>
            </w:r>
            <w:r>
              <w:rPr>
                <w:rFonts w:hint="eastAsia" w:ascii="宋体" w:hAnsi="宋体"/>
                <w:sz w:val="18"/>
                <w:szCs w:val="18"/>
              </w:rPr>
              <w:t>系统漏洞攻击原理和方法</w:t>
            </w:r>
            <w:r>
              <w:rPr>
                <w:rFonts w:ascii="宋体" w:hAnsi="宋体"/>
                <w:sz w:val="18"/>
                <w:szCs w:val="18"/>
              </w:rPr>
              <w:t> </w:t>
            </w:r>
          </w:p>
          <w:p>
            <w:pPr>
              <w:adjustRightInd w:val="0"/>
              <w:snapToGrid w:val="0"/>
              <w:jc w:val="left"/>
              <w:rPr>
                <w:rFonts w:ascii="宋体" w:hAnsi="宋体"/>
                <w:sz w:val="18"/>
                <w:szCs w:val="18"/>
              </w:rPr>
            </w:pPr>
            <w:r>
              <w:rPr>
                <w:rFonts w:hint="eastAsia" w:ascii="宋体" w:hAnsi="宋体"/>
                <w:sz w:val="18"/>
                <w:szCs w:val="18"/>
              </w:rPr>
              <w:t>安全上网行为管理技术，熟悉防火墙和入侵检，加密、数字签名以及防御技术，实现网络安全保护与管理。</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（1）网络安全基础</w:t>
            </w:r>
          </w:p>
          <w:p>
            <w:pPr>
              <w:adjustRightInd w:val="0"/>
              <w:snapToGrid w:val="0"/>
              <w:jc w:val="left"/>
              <w:rPr>
                <w:rFonts w:ascii="宋体" w:hAnsi="宋体"/>
                <w:sz w:val="18"/>
                <w:szCs w:val="18"/>
              </w:rPr>
            </w:pPr>
            <w:r>
              <w:rPr>
                <w:rFonts w:hint="eastAsia" w:ascii="宋体" w:hAnsi="宋体"/>
                <w:sz w:val="18"/>
                <w:szCs w:val="18"/>
              </w:rPr>
              <w:t>（2）SQL注入</w:t>
            </w:r>
          </w:p>
          <w:p>
            <w:pPr>
              <w:adjustRightInd w:val="0"/>
              <w:snapToGrid w:val="0"/>
              <w:jc w:val="left"/>
              <w:rPr>
                <w:rFonts w:ascii="宋体" w:hAnsi="宋体"/>
                <w:sz w:val="18"/>
                <w:szCs w:val="18"/>
              </w:rPr>
            </w:pPr>
            <w:r>
              <w:rPr>
                <w:rFonts w:hint="eastAsia" w:ascii="宋体" w:hAnsi="宋体"/>
                <w:sz w:val="18"/>
                <w:szCs w:val="18"/>
              </w:rPr>
              <w:t>（3）系统漏洞</w:t>
            </w:r>
          </w:p>
          <w:p>
            <w:pPr>
              <w:adjustRightInd w:val="0"/>
              <w:snapToGrid w:val="0"/>
              <w:jc w:val="left"/>
              <w:rPr>
                <w:rFonts w:ascii="宋体" w:hAnsi="宋体"/>
                <w:sz w:val="18"/>
                <w:szCs w:val="18"/>
              </w:rPr>
            </w:pPr>
            <w:r>
              <w:rPr>
                <w:rFonts w:hint="eastAsia" w:ascii="宋体" w:hAnsi="宋体"/>
                <w:sz w:val="18"/>
                <w:szCs w:val="18"/>
              </w:rPr>
              <w:t>（4）加密与数字签名</w:t>
            </w:r>
          </w:p>
          <w:p>
            <w:pPr>
              <w:adjustRightInd w:val="0"/>
              <w:snapToGrid w:val="0"/>
              <w:jc w:val="left"/>
              <w:rPr>
                <w:rFonts w:ascii="宋体" w:hAnsi="宋体"/>
                <w:sz w:val="18"/>
                <w:szCs w:val="18"/>
              </w:rPr>
            </w:pPr>
            <w:r>
              <w:rPr>
                <w:rFonts w:hint="eastAsia" w:ascii="宋体" w:hAnsi="宋体"/>
                <w:sz w:val="18"/>
                <w:szCs w:val="18"/>
              </w:rPr>
              <w:t>（5）网络安全防御</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依据人才培养方案，针对计算机网络安全管理与维护的职业能力要求设置。增强学生的网络建设、管理思路，以及编程、网站建设的安全意识等。课程实施中，按“项目导向，任务驱动的教学模式”，采用项目教学法，任务驱动法教学。以网络安全管理工作岗位和网络系统管理岗位的安全规划和安全防范技术标准进行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28</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left"/>
            </w:pPr>
            <w:r>
              <w:rPr>
                <w:rFonts w:hint="eastAsia"/>
              </w:rPr>
              <w:t>计算机专业英语</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通过本课程学习，掌握计算机网络的英语词汇及网络知识；具备组建与维护小型局域网的能力；培养学生组网建网的热情与兴趣，提高网络组建能力。解决计算机安全的意识，提高学生维护计算机安全及网络安全的能力。</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w:t>
            </w:r>
            <w:r>
              <w:rPr>
                <w:rFonts w:ascii="宋体" w:hAnsi="宋体"/>
                <w:sz w:val="18"/>
                <w:szCs w:val="18"/>
              </w:rPr>
              <w:t>Computer Hardware</w:t>
            </w:r>
          </w:p>
          <w:p>
            <w:pPr>
              <w:adjustRightInd w:val="0"/>
              <w:snapToGrid w:val="0"/>
              <w:jc w:val="left"/>
              <w:rPr>
                <w:rFonts w:ascii="宋体" w:hAnsi="宋体"/>
                <w:sz w:val="18"/>
                <w:szCs w:val="18"/>
              </w:rPr>
            </w:pPr>
            <w:r>
              <w:rPr>
                <w:rFonts w:hint="eastAsia" w:ascii="宋体" w:hAnsi="宋体"/>
                <w:sz w:val="18"/>
                <w:szCs w:val="18"/>
              </w:rPr>
              <w:t>（2）</w:t>
            </w:r>
            <w:r>
              <w:rPr>
                <w:rFonts w:ascii="宋体" w:hAnsi="宋体"/>
                <w:sz w:val="18"/>
                <w:szCs w:val="18"/>
              </w:rPr>
              <w:t>Computer software</w:t>
            </w:r>
          </w:p>
          <w:p>
            <w:pPr>
              <w:adjustRightInd w:val="0"/>
              <w:snapToGrid w:val="0"/>
              <w:jc w:val="left"/>
              <w:rPr>
                <w:rFonts w:ascii="宋体" w:hAnsi="宋体"/>
                <w:sz w:val="18"/>
                <w:szCs w:val="18"/>
              </w:rPr>
            </w:pPr>
            <w:r>
              <w:rPr>
                <w:rFonts w:hint="eastAsia" w:ascii="宋体" w:hAnsi="宋体"/>
                <w:sz w:val="18"/>
                <w:szCs w:val="18"/>
              </w:rPr>
              <w:t>（3）</w:t>
            </w:r>
            <w:r>
              <w:rPr>
                <w:rFonts w:ascii="宋体" w:hAnsi="宋体"/>
                <w:sz w:val="18"/>
                <w:szCs w:val="18"/>
              </w:rPr>
              <w:t>Computer Network</w:t>
            </w:r>
          </w:p>
          <w:p>
            <w:pPr>
              <w:adjustRightInd w:val="0"/>
              <w:snapToGrid w:val="0"/>
              <w:jc w:val="left"/>
              <w:rPr>
                <w:rFonts w:ascii="宋体" w:hAnsi="宋体"/>
                <w:sz w:val="18"/>
                <w:szCs w:val="18"/>
              </w:rPr>
            </w:pPr>
            <w:r>
              <w:rPr>
                <w:rFonts w:hint="eastAsia" w:ascii="宋体" w:hAnsi="宋体"/>
                <w:sz w:val="18"/>
                <w:szCs w:val="18"/>
              </w:rPr>
              <w:t>（4）</w:t>
            </w:r>
            <w:r>
              <w:rPr>
                <w:rFonts w:ascii="宋体" w:hAnsi="宋体"/>
                <w:sz w:val="18"/>
                <w:szCs w:val="18"/>
              </w:rPr>
              <w:t>Computer Security</w:t>
            </w:r>
          </w:p>
          <w:p>
            <w:pPr>
              <w:adjustRightInd w:val="0"/>
              <w:snapToGrid w:val="0"/>
              <w:jc w:val="left"/>
              <w:rPr>
                <w:rFonts w:ascii="宋体" w:hAnsi="宋体"/>
                <w:sz w:val="18"/>
                <w:szCs w:val="18"/>
              </w:rPr>
            </w:pPr>
            <w:r>
              <w:rPr>
                <w:rFonts w:hint="eastAsia" w:ascii="宋体" w:hAnsi="宋体"/>
                <w:sz w:val="18"/>
                <w:szCs w:val="18"/>
              </w:rPr>
              <w:t>（5）</w:t>
            </w:r>
            <w:r>
              <w:rPr>
                <w:rFonts w:ascii="宋体" w:hAnsi="宋体"/>
                <w:sz w:val="18"/>
                <w:szCs w:val="18"/>
              </w:rPr>
              <w:t>E-commerce</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学生学习过程中增进对计算机专业知识的了解；激发学生的学习兴趣；发展学生的智力，提高他们的观察能力；培养学生的创新精神和实践能力，努力为学生的终身发展奠定语言基础和专业基础；培养学生善于沟通交流和团队协助的能力。</w:t>
            </w:r>
          </w:p>
        </w:tc>
      </w:tr>
    </w:tbl>
    <w:p>
      <w:pPr>
        <w:overflowPunct w:val="0"/>
        <w:adjustRightInd w:val="0"/>
        <w:outlineLvl w:val="0"/>
        <w:rPr>
          <w:rFonts w:ascii="宋体" w:hAnsi="宋体" w:cs="宋体"/>
          <w:bCs/>
          <w:color w:val="FF0000"/>
          <w:kern w:val="0"/>
          <w:szCs w:val="21"/>
        </w:rPr>
      </w:pPr>
    </w:p>
    <w:p>
      <w:pPr>
        <w:pStyle w:val="3"/>
        <w:ind w:firstLine="562"/>
      </w:pPr>
      <w:bookmarkStart w:id="50" w:name="_Toc46303716"/>
      <w:bookmarkStart w:id="51" w:name="_Toc1669"/>
      <w:r>
        <w:rPr>
          <w:rFonts w:hint="eastAsia"/>
        </w:rPr>
        <w:t>（二）实践教学体系</w:t>
      </w:r>
      <w:bookmarkEnd w:id="46"/>
      <w:bookmarkEnd w:id="47"/>
      <w:bookmarkEnd w:id="48"/>
      <w:bookmarkEnd w:id="50"/>
      <w:bookmarkEnd w:id="51"/>
    </w:p>
    <w:p>
      <w:pPr>
        <w:spacing w:line="500" w:lineRule="exact"/>
        <w:ind w:firstLine="480" w:firstLineChars="200"/>
        <w:jc w:val="left"/>
        <w:rPr>
          <w:rFonts w:ascii="宋体" w:hAnsi="宋体"/>
          <w:bCs/>
          <w:sz w:val="24"/>
          <w:szCs w:val="24"/>
        </w:rPr>
      </w:pPr>
      <w:r>
        <w:rPr>
          <w:rFonts w:hint="eastAsia" w:ascii="宋体" w:hAnsi="宋体"/>
          <w:bCs/>
          <w:sz w:val="24"/>
          <w:szCs w:val="24"/>
        </w:rPr>
        <w:t>一、总体思路</w:t>
      </w:r>
    </w:p>
    <w:p>
      <w:pPr>
        <w:spacing w:line="500" w:lineRule="exact"/>
        <w:ind w:firstLine="480" w:firstLineChars="200"/>
        <w:jc w:val="left"/>
        <w:rPr>
          <w:rFonts w:ascii="宋体" w:hAnsi="宋体"/>
          <w:bCs/>
          <w:sz w:val="24"/>
          <w:szCs w:val="24"/>
        </w:rPr>
      </w:pPr>
      <w:r>
        <w:rPr>
          <w:rFonts w:hint="eastAsia" w:ascii="宋体" w:hAnsi="宋体"/>
          <w:bCs/>
          <w:sz w:val="24"/>
          <w:szCs w:val="24"/>
        </w:rPr>
        <w:t>结合我院计算机应用技术专业设置特点，根据应用性人才培养的目标和规格，以提高学生的综合素质、培养学生的创新精神和实践能力为主线，以培养学生的教学能力为内核，通过教专业课程项目设计、教学技能专项学习、1+X培训认证、社会实践、毕业设计等实践教学环节，将专业技能训练与职业技能培养有机融合教学实践中，建立教师教学技能标准，形成有效实践教学质量监控和评价，形成适合自己专业的实践教学体系。</w:t>
      </w:r>
    </w:p>
    <w:p>
      <w:pPr>
        <w:spacing w:line="500" w:lineRule="exact"/>
        <w:ind w:firstLine="480" w:firstLineChars="200"/>
        <w:jc w:val="left"/>
        <w:rPr>
          <w:rFonts w:ascii="宋体" w:hAnsi="宋体"/>
          <w:bCs/>
          <w:sz w:val="24"/>
          <w:szCs w:val="24"/>
        </w:rPr>
      </w:pPr>
      <w:r>
        <w:rPr>
          <w:rFonts w:hint="eastAsia" w:ascii="宋体" w:hAnsi="宋体"/>
          <w:bCs/>
          <w:sz w:val="24"/>
          <w:szCs w:val="24"/>
        </w:rPr>
        <w:t>二、运行实施</w:t>
      </w:r>
    </w:p>
    <w:p>
      <w:pPr>
        <w:spacing w:line="500" w:lineRule="exact"/>
        <w:ind w:firstLine="480" w:firstLineChars="200"/>
        <w:jc w:val="left"/>
        <w:rPr>
          <w:rFonts w:ascii="宋体" w:hAnsi="宋体"/>
          <w:bCs/>
          <w:sz w:val="24"/>
          <w:szCs w:val="24"/>
        </w:rPr>
      </w:pPr>
      <w:r>
        <w:rPr>
          <w:rFonts w:hint="eastAsia" w:ascii="宋体" w:hAnsi="宋体"/>
          <w:bCs/>
          <w:sz w:val="24"/>
          <w:szCs w:val="24"/>
        </w:rPr>
        <w:t>1</w:t>
      </w:r>
      <w:r>
        <w:rPr>
          <w:rFonts w:hint="eastAsia" w:ascii="宋体" w:hAnsi="宋体" w:cs="宋体"/>
          <w:color w:val="000000" w:themeColor="text1"/>
          <w:sz w:val="24"/>
          <w:szCs w:val="24"/>
          <w14:textFill>
            <w14:solidFill>
              <w14:schemeClr w14:val="tx1"/>
            </w14:solidFill>
          </w14:textFill>
        </w:rPr>
        <w:t>．</w:t>
      </w:r>
      <w:r>
        <w:rPr>
          <w:rFonts w:hint="eastAsia" w:ascii="宋体" w:hAnsi="宋体"/>
          <w:bCs/>
          <w:sz w:val="24"/>
          <w:szCs w:val="24"/>
        </w:rPr>
        <w:t>优化专业人才培养方案，明确实践教学目标要求。结合专业培养目标，制定实践教学各个环节的具体目标要求，突出技能训练，强化实践能力。在课程结构上，增加实践性课程的门数、学时和学分比例，实践教学课程的开出率达到整个专业教学的50%以上。</w:t>
      </w:r>
    </w:p>
    <w:p>
      <w:pPr>
        <w:spacing w:line="500" w:lineRule="exact"/>
        <w:ind w:firstLine="480" w:firstLineChars="200"/>
        <w:jc w:val="left"/>
        <w:rPr>
          <w:rFonts w:ascii="宋体" w:hAnsi="宋体"/>
          <w:bCs/>
          <w:sz w:val="24"/>
          <w:szCs w:val="24"/>
        </w:rPr>
      </w:pPr>
      <w:r>
        <w:rPr>
          <w:rFonts w:hint="eastAsia" w:ascii="宋体" w:hAnsi="宋体"/>
          <w:bCs/>
          <w:sz w:val="24"/>
          <w:szCs w:val="24"/>
        </w:rPr>
        <w:t>2</w:t>
      </w:r>
      <w:r>
        <w:rPr>
          <w:rFonts w:hint="eastAsia" w:ascii="宋体" w:hAnsi="宋体" w:cs="宋体"/>
          <w:color w:val="000000" w:themeColor="text1"/>
          <w:sz w:val="24"/>
          <w:szCs w:val="24"/>
          <w14:textFill>
            <w14:solidFill>
              <w14:schemeClr w14:val="tx1"/>
            </w14:solidFill>
          </w14:textFill>
        </w:rPr>
        <w:t>．</w:t>
      </w:r>
      <w:r>
        <w:rPr>
          <w:rFonts w:hint="eastAsia" w:ascii="宋体" w:hAnsi="宋体"/>
          <w:bCs/>
          <w:sz w:val="24"/>
          <w:szCs w:val="24"/>
        </w:rPr>
        <w:t>强化课堂教学模式改革，加强专业基本技能训练。教师在教学中融传授知识、培养能力与提高素质为一体，深化课堂教学模式改革，采取灵活多样教学方法，突出学生在教学活动中的主体地位，为学生提供更多的实践机会，使知识性课程技能化、实践化，充分整合教学资源，提高学习效率，充分利用课堂教学时间加强专业基本技能训练。</w:t>
      </w:r>
    </w:p>
    <w:p>
      <w:pPr>
        <w:spacing w:line="500" w:lineRule="exact"/>
        <w:ind w:firstLine="480" w:firstLineChars="200"/>
        <w:jc w:val="left"/>
        <w:rPr>
          <w:rFonts w:ascii="宋体" w:hAnsi="宋体"/>
          <w:bCs/>
          <w:sz w:val="24"/>
          <w:szCs w:val="24"/>
        </w:rPr>
      </w:pPr>
      <w:r>
        <w:rPr>
          <w:rFonts w:hint="eastAsia" w:ascii="宋体" w:hAnsi="宋体"/>
          <w:bCs/>
          <w:sz w:val="24"/>
          <w:szCs w:val="24"/>
        </w:rPr>
        <w:t>3</w:t>
      </w:r>
      <w:r>
        <w:rPr>
          <w:rFonts w:hint="eastAsia" w:ascii="宋体" w:hAnsi="宋体" w:cs="宋体"/>
          <w:color w:val="000000" w:themeColor="text1"/>
          <w:sz w:val="24"/>
          <w:szCs w:val="24"/>
          <w14:textFill>
            <w14:solidFill>
              <w14:schemeClr w14:val="tx1"/>
            </w14:solidFill>
          </w14:textFill>
        </w:rPr>
        <w:t>．</w:t>
      </w:r>
      <w:r>
        <w:rPr>
          <w:rFonts w:hint="eastAsia" w:ascii="宋体" w:hAnsi="宋体"/>
          <w:bCs/>
          <w:sz w:val="24"/>
          <w:szCs w:val="24"/>
        </w:rPr>
        <w:t>共同参与制定人才方案，提高学生专业技能。专业教师共同参与专业人才培养方案中的专业基础课程、专业核心课程和专业选修课程研讨和研究，定期修订人才培养方案。通过每门课程教学大纲所确定的目标和要求，突出实践教学的重要性，通过专业课程学习，将职业技能的意识渗透到课程教学中，职业技能的意识不断得以强化，提高学生专业技能水平。通过参加技能大赛，学以致用，提高专业应用能力、开发设计能力、技术创新能力和综合职业素养。</w:t>
      </w:r>
    </w:p>
    <w:p>
      <w:pPr>
        <w:spacing w:line="500" w:lineRule="exact"/>
        <w:ind w:firstLine="480" w:firstLineChars="200"/>
        <w:jc w:val="left"/>
        <w:rPr>
          <w:rFonts w:ascii="Times New Roman" w:hAnsi="Times New Roman"/>
          <w:b/>
          <w:bCs/>
          <w:color w:val="FF0000"/>
          <w:sz w:val="24"/>
          <w:szCs w:val="24"/>
        </w:rPr>
      </w:pPr>
      <w:r>
        <w:rPr>
          <w:rFonts w:hint="eastAsia" w:ascii="宋体" w:hAnsi="宋体"/>
          <w:bCs/>
          <w:sz w:val="24"/>
          <w:szCs w:val="24"/>
        </w:rPr>
        <w:t>4</w:t>
      </w:r>
      <w:r>
        <w:rPr>
          <w:rFonts w:hint="eastAsia" w:ascii="宋体" w:hAnsi="宋体" w:cs="宋体"/>
          <w:color w:val="000000" w:themeColor="text1"/>
          <w:sz w:val="24"/>
          <w:szCs w:val="24"/>
          <w14:textFill>
            <w14:solidFill>
              <w14:schemeClr w14:val="tx1"/>
            </w14:solidFill>
          </w14:textFill>
        </w:rPr>
        <w:t>．</w:t>
      </w:r>
      <w:r>
        <w:rPr>
          <w:rFonts w:hint="eastAsia" w:ascii="宋体" w:hAnsi="宋体"/>
          <w:bCs/>
          <w:sz w:val="24"/>
          <w:szCs w:val="24"/>
        </w:rPr>
        <w:t>优化实践教学条件，保障实践教学有序实施。加强实践教学师资队伍的建设，构建双师型、技能型教师队伍。加强实验室建设，足量配备实验室设备数量，实现班级小组实验学习要求。加强实训基地建设，使实训基地真正成为学生职业技能训练实践场所，加强实践性教学的制度建设，确保实践教学管理规范有序实施。</w:t>
      </w:r>
    </w:p>
    <w:p>
      <w:pPr>
        <w:pStyle w:val="3"/>
        <w:ind w:firstLine="562"/>
      </w:pPr>
      <w:bookmarkStart w:id="52" w:name="_Toc3111"/>
      <w:bookmarkStart w:id="53" w:name="_Toc46303717"/>
      <w:bookmarkStart w:id="54" w:name="_Hlk45719100"/>
      <w:r>
        <w:rPr>
          <w:rFonts w:hint="eastAsia"/>
        </w:rPr>
        <w:t>（三）创新创业教育体系</w:t>
      </w:r>
      <w:bookmarkEnd w:id="52"/>
      <w:bookmarkEnd w:id="53"/>
    </w:p>
    <w:p>
      <w:pPr>
        <w:spacing w:line="500" w:lineRule="exact"/>
        <w:ind w:firstLine="480" w:firstLineChars="200"/>
        <w:jc w:val="left"/>
        <w:rPr>
          <w:rFonts w:ascii="宋体" w:hAnsi="宋体"/>
          <w:bCs/>
          <w:sz w:val="24"/>
          <w:szCs w:val="24"/>
        </w:rPr>
      </w:pPr>
      <w:r>
        <w:rPr>
          <w:rFonts w:ascii="宋体" w:hAnsi="宋体"/>
          <w:bCs/>
          <w:sz w:val="24"/>
          <w:szCs w:val="24"/>
        </w:rPr>
        <w:t>1</w:t>
      </w:r>
      <w:r>
        <w:rPr>
          <w:rFonts w:hint="eastAsia" w:ascii="宋体" w:hAnsi="宋体" w:cs="宋体"/>
          <w:color w:val="000000" w:themeColor="text1"/>
          <w:sz w:val="24"/>
          <w:szCs w:val="24"/>
          <w14:textFill>
            <w14:solidFill>
              <w14:schemeClr w14:val="tx1"/>
            </w14:solidFill>
          </w14:textFill>
        </w:rPr>
        <w:t>．</w:t>
      </w:r>
      <w:r>
        <w:rPr>
          <w:rFonts w:hint="eastAsia" w:ascii="宋体" w:hAnsi="宋体"/>
          <w:bCs/>
          <w:sz w:val="24"/>
          <w:szCs w:val="24"/>
        </w:rPr>
        <w:t>在校企合作中强化创新创业能力。产学结合、校企合作育人，校企双方共同推进专业人才成长进步。校企双方优势资源互补、深入融合、互利共赢、共同发展，使教学实践与生产实践相结合。学校充分利用自身社会资源开展学生创业实践场所，建立一些稳定的创业实训基地。学生在企业实习中，熟悉新技术、新方向、新技能，适应工作流程和规范，增长实际工作经验，强化岗位实践能力，发现创业机会。</w:t>
      </w:r>
      <w:r>
        <w:rPr>
          <w:rFonts w:ascii="宋体" w:hAnsi="宋体"/>
          <w:bCs/>
          <w:sz w:val="24"/>
          <w:szCs w:val="24"/>
        </w:rPr>
        <w:t> </w:t>
      </w:r>
    </w:p>
    <w:p>
      <w:pPr>
        <w:spacing w:line="500" w:lineRule="exact"/>
        <w:ind w:firstLine="480" w:firstLineChars="200"/>
        <w:jc w:val="left"/>
        <w:rPr>
          <w:rFonts w:ascii="宋体" w:hAnsi="宋体"/>
          <w:bCs/>
          <w:sz w:val="24"/>
          <w:szCs w:val="24"/>
        </w:rPr>
      </w:pPr>
      <w:r>
        <w:rPr>
          <w:rFonts w:ascii="宋体" w:hAnsi="宋体"/>
          <w:bCs/>
          <w:sz w:val="24"/>
          <w:szCs w:val="24"/>
        </w:rPr>
        <w:t>2</w:t>
      </w:r>
      <w:r>
        <w:rPr>
          <w:rFonts w:hint="eastAsia" w:ascii="宋体" w:hAnsi="宋体" w:cs="宋体"/>
          <w:color w:val="000000" w:themeColor="text1"/>
          <w:sz w:val="24"/>
          <w:szCs w:val="24"/>
          <w14:textFill>
            <w14:solidFill>
              <w14:schemeClr w14:val="tx1"/>
            </w14:solidFill>
          </w14:textFill>
        </w:rPr>
        <w:t>．</w:t>
      </w:r>
      <w:r>
        <w:rPr>
          <w:rFonts w:hint="eastAsia" w:ascii="宋体" w:hAnsi="宋体"/>
          <w:bCs/>
          <w:sz w:val="24"/>
          <w:szCs w:val="24"/>
        </w:rPr>
        <w:t>在校园文化中营造创新创业氛围。创新创业型人才的培养还离不开创业文化，形成浓厚的创业文化，有效地促进大学生创业认知。充分利用校园广播电台、校报、校园网站、宣传栏、板报等多种形式，大力宣传创业教育的意义、措施及目标，及时宣传体现创业精神、创业意识及创业能力的校风、校训和典型案例，努力在校园里形成创新创业文化氛围，让大学生在校园文化中养成推崇创新、尊重创业的精神。</w:t>
      </w:r>
    </w:p>
    <w:p>
      <w:pPr>
        <w:spacing w:line="500" w:lineRule="exact"/>
        <w:ind w:firstLine="480" w:firstLineChars="200"/>
        <w:jc w:val="left"/>
        <w:rPr>
          <w:rFonts w:ascii="宋体" w:hAnsi="宋体"/>
          <w:bCs/>
          <w:sz w:val="24"/>
          <w:szCs w:val="24"/>
        </w:rPr>
      </w:pPr>
      <w:r>
        <w:rPr>
          <w:rFonts w:hint="eastAsia" w:ascii="宋体" w:hAnsi="宋体"/>
          <w:bCs/>
          <w:sz w:val="24"/>
          <w:szCs w:val="24"/>
        </w:rPr>
        <w:t>3</w:t>
      </w:r>
      <w:r>
        <w:rPr>
          <w:rFonts w:hint="eastAsia" w:ascii="宋体" w:hAnsi="宋体" w:cs="宋体"/>
          <w:color w:val="000000" w:themeColor="text1"/>
          <w:sz w:val="24"/>
          <w:szCs w:val="24"/>
          <w14:textFill>
            <w14:solidFill>
              <w14:schemeClr w14:val="tx1"/>
            </w14:solidFill>
          </w14:textFill>
        </w:rPr>
        <w:t>．</w:t>
      </w:r>
      <w:r>
        <w:rPr>
          <w:rFonts w:hint="eastAsia" w:ascii="宋体" w:hAnsi="宋体"/>
          <w:bCs/>
          <w:sz w:val="24"/>
          <w:szCs w:val="24"/>
        </w:rPr>
        <w:t>开展创新创业技能培训教学。在教师指导下，开展创新创业技能培训，以综合模拟训练的方式，模拟真实创新创业情境，获取创新创业经验，认识创新创业规律，掌握创新创业活动方法。通过创新创业模拟教学，学生深入了解企业面临问题，通过运用自己所学知识，锻炼了遇到问题和解决实际问题能力。</w:t>
      </w:r>
      <w:r>
        <w:rPr>
          <w:rFonts w:ascii="宋体" w:hAnsi="宋体"/>
          <w:bCs/>
          <w:sz w:val="24"/>
          <w:szCs w:val="24"/>
        </w:rPr>
        <w:t> </w:t>
      </w:r>
    </w:p>
    <w:p>
      <w:pPr>
        <w:spacing w:line="500" w:lineRule="exact"/>
        <w:ind w:firstLine="480" w:firstLineChars="200"/>
        <w:jc w:val="left"/>
        <w:rPr>
          <w:rFonts w:ascii="宋体" w:hAnsi="宋体"/>
          <w:bCs/>
          <w:sz w:val="24"/>
          <w:szCs w:val="24"/>
        </w:rPr>
      </w:pPr>
      <w:r>
        <w:rPr>
          <w:rFonts w:hint="eastAsia" w:ascii="宋体" w:hAnsi="宋体"/>
          <w:bCs/>
          <w:sz w:val="24"/>
          <w:szCs w:val="24"/>
        </w:rPr>
        <w:t>4</w:t>
      </w:r>
      <w:r>
        <w:rPr>
          <w:rFonts w:hint="eastAsia" w:ascii="宋体" w:hAnsi="宋体" w:cs="宋体"/>
          <w:color w:val="000000" w:themeColor="text1"/>
          <w:sz w:val="24"/>
          <w:szCs w:val="24"/>
          <w14:textFill>
            <w14:solidFill>
              <w14:schemeClr w14:val="tx1"/>
            </w14:solidFill>
          </w14:textFill>
        </w:rPr>
        <w:t>．</w:t>
      </w:r>
      <w:r>
        <w:rPr>
          <w:rFonts w:hint="eastAsia" w:ascii="宋体" w:hAnsi="宋体"/>
          <w:bCs/>
          <w:sz w:val="24"/>
          <w:szCs w:val="24"/>
        </w:rPr>
        <w:t>通过科技社团鼓励大学生创新创业体悟活动。激发学生创新创业动机，提高学生创新创业精神，培养学生创新创业品质，通过创新创业实训项目，磨炼意志、毅力，培养开拓精神，积累经营管理经验，让学生在实践中体验到创业艰辛和欢乐，总结成功经验和失败教训。</w:t>
      </w:r>
      <w:r>
        <w:rPr>
          <w:rFonts w:ascii="宋体" w:hAnsi="宋体"/>
          <w:bCs/>
          <w:sz w:val="24"/>
          <w:szCs w:val="24"/>
        </w:rPr>
        <w:t> </w:t>
      </w:r>
    </w:p>
    <w:p>
      <w:pPr>
        <w:pStyle w:val="3"/>
        <w:ind w:firstLine="562"/>
      </w:pPr>
      <w:bookmarkStart w:id="55" w:name="_Toc46303718"/>
      <w:bookmarkStart w:id="56" w:name="_Toc7377"/>
      <w:r>
        <w:rPr>
          <w:rFonts w:hint="eastAsia"/>
        </w:rPr>
        <w:t>（四）劳动教育体系</w:t>
      </w:r>
      <w:bookmarkEnd w:id="55"/>
      <w:bookmarkEnd w:id="56"/>
    </w:p>
    <w:p>
      <w:pPr>
        <w:snapToGrid w:val="0"/>
        <w:spacing w:line="500" w:lineRule="exact"/>
        <w:ind w:firstLine="480" w:firstLineChars="200"/>
        <w:rPr>
          <w:rFonts w:ascii="Times New Roman" w:hAnsi="Times New Roman"/>
          <w:sz w:val="24"/>
          <w:szCs w:val="24"/>
        </w:rPr>
      </w:pPr>
      <w:r>
        <w:rPr>
          <w:rFonts w:hint="eastAsia" w:ascii="Times New Roman" w:hAnsi="Times New Roman"/>
          <w:sz w:val="24"/>
          <w:szCs w:val="24"/>
        </w:rPr>
        <w:t>教学系、部以实习实训课为主要载体开展劳动教育，将“劳动教育”纳入专业基础课程模块，必修课程，1学分，其中劳动精神、劳模精神、工匠精神专题教育不少于16学时，考核方式为考查。</w:t>
      </w:r>
    </w:p>
    <w:bookmarkEnd w:id="40"/>
    <w:bookmarkEnd w:id="54"/>
    <w:p>
      <w:pPr>
        <w:pStyle w:val="2"/>
      </w:pPr>
      <w:bookmarkStart w:id="57" w:name="_Toc46303719"/>
      <w:bookmarkStart w:id="58" w:name="_Toc4818"/>
      <w:bookmarkStart w:id="59" w:name="_Hlk11958275"/>
      <w:bookmarkStart w:id="60" w:name="_Toc305418729"/>
      <w:bookmarkStart w:id="61" w:name="_Toc303837893"/>
      <w:bookmarkStart w:id="62" w:name="_Toc407697894"/>
      <w:bookmarkStart w:id="63" w:name="_Toc405393379"/>
      <w:bookmarkStart w:id="64" w:name="_Toc407696136"/>
      <w:r>
        <w:rPr>
          <w:rFonts w:hint="eastAsia"/>
        </w:rPr>
        <w:t>八、学时与学分</w:t>
      </w:r>
      <w:bookmarkEnd w:id="57"/>
      <w:bookmarkEnd w:id="58"/>
    </w:p>
    <w:p>
      <w:pPr>
        <w:pStyle w:val="3"/>
        <w:ind w:firstLine="562"/>
        <w:rPr>
          <w:color w:val="000000"/>
        </w:rPr>
      </w:pPr>
      <w:bookmarkStart w:id="65" w:name="_Toc46303720"/>
      <w:bookmarkStart w:id="66" w:name="_Toc28418"/>
      <w:r>
        <w:rPr>
          <w:rFonts w:hint="eastAsia"/>
        </w:rPr>
        <w:t>（一）学时、学分安排</w:t>
      </w:r>
      <w:bookmarkEnd w:id="65"/>
      <w:bookmarkEnd w:id="66"/>
    </w:p>
    <w:p>
      <w:pPr>
        <w:snapToGrid w:val="0"/>
        <w:spacing w:line="500" w:lineRule="exact"/>
        <w:ind w:firstLine="480" w:firstLineChars="200"/>
        <w:rPr>
          <w:rFonts w:ascii="Times New Roman" w:hAnsi="Times New Roman"/>
          <w:sz w:val="24"/>
          <w:szCs w:val="24"/>
        </w:rPr>
      </w:pPr>
      <w:bookmarkStart w:id="67" w:name="_Hlk45722221"/>
      <w:r>
        <w:rPr>
          <w:rFonts w:hint="eastAsia" w:ascii="Times New Roman" w:hAnsi="Times New Roman"/>
          <w:sz w:val="24"/>
          <w:szCs w:val="24"/>
        </w:rPr>
        <w:t>总学时数为2616，每16-18学时计1学分。</w:t>
      </w:r>
    </w:p>
    <w:bookmarkEnd w:id="67"/>
    <w:p>
      <w:pPr>
        <w:pStyle w:val="3"/>
        <w:ind w:firstLine="562"/>
        <w:rPr>
          <w:color w:val="000000"/>
        </w:rPr>
      </w:pPr>
      <w:bookmarkStart w:id="68" w:name="_Toc46303721"/>
      <w:bookmarkStart w:id="69" w:name="_Toc32565"/>
      <w:r>
        <w:rPr>
          <w:rFonts w:hint="eastAsia"/>
        </w:rPr>
        <w:t>（二）学分安排</w:t>
      </w:r>
      <w:bookmarkEnd w:id="68"/>
      <w:bookmarkEnd w:id="69"/>
    </w:p>
    <w:p>
      <w:pPr>
        <w:snapToGrid w:val="0"/>
        <w:spacing w:line="360" w:lineRule="auto"/>
        <w:ind w:firstLine="480" w:firstLineChars="200"/>
        <w:rPr>
          <w:rFonts w:ascii="Times New Roman" w:hAnsi="Times New Roman"/>
          <w:color w:val="000000"/>
          <w:sz w:val="24"/>
          <w:szCs w:val="24"/>
        </w:rPr>
      </w:pPr>
      <w:r>
        <w:rPr>
          <w:rFonts w:hint="eastAsia" w:ascii="Times New Roman" w:hAnsi="Times New Roman"/>
          <w:color w:val="000000"/>
          <w:sz w:val="24"/>
          <w:szCs w:val="24"/>
        </w:rPr>
        <w:t>公共基础课程44学分，专业基础课程32学分，专业核心课程31学分，专业选修课程10学分，公共限选课程4学分，公共任选课程4学分，集中实践模块20学分，共145学分。</w:t>
      </w:r>
    </w:p>
    <w:p>
      <w:pPr>
        <w:pStyle w:val="3"/>
        <w:ind w:firstLine="562"/>
        <w:rPr>
          <w:color w:val="000000"/>
        </w:rPr>
      </w:pPr>
      <w:bookmarkStart w:id="70" w:name="_Toc46303722"/>
      <w:bookmarkStart w:id="71" w:name="_Toc15363"/>
      <w:r>
        <w:rPr>
          <w:rFonts w:hint="eastAsia"/>
        </w:rPr>
        <w:t>（三）学时、学分分配汇总</w:t>
      </w:r>
      <w:bookmarkEnd w:id="70"/>
      <w:bookmarkEnd w:id="71"/>
    </w:p>
    <w:p>
      <w:pPr>
        <w:rPr>
          <w:rFonts w:ascii="Times New Roman" w:hAnsi="Times New Roman"/>
          <w:b/>
          <w:color w:val="000000"/>
          <w:sz w:val="24"/>
          <w:szCs w:val="24"/>
        </w:rPr>
      </w:pPr>
    </w:p>
    <w:p>
      <w:pPr>
        <w:jc w:val="center"/>
        <w:rPr>
          <w:rFonts w:ascii="Times New Roman" w:hAnsi="Times New Roman"/>
          <w:b/>
          <w:color w:val="000000"/>
          <w:sz w:val="24"/>
          <w:szCs w:val="24"/>
        </w:rPr>
      </w:pPr>
      <w:r>
        <w:rPr>
          <w:rFonts w:hint="eastAsia" w:ascii="Times New Roman" w:hAnsi="Times New Roman"/>
          <w:b/>
          <w:color w:val="000000"/>
          <w:sz w:val="24"/>
          <w:szCs w:val="24"/>
        </w:rPr>
        <w:t>表3</w:t>
      </w:r>
      <w:r>
        <w:rPr>
          <w:rFonts w:ascii="Times New Roman" w:hAnsi="Times New Roman"/>
          <w:b/>
          <w:color w:val="000000"/>
          <w:sz w:val="24"/>
          <w:szCs w:val="24"/>
        </w:rPr>
        <w:t xml:space="preserve">  </w:t>
      </w:r>
      <w:bookmarkStart w:id="72" w:name="_Hlk46219329"/>
      <w:r>
        <w:rPr>
          <w:rFonts w:hint="eastAsia" w:ascii="Times New Roman" w:hAnsi="Times New Roman"/>
          <w:b/>
          <w:color w:val="000000"/>
          <w:sz w:val="24"/>
          <w:szCs w:val="24"/>
        </w:rPr>
        <w:t>学时学分分配汇总表</w:t>
      </w:r>
      <w:bookmarkEnd w:id="72"/>
    </w:p>
    <w:p>
      <w:pPr>
        <w:jc w:val="center"/>
        <w:rPr>
          <w:rFonts w:ascii="Times New Roman" w:hAnsi="Times New Roman"/>
          <w:b/>
          <w:color w:val="000000"/>
          <w:sz w:val="24"/>
          <w:szCs w:val="24"/>
        </w:rPr>
      </w:pP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711"/>
        <w:gridCol w:w="719"/>
        <w:gridCol w:w="794"/>
        <w:gridCol w:w="648"/>
        <w:gridCol w:w="862"/>
        <w:gridCol w:w="770"/>
        <w:gridCol w:w="1018"/>
        <w:gridCol w:w="576"/>
        <w:gridCol w:w="834"/>
        <w:gridCol w:w="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59" w:type="pct"/>
            <w:vMerge w:val="restart"/>
            <w:vAlign w:val="center"/>
          </w:tcPr>
          <w:p>
            <w:pPr>
              <w:spacing w:line="200" w:lineRule="exact"/>
              <w:ind w:left="-1" w:right="-1"/>
              <w:jc w:val="center"/>
              <w:rPr>
                <w:rFonts w:ascii="宋体" w:hAnsi="宋体"/>
                <w:sz w:val="18"/>
                <w:szCs w:val="18"/>
              </w:rPr>
            </w:pPr>
            <w:r>
              <w:rPr>
                <w:rFonts w:hint="eastAsia" w:ascii="宋体" w:hAnsi="宋体"/>
                <w:sz w:val="18"/>
                <w:szCs w:val="18"/>
              </w:rPr>
              <w:t>课程分类</w:t>
            </w:r>
          </w:p>
        </w:tc>
        <w:tc>
          <w:tcPr>
            <w:tcW w:w="1689" w:type="pct"/>
            <w:gridSpan w:val="4"/>
            <w:vAlign w:val="center"/>
          </w:tcPr>
          <w:p>
            <w:pPr>
              <w:snapToGrid w:val="0"/>
              <w:spacing w:line="500" w:lineRule="exact"/>
              <w:jc w:val="center"/>
              <w:rPr>
                <w:rFonts w:ascii="宋体" w:hAnsi="宋体"/>
                <w:b/>
                <w:sz w:val="18"/>
                <w:szCs w:val="18"/>
              </w:rPr>
            </w:pPr>
            <w:r>
              <w:rPr>
                <w:rFonts w:hint="eastAsia" w:ascii="宋体" w:hAnsi="宋体"/>
                <w:b/>
                <w:sz w:val="18"/>
                <w:szCs w:val="18"/>
              </w:rPr>
              <w:t>公共课程</w:t>
            </w:r>
          </w:p>
        </w:tc>
        <w:tc>
          <w:tcPr>
            <w:tcW w:w="1886" w:type="pct"/>
            <w:gridSpan w:val="4"/>
            <w:vAlign w:val="center"/>
          </w:tcPr>
          <w:p>
            <w:pPr>
              <w:snapToGrid w:val="0"/>
              <w:spacing w:line="500" w:lineRule="exact"/>
              <w:jc w:val="center"/>
            </w:pPr>
            <w:r>
              <w:rPr>
                <w:rFonts w:hint="eastAsia" w:ascii="宋体" w:hAnsi="宋体"/>
                <w:b/>
                <w:sz w:val="18"/>
                <w:szCs w:val="18"/>
              </w:rPr>
              <w:t>专业（技能）课程</w:t>
            </w:r>
          </w:p>
        </w:tc>
        <w:tc>
          <w:tcPr>
            <w:tcW w:w="490" w:type="pct"/>
            <w:vAlign w:val="center"/>
          </w:tcPr>
          <w:p>
            <w:pPr>
              <w:snapToGrid w:val="0"/>
              <w:jc w:val="center"/>
              <w:rPr>
                <w:rFonts w:ascii="宋体" w:hAnsi="宋体"/>
                <w:b/>
                <w:sz w:val="18"/>
                <w:szCs w:val="18"/>
              </w:rPr>
            </w:pPr>
            <w:r>
              <w:rPr>
                <w:rFonts w:hint="eastAsia" w:ascii="宋体" w:hAnsi="宋体"/>
                <w:b/>
                <w:sz w:val="18"/>
                <w:szCs w:val="18"/>
              </w:rPr>
              <w:t>集中实践模块</w:t>
            </w:r>
          </w:p>
        </w:tc>
        <w:tc>
          <w:tcPr>
            <w:tcW w:w="475" w:type="pct"/>
            <w:vAlign w:val="center"/>
          </w:tcPr>
          <w:p>
            <w:pPr>
              <w:snapToGrid w:val="0"/>
              <w:jc w:val="center"/>
            </w:pPr>
            <w:r>
              <w:rPr>
                <w:rFonts w:hint="eastAsia" w:ascii="宋体" w:hAnsi="宋体"/>
                <w:b/>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59" w:type="pct"/>
            <w:vMerge w:val="continue"/>
            <w:vAlign w:val="center"/>
          </w:tcPr>
          <w:p>
            <w:pPr>
              <w:spacing w:line="200" w:lineRule="exact"/>
              <w:ind w:left="-1" w:right="-1"/>
              <w:jc w:val="center"/>
              <w:rPr>
                <w:rFonts w:ascii="宋体" w:hAnsi="宋体"/>
                <w:sz w:val="18"/>
                <w:szCs w:val="18"/>
              </w:rPr>
            </w:pPr>
          </w:p>
        </w:tc>
        <w:tc>
          <w:tcPr>
            <w:tcW w:w="418" w:type="pct"/>
            <w:vAlign w:val="center"/>
          </w:tcPr>
          <w:p>
            <w:pPr>
              <w:spacing w:line="200" w:lineRule="exact"/>
              <w:ind w:left="-1" w:right="-1"/>
              <w:jc w:val="center"/>
              <w:rPr>
                <w:rFonts w:ascii="宋体" w:hAnsi="宋体"/>
                <w:sz w:val="18"/>
                <w:szCs w:val="18"/>
              </w:rPr>
            </w:pPr>
            <w:r>
              <w:rPr>
                <w:rFonts w:hint="eastAsia" w:ascii="宋体" w:hAnsi="宋体"/>
                <w:sz w:val="18"/>
                <w:szCs w:val="18"/>
              </w:rPr>
              <w:t>公共基础课程</w:t>
            </w:r>
          </w:p>
        </w:tc>
        <w:tc>
          <w:tcPr>
            <w:tcW w:w="423" w:type="pct"/>
            <w:vAlign w:val="center"/>
          </w:tcPr>
          <w:p>
            <w:pPr>
              <w:spacing w:line="200" w:lineRule="exact"/>
              <w:ind w:left="-1" w:right="-1"/>
              <w:jc w:val="center"/>
              <w:rPr>
                <w:rFonts w:ascii="宋体" w:hAnsi="宋体"/>
                <w:sz w:val="18"/>
                <w:szCs w:val="18"/>
              </w:rPr>
            </w:pPr>
            <w:r>
              <w:rPr>
                <w:rFonts w:hint="eastAsia" w:ascii="宋体" w:hAnsi="宋体"/>
                <w:sz w:val="18"/>
                <w:szCs w:val="18"/>
              </w:rPr>
              <w:t>公共任选课程</w:t>
            </w:r>
          </w:p>
        </w:tc>
        <w:tc>
          <w:tcPr>
            <w:tcW w:w="467" w:type="pct"/>
            <w:vAlign w:val="center"/>
          </w:tcPr>
          <w:p>
            <w:pPr>
              <w:spacing w:line="200" w:lineRule="exact"/>
              <w:ind w:left="-1" w:right="-1"/>
              <w:jc w:val="center"/>
              <w:rPr>
                <w:rFonts w:ascii="宋体" w:hAnsi="宋体"/>
                <w:sz w:val="18"/>
                <w:szCs w:val="18"/>
              </w:rPr>
            </w:pPr>
            <w:r>
              <w:rPr>
                <w:rFonts w:hint="eastAsia" w:ascii="宋体" w:hAnsi="宋体"/>
                <w:sz w:val="18"/>
                <w:szCs w:val="18"/>
              </w:rPr>
              <w:t>公共限选课程</w:t>
            </w:r>
          </w:p>
        </w:tc>
        <w:tc>
          <w:tcPr>
            <w:tcW w:w="381" w:type="pct"/>
            <w:vAlign w:val="center"/>
          </w:tcPr>
          <w:p>
            <w:pPr>
              <w:spacing w:line="200" w:lineRule="exact"/>
              <w:ind w:left="-1" w:right="-1"/>
              <w:jc w:val="center"/>
              <w:rPr>
                <w:rFonts w:ascii="宋体" w:hAnsi="宋体"/>
                <w:sz w:val="18"/>
                <w:szCs w:val="18"/>
              </w:rPr>
            </w:pPr>
            <w:r>
              <w:rPr>
                <w:rFonts w:hint="eastAsia" w:ascii="宋体" w:hAnsi="宋体"/>
                <w:sz w:val="18"/>
                <w:szCs w:val="18"/>
              </w:rPr>
              <w:t>小计</w:t>
            </w:r>
          </w:p>
        </w:tc>
        <w:tc>
          <w:tcPr>
            <w:tcW w:w="506" w:type="pct"/>
            <w:vAlign w:val="center"/>
          </w:tcPr>
          <w:p>
            <w:pPr>
              <w:spacing w:line="200" w:lineRule="exact"/>
              <w:ind w:left="-1" w:right="-1"/>
              <w:jc w:val="center"/>
              <w:rPr>
                <w:rFonts w:ascii="宋体" w:hAnsi="宋体"/>
                <w:sz w:val="18"/>
                <w:szCs w:val="18"/>
              </w:rPr>
            </w:pPr>
            <w:r>
              <w:rPr>
                <w:rFonts w:hint="eastAsia" w:ascii="宋体" w:hAnsi="宋体"/>
                <w:sz w:val="18"/>
                <w:szCs w:val="18"/>
              </w:rPr>
              <w:t>专业群平台课程</w:t>
            </w:r>
          </w:p>
        </w:tc>
        <w:tc>
          <w:tcPr>
            <w:tcW w:w="452" w:type="pct"/>
            <w:vAlign w:val="center"/>
          </w:tcPr>
          <w:p>
            <w:pPr>
              <w:spacing w:line="200" w:lineRule="exact"/>
              <w:ind w:left="-1" w:right="-1"/>
              <w:jc w:val="center"/>
              <w:rPr>
                <w:rFonts w:ascii="宋体" w:hAnsi="宋体"/>
                <w:sz w:val="18"/>
                <w:szCs w:val="18"/>
              </w:rPr>
            </w:pPr>
            <w:r>
              <w:rPr>
                <w:rFonts w:hint="eastAsia" w:ascii="宋体" w:hAnsi="宋体"/>
                <w:sz w:val="18"/>
                <w:szCs w:val="18"/>
              </w:rPr>
              <w:t>专业核心课程</w:t>
            </w:r>
          </w:p>
        </w:tc>
        <w:tc>
          <w:tcPr>
            <w:tcW w:w="598" w:type="pct"/>
            <w:vAlign w:val="center"/>
          </w:tcPr>
          <w:p>
            <w:pPr>
              <w:spacing w:line="200" w:lineRule="exact"/>
              <w:ind w:left="-1" w:right="-1"/>
              <w:jc w:val="center"/>
              <w:rPr>
                <w:rFonts w:ascii="宋体" w:hAnsi="宋体"/>
                <w:sz w:val="18"/>
                <w:szCs w:val="18"/>
              </w:rPr>
            </w:pPr>
            <w:r>
              <w:rPr>
                <w:rFonts w:hint="eastAsia" w:ascii="宋体" w:hAnsi="宋体"/>
                <w:sz w:val="18"/>
                <w:szCs w:val="18"/>
              </w:rPr>
              <w:t>专业群选修课程</w:t>
            </w:r>
          </w:p>
        </w:tc>
        <w:tc>
          <w:tcPr>
            <w:tcW w:w="330" w:type="pct"/>
            <w:vAlign w:val="center"/>
          </w:tcPr>
          <w:p>
            <w:pPr>
              <w:spacing w:line="200" w:lineRule="exact"/>
              <w:ind w:left="-1" w:right="-1"/>
              <w:jc w:val="center"/>
              <w:rPr>
                <w:rFonts w:ascii="宋体" w:hAnsi="宋体"/>
                <w:sz w:val="18"/>
                <w:szCs w:val="18"/>
              </w:rPr>
            </w:pPr>
            <w:r>
              <w:rPr>
                <w:rFonts w:hint="eastAsia" w:ascii="宋体" w:hAnsi="宋体"/>
                <w:sz w:val="18"/>
                <w:szCs w:val="18"/>
              </w:rPr>
              <w:t>小计</w:t>
            </w:r>
          </w:p>
        </w:tc>
        <w:tc>
          <w:tcPr>
            <w:tcW w:w="490" w:type="pct"/>
            <w:vAlign w:val="center"/>
          </w:tcPr>
          <w:p>
            <w:pPr>
              <w:spacing w:line="200" w:lineRule="exact"/>
              <w:ind w:left="-1" w:right="-1"/>
              <w:jc w:val="center"/>
              <w:rPr>
                <w:rFonts w:ascii="宋体" w:hAnsi="宋体"/>
                <w:sz w:val="18"/>
                <w:szCs w:val="18"/>
              </w:rPr>
            </w:pPr>
          </w:p>
        </w:tc>
        <w:tc>
          <w:tcPr>
            <w:tcW w:w="475" w:type="pct"/>
            <w:vAlign w:val="center"/>
          </w:tcPr>
          <w:p>
            <w:pPr>
              <w:spacing w:line="200" w:lineRule="exact"/>
              <w:ind w:left="-1" w:right="-1"/>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59" w:type="pct"/>
            <w:vAlign w:val="center"/>
          </w:tcPr>
          <w:p>
            <w:pPr>
              <w:spacing w:line="200" w:lineRule="exact"/>
              <w:ind w:left="-1" w:right="-1"/>
              <w:jc w:val="center"/>
              <w:rPr>
                <w:rFonts w:ascii="宋体" w:hAnsi="宋体"/>
                <w:sz w:val="18"/>
                <w:szCs w:val="18"/>
              </w:rPr>
            </w:pPr>
            <w:r>
              <w:rPr>
                <w:rFonts w:hint="eastAsia" w:ascii="宋体" w:hAnsi="宋体"/>
                <w:sz w:val="18"/>
                <w:szCs w:val="18"/>
              </w:rPr>
              <w:t>学时数</w:t>
            </w:r>
          </w:p>
        </w:tc>
        <w:tc>
          <w:tcPr>
            <w:tcW w:w="418" w:type="pct"/>
            <w:vAlign w:val="center"/>
          </w:tcPr>
          <w:p>
            <w:pPr>
              <w:spacing w:line="200" w:lineRule="exact"/>
              <w:ind w:left="-1" w:right="-1"/>
              <w:jc w:val="center"/>
              <w:rPr>
                <w:rFonts w:ascii="宋体" w:hAnsi="宋体"/>
                <w:sz w:val="18"/>
                <w:szCs w:val="18"/>
              </w:rPr>
            </w:pPr>
            <w:r>
              <w:rPr>
                <w:rFonts w:hint="eastAsia" w:ascii="宋体" w:hAnsi="宋体"/>
                <w:sz w:val="18"/>
                <w:szCs w:val="18"/>
              </w:rPr>
              <w:t>704</w:t>
            </w:r>
          </w:p>
        </w:tc>
        <w:tc>
          <w:tcPr>
            <w:tcW w:w="423" w:type="pct"/>
            <w:vAlign w:val="center"/>
          </w:tcPr>
          <w:p>
            <w:pPr>
              <w:spacing w:line="200" w:lineRule="exact"/>
              <w:ind w:left="-1" w:right="-1"/>
              <w:jc w:val="center"/>
              <w:rPr>
                <w:rFonts w:ascii="宋体" w:hAnsi="宋体"/>
                <w:sz w:val="18"/>
                <w:szCs w:val="18"/>
              </w:rPr>
            </w:pPr>
            <w:r>
              <w:rPr>
                <w:rFonts w:hint="eastAsia" w:ascii="宋体" w:hAnsi="宋体"/>
                <w:sz w:val="18"/>
                <w:szCs w:val="18"/>
              </w:rPr>
              <w:t>64</w:t>
            </w:r>
          </w:p>
        </w:tc>
        <w:tc>
          <w:tcPr>
            <w:tcW w:w="467" w:type="pct"/>
            <w:vAlign w:val="center"/>
          </w:tcPr>
          <w:p>
            <w:pPr>
              <w:spacing w:line="200" w:lineRule="exact"/>
              <w:ind w:left="-1" w:right="-1"/>
              <w:jc w:val="center"/>
              <w:rPr>
                <w:rFonts w:ascii="宋体" w:hAnsi="宋体"/>
                <w:sz w:val="18"/>
                <w:szCs w:val="18"/>
              </w:rPr>
            </w:pPr>
            <w:r>
              <w:rPr>
                <w:rFonts w:hint="eastAsia" w:ascii="宋体" w:hAnsi="宋体"/>
                <w:sz w:val="18"/>
                <w:szCs w:val="18"/>
              </w:rPr>
              <w:t>64</w:t>
            </w:r>
          </w:p>
        </w:tc>
        <w:tc>
          <w:tcPr>
            <w:tcW w:w="381"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832</w:t>
            </w:r>
          </w:p>
        </w:tc>
        <w:tc>
          <w:tcPr>
            <w:tcW w:w="506"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512</w:t>
            </w:r>
          </w:p>
        </w:tc>
        <w:tc>
          <w:tcPr>
            <w:tcW w:w="452"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504</w:t>
            </w:r>
          </w:p>
        </w:tc>
        <w:tc>
          <w:tcPr>
            <w:tcW w:w="598"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176</w:t>
            </w:r>
          </w:p>
        </w:tc>
        <w:tc>
          <w:tcPr>
            <w:tcW w:w="330"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1192</w:t>
            </w:r>
          </w:p>
        </w:tc>
        <w:tc>
          <w:tcPr>
            <w:tcW w:w="490"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592</w:t>
            </w:r>
          </w:p>
        </w:tc>
        <w:tc>
          <w:tcPr>
            <w:tcW w:w="475"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2616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59" w:type="pct"/>
            <w:vAlign w:val="center"/>
          </w:tcPr>
          <w:p>
            <w:pPr>
              <w:spacing w:line="200" w:lineRule="exact"/>
              <w:ind w:left="-1" w:right="-1"/>
              <w:jc w:val="center"/>
              <w:rPr>
                <w:rFonts w:ascii="宋体" w:hAnsi="宋体"/>
                <w:sz w:val="18"/>
                <w:szCs w:val="18"/>
              </w:rPr>
            </w:pPr>
            <w:r>
              <w:rPr>
                <w:rFonts w:hint="eastAsia" w:ascii="宋体" w:hAnsi="宋体"/>
                <w:sz w:val="18"/>
                <w:szCs w:val="18"/>
              </w:rPr>
              <w:t>学分数</w:t>
            </w:r>
          </w:p>
        </w:tc>
        <w:tc>
          <w:tcPr>
            <w:tcW w:w="418" w:type="pct"/>
            <w:vAlign w:val="center"/>
          </w:tcPr>
          <w:p>
            <w:pPr>
              <w:spacing w:line="200" w:lineRule="exact"/>
              <w:ind w:left="-1" w:right="-1"/>
              <w:jc w:val="center"/>
              <w:rPr>
                <w:rFonts w:ascii="宋体" w:hAnsi="宋体"/>
                <w:sz w:val="18"/>
                <w:szCs w:val="18"/>
              </w:rPr>
            </w:pPr>
            <w:r>
              <w:rPr>
                <w:rFonts w:hint="eastAsia" w:ascii="宋体" w:hAnsi="宋体"/>
                <w:sz w:val="18"/>
                <w:szCs w:val="18"/>
              </w:rPr>
              <w:t>44</w:t>
            </w:r>
          </w:p>
        </w:tc>
        <w:tc>
          <w:tcPr>
            <w:tcW w:w="423" w:type="pct"/>
            <w:vAlign w:val="center"/>
          </w:tcPr>
          <w:p>
            <w:pPr>
              <w:spacing w:line="200" w:lineRule="exact"/>
              <w:ind w:left="-1" w:right="-1"/>
              <w:jc w:val="center"/>
              <w:rPr>
                <w:rFonts w:ascii="宋体" w:hAnsi="宋体"/>
                <w:sz w:val="18"/>
                <w:szCs w:val="18"/>
              </w:rPr>
            </w:pPr>
            <w:r>
              <w:rPr>
                <w:rFonts w:hint="eastAsia" w:ascii="宋体" w:hAnsi="宋体"/>
                <w:sz w:val="18"/>
                <w:szCs w:val="18"/>
              </w:rPr>
              <w:t>4</w:t>
            </w:r>
          </w:p>
        </w:tc>
        <w:tc>
          <w:tcPr>
            <w:tcW w:w="467" w:type="pct"/>
            <w:vAlign w:val="center"/>
          </w:tcPr>
          <w:p>
            <w:pPr>
              <w:spacing w:line="200" w:lineRule="exact"/>
              <w:ind w:left="-1" w:right="-1"/>
              <w:jc w:val="center"/>
              <w:rPr>
                <w:rFonts w:ascii="宋体" w:hAnsi="宋体"/>
                <w:sz w:val="18"/>
                <w:szCs w:val="18"/>
              </w:rPr>
            </w:pPr>
            <w:r>
              <w:rPr>
                <w:rFonts w:hint="eastAsia" w:ascii="宋体" w:hAnsi="宋体"/>
                <w:sz w:val="18"/>
                <w:szCs w:val="18"/>
              </w:rPr>
              <w:t>4</w:t>
            </w:r>
          </w:p>
        </w:tc>
        <w:tc>
          <w:tcPr>
            <w:tcW w:w="381"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52</w:t>
            </w:r>
          </w:p>
        </w:tc>
        <w:tc>
          <w:tcPr>
            <w:tcW w:w="506"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32</w:t>
            </w:r>
          </w:p>
        </w:tc>
        <w:tc>
          <w:tcPr>
            <w:tcW w:w="452"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31</w:t>
            </w:r>
          </w:p>
        </w:tc>
        <w:tc>
          <w:tcPr>
            <w:tcW w:w="598"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330"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73</w:t>
            </w:r>
          </w:p>
        </w:tc>
        <w:tc>
          <w:tcPr>
            <w:tcW w:w="490"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20</w:t>
            </w:r>
          </w:p>
        </w:tc>
        <w:tc>
          <w:tcPr>
            <w:tcW w:w="475"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459" w:type="pct"/>
            <w:vAlign w:val="center"/>
          </w:tcPr>
          <w:p>
            <w:pPr>
              <w:jc w:val="center"/>
              <w:rPr>
                <w:rFonts w:ascii="宋体" w:hAnsi="宋体"/>
                <w:sz w:val="18"/>
                <w:szCs w:val="18"/>
              </w:rPr>
            </w:pPr>
            <w:r>
              <w:rPr>
                <w:rFonts w:hint="eastAsia" w:ascii="宋体" w:hAnsi="宋体"/>
                <w:sz w:val="18"/>
                <w:szCs w:val="18"/>
              </w:rPr>
              <w:t>学时占比（%）</w:t>
            </w:r>
          </w:p>
        </w:tc>
        <w:tc>
          <w:tcPr>
            <w:tcW w:w="418" w:type="pct"/>
            <w:vAlign w:val="center"/>
          </w:tcPr>
          <w:p>
            <w:pPr>
              <w:jc w:val="center"/>
              <w:rPr>
                <w:rFonts w:ascii="宋体" w:hAnsi="宋体"/>
                <w:sz w:val="18"/>
                <w:szCs w:val="18"/>
              </w:rPr>
            </w:pPr>
            <w:r>
              <w:rPr>
                <w:rFonts w:hint="eastAsia" w:ascii="宋体" w:hAnsi="宋体"/>
                <w:sz w:val="18"/>
                <w:szCs w:val="18"/>
              </w:rPr>
              <w:t>26.9</w:t>
            </w:r>
          </w:p>
        </w:tc>
        <w:tc>
          <w:tcPr>
            <w:tcW w:w="423" w:type="pct"/>
            <w:vAlign w:val="center"/>
          </w:tcPr>
          <w:p>
            <w:pPr>
              <w:jc w:val="center"/>
              <w:rPr>
                <w:rFonts w:ascii="宋体" w:hAnsi="宋体"/>
                <w:sz w:val="18"/>
                <w:szCs w:val="18"/>
              </w:rPr>
            </w:pPr>
            <w:r>
              <w:rPr>
                <w:rFonts w:hint="eastAsia" w:ascii="宋体" w:hAnsi="宋体"/>
                <w:sz w:val="18"/>
                <w:szCs w:val="18"/>
              </w:rPr>
              <w:t>2.45</w:t>
            </w:r>
          </w:p>
        </w:tc>
        <w:tc>
          <w:tcPr>
            <w:tcW w:w="467" w:type="pct"/>
            <w:vAlign w:val="center"/>
          </w:tcPr>
          <w:p>
            <w:pPr>
              <w:jc w:val="center"/>
              <w:rPr>
                <w:rFonts w:ascii="宋体" w:hAnsi="宋体"/>
                <w:sz w:val="18"/>
                <w:szCs w:val="18"/>
              </w:rPr>
            </w:pPr>
            <w:r>
              <w:rPr>
                <w:rFonts w:hint="eastAsia" w:ascii="宋体" w:hAnsi="宋体"/>
                <w:sz w:val="18"/>
                <w:szCs w:val="18"/>
              </w:rPr>
              <w:t>2.45</w:t>
            </w:r>
          </w:p>
        </w:tc>
        <w:tc>
          <w:tcPr>
            <w:tcW w:w="381" w:type="pct"/>
            <w:vAlign w:val="center"/>
          </w:tcPr>
          <w:p>
            <w:pPr>
              <w:jc w:val="center"/>
              <w:rPr>
                <w:rFonts w:ascii="宋体" w:hAnsi="宋体"/>
                <w:sz w:val="18"/>
                <w:szCs w:val="18"/>
              </w:rPr>
            </w:pPr>
            <w:r>
              <w:rPr>
                <w:rFonts w:hint="eastAsia" w:ascii="宋体" w:hAnsi="宋体"/>
                <w:sz w:val="18"/>
                <w:szCs w:val="18"/>
              </w:rPr>
              <w:t>31.8</w:t>
            </w:r>
          </w:p>
        </w:tc>
        <w:tc>
          <w:tcPr>
            <w:tcW w:w="506" w:type="pct"/>
            <w:vAlign w:val="center"/>
          </w:tcPr>
          <w:p>
            <w:pPr>
              <w:jc w:val="center"/>
              <w:rPr>
                <w:rFonts w:ascii="宋体" w:hAnsi="宋体"/>
                <w:sz w:val="18"/>
                <w:szCs w:val="18"/>
              </w:rPr>
            </w:pPr>
            <w:r>
              <w:rPr>
                <w:rFonts w:hint="eastAsia" w:ascii="宋体" w:hAnsi="宋体"/>
                <w:sz w:val="18"/>
                <w:szCs w:val="18"/>
              </w:rPr>
              <w:t>19.6</w:t>
            </w:r>
          </w:p>
        </w:tc>
        <w:tc>
          <w:tcPr>
            <w:tcW w:w="452" w:type="pct"/>
            <w:vAlign w:val="center"/>
          </w:tcPr>
          <w:p>
            <w:pPr>
              <w:jc w:val="center"/>
              <w:rPr>
                <w:rFonts w:ascii="宋体" w:hAnsi="宋体"/>
                <w:sz w:val="18"/>
                <w:szCs w:val="18"/>
              </w:rPr>
            </w:pPr>
            <w:r>
              <w:rPr>
                <w:rFonts w:hint="eastAsia" w:ascii="宋体" w:hAnsi="宋体"/>
                <w:sz w:val="18"/>
                <w:szCs w:val="18"/>
              </w:rPr>
              <w:t>19.3</w:t>
            </w:r>
          </w:p>
        </w:tc>
        <w:tc>
          <w:tcPr>
            <w:tcW w:w="598" w:type="pct"/>
            <w:vAlign w:val="center"/>
          </w:tcPr>
          <w:p>
            <w:pPr>
              <w:jc w:val="center"/>
              <w:rPr>
                <w:rFonts w:ascii="宋体" w:hAnsi="宋体"/>
                <w:sz w:val="18"/>
                <w:szCs w:val="18"/>
              </w:rPr>
            </w:pPr>
            <w:r>
              <w:rPr>
                <w:rFonts w:hint="eastAsia" w:ascii="宋体" w:hAnsi="宋体"/>
                <w:sz w:val="18"/>
                <w:szCs w:val="18"/>
              </w:rPr>
              <w:t>6.7</w:t>
            </w:r>
          </w:p>
        </w:tc>
        <w:tc>
          <w:tcPr>
            <w:tcW w:w="330" w:type="pct"/>
            <w:vAlign w:val="center"/>
          </w:tcPr>
          <w:p>
            <w:pPr>
              <w:jc w:val="center"/>
              <w:rPr>
                <w:rFonts w:ascii="宋体" w:hAnsi="宋体"/>
                <w:sz w:val="18"/>
                <w:szCs w:val="18"/>
              </w:rPr>
            </w:pPr>
            <w:r>
              <w:rPr>
                <w:rFonts w:hint="eastAsia" w:ascii="宋体" w:hAnsi="宋体"/>
                <w:sz w:val="18"/>
                <w:szCs w:val="18"/>
              </w:rPr>
              <w:t>45.6</w:t>
            </w:r>
          </w:p>
        </w:tc>
        <w:tc>
          <w:tcPr>
            <w:tcW w:w="490" w:type="pct"/>
            <w:vAlign w:val="center"/>
          </w:tcPr>
          <w:p>
            <w:pPr>
              <w:jc w:val="center"/>
              <w:rPr>
                <w:rFonts w:ascii="宋体" w:hAnsi="宋体"/>
                <w:sz w:val="18"/>
                <w:szCs w:val="18"/>
              </w:rPr>
            </w:pPr>
            <w:r>
              <w:rPr>
                <w:rFonts w:hint="eastAsia" w:ascii="宋体" w:hAnsi="宋体"/>
                <w:sz w:val="18"/>
                <w:szCs w:val="18"/>
              </w:rPr>
              <w:t>22.6</w:t>
            </w:r>
          </w:p>
        </w:tc>
        <w:tc>
          <w:tcPr>
            <w:tcW w:w="475" w:type="pct"/>
            <w:vAlign w:val="center"/>
          </w:tcPr>
          <w:p>
            <w:pPr>
              <w:jc w:val="center"/>
              <w:rPr>
                <w:rFonts w:ascii="宋体" w:hAnsi="宋体"/>
                <w:sz w:val="18"/>
                <w:szCs w:val="18"/>
              </w:rPr>
            </w:pPr>
            <w:r>
              <w:rPr>
                <w:rFonts w:hint="eastAsia" w:ascii="宋体" w:hAnsi="宋体"/>
                <w:sz w:val="18"/>
                <w:szCs w:val="18"/>
              </w:rPr>
              <w:t>100</w:t>
            </w:r>
          </w:p>
        </w:tc>
      </w:tr>
    </w:tbl>
    <w:p>
      <w:pPr>
        <w:jc w:val="center"/>
        <w:rPr>
          <w:rFonts w:ascii="Times New Roman" w:hAnsi="Times New Roman"/>
          <w:b/>
          <w:color w:val="000000"/>
          <w:sz w:val="24"/>
          <w:szCs w:val="24"/>
        </w:rPr>
      </w:pPr>
    </w:p>
    <w:p>
      <w:pPr>
        <w:jc w:val="center"/>
        <w:rPr>
          <w:rFonts w:ascii="Times New Roman" w:hAnsi="Times New Roman"/>
          <w:b/>
          <w:color w:val="000000"/>
          <w:sz w:val="24"/>
          <w:szCs w:val="24"/>
        </w:rPr>
      </w:pPr>
    </w:p>
    <w:bookmarkEnd w:id="59"/>
    <w:p>
      <w:pPr>
        <w:pStyle w:val="2"/>
        <w:rPr>
          <w:color w:val="000000"/>
        </w:rPr>
      </w:pPr>
      <w:bookmarkStart w:id="73" w:name="_Toc46303723"/>
      <w:bookmarkStart w:id="74" w:name="_Toc27222"/>
      <w:r>
        <w:rPr>
          <w:rFonts w:hint="eastAsia"/>
        </w:rPr>
        <w:t>九、教学进程总体安排</w:t>
      </w:r>
      <w:bookmarkEnd w:id="73"/>
      <w:bookmarkEnd w:id="74"/>
    </w:p>
    <w:p>
      <w:pPr>
        <w:pStyle w:val="3"/>
        <w:ind w:firstLine="562"/>
      </w:pPr>
      <w:bookmarkStart w:id="75" w:name="_Toc27225"/>
      <w:r>
        <w:t>（一）</w:t>
      </w:r>
      <w:r>
        <w:rPr>
          <w:rFonts w:hint="eastAsia"/>
        </w:rPr>
        <w:t>综合教学环节分配表</w:t>
      </w:r>
      <w:bookmarkEnd w:id="75"/>
    </w:p>
    <w:p>
      <w:pPr>
        <w:pStyle w:val="67"/>
        <w:keepNext/>
        <w:keepLines/>
        <w:spacing w:line="500" w:lineRule="exact"/>
        <w:ind w:left="1447" w:firstLine="0" w:firstLineChars="0"/>
        <w:jc w:val="center"/>
        <w:rPr>
          <w:rFonts w:ascii="宋体" w:hAnsi="宋体"/>
          <w:b/>
          <w:bCs/>
          <w:color w:val="000000"/>
          <w:sz w:val="24"/>
          <w:szCs w:val="24"/>
        </w:rPr>
      </w:pPr>
      <w:r>
        <w:rPr>
          <w:rFonts w:hint="eastAsia" w:ascii="宋体" w:hAnsi="宋体"/>
          <w:b/>
          <w:bCs/>
          <w:color w:val="000000"/>
          <w:sz w:val="24"/>
          <w:szCs w:val="24"/>
        </w:rPr>
        <w:t>表4 综合教学环节分配表</w:t>
      </w:r>
    </w:p>
    <w:tbl>
      <w:tblPr>
        <w:tblStyle w:val="21"/>
        <w:tblW w:w="9581" w:type="dxa"/>
        <w:jc w:val="center"/>
        <w:tblLayout w:type="fixed"/>
        <w:tblCellMar>
          <w:top w:w="0" w:type="dxa"/>
          <w:left w:w="108" w:type="dxa"/>
          <w:bottom w:w="0" w:type="dxa"/>
          <w:right w:w="108" w:type="dxa"/>
        </w:tblCellMar>
      </w:tblPr>
      <w:tblGrid>
        <w:gridCol w:w="737"/>
        <w:gridCol w:w="737"/>
        <w:gridCol w:w="1574"/>
        <w:gridCol w:w="425"/>
        <w:gridCol w:w="567"/>
        <w:gridCol w:w="567"/>
        <w:gridCol w:w="709"/>
        <w:gridCol w:w="580"/>
        <w:gridCol w:w="737"/>
        <w:gridCol w:w="737"/>
        <w:gridCol w:w="737"/>
        <w:gridCol w:w="737"/>
        <w:gridCol w:w="737"/>
      </w:tblGrid>
      <w:tr>
        <w:tblPrEx>
          <w:tblCellMar>
            <w:top w:w="0" w:type="dxa"/>
            <w:left w:w="108" w:type="dxa"/>
            <w:bottom w:w="0" w:type="dxa"/>
            <w:right w:w="108" w:type="dxa"/>
          </w:tblCellMar>
        </w:tblPrEx>
        <w:trPr>
          <w:trHeight w:val="900" w:hRule="atLeast"/>
          <w:jc w:val="center"/>
        </w:trPr>
        <w:tc>
          <w:tcPr>
            <w:tcW w:w="737" w:type="dxa"/>
            <w:tcBorders>
              <w:top w:val="single" w:color="auto" w:sz="12" w:space="0"/>
              <w:left w:val="single" w:color="auto" w:sz="12" w:space="0"/>
              <w:bottom w:val="single" w:color="auto" w:sz="4" w:space="0"/>
              <w:right w:val="single" w:color="auto" w:sz="4" w:space="0"/>
              <w:tl2br w:val="single" w:color="auto" w:sz="4" w:space="0"/>
            </w:tcBorders>
            <w:vAlign w:val="center"/>
          </w:tcPr>
          <w:p>
            <w:pPr>
              <w:rPr>
                <w:b/>
                <w:bCs/>
                <w:szCs w:val="21"/>
              </w:rPr>
            </w:pPr>
            <w:r>
              <w:rPr>
                <w:rFonts w:hint="eastAsia"/>
                <w:b/>
                <w:bCs/>
                <w:szCs w:val="21"/>
              </w:rPr>
              <w:t xml:space="preserve">   </w:t>
            </w:r>
            <w:r>
              <w:rPr>
                <w:rFonts w:hAnsi="宋体"/>
                <w:b/>
                <w:bCs/>
                <w:szCs w:val="21"/>
              </w:rPr>
              <w:t>项</w:t>
            </w:r>
          </w:p>
          <w:p>
            <w:pPr>
              <w:ind w:firstLine="620" w:firstLineChars="294"/>
              <w:rPr>
                <w:b/>
                <w:bCs/>
                <w:szCs w:val="21"/>
              </w:rPr>
            </w:pPr>
            <w:r>
              <w:rPr>
                <w:rFonts w:hAnsi="宋体"/>
                <w:b/>
                <w:bCs/>
                <w:szCs w:val="21"/>
              </w:rPr>
              <w:t>目</w:t>
            </w:r>
          </w:p>
          <w:p>
            <w:pPr>
              <w:rPr>
                <w:b/>
                <w:bCs/>
                <w:szCs w:val="21"/>
              </w:rPr>
            </w:pPr>
            <w:r>
              <w:rPr>
                <w:rFonts w:hAnsi="宋体"/>
                <w:b/>
                <w:bCs/>
                <w:szCs w:val="21"/>
              </w:rPr>
              <w:t>学期</w:t>
            </w:r>
          </w:p>
        </w:tc>
        <w:tc>
          <w:tcPr>
            <w:tcW w:w="737" w:type="dxa"/>
            <w:tcBorders>
              <w:top w:val="single" w:color="auto" w:sz="12" w:space="0"/>
              <w:left w:val="single" w:color="auto" w:sz="4" w:space="0"/>
              <w:bottom w:val="single" w:color="auto" w:sz="4" w:space="0"/>
              <w:right w:val="single" w:color="auto" w:sz="4" w:space="0"/>
            </w:tcBorders>
            <w:vAlign w:val="center"/>
          </w:tcPr>
          <w:p>
            <w:pPr>
              <w:jc w:val="center"/>
              <w:rPr>
                <w:b/>
                <w:bCs/>
                <w:szCs w:val="21"/>
              </w:rPr>
            </w:pPr>
            <w:r>
              <w:rPr>
                <w:rFonts w:hAnsi="宋体"/>
                <w:b/>
                <w:bCs/>
                <w:szCs w:val="21"/>
              </w:rPr>
              <w:t>教学周数</w:t>
            </w:r>
          </w:p>
        </w:tc>
        <w:tc>
          <w:tcPr>
            <w:tcW w:w="1574" w:type="dxa"/>
            <w:tcBorders>
              <w:top w:val="single" w:color="auto" w:sz="12" w:space="0"/>
              <w:left w:val="single" w:color="auto" w:sz="4" w:space="0"/>
              <w:bottom w:val="single" w:color="auto" w:sz="4" w:space="0"/>
              <w:right w:val="single" w:color="auto" w:sz="4" w:space="0"/>
            </w:tcBorders>
            <w:vAlign w:val="center"/>
          </w:tcPr>
          <w:p>
            <w:pPr>
              <w:jc w:val="center"/>
              <w:rPr>
                <w:b/>
                <w:bCs/>
                <w:szCs w:val="21"/>
              </w:rPr>
            </w:pPr>
            <w:r>
              <w:rPr>
                <w:rFonts w:hAnsi="宋体"/>
                <w:b/>
                <w:bCs/>
                <w:szCs w:val="21"/>
              </w:rPr>
              <w:t>综合实践</w:t>
            </w:r>
          </w:p>
        </w:tc>
        <w:tc>
          <w:tcPr>
            <w:tcW w:w="425" w:type="dxa"/>
            <w:tcBorders>
              <w:top w:val="single" w:color="auto" w:sz="12" w:space="0"/>
              <w:left w:val="single" w:color="auto" w:sz="4" w:space="0"/>
              <w:bottom w:val="single" w:color="auto" w:sz="4" w:space="0"/>
              <w:right w:val="single" w:color="auto" w:sz="4" w:space="0"/>
            </w:tcBorders>
            <w:vAlign w:val="center"/>
          </w:tcPr>
          <w:p>
            <w:pPr>
              <w:jc w:val="center"/>
              <w:rPr>
                <w:b/>
                <w:bCs/>
                <w:szCs w:val="21"/>
              </w:rPr>
            </w:pPr>
            <w:r>
              <w:rPr>
                <w:rFonts w:hAnsi="宋体"/>
                <w:b/>
                <w:bCs/>
                <w:szCs w:val="21"/>
              </w:rPr>
              <w:t>专业实习</w:t>
            </w:r>
          </w:p>
        </w:tc>
        <w:tc>
          <w:tcPr>
            <w:tcW w:w="567" w:type="dxa"/>
            <w:tcBorders>
              <w:top w:val="single" w:color="auto" w:sz="12" w:space="0"/>
              <w:left w:val="single" w:color="auto" w:sz="4" w:space="0"/>
              <w:bottom w:val="single" w:color="auto" w:sz="4" w:space="0"/>
              <w:right w:val="single" w:color="auto" w:sz="4" w:space="0"/>
            </w:tcBorders>
            <w:vAlign w:val="center"/>
          </w:tcPr>
          <w:p>
            <w:pPr>
              <w:jc w:val="center"/>
              <w:rPr>
                <w:b/>
                <w:bCs/>
                <w:szCs w:val="21"/>
              </w:rPr>
            </w:pPr>
            <w:r>
              <w:rPr>
                <w:rFonts w:hAnsi="宋体"/>
                <w:b/>
                <w:bCs/>
                <w:szCs w:val="21"/>
              </w:rPr>
              <w:t>顶岗实习</w:t>
            </w:r>
          </w:p>
        </w:tc>
        <w:tc>
          <w:tcPr>
            <w:tcW w:w="567" w:type="dxa"/>
            <w:tcBorders>
              <w:top w:val="single" w:color="auto" w:sz="12" w:space="0"/>
              <w:left w:val="single" w:color="auto" w:sz="4" w:space="0"/>
              <w:bottom w:val="single" w:color="auto" w:sz="4" w:space="0"/>
              <w:right w:val="single" w:color="auto" w:sz="4" w:space="0"/>
            </w:tcBorders>
            <w:vAlign w:val="center"/>
          </w:tcPr>
          <w:p>
            <w:pPr>
              <w:jc w:val="center"/>
              <w:rPr>
                <w:b/>
                <w:bCs/>
                <w:szCs w:val="21"/>
              </w:rPr>
            </w:pPr>
            <w:r>
              <w:rPr>
                <w:rFonts w:hint="eastAsia"/>
                <w:b/>
                <w:bCs/>
                <w:szCs w:val="21"/>
              </w:rPr>
              <w:t>机动及公益劳动</w:t>
            </w:r>
          </w:p>
        </w:tc>
        <w:tc>
          <w:tcPr>
            <w:tcW w:w="709" w:type="dxa"/>
            <w:tcBorders>
              <w:top w:val="single" w:color="auto" w:sz="12" w:space="0"/>
              <w:left w:val="single" w:color="auto" w:sz="4" w:space="0"/>
              <w:bottom w:val="single" w:color="auto" w:sz="4" w:space="0"/>
              <w:right w:val="single" w:color="auto" w:sz="4" w:space="0"/>
            </w:tcBorders>
            <w:vAlign w:val="center"/>
          </w:tcPr>
          <w:p>
            <w:pPr>
              <w:jc w:val="center"/>
              <w:rPr>
                <w:b/>
                <w:bCs/>
                <w:szCs w:val="21"/>
              </w:rPr>
            </w:pPr>
            <w:r>
              <w:rPr>
                <w:rFonts w:hint="eastAsia" w:hAnsi="宋体"/>
                <w:b/>
                <w:bCs/>
                <w:szCs w:val="21"/>
              </w:rPr>
              <w:t>军训及</w:t>
            </w:r>
            <w:r>
              <w:rPr>
                <w:rFonts w:hAnsi="宋体"/>
                <w:b/>
                <w:bCs/>
                <w:szCs w:val="21"/>
              </w:rPr>
              <w:t>入学教育</w:t>
            </w:r>
          </w:p>
        </w:tc>
        <w:tc>
          <w:tcPr>
            <w:tcW w:w="580" w:type="dxa"/>
            <w:tcBorders>
              <w:top w:val="single" w:color="auto" w:sz="12" w:space="0"/>
              <w:left w:val="single" w:color="auto" w:sz="4" w:space="0"/>
              <w:bottom w:val="single" w:color="auto" w:sz="4" w:space="0"/>
              <w:right w:val="single" w:color="auto" w:sz="4" w:space="0"/>
            </w:tcBorders>
            <w:vAlign w:val="center"/>
          </w:tcPr>
          <w:p>
            <w:pPr>
              <w:jc w:val="center"/>
              <w:rPr>
                <w:rFonts w:hAnsi="宋体"/>
                <w:b/>
                <w:bCs/>
                <w:szCs w:val="21"/>
              </w:rPr>
            </w:pPr>
            <w:r>
              <w:rPr>
                <w:rFonts w:hint="eastAsia" w:hAnsi="宋体"/>
                <w:b/>
                <w:bCs/>
                <w:szCs w:val="21"/>
              </w:rPr>
              <w:t xml:space="preserve">毕业 </w:t>
            </w:r>
            <w:r>
              <w:rPr>
                <w:rFonts w:hAnsi="宋体"/>
                <w:b/>
                <w:bCs/>
                <w:szCs w:val="21"/>
              </w:rPr>
              <w:t>设计</w:t>
            </w:r>
          </w:p>
        </w:tc>
        <w:tc>
          <w:tcPr>
            <w:tcW w:w="737" w:type="dxa"/>
            <w:tcBorders>
              <w:top w:val="single" w:color="auto" w:sz="12" w:space="0"/>
              <w:left w:val="single" w:color="auto" w:sz="4" w:space="0"/>
              <w:bottom w:val="single" w:color="auto" w:sz="4" w:space="0"/>
              <w:right w:val="single" w:color="auto" w:sz="4" w:space="0"/>
            </w:tcBorders>
            <w:vAlign w:val="center"/>
          </w:tcPr>
          <w:p>
            <w:pPr>
              <w:jc w:val="center"/>
              <w:rPr>
                <w:b/>
                <w:bCs/>
                <w:szCs w:val="21"/>
              </w:rPr>
            </w:pPr>
            <w:r>
              <w:rPr>
                <w:rFonts w:hint="eastAsia" w:hAnsi="宋体"/>
                <w:b/>
                <w:bCs/>
                <w:szCs w:val="21"/>
              </w:rPr>
              <w:t>考试考核</w:t>
            </w:r>
          </w:p>
        </w:tc>
        <w:tc>
          <w:tcPr>
            <w:tcW w:w="737" w:type="dxa"/>
            <w:tcBorders>
              <w:top w:val="single" w:color="auto" w:sz="12" w:space="0"/>
              <w:left w:val="single" w:color="auto" w:sz="4" w:space="0"/>
              <w:bottom w:val="single" w:color="auto" w:sz="4" w:space="0"/>
              <w:right w:val="single" w:color="auto" w:sz="4" w:space="0"/>
            </w:tcBorders>
            <w:vAlign w:val="center"/>
          </w:tcPr>
          <w:p>
            <w:pPr>
              <w:jc w:val="center"/>
              <w:rPr>
                <w:b/>
                <w:bCs/>
                <w:szCs w:val="21"/>
              </w:rPr>
            </w:pPr>
            <w:r>
              <w:rPr>
                <w:rFonts w:hint="eastAsia" w:hAnsi="宋体"/>
                <w:b/>
                <w:bCs/>
                <w:szCs w:val="21"/>
              </w:rPr>
              <w:t>毕业教育</w:t>
            </w:r>
          </w:p>
        </w:tc>
        <w:tc>
          <w:tcPr>
            <w:tcW w:w="737" w:type="dxa"/>
            <w:tcBorders>
              <w:top w:val="single" w:color="auto" w:sz="12" w:space="0"/>
              <w:left w:val="single" w:color="auto" w:sz="4" w:space="0"/>
              <w:bottom w:val="single" w:color="auto" w:sz="4" w:space="0"/>
              <w:right w:val="single" w:color="auto" w:sz="4" w:space="0"/>
            </w:tcBorders>
            <w:vAlign w:val="center"/>
          </w:tcPr>
          <w:p>
            <w:pPr>
              <w:jc w:val="center"/>
              <w:rPr>
                <w:b/>
                <w:bCs/>
                <w:szCs w:val="21"/>
              </w:rPr>
            </w:pPr>
            <w:r>
              <w:rPr>
                <w:rFonts w:hAnsi="宋体"/>
                <w:b/>
                <w:bCs/>
                <w:szCs w:val="21"/>
              </w:rPr>
              <w:t>学期周数</w:t>
            </w:r>
          </w:p>
        </w:tc>
        <w:tc>
          <w:tcPr>
            <w:tcW w:w="737" w:type="dxa"/>
            <w:tcBorders>
              <w:top w:val="single" w:color="auto" w:sz="12" w:space="0"/>
              <w:left w:val="single" w:color="auto" w:sz="4" w:space="0"/>
              <w:bottom w:val="single" w:color="auto" w:sz="4" w:space="0"/>
              <w:right w:val="single" w:color="auto" w:sz="4" w:space="0"/>
            </w:tcBorders>
            <w:vAlign w:val="center"/>
          </w:tcPr>
          <w:p>
            <w:pPr>
              <w:jc w:val="center"/>
              <w:rPr>
                <w:b/>
                <w:bCs/>
                <w:szCs w:val="21"/>
              </w:rPr>
            </w:pPr>
            <w:r>
              <w:rPr>
                <w:rFonts w:hAnsi="宋体"/>
                <w:b/>
                <w:bCs/>
                <w:szCs w:val="21"/>
              </w:rPr>
              <w:t>寒暑假期</w:t>
            </w:r>
          </w:p>
        </w:tc>
        <w:tc>
          <w:tcPr>
            <w:tcW w:w="737" w:type="dxa"/>
            <w:tcBorders>
              <w:top w:val="single" w:color="auto" w:sz="12" w:space="0"/>
              <w:left w:val="single" w:color="auto" w:sz="4" w:space="0"/>
              <w:bottom w:val="single" w:color="auto" w:sz="4" w:space="0"/>
              <w:right w:val="single" w:color="auto" w:sz="12" w:space="0"/>
            </w:tcBorders>
            <w:vAlign w:val="center"/>
          </w:tcPr>
          <w:p>
            <w:pPr>
              <w:jc w:val="center"/>
              <w:rPr>
                <w:b/>
                <w:bCs/>
                <w:szCs w:val="21"/>
              </w:rPr>
            </w:pPr>
            <w:r>
              <w:rPr>
                <w:rFonts w:hAnsi="宋体"/>
                <w:b/>
                <w:bCs/>
                <w:szCs w:val="21"/>
              </w:rPr>
              <w:t>合计</w:t>
            </w:r>
          </w:p>
        </w:tc>
      </w:tr>
      <w:tr>
        <w:tblPrEx>
          <w:tblCellMar>
            <w:top w:w="0" w:type="dxa"/>
            <w:left w:w="108" w:type="dxa"/>
            <w:bottom w:w="0" w:type="dxa"/>
            <w:right w:w="108" w:type="dxa"/>
          </w:tblCellMar>
        </w:tblPrEx>
        <w:trPr>
          <w:trHeight w:val="495" w:hRule="atLeast"/>
          <w:jc w:val="center"/>
        </w:trPr>
        <w:tc>
          <w:tcPr>
            <w:tcW w:w="737" w:type="dxa"/>
            <w:tcBorders>
              <w:top w:val="single" w:color="auto" w:sz="4" w:space="0"/>
              <w:left w:val="single" w:color="auto" w:sz="12" w:space="0"/>
              <w:bottom w:val="single" w:color="auto" w:sz="4" w:space="0"/>
              <w:right w:val="single" w:color="auto" w:sz="4" w:space="0"/>
            </w:tcBorders>
            <w:vAlign w:val="center"/>
          </w:tcPr>
          <w:p>
            <w:pPr>
              <w:jc w:val="center"/>
              <w:rPr>
                <w:b/>
                <w:bCs/>
                <w:szCs w:val="21"/>
              </w:rPr>
            </w:pPr>
            <w:r>
              <w:rPr>
                <w:rFonts w:hAnsi="宋体"/>
                <w:b/>
                <w:bCs/>
                <w:szCs w:val="21"/>
              </w:rPr>
              <w:t>一</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16</w:t>
            </w:r>
          </w:p>
        </w:tc>
        <w:tc>
          <w:tcPr>
            <w:tcW w:w="1574" w:type="dxa"/>
            <w:tcBorders>
              <w:top w:val="single" w:color="auto" w:sz="4" w:space="0"/>
              <w:left w:val="single" w:color="auto" w:sz="4" w:space="0"/>
              <w:bottom w:val="single" w:color="auto" w:sz="4" w:space="0"/>
              <w:right w:val="single" w:color="auto" w:sz="4" w:space="0"/>
            </w:tcBorders>
            <w:vAlign w:val="center"/>
          </w:tcPr>
          <w:p>
            <w:pPr>
              <w:jc w:val="center"/>
            </w:pPr>
          </w:p>
        </w:tc>
        <w:tc>
          <w:tcPr>
            <w:tcW w:w="425" w:type="dxa"/>
            <w:tcBorders>
              <w:top w:val="single" w:color="auto" w:sz="4" w:space="0"/>
              <w:left w:val="single" w:color="auto" w:sz="4" w:space="0"/>
              <w:bottom w:val="single" w:color="auto" w:sz="4" w:space="0"/>
              <w:right w:val="single" w:color="auto" w:sz="4" w:space="0"/>
            </w:tcBorders>
            <w:vAlign w:val="center"/>
          </w:tcPr>
          <w:p>
            <w:pPr>
              <w:jc w:val="cente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1</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2</w:t>
            </w:r>
          </w:p>
        </w:tc>
        <w:tc>
          <w:tcPr>
            <w:tcW w:w="580" w:type="dxa"/>
            <w:tcBorders>
              <w:top w:val="single" w:color="auto" w:sz="4" w:space="0"/>
              <w:left w:val="single" w:color="auto" w:sz="4" w:space="0"/>
              <w:bottom w:val="single" w:color="auto" w:sz="4" w:space="0"/>
              <w:right w:val="single" w:color="auto" w:sz="4" w:space="0"/>
            </w:tcBorders>
            <w:vAlign w:val="center"/>
          </w:tcPr>
          <w:p>
            <w:pPr>
              <w:jc w:val="center"/>
            </w:pPr>
          </w:p>
        </w:tc>
        <w:tc>
          <w:tcPr>
            <w:tcW w:w="73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1</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pPr>
          </w:p>
        </w:tc>
        <w:tc>
          <w:tcPr>
            <w:tcW w:w="73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20</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5</w:t>
            </w:r>
          </w:p>
        </w:tc>
        <w:tc>
          <w:tcPr>
            <w:tcW w:w="737" w:type="dxa"/>
            <w:tcBorders>
              <w:top w:val="single" w:color="auto" w:sz="4" w:space="0"/>
              <w:left w:val="single" w:color="auto" w:sz="4" w:space="0"/>
              <w:bottom w:val="single" w:color="auto" w:sz="4" w:space="0"/>
              <w:right w:val="single" w:color="auto" w:sz="12" w:space="0"/>
            </w:tcBorders>
            <w:vAlign w:val="center"/>
          </w:tcPr>
          <w:p>
            <w:pPr>
              <w:jc w:val="center"/>
            </w:pPr>
            <w:r>
              <w:rPr>
                <w:rFonts w:hint="eastAsia"/>
              </w:rPr>
              <w:t>25</w:t>
            </w:r>
          </w:p>
        </w:tc>
      </w:tr>
      <w:tr>
        <w:tblPrEx>
          <w:tblCellMar>
            <w:top w:w="0" w:type="dxa"/>
            <w:left w:w="108" w:type="dxa"/>
            <w:bottom w:w="0" w:type="dxa"/>
            <w:right w:w="108" w:type="dxa"/>
          </w:tblCellMar>
        </w:tblPrEx>
        <w:trPr>
          <w:trHeight w:val="480" w:hRule="atLeast"/>
          <w:jc w:val="center"/>
        </w:trPr>
        <w:tc>
          <w:tcPr>
            <w:tcW w:w="737" w:type="dxa"/>
            <w:tcBorders>
              <w:top w:val="single" w:color="auto" w:sz="4" w:space="0"/>
              <w:left w:val="single" w:color="auto" w:sz="12" w:space="0"/>
              <w:bottom w:val="single" w:color="auto" w:sz="4" w:space="0"/>
              <w:right w:val="single" w:color="auto" w:sz="4" w:space="0"/>
            </w:tcBorders>
            <w:vAlign w:val="center"/>
          </w:tcPr>
          <w:p>
            <w:pPr>
              <w:jc w:val="center"/>
              <w:rPr>
                <w:b/>
                <w:bCs/>
                <w:szCs w:val="21"/>
              </w:rPr>
            </w:pPr>
            <w:r>
              <w:rPr>
                <w:rFonts w:hAnsi="宋体"/>
                <w:b/>
                <w:bCs/>
                <w:szCs w:val="21"/>
              </w:rPr>
              <w:t>二</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16</w:t>
            </w:r>
          </w:p>
        </w:tc>
        <w:tc>
          <w:tcPr>
            <w:tcW w:w="157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2（1+X WPS办公自动化高级）</w:t>
            </w:r>
          </w:p>
        </w:tc>
        <w:tc>
          <w:tcPr>
            <w:tcW w:w="425" w:type="dxa"/>
            <w:tcBorders>
              <w:top w:val="single" w:color="auto" w:sz="4" w:space="0"/>
              <w:left w:val="single" w:color="auto" w:sz="4" w:space="0"/>
              <w:bottom w:val="single" w:color="auto" w:sz="4" w:space="0"/>
              <w:right w:val="single" w:color="auto" w:sz="4" w:space="0"/>
            </w:tcBorders>
            <w:vAlign w:val="center"/>
          </w:tcPr>
          <w:p>
            <w:pPr>
              <w:jc w:val="cente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1</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pPr>
          </w:p>
        </w:tc>
        <w:tc>
          <w:tcPr>
            <w:tcW w:w="580" w:type="dxa"/>
            <w:tcBorders>
              <w:top w:val="single" w:color="auto" w:sz="4" w:space="0"/>
              <w:left w:val="single" w:color="auto" w:sz="4" w:space="0"/>
              <w:bottom w:val="single" w:color="auto" w:sz="4" w:space="0"/>
              <w:right w:val="single" w:color="auto" w:sz="4" w:space="0"/>
            </w:tcBorders>
            <w:vAlign w:val="center"/>
          </w:tcPr>
          <w:p>
            <w:pPr>
              <w:jc w:val="center"/>
            </w:pPr>
          </w:p>
        </w:tc>
        <w:tc>
          <w:tcPr>
            <w:tcW w:w="73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1</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pPr>
          </w:p>
        </w:tc>
        <w:tc>
          <w:tcPr>
            <w:tcW w:w="73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20</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7</w:t>
            </w:r>
          </w:p>
        </w:tc>
        <w:tc>
          <w:tcPr>
            <w:tcW w:w="737" w:type="dxa"/>
            <w:tcBorders>
              <w:top w:val="single" w:color="auto" w:sz="4" w:space="0"/>
              <w:left w:val="single" w:color="auto" w:sz="4" w:space="0"/>
              <w:bottom w:val="single" w:color="auto" w:sz="4" w:space="0"/>
              <w:right w:val="single" w:color="auto" w:sz="12" w:space="0"/>
            </w:tcBorders>
            <w:vAlign w:val="center"/>
          </w:tcPr>
          <w:p>
            <w:pPr>
              <w:jc w:val="center"/>
            </w:pPr>
            <w:r>
              <w:rPr>
                <w:rFonts w:hint="eastAsia"/>
              </w:rPr>
              <w:t>27</w:t>
            </w:r>
          </w:p>
        </w:tc>
      </w:tr>
      <w:tr>
        <w:tblPrEx>
          <w:tblCellMar>
            <w:top w:w="0" w:type="dxa"/>
            <w:left w:w="108" w:type="dxa"/>
            <w:bottom w:w="0" w:type="dxa"/>
            <w:right w:w="108" w:type="dxa"/>
          </w:tblCellMar>
        </w:tblPrEx>
        <w:trPr>
          <w:trHeight w:val="420" w:hRule="atLeast"/>
          <w:jc w:val="center"/>
        </w:trPr>
        <w:tc>
          <w:tcPr>
            <w:tcW w:w="737" w:type="dxa"/>
            <w:tcBorders>
              <w:top w:val="single" w:color="auto" w:sz="4" w:space="0"/>
              <w:left w:val="single" w:color="auto" w:sz="12" w:space="0"/>
              <w:bottom w:val="single" w:color="auto" w:sz="4" w:space="0"/>
              <w:right w:val="single" w:color="auto" w:sz="4" w:space="0"/>
            </w:tcBorders>
            <w:vAlign w:val="center"/>
          </w:tcPr>
          <w:p>
            <w:pPr>
              <w:jc w:val="center"/>
              <w:rPr>
                <w:b/>
                <w:bCs/>
                <w:szCs w:val="21"/>
              </w:rPr>
            </w:pPr>
            <w:r>
              <w:rPr>
                <w:rFonts w:hAnsi="宋体"/>
                <w:b/>
                <w:bCs/>
                <w:szCs w:val="21"/>
              </w:rPr>
              <w:t>三</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16</w:t>
            </w:r>
          </w:p>
        </w:tc>
        <w:tc>
          <w:tcPr>
            <w:tcW w:w="157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2（专项技能）</w:t>
            </w:r>
          </w:p>
        </w:tc>
        <w:tc>
          <w:tcPr>
            <w:tcW w:w="425" w:type="dxa"/>
            <w:tcBorders>
              <w:top w:val="single" w:color="auto" w:sz="4" w:space="0"/>
              <w:left w:val="single" w:color="auto" w:sz="4" w:space="0"/>
              <w:bottom w:val="single" w:color="auto" w:sz="4" w:space="0"/>
              <w:right w:val="single" w:color="auto" w:sz="4" w:space="0"/>
            </w:tcBorders>
            <w:vAlign w:val="center"/>
          </w:tcPr>
          <w:p>
            <w:pPr>
              <w:jc w:val="cente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1</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pPr>
          </w:p>
        </w:tc>
        <w:tc>
          <w:tcPr>
            <w:tcW w:w="580" w:type="dxa"/>
            <w:tcBorders>
              <w:top w:val="single" w:color="auto" w:sz="4" w:space="0"/>
              <w:left w:val="single" w:color="auto" w:sz="4" w:space="0"/>
              <w:bottom w:val="single" w:color="auto" w:sz="4" w:space="0"/>
              <w:right w:val="single" w:color="auto" w:sz="4" w:space="0"/>
            </w:tcBorders>
            <w:vAlign w:val="center"/>
          </w:tcPr>
          <w:p>
            <w:pPr>
              <w:jc w:val="center"/>
            </w:pPr>
          </w:p>
        </w:tc>
        <w:tc>
          <w:tcPr>
            <w:tcW w:w="73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1</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pPr>
          </w:p>
        </w:tc>
        <w:tc>
          <w:tcPr>
            <w:tcW w:w="73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20</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5</w:t>
            </w:r>
          </w:p>
        </w:tc>
        <w:tc>
          <w:tcPr>
            <w:tcW w:w="737" w:type="dxa"/>
            <w:tcBorders>
              <w:top w:val="single" w:color="auto" w:sz="4" w:space="0"/>
              <w:left w:val="single" w:color="auto" w:sz="4" w:space="0"/>
              <w:bottom w:val="single" w:color="auto" w:sz="4" w:space="0"/>
              <w:right w:val="single" w:color="auto" w:sz="12" w:space="0"/>
            </w:tcBorders>
            <w:vAlign w:val="center"/>
          </w:tcPr>
          <w:p>
            <w:pPr>
              <w:jc w:val="center"/>
            </w:pPr>
            <w:r>
              <w:rPr>
                <w:rFonts w:hint="eastAsia"/>
              </w:rPr>
              <w:t>25</w:t>
            </w:r>
          </w:p>
        </w:tc>
      </w:tr>
      <w:tr>
        <w:tblPrEx>
          <w:tblCellMar>
            <w:top w:w="0" w:type="dxa"/>
            <w:left w:w="108" w:type="dxa"/>
            <w:bottom w:w="0" w:type="dxa"/>
            <w:right w:w="108" w:type="dxa"/>
          </w:tblCellMar>
        </w:tblPrEx>
        <w:trPr>
          <w:trHeight w:val="510" w:hRule="atLeast"/>
          <w:jc w:val="center"/>
        </w:trPr>
        <w:tc>
          <w:tcPr>
            <w:tcW w:w="737" w:type="dxa"/>
            <w:tcBorders>
              <w:top w:val="single" w:color="auto" w:sz="4" w:space="0"/>
              <w:left w:val="single" w:color="auto" w:sz="12" w:space="0"/>
              <w:bottom w:val="single" w:color="auto" w:sz="4" w:space="0"/>
              <w:right w:val="single" w:color="auto" w:sz="4" w:space="0"/>
            </w:tcBorders>
            <w:vAlign w:val="center"/>
          </w:tcPr>
          <w:p>
            <w:pPr>
              <w:jc w:val="center"/>
              <w:rPr>
                <w:b/>
                <w:bCs/>
                <w:szCs w:val="21"/>
              </w:rPr>
            </w:pPr>
            <w:r>
              <w:rPr>
                <w:rFonts w:hAnsi="宋体"/>
                <w:b/>
                <w:bCs/>
                <w:szCs w:val="21"/>
              </w:rPr>
              <w:t>四</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16</w:t>
            </w:r>
          </w:p>
        </w:tc>
        <w:tc>
          <w:tcPr>
            <w:tcW w:w="157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2(创业培训)</w:t>
            </w:r>
          </w:p>
        </w:tc>
        <w:tc>
          <w:tcPr>
            <w:tcW w:w="425" w:type="dxa"/>
            <w:tcBorders>
              <w:top w:val="single" w:color="auto" w:sz="4" w:space="0"/>
              <w:left w:val="single" w:color="auto" w:sz="4" w:space="0"/>
              <w:bottom w:val="single" w:color="auto" w:sz="4" w:space="0"/>
              <w:right w:val="single" w:color="auto" w:sz="4" w:space="0"/>
            </w:tcBorders>
            <w:vAlign w:val="center"/>
          </w:tcPr>
          <w:p>
            <w:pPr>
              <w:jc w:val="cente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1</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pPr>
          </w:p>
        </w:tc>
        <w:tc>
          <w:tcPr>
            <w:tcW w:w="580" w:type="dxa"/>
            <w:tcBorders>
              <w:top w:val="single" w:color="auto" w:sz="4" w:space="0"/>
              <w:left w:val="single" w:color="auto" w:sz="4" w:space="0"/>
              <w:bottom w:val="single" w:color="auto" w:sz="4" w:space="0"/>
              <w:right w:val="single" w:color="auto" w:sz="4" w:space="0"/>
            </w:tcBorders>
            <w:vAlign w:val="center"/>
          </w:tcPr>
          <w:p>
            <w:pPr>
              <w:jc w:val="center"/>
            </w:pPr>
          </w:p>
        </w:tc>
        <w:tc>
          <w:tcPr>
            <w:tcW w:w="73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1</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pPr>
          </w:p>
        </w:tc>
        <w:tc>
          <w:tcPr>
            <w:tcW w:w="73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20</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7</w:t>
            </w:r>
          </w:p>
        </w:tc>
        <w:tc>
          <w:tcPr>
            <w:tcW w:w="737" w:type="dxa"/>
            <w:tcBorders>
              <w:top w:val="single" w:color="auto" w:sz="4" w:space="0"/>
              <w:left w:val="single" w:color="auto" w:sz="4" w:space="0"/>
              <w:bottom w:val="single" w:color="auto" w:sz="4" w:space="0"/>
              <w:right w:val="single" w:color="auto" w:sz="12" w:space="0"/>
            </w:tcBorders>
            <w:vAlign w:val="center"/>
          </w:tcPr>
          <w:p>
            <w:pPr>
              <w:jc w:val="center"/>
            </w:pPr>
            <w:r>
              <w:rPr>
                <w:rFonts w:hint="eastAsia"/>
              </w:rPr>
              <w:t>27</w:t>
            </w:r>
          </w:p>
        </w:tc>
      </w:tr>
      <w:tr>
        <w:tblPrEx>
          <w:tblCellMar>
            <w:top w:w="0" w:type="dxa"/>
            <w:left w:w="108" w:type="dxa"/>
            <w:bottom w:w="0" w:type="dxa"/>
            <w:right w:w="108" w:type="dxa"/>
          </w:tblCellMar>
        </w:tblPrEx>
        <w:trPr>
          <w:trHeight w:val="480" w:hRule="atLeast"/>
          <w:jc w:val="center"/>
        </w:trPr>
        <w:tc>
          <w:tcPr>
            <w:tcW w:w="737" w:type="dxa"/>
            <w:tcBorders>
              <w:top w:val="single" w:color="auto" w:sz="4" w:space="0"/>
              <w:left w:val="single" w:color="auto" w:sz="12" w:space="0"/>
              <w:bottom w:val="single" w:color="auto" w:sz="4" w:space="0"/>
              <w:right w:val="single" w:color="auto" w:sz="4" w:space="0"/>
            </w:tcBorders>
            <w:vAlign w:val="center"/>
          </w:tcPr>
          <w:p>
            <w:pPr>
              <w:jc w:val="center"/>
              <w:rPr>
                <w:rFonts w:hAnsi="宋体"/>
                <w:bCs/>
                <w:szCs w:val="21"/>
              </w:rPr>
            </w:pPr>
            <w:r>
              <w:rPr>
                <w:rFonts w:hint="eastAsia" w:hAnsi="宋体"/>
                <w:bCs/>
                <w:szCs w:val="21"/>
              </w:rPr>
              <w:t>五</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rPr>
                <w:rFonts w:hAnsi="宋体"/>
                <w:bCs/>
                <w:szCs w:val="21"/>
              </w:rPr>
            </w:pPr>
            <w:r>
              <w:rPr>
                <w:rFonts w:hint="eastAsia" w:hAnsi="宋体"/>
                <w:bCs/>
                <w:szCs w:val="21"/>
              </w:rPr>
              <w:t>14</w:t>
            </w:r>
          </w:p>
        </w:tc>
        <w:tc>
          <w:tcPr>
            <w:tcW w:w="1574" w:type="dxa"/>
            <w:tcBorders>
              <w:top w:val="single" w:color="auto" w:sz="4" w:space="0"/>
              <w:left w:val="single" w:color="auto" w:sz="4" w:space="0"/>
              <w:bottom w:val="single" w:color="auto" w:sz="4" w:space="0"/>
              <w:right w:val="single" w:color="auto" w:sz="4" w:space="0"/>
            </w:tcBorders>
            <w:vAlign w:val="center"/>
          </w:tcPr>
          <w:p>
            <w:pPr>
              <w:jc w:val="center"/>
              <w:rPr>
                <w:rFonts w:hAnsi="宋体"/>
                <w:bCs/>
                <w:szCs w:val="21"/>
              </w:rPr>
            </w:pPr>
          </w:p>
        </w:tc>
        <w:tc>
          <w:tcPr>
            <w:tcW w:w="425" w:type="dxa"/>
            <w:tcBorders>
              <w:top w:val="single" w:color="auto" w:sz="4" w:space="0"/>
              <w:left w:val="single" w:color="auto" w:sz="4" w:space="0"/>
              <w:bottom w:val="single" w:color="auto" w:sz="4" w:space="0"/>
              <w:right w:val="single" w:color="auto" w:sz="4" w:space="0"/>
            </w:tcBorders>
            <w:vAlign w:val="center"/>
          </w:tcPr>
          <w:p>
            <w:pPr>
              <w:jc w:val="center"/>
              <w:rPr>
                <w:rFonts w:hAnsi="宋体"/>
                <w:bCs/>
                <w:szCs w:val="21"/>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hAnsi="宋体"/>
                <w:bCs/>
                <w:szCs w:val="21"/>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hAnsi="宋体"/>
                <w:bCs/>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hAnsi="宋体"/>
                <w:bCs/>
                <w:szCs w:val="21"/>
              </w:rPr>
            </w:pPr>
          </w:p>
        </w:tc>
        <w:tc>
          <w:tcPr>
            <w:tcW w:w="580" w:type="dxa"/>
            <w:tcBorders>
              <w:top w:val="single" w:color="auto" w:sz="4" w:space="0"/>
              <w:left w:val="single" w:color="auto" w:sz="4" w:space="0"/>
              <w:bottom w:val="single" w:color="auto" w:sz="4" w:space="0"/>
              <w:right w:val="single" w:color="auto" w:sz="4" w:space="0"/>
            </w:tcBorders>
            <w:vAlign w:val="center"/>
          </w:tcPr>
          <w:p>
            <w:pPr>
              <w:jc w:val="center"/>
              <w:rPr>
                <w:rFonts w:hAnsi="宋体"/>
                <w:bCs/>
                <w:szCs w:val="21"/>
              </w:rPr>
            </w:pPr>
            <w:r>
              <w:rPr>
                <w:rFonts w:hint="eastAsia" w:hAnsi="宋体"/>
                <w:bCs/>
                <w:szCs w:val="21"/>
              </w:rPr>
              <w:t>4</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rPr>
                <w:rFonts w:hAnsi="宋体"/>
                <w:bCs/>
                <w:szCs w:val="21"/>
              </w:rPr>
            </w:pPr>
            <w:r>
              <w:rPr>
                <w:rFonts w:hint="eastAsia" w:hAnsi="宋体"/>
                <w:bCs/>
                <w:szCs w:val="21"/>
              </w:rPr>
              <w:t>1</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rPr>
                <w:rFonts w:hAnsi="宋体"/>
                <w:bCs/>
                <w:szCs w:val="21"/>
              </w:rPr>
            </w:pPr>
            <w:r>
              <w:rPr>
                <w:rFonts w:hint="eastAsia" w:hAnsi="宋体"/>
                <w:bCs/>
                <w:szCs w:val="21"/>
              </w:rPr>
              <w:t>1</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rPr>
                <w:rFonts w:hAnsi="宋体"/>
                <w:bCs/>
                <w:szCs w:val="21"/>
              </w:rPr>
            </w:pPr>
            <w:r>
              <w:rPr>
                <w:rFonts w:hint="eastAsia" w:hAnsi="宋体"/>
                <w:bCs/>
                <w:szCs w:val="21"/>
              </w:rPr>
              <w:t>20</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rPr>
                <w:rFonts w:hAnsi="宋体"/>
                <w:bCs/>
                <w:szCs w:val="21"/>
              </w:rPr>
            </w:pPr>
            <w:r>
              <w:rPr>
                <w:rFonts w:hint="eastAsia" w:hAnsi="宋体"/>
                <w:bCs/>
                <w:szCs w:val="21"/>
              </w:rPr>
              <w:t>5</w:t>
            </w:r>
          </w:p>
        </w:tc>
        <w:tc>
          <w:tcPr>
            <w:tcW w:w="737" w:type="dxa"/>
            <w:tcBorders>
              <w:top w:val="single" w:color="auto" w:sz="4" w:space="0"/>
              <w:left w:val="single" w:color="auto" w:sz="4" w:space="0"/>
              <w:bottom w:val="single" w:color="auto" w:sz="4" w:space="0"/>
              <w:right w:val="single" w:color="auto" w:sz="12" w:space="0"/>
            </w:tcBorders>
            <w:vAlign w:val="center"/>
          </w:tcPr>
          <w:p>
            <w:pPr>
              <w:jc w:val="center"/>
              <w:rPr>
                <w:rFonts w:hAnsi="宋体"/>
                <w:bCs/>
                <w:szCs w:val="21"/>
              </w:rPr>
            </w:pPr>
            <w:r>
              <w:rPr>
                <w:rFonts w:hint="eastAsia" w:hAnsi="宋体"/>
                <w:bCs/>
                <w:szCs w:val="21"/>
              </w:rPr>
              <w:t>25</w:t>
            </w:r>
          </w:p>
        </w:tc>
      </w:tr>
      <w:tr>
        <w:tblPrEx>
          <w:tblCellMar>
            <w:top w:w="0" w:type="dxa"/>
            <w:left w:w="108" w:type="dxa"/>
            <w:bottom w:w="0" w:type="dxa"/>
            <w:right w:w="108" w:type="dxa"/>
          </w:tblCellMar>
        </w:tblPrEx>
        <w:trPr>
          <w:trHeight w:val="555" w:hRule="atLeast"/>
          <w:jc w:val="center"/>
        </w:trPr>
        <w:tc>
          <w:tcPr>
            <w:tcW w:w="737" w:type="dxa"/>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六</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0</w:t>
            </w:r>
          </w:p>
        </w:tc>
        <w:tc>
          <w:tcPr>
            <w:tcW w:w="1574" w:type="dxa"/>
            <w:tcBorders>
              <w:top w:val="single" w:color="auto" w:sz="4" w:space="0"/>
              <w:left w:val="single" w:color="auto" w:sz="4" w:space="0"/>
              <w:bottom w:val="single" w:color="auto" w:sz="4" w:space="0"/>
              <w:right w:val="single" w:color="auto" w:sz="4" w:space="0"/>
            </w:tcBorders>
            <w:vAlign w:val="center"/>
          </w:tcPr>
          <w:p>
            <w:pPr>
              <w:jc w:val="center"/>
            </w:pPr>
          </w:p>
        </w:tc>
        <w:tc>
          <w:tcPr>
            <w:tcW w:w="425" w:type="dxa"/>
            <w:tcBorders>
              <w:top w:val="single" w:color="auto" w:sz="4" w:space="0"/>
              <w:left w:val="single" w:color="auto" w:sz="4" w:space="0"/>
              <w:bottom w:val="single" w:color="auto" w:sz="4" w:space="0"/>
              <w:right w:val="single" w:color="auto" w:sz="4" w:space="0"/>
            </w:tcBorders>
            <w:vAlign w:val="center"/>
          </w:tcPr>
          <w:p>
            <w:pPr>
              <w:jc w:val="cente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24</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pPr>
          </w:p>
        </w:tc>
        <w:tc>
          <w:tcPr>
            <w:tcW w:w="709" w:type="dxa"/>
            <w:tcBorders>
              <w:top w:val="single" w:color="auto" w:sz="4" w:space="0"/>
              <w:left w:val="single" w:color="auto" w:sz="4" w:space="0"/>
              <w:bottom w:val="single" w:color="auto" w:sz="4" w:space="0"/>
              <w:right w:val="single" w:color="auto" w:sz="4" w:space="0"/>
            </w:tcBorders>
            <w:vAlign w:val="center"/>
          </w:tcPr>
          <w:p>
            <w:pPr>
              <w:jc w:val="center"/>
            </w:pPr>
          </w:p>
        </w:tc>
        <w:tc>
          <w:tcPr>
            <w:tcW w:w="580" w:type="dxa"/>
            <w:tcBorders>
              <w:top w:val="single" w:color="auto" w:sz="4" w:space="0"/>
              <w:left w:val="single" w:color="auto" w:sz="4" w:space="0"/>
              <w:bottom w:val="single" w:color="auto" w:sz="4" w:space="0"/>
              <w:right w:val="single" w:color="auto" w:sz="4" w:space="0"/>
            </w:tcBorders>
            <w:vAlign w:val="center"/>
          </w:tcPr>
          <w:p>
            <w:pPr>
              <w:jc w:val="center"/>
            </w:pPr>
          </w:p>
        </w:tc>
        <w:tc>
          <w:tcPr>
            <w:tcW w:w="737" w:type="dxa"/>
            <w:tcBorders>
              <w:top w:val="single" w:color="auto" w:sz="4" w:space="0"/>
              <w:left w:val="single" w:color="auto" w:sz="4" w:space="0"/>
              <w:bottom w:val="single" w:color="auto" w:sz="4" w:space="0"/>
              <w:right w:val="single" w:color="auto" w:sz="4" w:space="0"/>
            </w:tcBorders>
            <w:vAlign w:val="center"/>
          </w:tcPr>
          <w:p>
            <w:pPr>
              <w:jc w:val="center"/>
            </w:pPr>
          </w:p>
        </w:tc>
        <w:tc>
          <w:tcPr>
            <w:tcW w:w="737" w:type="dxa"/>
            <w:tcBorders>
              <w:top w:val="single" w:color="auto" w:sz="4" w:space="0"/>
              <w:left w:val="single" w:color="auto" w:sz="4" w:space="0"/>
              <w:bottom w:val="single" w:color="auto" w:sz="4" w:space="0"/>
              <w:right w:val="single" w:color="auto" w:sz="4" w:space="0"/>
            </w:tcBorders>
            <w:vAlign w:val="center"/>
          </w:tcPr>
          <w:p>
            <w:pPr>
              <w:jc w:val="center"/>
            </w:pPr>
          </w:p>
        </w:tc>
        <w:tc>
          <w:tcPr>
            <w:tcW w:w="73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24</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pPr>
          </w:p>
        </w:tc>
        <w:tc>
          <w:tcPr>
            <w:tcW w:w="737" w:type="dxa"/>
            <w:tcBorders>
              <w:top w:val="single" w:color="auto" w:sz="4" w:space="0"/>
              <w:left w:val="single" w:color="auto" w:sz="4" w:space="0"/>
              <w:bottom w:val="single" w:color="auto" w:sz="4" w:space="0"/>
              <w:right w:val="single" w:color="auto" w:sz="12" w:space="0"/>
            </w:tcBorders>
            <w:vAlign w:val="center"/>
          </w:tcPr>
          <w:p>
            <w:pPr>
              <w:jc w:val="center"/>
            </w:pPr>
            <w:r>
              <w:rPr>
                <w:rFonts w:hint="eastAsia"/>
              </w:rPr>
              <w:t>25</w:t>
            </w:r>
          </w:p>
        </w:tc>
      </w:tr>
      <w:tr>
        <w:tblPrEx>
          <w:tblCellMar>
            <w:top w:w="0" w:type="dxa"/>
            <w:left w:w="108" w:type="dxa"/>
            <w:bottom w:w="0" w:type="dxa"/>
            <w:right w:w="108" w:type="dxa"/>
          </w:tblCellMar>
        </w:tblPrEx>
        <w:trPr>
          <w:trHeight w:val="570" w:hRule="atLeast"/>
          <w:jc w:val="center"/>
        </w:trPr>
        <w:tc>
          <w:tcPr>
            <w:tcW w:w="737" w:type="dxa"/>
            <w:tcBorders>
              <w:top w:val="single" w:color="auto" w:sz="4" w:space="0"/>
              <w:left w:val="single" w:color="auto" w:sz="12" w:space="0"/>
              <w:bottom w:val="single" w:color="auto" w:sz="12" w:space="0"/>
              <w:right w:val="single" w:color="auto" w:sz="4" w:space="0"/>
            </w:tcBorders>
            <w:vAlign w:val="center"/>
          </w:tcPr>
          <w:p>
            <w:pPr>
              <w:jc w:val="center"/>
              <w:rPr>
                <w:b/>
                <w:bCs/>
                <w:szCs w:val="21"/>
              </w:rPr>
            </w:pPr>
            <w:r>
              <w:rPr>
                <w:rFonts w:hAnsi="宋体"/>
                <w:b/>
                <w:bCs/>
                <w:szCs w:val="21"/>
              </w:rPr>
              <w:t>合计</w:t>
            </w:r>
          </w:p>
        </w:tc>
        <w:tc>
          <w:tcPr>
            <w:tcW w:w="737" w:type="dxa"/>
            <w:tcBorders>
              <w:top w:val="single" w:color="auto" w:sz="4" w:space="0"/>
              <w:left w:val="single" w:color="auto" w:sz="4" w:space="0"/>
              <w:bottom w:val="single" w:color="auto" w:sz="12" w:space="0"/>
              <w:right w:val="single" w:color="auto" w:sz="4" w:space="0"/>
            </w:tcBorders>
            <w:vAlign w:val="center"/>
          </w:tcPr>
          <w:p>
            <w:pPr>
              <w:jc w:val="center"/>
            </w:pPr>
            <w:r>
              <w:rPr>
                <w:rFonts w:hint="eastAsia"/>
              </w:rPr>
              <w:t>78</w:t>
            </w:r>
          </w:p>
        </w:tc>
        <w:tc>
          <w:tcPr>
            <w:tcW w:w="1574" w:type="dxa"/>
            <w:tcBorders>
              <w:top w:val="single" w:color="auto" w:sz="4" w:space="0"/>
              <w:left w:val="single" w:color="auto" w:sz="4" w:space="0"/>
              <w:bottom w:val="single" w:color="auto" w:sz="12" w:space="0"/>
              <w:right w:val="single" w:color="auto" w:sz="4" w:space="0"/>
            </w:tcBorders>
            <w:vAlign w:val="center"/>
          </w:tcPr>
          <w:p>
            <w:pPr>
              <w:jc w:val="center"/>
            </w:pPr>
            <w:r>
              <w:rPr>
                <w:rFonts w:hint="eastAsia"/>
              </w:rPr>
              <w:t>6</w:t>
            </w:r>
          </w:p>
        </w:tc>
        <w:tc>
          <w:tcPr>
            <w:tcW w:w="425" w:type="dxa"/>
            <w:tcBorders>
              <w:top w:val="single" w:color="auto" w:sz="4" w:space="0"/>
              <w:left w:val="single" w:color="auto" w:sz="4" w:space="0"/>
              <w:bottom w:val="single" w:color="auto" w:sz="12" w:space="0"/>
              <w:right w:val="single" w:color="auto" w:sz="4" w:space="0"/>
            </w:tcBorders>
            <w:vAlign w:val="center"/>
          </w:tcPr>
          <w:p>
            <w:pPr>
              <w:jc w:val="center"/>
            </w:pPr>
          </w:p>
        </w:tc>
        <w:tc>
          <w:tcPr>
            <w:tcW w:w="567" w:type="dxa"/>
            <w:tcBorders>
              <w:top w:val="single" w:color="auto" w:sz="4" w:space="0"/>
              <w:left w:val="single" w:color="auto" w:sz="4" w:space="0"/>
              <w:bottom w:val="single" w:color="auto" w:sz="12" w:space="0"/>
              <w:right w:val="single" w:color="auto" w:sz="4" w:space="0"/>
            </w:tcBorders>
            <w:vAlign w:val="center"/>
          </w:tcPr>
          <w:p>
            <w:pPr>
              <w:jc w:val="center"/>
            </w:pPr>
            <w:r>
              <w:rPr>
                <w:rFonts w:hint="eastAsia"/>
              </w:rPr>
              <w:t>24</w:t>
            </w:r>
          </w:p>
        </w:tc>
        <w:tc>
          <w:tcPr>
            <w:tcW w:w="567" w:type="dxa"/>
            <w:tcBorders>
              <w:top w:val="single" w:color="auto" w:sz="4" w:space="0"/>
              <w:left w:val="single" w:color="auto" w:sz="4" w:space="0"/>
              <w:bottom w:val="single" w:color="auto" w:sz="12" w:space="0"/>
              <w:right w:val="single" w:color="auto" w:sz="4" w:space="0"/>
            </w:tcBorders>
            <w:vAlign w:val="center"/>
          </w:tcPr>
          <w:p>
            <w:pPr>
              <w:jc w:val="center"/>
            </w:pPr>
            <w:r>
              <w:rPr>
                <w:rFonts w:hint="eastAsia"/>
              </w:rPr>
              <w:t>4</w:t>
            </w:r>
          </w:p>
        </w:tc>
        <w:tc>
          <w:tcPr>
            <w:tcW w:w="709" w:type="dxa"/>
            <w:tcBorders>
              <w:top w:val="single" w:color="auto" w:sz="4" w:space="0"/>
              <w:left w:val="single" w:color="auto" w:sz="4" w:space="0"/>
              <w:bottom w:val="single" w:color="auto" w:sz="12" w:space="0"/>
              <w:right w:val="single" w:color="auto" w:sz="4" w:space="0"/>
            </w:tcBorders>
            <w:vAlign w:val="center"/>
          </w:tcPr>
          <w:p>
            <w:pPr>
              <w:jc w:val="center"/>
            </w:pPr>
            <w:r>
              <w:t>2</w:t>
            </w:r>
          </w:p>
        </w:tc>
        <w:tc>
          <w:tcPr>
            <w:tcW w:w="580" w:type="dxa"/>
            <w:tcBorders>
              <w:top w:val="single" w:color="auto" w:sz="4" w:space="0"/>
              <w:left w:val="single" w:color="auto" w:sz="4" w:space="0"/>
              <w:bottom w:val="single" w:color="auto" w:sz="12" w:space="0"/>
              <w:right w:val="single" w:color="auto" w:sz="4" w:space="0"/>
            </w:tcBorders>
            <w:vAlign w:val="center"/>
          </w:tcPr>
          <w:p>
            <w:pPr>
              <w:jc w:val="center"/>
            </w:pPr>
            <w:r>
              <w:rPr>
                <w:rFonts w:hint="eastAsia"/>
              </w:rPr>
              <w:t>4</w:t>
            </w:r>
          </w:p>
        </w:tc>
        <w:tc>
          <w:tcPr>
            <w:tcW w:w="737" w:type="dxa"/>
            <w:tcBorders>
              <w:top w:val="single" w:color="auto" w:sz="4" w:space="0"/>
              <w:left w:val="single" w:color="auto" w:sz="4" w:space="0"/>
              <w:bottom w:val="single" w:color="auto" w:sz="12" w:space="0"/>
              <w:right w:val="single" w:color="auto" w:sz="4" w:space="0"/>
            </w:tcBorders>
            <w:vAlign w:val="center"/>
          </w:tcPr>
          <w:p>
            <w:pPr>
              <w:jc w:val="center"/>
            </w:pPr>
            <w:r>
              <w:t>5</w:t>
            </w:r>
          </w:p>
        </w:tc>
        <w:tc>
          <w:tcPr>
            <w:tcW w:w="737" w:type="dxa"/>
            <w:tcBorders>
              <w:top w:val="single" w:color="auto" w:sz="4" w:space="0"/>
              <w:left w:val="single" w:color="auto" w:sz="4" w:space="0"/>
              <w:bottom w:val="single" w:color="auto" w:sz="12" w:space="0"/>
              <w:right w:val="single" w:color="auto" w:sz="4" w:space="0"/>
            </w:tcBorders>
            <w:vAlign w:val="center"/>
          </w:tcPr>
          <w:p>
            <w:pPr>
              <w:jc w:val="center"/>
            </w:pPr>
            <w:r>
              <w:t>1</w:t>
            </w:r>
          </w:p>
        </w:tc>
        <w:tc>
          <w:tcPr>
            <w:tcW w:w="737" w:type="dxa"/>
            <w:tcBorders>
              <w:top w:val="single" w:color="auto" w:sz="4" w:space="0"/>
              <w:left w:val="single" w:color="auto" w:sz="4" w:space="0"/>
              <w:bottom w:val="single" w:color="auto" w:sz="12" w:space="0"/>
              <w:right w:val="single" w:color="auto" w:sz="4" w:space="0"/>
            </w:tcBorders>
            <w:vAlign w:val="center"/>
          </w:tcPr>
          <w:p>
            <w:pPr>
              <w:jc w:val="center"/>
            </w:pPr>
            <w:r>
              <w:t>12</w:t>
            </w:r>
            <w:r>
              <w:rPr>
                <w:rFonts w:hint="eastAsia"/>
              </w:rPr>
              <w:t>4</w:t>
            </w:r>
          </w:p>
        </w:tc>
        <w:tc>
          <w:tcPr>
            <w:tcW w:w="737" w:type="dxa"/>
            <w:tcBorders>
              <w:top w:val="single" w:color="auto" w:sz="4" w:space="0"/>
              <w:left w:val="single" w:color="auto" w:sz="4" w:space="0"/>
              <w:bottom w:val="single" w:color="auto" w:sz="12" w:space="0"/>
              <w:right w:val="single" w:color="auto" w:sz="4" w:space="0"/>
            </w:tcBorders>
            <w:vAlign w:val="center"/>
          </w:tcPr>
          <w:p>
            <w:pPr>
              <w:jc w:val="center"/>
            </w:pPr>
            <w:r>
              <w:t>29</w:t>
            </w:r>
          </w:p>
        </w:tc>
        <w:tc>
          <w:tcPr>
            <w:tcW w:w="737" w:type="dxa"/>
            <w:tcBorders>
              <w:top w:val="single" w:color="auto" w:sz="4" w:space="0"/>
              <w:left w:val="single" w:color="auto" w:sz="4" w:space="0"/>
              <w:bottom w:val="single" w:color="auto" w:sz="12" w:space="0"/>
              <w:right w:val="single" w:color="auto" w:sz="12" w:space="0"/>
            </w:tcBorders>
            <w:vAlign w:val="center"/>
          </w:tcPr>
          <w:p>
            <w:pPr>
              <w:jc w:val="center"/>
            </w:pPr>
            <w:r>
              <w:rPr>
                <w:rFonts w:hint="eastAsia"/>
              </w:rPr>
              <w:t>154</w:t>
            </w:r>
          </w:p>
        </w:tc>
      </w:tr>
    </w:tbl>
    <w:p>
      <w:pPr>
        <w:keepNext/>
        <w:keepLines/>
        <w:spacing w:line="500" w:lineRule="exact"/>
        <w:ind w:firstLine="643" w:firstLineChars="200"/>
        <w:outlineLvl w:val="0"/>
        <w:rPr>
          <w:rFonts w:eastAsia="黑体"/>
          <w:b/>
          <w:bCs/>
          <w:color w:val="000000"/>
          <w:kern w:val="44"/>
          <w:sz w:val="32"/>
          <w:szCs w:val="30"/>
        </w:rPr>
      </w:pPr>
    </w:p>
    <w:p>
      <w:pPr>
        <w:pStyle w:val="3"/>
        <w:ind w:firstLine="562"/>
      </w:pPr>
      <w:bookmarkStart w:id="76" w:name="_Toc46303724"/>
      <w:bookmarkStart w:id="77" w:name="_Toc24016"/>
      <w:r>
        <w:rPr>
          <w:rFonts w:hint="eastAsia"/>
        </w:rPr>
        <w:t>（二）课程设置总表</w:t>
      </w:r>
      <w:bookmarkEnd w:id="76"/>
      <w:bookmarkEnd w:id="77"/>
    </w:p>
    <w:p>
      <w:pPr>
        <w:jc w:val="center"/>
        <w:rPr>
          <w:rFonts w:ascii="Times New Roman" w:hAnsi="Times New Roman"/>
          <w:b/>
          <w:bCs/>
          <w:color w:val="000000"/>
          <w:sz w:val="24"/>
          <w:szCs w:val="24"/>
        </w:rPr>
      </w:pPr>
      <w:r>
        <w:rPr>
          <w:rFonts w:hint="eastAsia" w:ascii="Times New Roman" w:hAnsi="Times New Roman"/>
          <w:b/>
          <w:bCs/>
          <w:color w:val="000000"/>
          <w:sz w:val="24"/>
          <w:szCs w:val="24"/>
        </w:rPr>
        <w:t>表5</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p>
      <w:pPr>
        <w:jc w:val="center"/>
        <w:rPr>
          <w:rFonts w:ascii="Times New Roman" w:hAnsi="Times New Roman"/>
          <w:b/>
          <w:bCs/>
          <w:color w:val="000000"/>
          <w:sz w:val="24"/>
          <w:szCs w:val="24"/>
        </w:rPr>
      </w:pPr>
    </w:p>
    <w:tbl>
      <w:tblPr>
        <w:tblStyle w:val="21"/>
        <w:tblW w:w="9390" w:type="dxa"/>
        <w:tblInd w:w="93" w:type="dxa"/>
        <w:tblLayout w:type="autofit"/>
        <w:tblCellMar>
          <w:top w:w="0" w:type="dxa"/>
          <w:left w:w="108" w:type="dxa"/>
          <w:bottom w:w="0" w:type="dxa"/>
          <w:right w:w="108" w:type="dxa"/>
        </w:tblCellMar>
      </w:tblPr>
      <w:tblGrid>
        <w:gridCol w:w="396"/>
        <w:gridCol w:w="396"/>
        <w:gridCol w:w="1310"/>
        <w:gridCol w:w="76"/>
        <w:gridCol w:w="222"/>
        <w:gridCol w:w="1012"/>
        <w:gridCol w:w="656"/>
        <w:gridCol w:w="696"/>
        <w:gridCol w:w="656"/>
        <w:gridCol w:w="636"/>
        <w:gridCol w:w="576"/>
        <w:gridCol w:w="576"/>
        <w:gridCol w:w="437"/>
        <w:gridCol w:w="427"/>
        <w:gridCol w:w="9"/>
        <w:gridCol w:w="436"/>
        <w:gridCol w:w="417"/>
        <w:gridCol w:w="456"/>
      </w:tblGrid>
      <w:tr>
        <w:tblPrEx>
          <w:tblCellMar>
            <w:top w:w="0" w:type="dxa"/>
            <w:left w:w="108" w:type="dxa"/>
            <w:bottom w:w="0" w:type="dxa"/>
            <w:right w:w="108" w:type="dxa"/>
          </w:tblCellMar>
        </w:tblPrEx>
        <w:trPr>
          <w:trHeight w:val="450" w:hRule="atLeast"/>
        </w:trPr>
        <w:tc>
          <w:tcPr>
            <w:tcW w:w="396"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课程类别</w:t>
            </w:r>
          </w:p>
        </w:tc>
        <w:tc>
          <w:tcPr>
            <w:tcW w:w="396"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课程性质</w:t>
            </w:r>
          </w:p>
        </w:tc>
        <w:tc>
          <w:tcPr>
            <w:tcW w:w="1386"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课程代码</w:t>
            </w:r>
          </w:p>
        </w:tc>
        <w:tc>
          <w:tcPr>
            <w:tcW w:w="1234"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课程名称</w:t>
            </w:r>
          </w:p>
        </w:tc>
        <w:tc>
          <w:tcPr>
            <w:tcW w:w="656"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总学时</w:t>
            </w:r>
          </w:p>
        </w:tc>
        <w:tc>
          <w:tcPr>
            <w:tcW w:w="1352"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学时分配</w:t>
            </w:r>
          </w:p>
        </w:tc>
        <w:tc>
          <w:tcPr>
            <w:tcW w:w="636"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学分</w:t>
            </w:r>
          </w:p>
        </w:tc>
        <w:tc>
          <w:tcPr>
            <w:tcW w:w="2878" w:type="dxa"/>
            <w:gridSpan w:val="7"/>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建议开设时间及周学时数</w:t>
            </w:r>
          </w:p>
        </w:tc>
        <w:tc>
          <w:tcPr>
            <w:tcW w:w="456"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备注</w:t>
            </w:r>
          </w:p>
        </w:tc>
      </w:tr>
      <w:tr>
        <w:tblPrEx>
          <w:tblCellMar>
            <w:top w:w="0" w:type="dxa"/>
            <w:left w:w="108" w:type="dxa"/>
            <w:bottom w:w="0" w:type="dxa"/>
            <w:right w:w="108" w:type="dxa"/>
          </w:tblCellMar>
        </w:tblPrEx>
        <w:trPr>
          <w:trHeight w:val="312" w:hRule="atLeast"/>
        </w:trPr>
        <w:tc>
          <w:tcPr>
            <w:tcW w:w="396"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234"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656"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52"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636"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2878" w:type="dxa"/>
            <w:gridSpan w:val="7"/>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456"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930" w:hRule="atLeast"/>
        </w:trPr>
        <w:tc>
          <w:tcPr>
            <w:tcW w:w="396"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234"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656"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理论学时</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实践学时</w:t>
            </w:r>
          </w:p>
        </w:tc>
        <w:tc>
          <w:tcPr>
            <w:tcW w:w="636"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一</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二</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三</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四</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五</w:t>
            </w:r>
          </w:p>
        </w:tc>
        <w:tc>
          <w:tcPr>
            <w:tcW w:w="417"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六</w:t>
            </w:r>
          </w:p>
        </w:tc>
        <w:tc>
          <w:tcPr>
            <w:tcW w:w="4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r>
      <w:tr>
        <w:tblPrEx>
          <w:tblCellMar>
            <w:top w:w="0" w:type="dxa"/>
            <w:left w:w="108" w:type="dxa"/>
            <w:bottom w:w="0" w:type="dxa"/>
            <w:right w:w="108" w:type="dxa"/>
          </w:tblCellMar>
        </w:tblPrEx>
        <w:trPr>
          <w:trHeight w:val="312" w:hRule="atLeast"/>
        </w:trPr>
        <w:tc>
          <w:tcPr>
            <w:tcW w:w="39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必修课程</w:t>
            </w:r>
          </w:p>
        </w:tc>
        <w:tc>
          <w:tcPr>
            <w:tcW w:w="39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公共基础课程</w:t>
            </w:r>
          </w:p>
        </w:tc>
        <w:tc>
          <w:tcPr>
            <w:tcW w:w="1386"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20"/>
                <w:szCs w:val="20"/>
              </w:rPr>
            </w:pPr>
            <w:r>
              <w:rPr>
                <w:rFonts w:ascii="Times New Roman" w:hAnsi="Times New Roman"/>
                <w:kern w:val="0"/>
                <w:sz w:val="20"/>
                <w:szCs w:val="20"/>
              </w:rPr>
              <w:t>GG111001</w:t>
            </w:r>
          </w:p>
        </w:tc>
        <w:tc>
          <w:tcPr>
            <w:tcW w:w="1234"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思想道德修养与法律基础</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24</w:t>
            </w:r>
          </w:p>
        </w:tc>
        <w:tc>
          <w:tcPr>
            <w:tcW w:w="69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19</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5</w:t>
            </w:r>
          </w:p>
        </w:tc>
        <w:tc>
          <w:tcPr>
            <w:tcW w:w="6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1.5</w:t>
            </w:r>
          </w:p>
        </w:tc>
        <w:tc>
          <w:tcPr>
            <w:tcW w:w="57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r>
              <w:rPr>
                <w:rFonts w:hint="eastAsia" w:ascii="宋体" w:hAnsi="宋体"/>
                <w:kern w:val="0"/>
                <w:sz w:val="18"/>
                <w:szCs w:val="18"/>
              </w:rPr>
              <w:t>（</w:t>
            </w:r>
            <w:r>
              <w:rPr>
                <w:rFonts w:ascii="Times New Roman" w:hAnsi="Times New Roman"/>
                <w:kern w:val="0"/>
                <w:sz w:val="18"/>
                <w:szCs w:val="18"/>
              </w:rPr>
              <w:t>12</w:t>
            </w:r>
            <w:r>
              <w:rPr>
                <w:rFonts w:hint="eastAsia" w:ascii="宋体" w:hAnsi="宋体"/>
                <w:kern w:val="0"/>
                <w:sz w:val="18"/>
                <w:szCs w:val="18"/>
              </w:rPr>
              <w:t>周）</w:t>
            </w:r>
          </w:p>
        </w:tc>
        <w:tc>
          <w:tcPr>
            <w:tcW w:w="57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　</w:t>
            </w:r>
          </w:p>
        </w:tc>
      </w:tr>
      <w:tr>
        <w:tblPrEx>
          <w:tblCellMar>
            <w:top w:w="0" w:type="dxa"/>
            <w:left w:w="108" w:type="dxa"/>
            <w:bottom w:w="0" w:type="dxa"/>
            <w:right w:w="108" w:type="dxa"/>
          </w:tblCellMar>
        </w:tblPrEx>
        <w:trPr>
          <w:trHeight w:val="360"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Times New Roman" w:hAnsi="Times New Roman"/>
                <w:kern w:val="0"/>
                <w:sz w:val="20"/>
                <w:szCs w:val="20"/>
              </w:rPr>
            </w:pPr>
          </w:p>
        </w:tc>
        <w:tc>
          <w:tcPr>
            <w:tcW w:w="1234"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9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57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57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gridSpan w:val="2"/>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1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5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kern w:val="0"/>
                <w:sz w:val="18"/>
                <w:szCs w:val="18"/>
              </w:rPr>
            </w:pPr>
          </w:p>
        </w:tc>
      </w:tr>
      <w:tr>
        <w:tblPrEx>
          <w:tblCellMar>
            <w:top w:w="0" w:type="dxa"/>
            <w:left w:w="108" w:type="dxa"/>
            <w:bottom w:w="0" w:type="dxa"/>
            <w:right w:w="108" w:type="dxa"/>
          </w:tblCellMar>
        </w:tblPrEx>
        <w:trPr>
          <w:trHeight w:val="31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20"/>
                <w:szCs w:val="20"/>
              </w:rPr>
            </w:pPr>
            <w:r>
              <w:rPr>
                <w:rFonts w:ascii="Times New Roman" w:hAnsi="Times New Roman"/>
                <w:kern w:val="0"/>
                <w:sz w:val="20"/>
                <w:szCs w:val="20"/>
              </w:rPr>
              <w:t>GG111001</w:t>
            </w:r>
          </w:p>
        </w:tc>
        <w:tc>
          <w:tcPr>
            <w:tcW w:w="1234"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思想道德修养与法律基础</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24</w:t>
            </w:r>
          </w:p>
        </w:tc>
        <w:tc>
          <w:tcPr>
            <w:tcW w:w="69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19</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5</w:t>
            </w:r>
          </w:p>
        </w:tc>
        <w:tc>
          <w:tcPr>
            <w:tcW w:w="6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1.5</w:t>
            </w:r>
          </w:p>
        </w:tc>
        <w:tc>
          <w:tcPr>
            <w:tcW w:w="576" w:type="dxa"/>
            <w:vMerge w:val="restart"/>
            <w:tcBorders>
              <w:top w:val="nil"/>
              <w:left w:val="single" w:color="auto" w:sz="8" w:space="0"/>
              <w:bottom w:val="single" w:color="auto" w:sz="8" w:space="0"/>
              <w:right w:val="single" w:color="auto" w:sz="8" w:space="0"/>
            </w:tcBorders>
            <w:shd w:val="clear" w:color="auto" w:fill="auto"/>
            <w:noWrap/>
            <w:vAlign w:val="bottom"/>
          </w:tcPr>
          <w:p>
            <w:pPr>
              <w:widowControl/>
              <w:jc w:val="center"/>
              <w:rPr>
                <w:rFonts w:ascii="宋体" w:hAnsi="宋体" w:cs="宋体"/>
                <w:kern w:val="0"/>
                <w:sz w:val="22"/>
              </w:rPr>
            </w:pPr>
            <w:r>
              <w:rPr>
                <w:rFonts w:hint="eastAsia" w:ascii="宋体" w:hAnsi="宋体" w:cs="宋体"/>
                <w:kern w:val="0"/>
                <w:sz w:val="22"/>
              </w:rPr>
              <w:t>　</w:t>
            </w:r>
          </w:p>
        </w:tc>
        <w:tc>
          <w:tcPr>
            <w:tcW w:w="57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r>
              <w:rPr>
                <w:rFonts w:hint="eastAsia" w:ascii="宋体" w:hAnsi="宋体"/>
                <w:kern w:val="0"/>
                <w:sz w:val="18"/>
                <w:szCs w:val="18"/>
              </w:rPr>
              <w:t>（</w:t>
            </w:r>
            <w:r>
              <w:rPr>
                <w:rFonts w:ascii="Times New Roman" w:hAnsi="Times New Roman"/>
                <w:kern w:val="0"/>
                <w:sz w:val="18"/>
                <w:szCs w:val="18"/>
              </w:rPr>
              <w:t>12</w:t>
            </w:r>
            <w:r>
              <w:rPr>
                <w:rFonts w:hint="eastAsia" w:ascii="宋体" w:hAnsi="宋体"/>
                <w:kern w:val="0"/>
                <w:sz w:val="18"/>
                <w:szCs w:val="18"/>
              </w:rPr>
              <w:t>周）</w:t>
            </w:r>
          </w:p>
        </w:tc>
        <w:tc>
          <w:tcPr>
            <w:tcW w:w="43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　</w:t>
            </w:r>
          </w:p>
        </w:tc>
      </w:tr>
      <w:tr>
        <w:tblPrEx>
          <w:tblCellMar>
            <w:top w:w="0" w:type="dxa"/>
            <w:left w:w="108" w:type="dxa"/>
            <w:bottom w:w="0" w:type="dxa"/>
            <w:right w:w="108" w:type="dxa"/>
          </w:tblCellMar>
        </w:tblPrEx>
        <w:trPr>
          <w:trHeight w:val="345"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Times New Roman" w:hAnsi="Times New Roman"/>
                <w:kern w:val="0"/>
                <w:sz w:val="20"/>
                <w:szCs w:val="20"/>
              </w:rPr>
            </w:pPr>
          </w:p>
        </w:tc>
        <w:tc>
          <w:tcPr>
            <w:tcW w:w="1234"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9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57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22"/>
              </w:rPr>
            </w:pPr>
          </w:p>
        </w:tc>
        <w:tc>
          <w:tcPr>
            <w:tcW w:w="57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gridSpan w:val="2"/>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1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5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kern w:val="0"/>
                <w:sz w:val="18"/>
                <w:szCs w:val="18"/>
              </w:rPr>
            </w:pPr>
          </w:p>
        </w:tc>
      </w:tr>
      <w:tr>
        <w:tblPrEx>
          <w:tblCellMar>
            <w:top w:w="0" w:type="dxa"/>
            <w:left w:w="108" w:type="dxa"/>
            <w:bottom w:w="0" w:type="dxa"/>
            <w:right w:w="108" w:type="dxa"/>
          </w:tblCellMar>
        </w:tblPrEx>
        <w:trPr>
          <w:trHeight w:val="345"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20"/>
                <w:szCs w:val="20"/>
              </w:rPr>
            </w:pPr>
            <w:r>
              <w:rPr>
                <w:rFonts w:ascii="Times New Roman" w:hAnsi="Times New Roman"/>
                <w:kern w:val="0"/>
                <w:sz w:val="20"/>
                <w:szCs w:val="20"/>
              </w:rPr>
              <w:t>GG111029</w:t>
            </w:r>
          </w:p>
        </w:tc>
        <w:tc>
          <w:tcPr>
            <w:tcW w:w="1234"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习近平新时代中国特色社会主义思想思想概论（一）</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24</w:t>
            </w:r>
          </w:p>
        </w:tc>
        <w:tc>
          <w:tcPr>
            <w:tcW w:w="69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18</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6</w:t>
            </w:r>
          </w:p>
        </w:tc>
        <w:tc>
          <w:tcPr>
            <w:tcW w:w="6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1.5</w:t>
            </w:r>
          </w:p>
        </w:tc>
        <w:tc>
          <w:tcPr>
            <w:tcW w:w="57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hint="eastAsia" w:ascii="Times New Roman" w:hAnsi="Times New Roman"/>
                <w:kern w:val="0"/>
                <w:sz w:val="18"/>
                <w:szCs w:val="18"/>
              </w:rPr>
              <w:t>2</w:t>
            </w:r>
            <w:r>
              <w:rPr>
                <w:rFonts w:ascii="Times New Roman" w:hAnsi="Times New Roman"/>
                <w:kern w:val="0"/>
                <w:sz w:val="18"/>
                <w:szCs w:val="18"/>
              </w:rPr>
              <w:t>　</w:t>
            </w:r>
          </w:p>
        </w:tc>
        <w:tc>
          <w:tcPr>
            <w:tcW w:w="57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p>
        </w:tc>
        <w:tc>
          <w:tcPr>
            <w:tcW w:w="436" w:type="dxa"/>
            <w:gridSpan w:val="2"/>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　</w:t>
            </w:r>
          </w:p>
        </w:tc>
      </w:tr>
      <w:tr>
        <w:tblPrEx>
          <w:tblCellMar>
            <w:top w:w="0" w:type="dxa"/>
            <w:left w:w="108" w:type="dxa"/>
            <w:bottom w:w="0" w:type="dxa"/>
            <w:right w:w="108" w:type="dxa"/>
          </w:tblCellMar>
        </w:tblPrEx>
        <w:trPr>
          <w:trHeight w:val="675"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Times New Roman" w:hAnsi="Times New Roman"/>
                <w:kern w:val="0"/>
                <w:sz w:val="20"/>
                <w:szCs w:val="20"/>
              </w:rPr>
            </w:pPr>
          </w:p>
        </w:tc>
        <w:tc>
          <w:tcPr>
            <w:tcW w:w="1234"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9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57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57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Times New Roman" w:hAnsi="Times New Roman"/>
                <w:kern w:val="0"/>
                <w:sz w:val="18"/>
                <w:szCs w:val="18"/>
              </w:rPr>
            </w:pPr>
          </w:p>
        </w:tc>
        <w:tc>
          <w:tcPr>
            <w:tcW w:w="436" w:type="dxa"/>
            <w:vMerge w:val="continue"/>
            <w:tcBorders>
              <w:top w:val="nil"/>
              <w:left w:val="single" w:color="auto" w:sz="8" w:space="0"/>
              <w:bottom w:val="single" w:color="000000" w:sz="8" w:space="0"/>
              <w:right w:val="single" w:color="auto" w:sz="8" w:space="0"/>
            </w:tcBorders>
            <w:vAlign w:val="center"/>
          </w:tcPr>
          <w:p>
            <w:pPr>
              <w:widowControl/>
              <w:jc w:val="left"/>
              <w:rPr>
                <w:rFonts w:ascii="Times New Roman" w:hAnsi="Times New Roman"/>
                <w:kern w:val="0"/>
                <w:sz w:val="18"/>
                <w:szCs w:val="18"/>
              </w:rPr>
            </w:pPr>
          </w:p>
        </w:tc>
        <w:tc>
          <w:tcPr>
            <w:tcW w:w="417" w:type="dxa"/>
            <w:vMerge w:val="continue"/>
            <w:tcBorders>
              <w:top w:val="nil"/>
              <w:left w:val="single" w:color="auto" w:sz="8" w:space="0"/>
              <w:bottom w:val="single" w:color="000000" w:sz="8" w:space="0"/>
              <w:right w:val="single" w:color="auto" w:sz="8" w:space="0"/>
            </w:tcBorders>
            <w:vAlign w:val="center"/>
          </w:tcPr>
          <w:p>
            <w:pPr>
              <w:widowControl/>
              <w:jc w:val="left"/>
              <w:rPr>
                <w:rFonts w:ascii="Times New Roman" w:hAnsi="Times New Roman"/>
                <w:kern w:val="0"/>
                <w:sz w:val="18"/>
                <w:szCs w:val="18"/>
              </w:rPr>
            </w:pPr>
          </w:p>
        </w:tc>
        <w:tc>
          <w:tcPr>
            <w:tcW w:w="45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kern w:val="0"/>
                <w:sz w:val="18"/>
                <w:szCs w:val="18"/>
              </w:rPr>
            </w:pPr>
          </w:p>
        </w:tc>
      </w:tr>
      <w:tr>
        <w:tblPrEx>
          <w:tblCellMar>
            <w:top w:w="0" w:type="dxa"/>
            <w:left w:w="108" w:type="dxa"/>
            <w:bottom w:w="0" w:type="dxa"/>
            <w:right w:w="108" w:type="dxa"/>
          </w:tblCellMar>
        </w:tblPrEx>
        <w:trPr>
          <w:trHeight w:val="390"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20"/>
                <w:szCs w:val="20"/>
              </w:rPr>
            </w:pPr>
            <w:r>
              <w:rPr>
                <w:rFonts w:ascii="Times New Roman" w:hAnsi="Times New Roman"/>
                <w:kern w:val="0"/>
                <w:sz w:val="20"/>
                <w:szCs w:val="20"/>
              </w:rPr>
              <w:t>GG111030</w:t>
            </w:r>
          </w:p>
        </w:tc>
        <w:tc>
          <w:tcPr>
            <w:tcW w:w="1234"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习近平新时代中国特色社会主义思想思想概论（二）</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24</w:t>
            </w:r>
          </w:p>
        </w:tc>
        <w:tc>
          <w:tcPr>
            <w:tcW w:w="69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18</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6</w:t>
            </w:r>
          </w:p>
        </w:tc>
        <w:tc>
          <w:tcPr>
            <w:tcW w:w="6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1.5</w:t>
            </w:r>
          </w:p>
        </w:tc>
        <w:tc>
          <w:tcPr>
            <w:tcW w:w="57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hint="eastAsia" w:ascii="Times New Roman" w:hAnsi="Times New Roman"/>
                <w:kern w:val="0"/>
                <w:sz w:val="18"/>
                <w:szCs w:val="18"/>
              </w:rPr>
              <w:t>2</w:t>
            </w:r>
            <w:r>
              <w:rPr>
                <w:rFonts w:ascii="Times New Roman" w:hAnsi="Times New Roman"/>
                <w:kern w:val="0"/>
                <w:sz w:val="18"/>
                <w:szCs w:val="18"/>
              </w:rPr>
              <w:t>　</w:t>
            </w:r>
          </w:p>
        </w:tc>
        <w:tc>
          <w:tcPr>
            <w:tcW w:w="43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p>
        </w:tc>
        <w:tc>
          <w:tcPr>
            <w:tcW w:w="4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　</w:t>
            </w:r>
          </w:p>
        </w:tc>
      </w:tr>
      <w:tr>
        <w:tblPrEx>
          <w:tblCellMar>
            <w:top w:w="0" w:type="dxa"/>
            <w:left w:w="108" w:type="dxa"/>
            <w:bottom w:w="0" w:type="dxa"/>
            <w:right w:w="108" w:type="dxa"/>
          </w:tblCellMar>
        </w:tblPrEx>
        <w:trPr>
          <w:trHeight w:val="540"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Times New Roman" w:hAnsi="Times New Roman"/>
                <w:kern w:val="0"/>
                <w:sz w:val="20"/>
                <w:szCs w:val="20"/>
              </w:rPr>
            </w:pPr>
          </w:p>
        </w:tc>
        <w:tc>
          <w:tcPr>
            <w:tcW w:w="1234"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9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57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57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gridSpan w:val="2"/>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1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5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kern w:val="0"/>
                <w:sz w:val="18"/>
                <w:szCs w:val="18"/>
              </w:rPr>
            </w:pPr>
          </w:p>
        </w:tc>
      </w:tr>
      <w:tr>
        <w:tblPrEx>
          <w:tblCellMar>
            <w:top w:w="0" w:type="dxa"/>
            <w:left w:w="108" w:type="dxa"/>
            <w:bottom w:w="0" w:type="dxa"/>
            <w:right w:w="108" w:type="dxa"/>
          </w:tblCellMar>
        </w:tblPrEx>
        <w:trPr>
          <w:trHeight w:val="390"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20"/>
                <w:szCs w:val="20"/>
              </w:rPr>
            </w:pPr>
            <w:r>
              <w:rPr>
                <w:rFonts w:ascii="Times New Roman" w:hAnsi="Times New Roman"/>
                <w:kern w:val="0"/>
                <w:sz w:val="20"/>
                <w:szCs w:val="20"/>
              </w:rPr>
              <w:t>GG111003</w:t>
            </w:r>
          </w:p>
        </w:tc>
        <w:tc>
          <w:tcPr>
            <w:tcW w:w="1234"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毛泽东思想和中国特色社会主义理论体系概论</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9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28</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6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57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hint="eastAsia" w:ascii="Times New Roman" w:hAnsi="Times New Roman"/>
                <w:kern w:val="0"/>
                <w:sz w:val="18"/>
                <w:szCs w:val="18"/>
              </w:rPr>
              <w:t>2</w:t>
            </w:r>
            <w:r>
              <w:rPr>
                <w:rFonts w:ascii="Times New Roman" w:hAnsi="Times New Roman"/>
                <w:kern w:val="0"/>
                <w:sz w:val="18"/>
                <w:szCs w:val="18"/>
              </w:rPr>
              <w:t>　</w:t>
            </w:r>
          </w:p>
        </w:tc>
        <w:tc>
          <w:tcPr>
            <w:tcW w:w="436" w:type="dxa"/>
            <w:gridSpan w:val="2"/>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p>
        </w:tc>
        <w:tc>
          <w:tcPr>
            <w:tcW w:w="41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　</w:t>
            </w:r>
          </w:p>
        </w:tc>
      </w:tr>
      <w:tr>
        <w:tblPrEx>
          <w:tblCellMar>
            <w:top w:w="0" w:type="dxa"/>
            <w:left w:w="108" w:type="dxa"/>
            <w:bottom w:w="0" w:type="dxa"/>
            <w:right w:w="108" w:type="dxa"/>
          </w:tblCellMar>
        </w:tblPrEx>
        <w:trPr>
          <w:trHeight w:val="31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Times New Roman" w:hAnsi="Times New Roman"/>
                <w:kern w:val="0"/>
                <w:sz w:val="20"/>
                <w:szCs w:val="20"/>
              </w:rPr>
            </w:pPr>
          </w:p>
        </w:tc>
        <w:tc>
          <w:tcPr>
            <w:tcW w:w="1234"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9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57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57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gridSpan w:val="2"/>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1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5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kern w:val="0"/>
                <w:sz w:val="18"/>
                <w:szCs w:val="18"/>
              </w:rPr>
            </w:pPr>
          </w:p>
        </w:tc>
      </w:tr>
      <w:tr>
        <w:tblPrEx>
          <w:tblCellMar>
            <w:top w:w="0" w:type="dxa"/>
            <w:left w:w="108" w:type="dxa"/>
            <w:bottom w:w="0" w:type="dxa"/>
            <w:right w:w="108" w:type="dxa"/>
          </w:tblCellMar>
        </w:tblPrEx>
        <w:trPr>
          <w:trHeight w:val="52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tcBorders>
              <w:top w:val="single" w:color="auto" w:sz="8" w:space="0"/>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20"/>
                <w:szCs w:val="20"/>
              </w:rPr>
            </w:pPr>
            <w:r>
              <w:rPr>
                <w:rFonts w:ascii="Times New Roman" w:hAnsi="Times New Roman"/>
                <w:kern w:val="0"/>
                <w:sz w:val="20"/>
                <w:szCs w:val="20"/>
              </w:rPr>
              <w:t>GG111012-15</w:t>
            </w:r>
          </w:p>
        </w:tc>
        <w:tc>
          <w:tcPr>
            <w:tcW w:w="1234" w:type="dxa"/>
            <w:gridSpan w:val="2"/>
            <w:tcBorders>
              <w:top w:val="single" w:color="auto" w:sz="8" w:space="0"/>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形势与政策</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2016" w:type="dxa"/>
            <w:gridSpan w:val="4"/>
            <w:tcBorders>
              <w:top w:val="single" w:color="auto" w:sz="8" w:space="0"/>
              <w:left w:val="nil"/>
              <w:bottom w:val="single" w:color="auto" w:sz="8" w:space="0"/>
              <w:right w:val="single" w:color="auto" w:sz="4"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1-4</w:t>
            </w:r>
            <w:r>
              <w:rPr>
                <w:rFonts w:hint="eastAsia" w:ascii="宋体" w:hAnsi="宋体"/>
                <w:kern w:val="0"/>
                <w:sz w:val="18"/>
                <w:szCs w:val="18"/>
              </w:rPr>
              <w:t>学期，每学期</w:t>
            </w:r>
            <w:r>
              <w:rPr>
                <w:rFonts w:ascii="Times New Roman" w:hAnsi="Times New Roman"/>
                <w:kern w:val="0"/>
                <w:sz w:val="18"/>
                <w:szCs w:val="18"/>
              </w:rPr>
              <w:t>8</w:t>
            </w:r>
            <w:r>
              <w:rPr>
                <w:rFonts w:hint="eastAsia" w:ascii="宋体" w:hAnsi="宋体"/>
                <w:kern w:val="0"/>
                <w:sz w:val="18"/>
                <w:szCs w:val="18"/>
              </w:rPr>
              <w:t>学时</w:t>
            </w:r>
          </w:p>
        </w:tc>
        <w:tc>
          <w:tcPr>
            <w:tcW w:w="445" w:type="dxa"/>
            <w:gridSpan w:val="2"/>
            <w:tcBorders>
              <w:top w:val="single" w:color="auto" w:sz="8" w:space="0"/>
              <w:left w:val="single" w:color="auto" w:sz="4"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p>
        </w:tc>
        <w:tc>
          <w:tcPr>
            <w:tcW w:w="41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tcBorders>
              <w:top w:val="nil"/>
              <w:left w:val="nil"/>
              <w:bottom w:val="single" w:color="auto" w:sz="8" w:space="0"/>
              <w:right w:val="single" w:color="auto" w:sz="8" w:space="0"/>
            </w:tcBorders>
            <w:shd w:val="clear" w:color="auto" w:fill="auto"/>
            <w:vAlign w:val="center"/>
          </w:tcPr>
          <w:p>
            <w:pPr>
              <w:widowControl/>
              <w:jc w:val="left"/>
              <w:rPr>
                <w:rFonts w:ascii="宋体" w:hAnsi="宋体" w:cs="宋体"/>
                <w:b/>
                <w:bCs/>
                <w:kern w:val="0"/>
                <w:sz w:val="18"/>
                <w:szCs w:val="18"/>
              </w:rPr>
            </w:pPr>
            <w:r>
              <w:rPr>
                <w:rFonts w:hint="eastAsia" w:ascii="宋体" w:hAnsi="宋体" w:cs="宋体"/>
                <w:b/>
                <w:bCs/>
                <w:kern w:val="0"/>
                <w:sz w:val="18"/>
                <w:szCs w:val="18"/>
              </w:rPr>
              <w:t>　</w:t>
            </w:r>
          </w:p>
        </w:tc>
      </w:tr>
      <w:tr>
        <w:tblPrEx>
          <w:tblCellMar>
            <w:top w:w="0" w:type="dxa"/>
            <w:left w:w="108" w:type="dxa"/>
            <w:bottom w:w="0" w:type="dxa"/>
            <w:right w:w="108" w:type="dxa"/>
          </w:tblCellMar>
        </w:tblPrEx>
        <w:trPr>
          <w:trHeight w:val="31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20"/>
                <w:szCs w:val="20"/>
              </w:rPr>
            </w:pPr>
            <w:r>
              <w:rPr>
                <w:rFonts w:ascii="Times New Roman" w:hAnsi="Times New Roman"/>
                <w:kern w:val="0"/>
                <w:sz w:val="20"/>
                <w:szCs w:val="20"/>
              </w:rPr>
              <w:t>GG111007</w:t>
            </w:r>
          </w:p>
        </w:tc>
        <w:tc>
          <w:tcPr>
            <w:tcW w:w="1234"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体育与健康（一）</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40</w:t>
            </w:r>
          </w:p>
        </w:tc>
        <w:tc>
          <w:tcPr>
            <w:tcW w:w="69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38</w:t>
            </w:r>
          </w:p>
        </w:tc>
        <w:tc>
          <w:tcPr>
            <w:tcW w:w="6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2.5</w:t>
            </w:r>
          </w:p>
        </w:tc>
        <w:tc>
          <w:tcPr>
            <w:tcW w:w="57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57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　</w:t>
            </w:r>
          </w:p>
        </w:tc>
      </w:tr>
      <w:tr>
        <w:tblPrEx>
          <w:tblCellMar>
            <w:top w:w="0" w:type="dxa"/>
            <w:left w:w="108" w:type="dxa"/>
            <w:bottom w:w="0" w:type="dxa"/>
            <w:right w:w="108" w:type="dxa"/>
          </w:tblCellMar>
        </w:tblPrEx>
        <w:trPr>
          <w:trHeight w:val="31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Times New Roman" w:hAnsi="Times New Roman"/>
                <w:kern w:val="0"/>
                <w:sz w:val="20"/>
                <w:szCs w:val="20"/>
              </w:rPr>
            </w:pPr>
          </w:p>
        </w:tc>
        <w:tc>
          <w:tcPr>
            <w:tcW w:w="1234"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9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57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57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gridSpan w:val="2"/>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1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5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kern w:val="0"/>
                <w:sz w:val="18"/>
                <w:szCs w:val="18"/>
              </w:rPr>
            </w:pPr>
          </w:p>
        </w:tc>
      </w:tr>
      <w:tr>
        <w:tblPrEx>
          <w:tblCellMar>
            <w:top w:w="0" w:type="dxa"/>
            <w:left w:w="108" w:type="dxa"/>
            <w:bottom w:w="0" w:type="dxa"/>
            <w:right w:w="108" w:type="dxa"/>
          </w:tblCellMar>
        </w:tblPrEx>
        <w:trPr>
          <w:trHeight w:val="31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20"/>
                <w:szCs w:val="20"/>
              </w:rPr>
            </w:pPr>
            <w:r>
              <w:rPr>
                <w:rFonts w:ascii="Times New Roman" w:hAnsi="Times New Roman"/>
                <w:kern w:val="0"/>
                <w:sz w:val="20"/>
                <w:szCs w:val="20"/>
              </w:rPr>
              <w:t>GG111008</w:t>
            </w:r>
          </w:p>
        </w:tc>
        <w:tc>
          <w:tcPr>
            <w:tcW w:w="1234"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体育与健康（二）</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40</w:t>
            </w:r>
          </w:p>
        </w:tc>
        <w:tc>
          <w:tcPr>
            <w:tcW w:w="69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38</w:t>
            </w:r>
          </w:p>
        </w:tc>
        <w:tc>
          <w:tcPr>
            <w:tcW w:w="6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2.5</w:t>
            </w:r>
          </w:p>
        </w:tc>
        <w:tc>
          <w:tcPr>
            <w:tcW w:w="57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43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　</w:t>
            </w:r>
          </w:p>
        </w:tc>
      </w:tr>
      <w:tr>
        <w:tblPrEx>
          <w:tblCellMar>
            <w:top w:w="0" w:type="dxa"/>
            <w:left w:w="108" w:type="dxa"/>
            <w:bottom w:w="0" w:type="dxa"/>
            <w:right w:w="108" w:type="dxa"/>
          </w:tblCellMar>
        </w:tblPrEx>
        <w:trPr>
          <w:trHeight w:val="31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Times New Roman" w:hAnsi="Times New Roman"/>
                <w:kern w:val="0"/>
                <w:sz w:val="20"/>
                <w:szCs w:val="20"/>
              </w:rPr>
            </w:pPr>
          </w:p>
        </w:tc>
        <w:tc>
          <w:tcPr>
            <w:tcW w:w="1234"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9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57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57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gridSpan w:val="2"/>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1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5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kern w:val="0"/>
                <w:sz w:val="18"/>
                <w:szCs w:val="18"/>
              </w:rPr>
            </w:pPr>
          </w:p>
        </w:tc>
      </w:tr>
      <w:tr>
        <w:tblPrEx>
          <w:tblCellMar>
            <w:top w:w="0" w:type="dxa"/>
            <w:left w:w="108" w:type="dxa"/>
            <w:bottom w:w="0" w:type="dxa"/>
            <w:right w:w="108" w:type="dxa"/>
          </w:tblCellMar>
        </w:tblPrEx>
        <w:trPr>
          <w:trHeight w:val="31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20"/>
                <w:szCs w:val="20"/>
              </w:rPr>
            </w:pPr>
            <w:r>
              <w:rPr>
                <w:rFonts w:ascii="Times New Roman" w:hAnsi="Times New Roman"/>
                <w:kern w:val="0"/>
                <w:sz w:val="20"/>
                <w:szCs w:val="20"/>
              </w:rPr>
              <w:t>GG111009</w:t>
            </w:r>
          </w:p>
        </w:tc>
        <w:tc>
          <w:tcPr>
            <w:tcW w:w="1234"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体育与健康（三）</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9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30</w:t>
            </w:r>
          </w:p>
        </w:tc>
        <w:tc>
          <w:tcPr>
            <w:tcW w:w="6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57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436" w:type="dxa"/>
            <w:gridSpan w:val="2"/>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　</w:t>
            </w:r>
          </w:p>
        </w:tc>
      </w:tr>
      <w:tr>
        <w:tblPrEx>
          <w:tblCellMar>
            <w:top w:w="0" w:type="dxa"/>
            <w:left w:w="108" w:type="dxa"/>
            <w:bottom w:w="0" w:type="dxa"/>
            <w:right w:w="108" w:type="dxa"/>
          </w:tblCellMar>
        </w:tblPrEx>
        <w:trPr>
          <w:trHeight w:val="31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Times New Roman" w:hAnsi="Times New Roman"/>
                <w:kern w:val="0"/>
                <w:sz w:val="20"/>
                <w:szCs w:val="20"/>
              </w:rPr>
            </w:pPr>
          </w:p>
        </w:tc>
        <w:tc>
          <w:tcPr>
            <w:tcW w:w="1234"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9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57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57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gridSpan w:val="2"/>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1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5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kern w:val="0"/>
                <w:sz w:val="18"/>
                <w:szCs w:val="18"/>
              </w:rPr>
            </w:pPr>
          </w:p>
        </w:tc>
      </w:tr>
      <w:tr>
        <w:tblPrEx>
          <w:tblCellMar>
            <w:top w:w="0" w:type="dxa"/>
            <w:left w:w="108" w:type="dxa"/>
            <w:bottom w:w="0" w:type="dxa"/>
            <w:right w:w="108" w:type="dxa"/>
          </w:tblCellMar>
        </w:tblPrEx>
        <w:trPr>
          <w:trHeight w:val="31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20"/>
                <w:szCs w:val="20"/>
              </w:rPr>
            </w:pPr>
            <w:r>
              <w:rPr>
                <w:rFonts w:ascii="Times New Roman" w:hAnsi="Times New Roman"/>
                <w:kern w:val="0"/>
                <w:sz w:val="20"/>
                <w:szCs w:val="20"/>
              </w:rPr>
              <w:t>GG111011</w:t>
            </w:r>
          </w:p>
        </w:tc>
        <w:tc>
          <w:tcPr>
            <w:tcW w:w="1234"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大学生就业指导与创新创业教育</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9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20</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12</w:t>
            </w:r>
          </w:p>
        </w:tc>
        <w:tc>
          <w:tcPr>
            <w:tcW w:w="6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2025" w:type="dxa"/>
            <w:gridSpan w:val="5"/>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1-4</w:t>
            </w:r>
            <w:r>
              <w:rPr>
                <w:rFonts w:hint="eastAsia" w:ascii="宋体" w:hAnsi="宋体"/>
                <w:kern w:val="0"/>
                <w:sz w:val="18"/>
                <w:szCs w:val="18"/>
              </w:rPr>
              <w:t>学期，每学期</w:t>
            </w:r>
            <w:r>
              <w:rPr>
                <w:rFonts w:ascii="Times New Roman" w:hAnsi="Times New Roman"/>
                <w:kern w:val="0"/>
                <w:sz w:val="18"/>
                <w:szCs w:val="18"/>
              </w:rPr>
              <w:t>8</w:t>
            </w:r>
            <w:r>
              <w:rPr>
                <w:rFonts w:hint="eastAsia" w:ascii="宋体" w:hAnsi="宋体"/>
                <w:kern w:val="0"/>
                <w:sz w:val="18"/>
                <w:szCs w:val="18"/>
              </w:rPr>
              <w:t>学时</w:t>
            </w:r>
          </w:p>
        </w:tc>
        <w:tc>
          <w:tcPr>
            <w:tcW w:w="4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　</w:t>
            </w:r>
          </w:p>
        </w:tc>
      </w:tr>
      <w:tr>
        <w:tblPrEx>
          <w:tblCellMar>
            <w:top w:w="0" w:type="dxa"/>
            <w:left w:w="108" w:type="dxa"/>
            <w:bottom w:w="0" w:type="dxa"/>
            <w:right w:w="108" w:type="dxa"/>
          </w:tblCellMar>
        </w:tblPrEx>
        <w:trPr>
          <w:trHeight w:val="390"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Times New Roman" w:hAnsi="Times New Roman"/>
                <w:kern w:val="0"/>
                <w:sz w:val="20"/>
                <w:szCs w:val="20"/>
              </w:rPr>
            </w:pPr>
          </w:p>
        </w:tc>
        <w:tc>
          <w:tcPr>
            <w:tcW w:w="1234"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9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2025" w:type="dxa"/>
            <w:gridSpan w:val="5"/>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1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5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kern w:val="0"/>
                <w:sz w:val="18"/>
                <w:szCs w:val="18"/>
              </w:rPr>
            </w:pPr>
          </w:p>
        </w:tc>
      </w:tr>
      <w:tr>
        <w:tblPrEx>
          <w:tblCellMar>
            <w:top w:w="0" w:type="dxa"/>
            <w:left w:w="108" w:type="dxa"/>
            <w:bottom w:w="0" w:type="dxa"/>
            <w:right w:w="108" w:type="dxa"/>
          </w:tblCellMar>
        </w:tblPrEx>
        <w:trPr>
          <w:trHeight w:val="31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20"/>
                <w:szCs w:val="20"/>
              </w:rPr>
            </w:pPr>
            <w:r>
              <w:rPr>
                <w:rFonts w:ascii="Times New Roman" w:hAnsi="Times New Roman"/>
                <w:kern w:val="0"/>
                <w:sz w:val="20"/>
                <w:szCs w:val="20"/>
              </w:rPr>
              <w:t>GG111010</w:t>
            </w:r>
          </w:p>
        </w:tc>
        <w:tc>
          <w:tcPr>
            <w:tcW w:w="1234"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心理健康教育</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9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6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2025" w:type="dxa"/>
            <w:gridSpan w:val="5"/>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1-4</w:t>
            </w:r>
            <w:r>
              <w:rPr>
                <w:rFonts w:hint="eastAsia" w:ascii="宋体" w:hAnsi="宋体"/>
                <w:kern w:val="0"/>
                <w:sz w:val="18"/>
                <w:szCs w:val="18"/>
              </w:rPr>
              <w:t>学期，每学期</w:t>
            </w:r>
            <w:r>
              <w:rPr>
                <w:rFonts w:ascii="Times New Roman" w:hAnsi="Times New Roman"/>
                <w:kern w:val="0"/>
                <w:sz w:val="18"/>
                <w:szCs w:val="18"/>
              </w:rPr>
              <w:t>8</w:t>
            </w:r>
            <w:r>
              <w:rPr>
                <w:rFonts w:hint="eastAsia" w:ascii="宋体" w:hAnsi="宋体"/>
                <w:kern w:val="0"/>
                <w:sz w:val="18"/>
                <w:szCs w:val="18"/>
              </w:rPr>
              <w:t>学时</w:t>
            </w:r>
          </w:p>
        </w:tc>
        <w:tc>
          <w:tcPr>
            <w:tcW w:w="4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　</w:t>
            </w:r>
          </w:p>
        </w:tc>
      </w:tr>
      <w:tr>
        <w:tblPrEx>
          <w:tblCellMar>
            <w:top w:w="0" w:type="dxa"/>
            <w:left w:w="108" w:type="dxa"/>
            <w:bottom w:w="0" w:type="dxa"/>
            <w:right w:w="108" w:type="dxa"/>
          </w:tblCellMar>
        </w:tblPrEx>
        <w:trPr>
          <w:trHeight w:val="31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Times New Roman" w:hAnsi="Times New Roman"/>
                <w:kern w:val="0"/>
                <w:sz w:val="20"/>
                <w:szCs w:val="20"/>
              </w:rPr>
            </w:pPr>
          </w:p>
        </w:tc>
        <w:tc>
          <w:tcPr>
            <w:tcW w:w="1234"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9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2025" w:type="dxa"/>
            <w:gridSpan w:val="5"/>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1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5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kern w:val="0"/>
                <w:sz w:val="18"/>
                <w:szCs w:val="18"/>
              </w:rPr>
            </w:pPr>
          </w:p>
        </w:tc>
      </w:tr>
      <w:tr>
        <w:tblPrEx>
          <w:tblCellMar>
            <w:top w:w="0" w:type="dxa"/>
            <w:left w:w="108" w:type="dxa"/>
            <w:bottom w:w="0" w:type="dxa"/>
            <w:right w:w="108" w:type="dxa"/>
          </w:tblCellMar>
        </w:tblPrEx>
        <w:trPr>
          <w:trHeight w:val="31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20"/>
                <w:szCs w:val="20"/>
              </w:rPr>
            </w:pPr>
            <w:r>
              <w:rPr>
                <w:rFonts w:ascii="Times New Roman" w:hAnsi="Times New Roman"/>
                <w:kern w:val="0"/>
                <w:sz w:val="20"/>
                <w:szCs w:val="20"/>
              </w:rPr>
              <w:t>GG111016</w:t>
            </w:r>
          </w:p>
        </w:tc>
        <w:tc>
          <w:tcPr>
            <w:tcW w:w="1234"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军事理论</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9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6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57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57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　</w:t>
            </w:r>
          </w:p>
        </w:tc>
      </w:tr>
      <w:tr>
        <w:tblPrEx>
          <w:tblCellMar>
            <w:top w:w="0" w:type="dxa"/>
            <w:left w:w="108" w:type="dxa"/>
            <w:bottom w:w="0" w:type="dxa"/>
            <w:right w:w="108" w:type="dxa"/>
          </w:tblCellMar>
        </w:tblPrEx>
        <w:trPr>
          <w:trHeight w:val="31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Times New Roman" w:hAnsi="Times New Roman"/>
                <w:kern w:val="0"/>
                <w:sz w:val="20"/>
                <w:szCs w:val="20"/>
              </w:rPr>
            </w:pPr>
          </w:p>
        </w:tc>
        <w:tc>
          <w:tcPr>
            <w:tcW w:w="1234"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9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57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57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gridSpan w:val="2"/>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1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5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kern w:val="0"/>
                <w:sz w:val="18"/>
                <w:szCs w:val="18"/>
              </w:rPr>
            </w:pPr>
          </w:p>
        </w:tc>
      </w:tr>
      <w:tr>
        <w:tblPrEx>
          <w:tblCellMar>
            <w:top w:w="0" w:type="dxa"/>
            <w:left w:w="108" w:type="dxa"/>
            <w:bottom w:w="0" w:type="dxa"/>
            <w:right w:w="108" w:type="dxa"/>
          </w:tblCellMar>
        </w:tblPrEx>
        <w:trPr>
          <w:trHeight w:val="31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20"/>
                <w:szCs w:val="20"/>
              </w:rPr>
            </w:pPr>
            <w:r>
              <w:rPr>
                <w:rFonts w:ascii="Times New Roman" w:hAnsi="Times New Roman"/>
                <w:kern w:val="0"/>
                <w:sz w:val="20"/>
                <w:szCs w:val="20"/>
              </w:rPr>
              <w:t>GG111004</w:t>
            </w:r>
          </w:p>
        </w:tc>
        <w:tc>
          <w:tcPr>
            <w:tcW w:w="1234"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大学英语（一）</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64</w:t>
            </w:r>
          </w:p>
        </w:tc>
        <w:tc>
          <w:tcPr>
            <w:tcW w:w="69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52</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12</w:t>
            </w:r>
          </w:p>
        </w:tc>
        <w:tc>
          <w:tcPr>
            <w:tcW w:w="6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57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57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　</w:t>
            </w:r>
          </w:p>
        </w:tc>
      </w:tr>
      <w:tr>
        <w:tblPrEx>
          <w:tblCellMar>
            <w:top w:w="0" w:type="dxa"/>
            <w:left w:w="108" w:type="dxa"/>
            <w:bottom w:w="0" w:type="dxa"/>
            <w:right w:w="108" w:type="dxa"/>
          </w:tblCellMar>
        </w:tblPrEx>
        <w:trPr>
          <w:trHeight w:val="31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Times New Roman" w:hAnsi="Times New Roman"/>
                <w:kern w:val="0"/>
                <w:sz w:val="20"/>
                <w:szCs w:val="20"/>
              </w:rPr>
            </w:pPr>
          </w:p>
        </w:tc>
        <w:tc>
          <w:tcPr>
            <w:tcW w:w="1234"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9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57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57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gridSpan w:val="2"/>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1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5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kern w:val="0"/>
                <w:sz w:val="18"/>
                <w:szCs w:val="18"/>
              </w:rPr>
            </w:pPr>
          </w:p>
        </w:tc>
      </w:tr>
      <w:tr>
        <w:tblPrEx>
          <w:tblCellMar>
            <w:top w:w="0" w:type="dxa"/>
            <w:left w:w="108" w:type="dxa"/>
            <w:bottom w:w="0" w:type="dxa"/>
            <w:right w:w="108" w:type="dxa"/>
          </w:tblCellMar>
        </w:tblPrEx>
        <w:trPr>
          <w:trHeight w:val="31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20"/>
                <w:szCs w:val="20"/>
              </w:rPr>
            </w:pPr>
            <w:r>
              <w:rPr>
                <w:rFonts w:ascii="Times New Roman" w:hAnsi="Times New Roman"/>
                <w:kern w:val="0"/>
                <w:sz w:val="20"/>
                <w:szCs w:val="20"/>
              </w:rPr>
              <w:t>GG111005</w:t>
            </w:r>
          </w:p>
        </w:tc>
        <w:tc>
          <w:tcPr>
            <w:tcW w:w="1234"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大学英语（二）</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64</w:t>
            </w:r>
          </w:p>
        </w:tc>
        <w:tc>
          <w:tcPr>
            <w:tcW w:w="69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52</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12</w:t>
            </w:r>
          </w:p>
        </w:tc>
        <w:tc>
          <w:tcPr>
            <w:tcW w:w="6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57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43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　</w:t>
            </w:r>
          </w:p>
        </w:tc>
      </w:tr>
      <w:tr>
        <w:tblPrEx>
          <w:tblCellMar>
            <w:top w:w="0" w:type="dxa"/>
            <w:left w:w="108" w:type="dxa"/>
            <w:bottom w:w="0" w:type="dxa"/>
            <w:right w:w="108" w:type="dxa"/>
          </w:tblCellMar>
        </w:tblPrEx>
        <w:trPr>
          <w:trHeight w:val="31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Times New Roman" w:hAnsi="Times New Roman"/>
                <w:kern w:val="0"/>
                <w:sz w:val="20"/>
                <w:szCs w:val="20"/>
              </w:rPr>
            </w:pPr>
          </w:p>
        </w:tc>
        <w:tc>
          <w:tcPr>
            <w:tcW w:w="1234"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9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57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57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gridSpan w:val="2"/>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1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5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kern w:val="0"/>
                <w:sz w:val="18"/>
                <w:szCs w:val="18"/>
              </w:rPr>
            </w:pPr>
          </w:p>
        </w:tc>
      </w:tr>
      <w:tr>
        <w:tblPrEx>
          <w:tblCellMar>
            <w:top w:w="0" w:type="dxa"/>
            <w:left w:w="108" w:type="dxa"/>
            <w:bottom w:w="0" w:type="dxa"/>
            <w:right w:w="108" w:type="dxa"/>
          </w:tblCellMar>
        </w:tblPrEx>
        <w:trPr>
          <w:trHeight w:val="31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20"/>
                <w:szCs w:val="20"/>
              </w:rPr>
            </w:pPr>
            <w:r>
              <w:rPr>
                <w:rFonts w:ascii="Times New Roman" w:hAnsi="Times New Roman"/>
                <w:kern w:val="0"/>
                <w:sz w:val="20"/>
                <w:szCs w:val="20"/>
              </w:rPr>
              <w:t>GG111006</w:t>
            </w:r>
          </w:p>
        </w:tc>
        <w:tc>
          <w:tcPr>
            <w:tcW w:w="1234"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计算机应用基础(1+X WPS应用)</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64</w:t>
            </w:r>
          </w:p>
        </w:tc>
        <w:tc>
          <w:tcPr>
            <w:tcW w:w="69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57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57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　</w:t>
            </w:r>
          </w:p>
        </w:tc>
      </w:tr>
      <w:tr>
        <w:tblPrEx>
          <w:tblCellMar>
            <w:top w:w="0" w:type="dxa"/>
            <w:left w:w="108" w:type="dxa"/>
            <w:bottom w:w="0" w:type="dxa"/>
            <w:right w:w="108" w:type="dxa"/>
          </w:tblCellMar>
        </w:tblPrEx>
        <w:trPr>
          <w:trHeight w:val="450"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Times New Roman" w:hAnsi="Times New Roman"/>
                <w:kern w:val="0"/>
                <w:sz w:val="20"/>
                <w:szCs w:val="20"/>
              </w:rPr>
            </w:pPr>
          </w:p>
        </w:tc>
        <w:tc>
          <w:tcPr>
            <w:tcW w:w="1234"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9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57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57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gridSpan w:val="2"/>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1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5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kern w:val="0"/>
                <w:sz w:val="18"/>
                <w:szCs w:val="18"/>
              </w:rPr>
            </w:pPr>
          </w:p>
        </w:tc>
      </w:tr>
      <w:tr>
        <w:tblPrEx>
          <w:tblCellMar>
            <w:top w:w="0" w:type="dxa"/>
            <w:left w:w="108" w:type="dxa"/>
            <w:bottom w:w="0" w:type="dxa"/>
            <w:right w:w="108" w:type="dxa"/>
          </w:tblCellMar>
        </w:tblPrEx>
        <w:trPr>
          <w:trHeight w:val="450"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Times New Roman" w:hAnsi="Times New Roman"/>
                <w:kern w:val="0"/>
                <w:sz w:val="20"/>
                <w:szCs w:val="20"/>
              </w:rPr>
            </w:pPr>
            <w:r>
              <w:rPr>
                <w:rFonts w:ascii="Times New Roman" w:hAnsi="Times New Roman"/>
                <w:kern w:val="0"/>
                <w:sz w:val="20"/>
                <w:szCs w:val="20"/>
              </w:rPr>
              <w:t>GG111018</w:t>
            </w:r>
          </w:p>
        </w:tc>
        <w:tc>
          <w:tcPr>
            <w:tcW w:w="1234" w:type="dxa"/>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高等数学(一)</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64</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64</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　</w:t>
            </w:r>
          </w:p>
        </w:tc>
      </w:tr>
      <w:tr>
        <w:tblPrEx>
          <w:tblCellMar>
            <w:top w:w="0" w:type="dxa"/>
            <w:left w:w="108" w:type="dxa"/>
            <w:bottom w:w="0" w:type="dxa"/>
            <w:right w:w="108" w:type="dxa"/>
          </w:tblCellMar>
        </w:tblPrEx>
        <w:trPr>
          <w:trHeight w:val="555"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Times New Roman" w:hAnsi="Times New Roman"/>
                <w:kern w:val="0"/>
                <w:sz w:val="20"/>
                <w:szCs w:val="20"/>
              </w:rPr>
            </w:pPr>
            <w:r>
              <w:rPr>
                <w:rFonts w:ascii="Times New Roman" w:hAnsi="Times New Roman"/>
                <w:kern w:val="0"/>
                <w:sz w:val="20"/>
                <w:szCs w:val="20"/>
              </w:rPr>
              <w:t>GG11101</w:t>
            </w:r>
            <w:r>
              <w:rPr>
                <w:rFonts w:hint="eastAsia" w:ascii="Times New Roman" w:hAnsi="Times New Roman"/>
                <w:kern w:val="0"/>
                <w:sz w:val="20"/>
                <w:szCs w:val="20"/>
              </w:rPr>
              <w:t>9</w:t>
            </w:r>
          </w:p>
        </w:tc>
        <w:tc>
          <w:tcPr>
            <w:tcW w:w="1234" w:type="dxa"/>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高等数学（二）</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64</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64</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tcBorders>
              <w:top w:val="nil"/>
              <w:left w:val="nil"/>
              <w:bottom w:val="single" w:color="auto" w:sz="8" w:space="0"/>
              <w:right w:val="single" w:color="auto" w:sz="8" w:space="0"/>
            </w:tcBorders>
            <w:shd w:val="clear" w:color="auto" w:fill="auto"/>
            <w:vAlign w:val="center"/>
          </w:tcPr>
          <w:p>
            <w:pPr>
              <w:widowControl/>
              <w:jc w:val="left"/>
              <w:rPr>
                <w:rFonts w:ascii="宋体" w:hAnsi="宋体" w:cs="宋体"/>
                <w:b/>
                <w:bCs/>
                <w:kern w:val="0"/>
                <w:sz w:val="18"/>
                <w:szCs w:val="18"/>
              </w:rPr>
            </w:pPr>
            <w:r>
              <w:rPr>
                <w:rFonts w:hint="eastAsia" w:ascii="宋体" w:hAnsi="宋体" w:cs="宋体"/>
                <w:b/>
                <w:bCs/>
                <w:kern w:val="0"/>
                <w:sz w:val="18"/>
                <w:szCs w:val="18"/>
              </w:rPr>
              <w:t>　</w:t>
            </w:r>
          </w:p>
        </w:tc>
      </w:tr>
      <w:tr>
        <w:tblPrEx>
          <w:tblCellMar>
            <w:top w:w="0" w:type="dxa"/>
            <w:left w:w="108" w:type="dxa"/>
            <w:bottom w:w="0" w:type="dxa"/>
            <w:right w:w="108" w:type="dxa"/>
          </w:tblCellMar>
        </w:tblPrEx>
        <w:trPr>
          <w:trHeight w:val="31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20"/>
                <w:szCs w:val="20"/>
              </w:rPr>
            </w:pPr>
            <w:r>
              <w:rPr>
                <w:rFonts w:ascii="Times New Roman" w:hAnsi="Times New Roman"/>
                <w:kern w:val="0"/>
                <w:sz w:val="20"/>
                <w:szCs w:val="20"/>
              </w:rPr>
              <w:t>GG111020</w:t>
            </w:r>
          </w:p>
        </w:tc>
        <w:tc>
          <w:tcPr>
            <w:tcW w:w="1234"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劳动教育</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16</w:t>
            </w:r>
          </w:p>
        </w:tc>
        <w:tc>
          <w:tcPr>
            <w:tcW w:w="69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16</w:t>
            </w:r>
          </w:p>
        </w:tc>
        <w:tc>
          <w:tcPr>
            <w:tcW w:w="6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6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w:t>
            </w:r>
          </w:p>
        </w:tc>
        <w:tc>
          <w:tcPr>
            <w:tcW w:w="57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　</w:t>
            </w:r>
          </w:p>
        </w:tc>
      </w:tr>
      <w:tr>
        <w:tblPrEx>
          <w:tblCellMar>
            <w:top w:w="0" w:type="dxa"/>
            <w:left w:w="108" w:type="dxa"/>
            <w:bottom w:w="0" w:type="dxa"/>
            <w:right w:w="108" w:type="dxa"/>
          </w:tblCellMar>
        </w:tblPrEx>
        <w:trPr>
          <w:trHeight w:val="31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86"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Times New Roman" w:hAnsi="Times New Roman"/>
                <w:kern w:val="0"/>
                <w:sz w:val="20"/>
                <w:szCs w:val="20"/>
              </w:rPr>
            </w:pPr>
          </w:p>
        </w:tc>
        <w:tc>
          <w:tcPr>
            <w:tcW w:w="1234"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9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6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57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57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gridSpan w:val="2"/>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3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17"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c>
          <w:tcPr>
            <w:tcW w:w="456"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kern w:val="0"/>
                <w:sz w:val="18"/>
                <w:szCs w:val="18"/>
              </w:rPr>
            </w:pPr>
          </w:p>
        </w:tc>
      </w:tr>
      <w:tr>
        <w:tblPrEx>
          <w:tblCellMar>
            <w:top w:w="0" w:type="dxa"/>
            <w:left w:w="108" w:type="dxa"/>
            <w:bottom w:w="0" w:type="dxa"/>
            <w:right w:w="108" w:type="dxa"/>
          </w:tblCellMar>
        </w:tblPrEx>
        <w:trPr>
          <w:trHeight w:val="52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2620" w:type="dxa"/>
            <w:gridSpan w:val="4"/>
            <w:tcBorders>
              <w:top w:val="single" w:color="auto" w:sz="8" w:space="0"/>
              <w:left w:val="nil"/>
              <w:bottom w:val="single" w:color="auto" w:sz="8" w:space="0"/>
              <w:right w:val="single" w:color="auto" w:sz="8"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小计</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704</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504</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200</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44</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20</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14</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hint="eastAsia" w:ascii="Times New Roman" w:hAnsi="Times New Roman"/>
                <w:kern w:val="0"/>
                <w:sz w:val="18"/>
                <w:szCs w:val="18"/>
              </w:rPr>
              <w:t>4</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hint="eastAsia" w:ascii="Times New Roman" w:hAnsi="Times New Roman"/>
                <w:kern w:val="0"/>
                <w:sz w:val="18"/>
                <w:szCs w:val="18"/>
              </w:rPr>
              <w:t>0</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hint="eastAsia" w:ascii="Times New Roman" w:hAnsi="Times New Roman"/>
                <w:kern w:val="0"/>
                <w:sz w:val="18"/>
                <w:szCs w:val="18"/>
              </w:rPr>
              <w:t>0</w:t>
            </w:r>
          </w:p>
        </w:tc>
        <w:tc>
          <w:tcPr>
            <w:tcW w:w="41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　</w:t>
            </w:r>
          </w:p>
        </w:tc>
        <w:tc>
          <w:tcPr>
            <w:tcW w:w="4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　</w:t>
            </w:r>
          </w:p>
        </w:tc>
      </w:tr>
      <w:tr>
        <w:tblPrEx>
          <w:tblCellMar>
            <w:top w:w="0" w:type="dxa"/>
            <w:left w:w="108" w:type="dxa"/>
            <w:bottom w:w="0" w:type="dxa"/>
            <w:right w:w="108" w:type="dxa"/>
          </w:tblCellMar>
        </w:tblPrEx>
        <w:trPr>
          <w:trHeight w:val="52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专业基础课程</w:t>
            </w:r>
          </w:p>
        </w:tc>
        <w:tc>
          <w:tcPr>
            <w:tcW w:w="1608" w:type="dxa"/>
            <w:gridSpan w:val="3"/>
            <w:tcBorders>
              <w:top w:val="single" w:color="auto" w:sz="8" w:space="0"/>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XX12103</w:t>
            </w:r>
          </w:p>
        </w:tc>
        <w:tc>
          <w:tcPr>
            <w:tcW w:w="1012"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计算机网络技术</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64</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32</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32</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4</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r>
      <w:tr>
        <w:tblPrEx>
          <w:tblCellMar>
            <w:top w:w="0" w:type="dxa"/>
            <w:left w:w="108" w:type="dxa"/>
            <w:bottom w:w="0" w:type="dxa"/>
            <w:right w:w="108" w:type="dxa"/>
          </w:tblCellMar>
        </w:tblPrEx>
        <w:trPr>
          <w:trHeight w:val="52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608" w:type="dxa"/>
            <w:gridSpan w:val="3"/>
            <w:tcBorders>
              <w:top w:val="single" w:color="auto" w:sz="8" w:space="0"/>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XX12101</w:t>
            </w:r>
          </w:p>
        </w:tc>
        <w:tc>
          <w:tcPr>
            <w:tcW w:w="1012"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计算机组装与维修</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64</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32</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32</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4</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hint="eastAsia" w:ascii="Times New Roman" w:hAnsi="Times New Roman"/>
                <w:kern w:val="0"/>
                <w:sz w:val="18"/>
                <w:szCs w:val="18"/>
              </w:rPr>
              <w:t>4</w:t>
            </w:r>
            <w:r>
              <w:rPr>
                <w:rFonts w:ascii="Times New Roman" w:hAnsi="Times New Roman"/>
                <w:kern w:val="0"/>
                <w:sz w:val="18"/>
                <w:szCs w:val="18"/>
              </w:rPr>
              <w:t>　</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r>
      <w:tr>
        <w:tblPrEx>
          <w:tblCellMar>
            <w:top w:w="0" w:type="dxa"/>
            <w:left w:w="108" w:type="dxa"/>
            <w:bottom w:w="0" w:type="dxa"/>
            <w:right w:w="108" w:type="dxa"/>
          </w:tblCellMar>
        </w:tblPrEx>
        <w:trPr>
          <w:trHeight w:val="52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608" w:type="dxa"/>
            <w:gridSpan w:val="3"/>
            <w:tcBorders>
              <w:top w:val="single" w:color="auto" w:sz="8" w:space="0"/>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XX12102</w:t>
            </w:r>
          </w:p>
        </w:tc>
        <w:tc>
          <w:tcPr>
            <w:tcW w:w="1012"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PS图形图像处理</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64</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32</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32</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4</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r>
      <w:tr>
        <w:tblPrEx>
          <w:tblCellMar>
            <w:top w:w="0" w:type="dxa"/>
            <w:left w:w="108" w:type="dxa"/>
            <w:bottom w:w="0" w:type="dxa"/>
            <w:right w:w="108" w:type="dxa"/>
          </w:tblCellMar>
        </w:tblPrEx>
        <w:trPr>
          <w:trHeight w:val="52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608" w:type="dxa"/>
            <w:gridSpan w:val="3"/>
            <w:tcBorders>
              <w:top w:val="single" w:color="auto" w:sz="8" w:space="0"/>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XX12105</w:t>
            </w:r>
          </w:p>
        </w:tc>
        <w:tc>
          <w:tcPr>
            <w:tcW w:w="1012"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JAVA程序设计</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64</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32</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32</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4</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hint="eastAsia" w:ascii="Times New Roman" w:hAnsi="Times New Roman"/>
                <w:kern w:val="0"/>
                <w:sz w:val="18"/>
                <w:szCs w:val="18"/>
              </w:rPr>
              <w:t>4</w:t>
            </w:r>
            <w:r>
              <w:rPr>
                <w:rFonts w:ascii="Times New Roman" w:hAnsi="Times New Roman"/>
                <w:kern w:val="0"/>
                <w:sz w:val="18"/>
                <w:szCs w:val="18"/>
              </w:rPr>
              <w:t>　</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r>
      <w:tr>
        <w:tblPrEx>
          <w:tblCellMar>
            <w:top w:w="0" w:type="dxa"/>
            <w:left w:w="108" w:type="dxa"/>
            <w:bottom w:w="0" w:type="dxa"/>
            <w:right w:w="108" w:type="dxa"/>
          </w:tblCellMar>
        </w:tblPrEx>
        <w:trPr>
          <w:trHeight w:val="52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608" w:type="dxa"/>
            <w:gridSpan w:val="3"/>
            <w:tcBorders>
              <w:top w:val="single" w:color="auto" w:sz="8" w:space="0"/>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XX12109</w:t>
            </w:r>
          </w:p>
        </w:tc>
        <w:tc>
          <w:tcPr>
            <w:tcW w:w="1012"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网页设计制作</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64</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32</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32</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4</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r>
      <w:tr>
        <w:tblPrEx>
          <w:tblCellMar>
            <w:top w:w="0" w:type="dxa"/>
            <w:left w:w="108" w:type="dxa"/>
            <w:bottom w:w="0" w:type="dxa"/>
            <w:right w:w="108" w:type="dxa"/>
          </w:tblCellMar>
        </w:tblPrEx>
        <w:trPr>
          <w:trHeight w:val="52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608" w:type="dxa"/>
            <w:gridSpan w:val="3"/>
            <w:tcBorders>
              <w:top w:val="single" w:color="auto" w:sz="8" w:space="0"/>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XX12107</w:t>
            </w:r>
          </w:p>
        </w:tc>
        <w:tc>
          <w:tcPr>
            <w:tcW w:w="1012"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JSP</w:t>
            </w:r>
            <w:r>
              <w:rPr>
                <w:rFonts w:hint="eastAsia" w:ascii="宋体" w:hAnsi="宋体"/>
                <w:kern w:val="0"/>
                <w:sz w:val="18"/>
                <w:szCs w:val="18"/>
              </w:rPr>
              <w:t>程序设计</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64</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32</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32</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4</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hint="eastAsia" w:ascii="Times New Roman" w:hAnsi="Times New Roman"/>
                <w:kern w:val="0"/>
                <w:sz w:val="18"/>
                <w:szCs w:val="18"/>
              </w:rPr>
              <w:t>4</w:t>
            </w:r>
            <w:r>
              <w:rPr>
                <w:rFonts w:ascii="Times New Roman" w:hAnsi="Times New Roman"/>
                <w:kern w:val="0"/>
                <w:sz w:val="18"/>
                <w:szCs w:val="18"/>
              </w:rPr>
              <w:t>　</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r>
      <w:tr>
        <w:tblPrEx>
          <w:tblCellMar>
            <w:top w:w="0" w:type="dxa"/>
            <w:left w:w="108" w:type="dxa"/>
            <w:bottom w:w="0" w:type="dxa"/>
            <w:right w:w="108" w:type="dxa"/>
          </w:tblCellMar>
        </w:tblPrEx>
        <w:trPr>
          <w:trHeight w:val="52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608" w:type="dxa"/>
            <w:gridSpan w:val="3"/>
            <w:tcBorders>
              <w:top w:val="single" w:color="auto" w:sz="8" w:space="0"/>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XX121114</w:t>
            </w:r>
          </w:p>
        </w:tc>
        <w:tc>
          <w:tcPr>
            <w:tcW w:w="1012"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PR</w:t>
            </w:r>
            <w:r>
              <w:rPr>
                <w:rFonts w:hint="eastAsia" w:ascii="宋体" w:hAnsi="宋体"/>
                <w:kern w:val="0"/>
                <w:sz w:val="18"/>
                <w:szCs w:val="18"/>
              </w:rPr>
              <w:t>影视后期制作</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64</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32</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32</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4</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hint="eastAsia" w:ascii="Times New Roman" w:hAnsi="Times New Roman"/>
                <w:kern w:val="0"/>
                <w:sz w:val="18"/>
                <w:szCs w:val="18"/>
              </w:rPr>
              <w:t>4</w:t>
            </w:r>
            <w:r>
              <w:rPr>
                <w:rFonts w:ascii="Times New Roman" w:hAnsi="Times New Roman"/>
                <w:kern w:val="0"/>
                <w:sz w:val="18"/>
                <w:szCs w:val="18"/>
              </w:rPr>
              <w:t>　</w:t>
            </w:r>
          </w:p>
        </w:tc>
        <w:tc>
          <w:tcPr>
            <w:tcW w:w="41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r>
      <w:tr>
        <w:tblPrEx>
          <w:tblCellMar>
            <w:top w:w="0" w:type="dxa"/>
            <w:left w:w="108" w:type="dxa"/>
            <w:bottom w:w="0" w:type="dxa"/>
            <w:right w:w="108" w:type="dxa"/>
          </w:tblCellMar>
        </w:tblPrEx>
        <w:trPr>
          <w:trHeight w:val="52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2620" w:type="dxa"/>
            <w:gridSpan w:val="4"/>
            <w:tcBorders>
              <w:top w:val="single" w:color="auto" w:sz="8" w:space="0"/>
              <w:left w:val="nil"/>
              <w:bottom w:val="single" w:color="auto" w:sz="8" w:space="0"/>
              <w:right w:val="single" w:color="auto" w:sz="8"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小计</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512</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256</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256</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hint="eastAsia" w:ascii="Times New Roman" w:hAnsi="Times New Roman"/>
                <w:kern w:val="0"/>
                <w:sz w:val="18"/>
                <w:szCs w:val="18"/>
              </w:rPr>
              <w:t>8</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8</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hint="eastAsia" w:ascii="Times New Roman" w:hAnsi="Times New Roman"/>
                <w:kern w:val="0"/>
                <w:sz w:val="18"/>
                <w:szCs w:val="18"/>
              </w:rPr>
              <w:t>4</w:t>
            </w:r>
            <w:r>
              <w:rPr>
                <w:rFonts w:ascii="Times New Roman" w:hAnsi="Times New Roman"/>
                <w:kern w:val="0"/>
                <w:sz w:val="18"/>
                <w:szCs w:val="18"/>
              </w:rPr>
              <w:t>　</w:t>
            </w:r>
          </w:p>
        </w:tc>
        <w:tc>
          <w:tcPr>
            <w:tcW w:w="41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r>
      <w:tr>
        <w:tblPrEx>
          <w:tblCellMar>
            <w:top w:w="0" w:type="dxa"/>
            <w:left w:w="108" w:type="dxa"/>
            <w:bottom w:w="0" w:type="dxa"/>
            <w:right w:w="108" w:type="dxa"/>
          </w:tblCellMar>
        </w:tblPrEx>
        <w:trPr>
          <w:trHeight w:val="52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专业核心课程</w:t>
            </w:r>
          </w:p>
        </w:tc>
        <w:tc>
          <w:tcPr>
            <w:tcW w:w="1608" w:type="dxa"/>
            <w:gridSpan w:val="3"/>
            <w:tcBorders>
              <w:top w:val="single" w:color="auto" w:sz="8" w:space="0"/>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XX12108</w:t>
            </w:r>
          </w:p>
        </w:tc>
        <w:tc>
          <w:tcPr>
            <w:tcW w:w="1012"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Flash</w:t>
            </w:r>
            <w:r>
              <w:rPr>
                <w:rFonts w:hint="eastAsia" w:ascii="宋体" w:hAnsi="宋体"/>
                <w:kern w:val="0"/>
                <w:sz w:val="18"/>
                <w:szCs w:val="18"/>
              </w:rPr>
              <w:t>动画设计</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64</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hint="eastAsia" w:ascii="Times New Roman" w:hAnsi="Times New Roman"/>
                <w:kern w:val="0"/>
                <w:sz w:val="18"/>
                <w:szCs w:val="18"/>
              </w:rPr>
              <w:t>4</w:t>
            </w:r>
            <w:r>
              <w:rPr>
                <w:rFonts w:ascii="Times New Roman" w:hAnsi="Times New Roman"/>
                <w:kern w:val="0"/>
                <w:sz w:val="18"/>
                <w:szCs w:val="18"/>
              </w:rPr>
              <w:t>　</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r>
      <w:tr>
        <w:tblPrEx>
          <w:tblCellMar>
            <w:top w:w="0" w:type="dxa"/>
            <w:left w:w="108" w:type="dxa"/>
            <w:bottom w:w="0" w:type="dxa"/>
            <w:right w:w="108" w:type="dxa"/>
          </w:tblCellMar>
        </w:tblPrEx>
        <w:trPr>
          <w:trHeight w:val="945"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608" w:type="dxa"/>
            <w:gridSpan w:val="3"/>
            <w:tcBorders>
              <w:top w:val="single" w:color="auto" w:sz="8" w:space="0"/>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XX121116</w:t>
            </w:r>
          </w:p>
        </w:tc>
        <w:tc>
          <w:tcPr>
            <w:tcW w:w="1012"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Web</w:t>
            </w:r>
            <w:r>
              <w:rPr>
                <w:rFonts w:hint="eastAsia" w:ascii="宋体" w:hAnsi="宋体"/>
                <w:kern w:val="0"/>
                <w:sz w:val="18"/>
                <w:szCs w:val="18"/>
              </w:rPr>
              <w:t>前端开发（</w:t>
            </w:r>
            <w:r>
              <w:rPr>
                <w:rFonts w:ascii="Times New Roman" w:hAnsi="Times New Roman"/>
                <w:kern w:val="0"/>
                <w:sz w:val="18"/>
                <w:szCs w:val="18"/>
              </w:rPr>
              <w:t>1+X</w:t>
            </w:r>
            <w:r>
              <w:rPr>
                <w:rFonts w:hint="eastAsia" w:ascii="宋体" w:hAnsi="宋体"/>
                <w:kern w:val="0"/>
                <w:sz w:val="18"/>
                <w:szCs w:val="18"/>
              </w:rPr>
              <w:t>）</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64</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r>
      <w:tr>
        <w:tblPrEx>
          <w:tblCellMar>
            <w:top w:w="0" w:type="dxa"/>
            <w:left w:w="108" w:type="dxa"/>
            <w:bottom w:w="0" w:type="dxa"/>
            <w:right w:w="108" w:type="dxa"/>
          </w:tblCellMar>
        </w:tblPrEx>
        <w:trPr>
          <w:trHeight w:val="52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608" w:type="dxa"/>
            <w:gridSpan w:val="3"/>
            <w:tcBorders>
              <w:top w:val="single" w:color="auto" w:sz="8" w:space="0"/>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XX12106</w:t>
            </w:r>
          </w:p>
        </w:tc>
        <w:tc>
          <w:tcPr>
            <w:tcW w:w="1012"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路由与交换技术（1+X）</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64</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r>
      <w:tr>
        <w:tblPrEx>
          <w:tblCellMar>
            <w:top w:w="0" w:type="dxa"/>
            <w:left w:w="108" w:type="dxa"/>
            <w:bottom w:w="0" w:type="dxa"/>
            <w:right w:w="108" w:type="dxa"/>
          </w:tblCellMar>
        </w:tblPrEx>
        <w:trPr>
          <w:trHeight w:val="52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608" w:type="dxa"/>
            <w:gridSpan w:val="3"/>
            <w:tcBorders>
              <w:top w:val="single" w:color="auto" w:sz="8" w:space="0"/>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XX121110</w:t>
            </w:r>
          </w:p>
        </w:tc>
        <w:tc>
          <w:tcPr>
            <w:tcW w:w="1012"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MySQL</w:t>
            </w:r>
            <w:r>
              <w:rPr>
                <w:rFonts w:hint="eastAsia" w:ascii="宋体" w:hAnsi="宋体"/>
                <w:kern w:val="0"/>
                <w:sz w:val="18"/>
                <w:szCs w:val="18"/>
              </w:rPr>
              <w:t>数据库</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64</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r>
      <w:tr>
        <w:tblPrEx>
          <w:tblCellMar>
            <w:top w:w="0" w:type="dxa"/>
            <w:left w:w="108" w:type="dxa"/>
            <w:bottom w:w="0" w:type="dxa"/>
            <w:right w:w="108" w:type="dxa"/>
          </w:tblCellMar>
        </w:tblPrEx>
        <w:trPr>
          <w:trHeight w:val="52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608" w:type="dxa"/>
            <w:gridSpan w:val="3"/>
            <w:tcBorders>
              <w:top w:val="single" w:color="auto" w:sz="8" w:space="0"/>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XX121112</w:t>
            </w:r>
          </w:p>
        </w:tc>
        <w:tc>
          <w:tcPr>
            <w:tcW w:w="1012"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Python</w:t>
            </w:r>
            <w:r>
              <w:rPr>
                <w:rFonts w:hint="eastAsia" w:ascii="宋体" w:hAnsi="宋体"/>
                <w:kern w:val="0"/>
                <w:sz w:val="18"/>
                <w:szCs w:val="18"/>
              </w:rPr>
              <w:t>程序设计</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64</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hint="eastAsia" w:ascii="Times New Roman" w:hAnsi="Times New Roman"/>
                <w:kern w:val="0"/>
                <w:sz w:val="18"/>
                <w:szCs w:val="18"/>
              </w:rPr>
              <w:t>4</w:t>
            </w:r>
            <w:r>
              <w:rPr>
                <w:rFonts w:ascii="Times New Roman" w:hAnsi="Times New Roman"/>
                <w:kern w:val="0"/>
                <w:sz w:val="18"/>
                <w:szCs w:val="18"/>
              </w:rPr>
              <w:t>　</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r>
      <w:tr>
        <w:tblPrEx>
          <w:tblCellMar>
            <w:top w:w="0" w:type="dxa"/>
            <w:left w:w="108" w:type="dxa"/>
            <w:bottom w:w="0" w:type="dxa"/>
            <w:right w:w="108" w:type="dxa"/>
          </w:tblCellMar>
        </w:tblPrEx>
        <w:trPr>
          <w:trHeight w:val="52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608" w:type="dxa"/>
            <w:gridSpan w:val="3"/>
            <w:tcBorders>
              <w:top w:val="single" w:color="auto" w:sz="8" w:space="0"/>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XX121113</w:t>
            </w:r>
          </w:p>
        </w:tc>
        <w:tc>
          <w:tcPr>
            <w:tcW w:w="1012"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Linux操作系统</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64</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r>
      <w:tr>
        <w:tblPrEx>
          <w:tblCellMar>
            <w:top w:w="0" w:type="dxa"/>
            <w:left w:w="108" w:type="dxa"/>
            <w:bottom w:w="0" w:type="dxa"/>
            <w:right w:w="108" w:type="dxa"/>
          </w:tblCellMar>
        </w:tblPrEx>
        <w:trPr>
          <w:trHeight w:val="52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608" w:type="dxa"/>
            <w:gridSpan w:val="3"/>
            <w:tcBorders>
              <w:top w:val="single" w:color="auto" w:sz="8" w:space="0"/>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XX121118</w:t>
            </w:r>
          </w:p>
        </w:tc>
        <w:tc>
          <w:tcPr>
            <w:tcW w:w="1012"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xml:space="preserve">3D </w:t>
            </w:r>
            <w:r>
              <w:rPr>
                <w:rFonts w:hint="eastAsia" w:ascii="宋体" w:hAnsi="宋体"/>
                <w:kern w:val="0"/>
                <w:sz w:val="18"/>
                <w:szCs w:val="18"/>
              </w:rPr>
              <w:t>动画设计与制作</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56</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28</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28</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417" w:type="dxa"/>
            <w:tcBorders>
              <w:top w:val="nil"/>
              <w:left w:val="nil"/>
              <w:bottom w:val="single" w:color="auto" w:sz="8" w:space="0"/>
              <w:right w:val="single" w:color="auto" w:sz="8" w:space="0"/>
            </w:tcBorders>
            <w:shd w:val="clear" w:color="auto" w:fill="auto"/>
            <w:noWrap/>
            <w:vAlign w:val="bottom"/>
          </w:tcPr>
          <w:p>
            <w:pPr>
              <w:widowControl/>
              <w:jc w:val="left"/>
              <w:rPr>
                <w:rFonts w:ascii="宋体" w:hAnsi="宋体" w:cs="宋体"/>
                <w:kern w:val="0"/>
                <w:sz w:val="22"/>
              </w:rPr>
            </w:pPr>
            <w:r>
              <w:rPr>
                <w:rFonts w:hint="eastAsia" w:ascii="宋体" w:hAnsi="宋体" w:cs="宋体"/>
                <w:kern w:val="0"/>
                <w:sz w:val="22"/>
              </w:rPr>
              <w:t>　</w:t>
            </w:r>
          </w:p>
        </w:tc>
        <w:tc>
          <w:tcPr>
            <w:tcW w:w="4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r>
      <w:tr>
        <w:tblPrEx>
          <w:tblCellMar>
            <w:top w:w="0" w:type="dxa"/>
            <w:left w:w="108" w:type="dxa"/>
            <w:bottom w:w="0" w:type="dxa"/>
            <w:right w:w="108" w:type="dxa"/>
          </w:tblCellMar>
        </w:tblPrEx>
        <w:trPr>
          <w:trHeight w:val="52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608" w:type="dxa"/>
            <w:gridSpan w:val="3"/>
            <w:tcBorders>
              <w:top w:val="single" w:color="auto" w:sz="8" w:space="0"/>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XX121111</w:t>
            </w:r>
          </w:p>
        </w:tc>
        <w:tc>
          <w:tcPr>
            <w:tcW w:w="1012"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高级网络技术（5G）</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64</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tcBorders>
              <w:top w:val="nil"/>
              <w:left w:val="nil"/>
              <w:bottom w:val="single" w:color="auto" w:sz="8" w:space="0"/>
              <w:right w:val="single" w:color="auto" w:sz="8" w:space="0"/>
            </w:tcBorders>
            <w:shd w:val="clear" w:color="auto" w:fill="auto"/>
            <w:noWrap/>
            <w:vAlign w:val="bottom"/>
          </w:tcPr>
          <w:p>
            <w:pPr>
              <w:widowControl/>
              <w:jc w:val="left"/>
              <w:rPr>
                <w:rFonts w:ascii="宋体" w:hAnsi="宋体" w:cs="宋体"/>
                <w:kern w:val="0"/>
                <w:sz w:val="22"/>
              </w:rPr>
            </w:pPr>
            <w:r>
              <w:rPr>
                <w:rFonts w:hint="eastAsia" w:ascii="宋体" w:hAnsi="宋体" w:cs="宋体"/>
                <w:kern w:val="0"/>
                <w:sz w:val="22"/>
              </w:rPr>
              <w:t>　</w:t>
            </w:r>
          </w:p>
        </w:tc>
        <w:tc>
          <w:tcPr>
            <w:tcW w:w="4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r>
      <w:tr>
        <w:tblPrEx>
          <w:tblCellMar>
            <w:top w:w="0" w:type="dxa"/>
            <w:left w:w="108" w:type="dxa"/>
            <w:bottom w:w="0" w:type="dxa"/>
            <w:right w:w="108" w:type="dxa"/>
          </w:tblCellMar>
        </w:tblPrEx>
        <w:trPr>
          <w:trHeight w:val="52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2620" w:type="dxa"/>
            <w:gridSpan w:val="4"/>
            <w:tcBorders>
              <w:top w:val="single" w:color="auto" w:sz="8" w:space="0"/>
              <w:left w:val="nil"/>
              <w:bottom w:val="single" w:color="auto" w:sz="8" w:space="0"/>
              <w:right w:val="single" w:color="auto" w:sz="8"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小计</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504</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252</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252</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31</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hint="eastAsia" w:ascii="Times New Roman" w:hAnsi="Times New Roman"/>
                <w:kern w:val="0"/>
                <w:sz w:val="18"/>
                <w:szCs w:val="18"/>
              </w:rPr>
              <w:t>0</w:t>
            </w:r>
            <w:r>
              <w:rPr>
                <w:rFonts w:ascii="Times New Roman" w:hAnsi="Times New Roman"/>
                <w:kern w:val="0"/>
                <w:sz w:val="18"/>
                <w:szCs w:val="18"/>
              </w:rPr>
              <w:t>　</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hint="eastAsia" w:ascii="Times New Roman" w:hAnsi="Times New Roman"/>
                <w:kern w:val="0"/>
                <w:sz w:val="18"/>
                <w:szCs w:val="18"/>
              </w:rPr>
              <w:t>4</w:t>
            </w:r>
            <w:r>
              <w:rPr>
                <w:rFonts w:ascii="Times New Roman" w:hAnsi="Times New Roman"/>
                <w:kern w:val="0"/>
                <w:sz w:val="18"/>
                <w:szCs w:val="18"/>
              </w:rPr>
              <w:t>　</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hint="eastAsia" w:ascii="Times New Roman" w:hAnsi="Times New Roman"/>
                <w:kern w:val="0"/>
                <w:sz w:val="18"/>
                <w:szCs w:val="18"/>
              </w:rPr>
              <w:t>12</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w:t>
            </w:r>
            <w:r>
              <w:rPr>
                <w:rFonts w:hint="eastAsia" w:ascii="Times New Roman" w:hAnsi="Times New Roman"/>
                <w:kern w:val="0"/>
                <w:sz w:val="18"/>
                <w:szCs w:val="18"/>
              </w:rPr>
              <w:t>2</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417" w:type="dxa"/>
            <w:tcBorders>
              <w:top w:val="nil"/>
              <w:left w:val="nil"/>
              <w:bottom w:val="single" w:color="auto" w:sz="8" w:space="0"/>
              <w:right w:val="single" w:color="auto" w:sz="8" w:space="0"/>
            </w:tcBorders>
            <w:shd w:val="clear" w:color="auto" w:fill="auto"/>
            <w:noWrap/>
            <w:vAlign w:val="bottom"/>
          </w:tcPr>
          <w:p>
            <w:pPr>
              <w:widowControl/>
              <w:jc w:val="left"/>
              <w:rPr>
                <w:rFonts w:ascii="宋体" w:hAnsi="宋体" w:cs="宋体"/>
                <w:kern w:val="0"/>
                <w:sz w:val="22"/>
              </w:rPr>
            </w:pPr>
            <w:r>
              <w:rPr>
                <w:rFonts w:hint="eastAsia" w:ascii="宋体" w:hAnsi="宋体" w:cs="宋体"/>
                <w:kern w:val="0"/>
                <w:sz w:val="22"/>
              </w:rPr>
              <w:t>　</w:t>
            </w:r>
          </w:p>
        </w:tc>
        <w:tc>
          <w:tcPr>
            <w:tcW w:w="4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r>
      <w:tr>
        <w:tblPrEx>
          <w:tblCellMar>
            <w:top w:w="0" w:type="dxa"/>
            <w:left w:w="108" w:type="dxa"/>
            <w:bottom w:w="0" w:type="dxa"/>
            <w:right w:w="108" w:type="dxa"/>
          </w:tblCellMar>
        </w:tblPrEx>
        <w:trPr>
          <w:trHeight w:val="522" w:hRule="atLeast"/>
        </w:trPr>
        <w:tc>
          <w:tcPr>
            <w:tcW w:w="39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选修课程</w:t>
            </w:r>
          </w:p>
        </w:tc>
        <w:tc>
          <w:tcPr>
            <w:tcW w:w="39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专业选修课程</w:t>
            </w:r>
          </w:p>
        </w:tc>
        <w:tc>
          <w:tcPr>
            <w:tcW w:w="1608" w:type="dxa"/>
            <w:gridSpan w:val="3"/>
            <w:tcBorders>
              <w:top w:val="single" w:color="auto" w:sz="8" w:space="0"/>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XX121117</w:t>
            </w:r>
          </w:p>
        </w:tc>
        <w:tc>
          <w:tcPr>
            <w:tcW w:w="1012"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网络综合布线</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56</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28</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28</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417" w:type="dxa"/>
            <w:tcBorders>
              <w:top w:val="nil"/>
              <w:left w:val="nil"/>
              <w:bottom w:val="single" w:color="auto" w:sz="8" w:space="0"/>
              <w:right w:val="single" w:color="auto" w:sz="8" w:space="0"/>
            </w:tcBorders>
            <w:shd w:val="clear" w:color="auto" w:fill="auto"/>
            <w:noWrap/>
            <w:vAlign w:val="bottom"/>
          </w:tcPr>
          <w:p>
            <w:pPr>
              <w:widowControl/>
              <w:jc w:val="left"/>
              <w:rPr>
                <w:rFonts w:ascii="宋体" w:hAnsi="宋体" w:cs="宋体"/>
                <w:kern w:val="0"/>
                <w:sz w:val="22"/>
              </w:rPr>
            </w:pPr>
            <w:r>
              <w:rPr>
                <w:rFonts w:hint="eastAsia" w:ascii="宋体" w:hAnsi="宋体" w:cs="宋体"/>
                <w:kern w:val="0"/>
                <w:sz w:val="22"/>
              </w:rPr>
              <w:t>　</w:t>
            </w:r>
          </w:p>
        </w:tc>
        <w:tc>
          <w:tcPr>
            <w:tcW w:w="456"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　</w:t>
            </w:r>
          </w:p>
        </w:tc>
      </w:tr>
      <w:tr>
        <w:tblPrEx>
          <w:tblCellMar>
            <w:top w:w="0" w:type="dxa"/>
            <w:left w:w="108" w:type="dxa"/>
            <w:bottom w:w="0" w:type="dxa"/>
            <w:right w:w="108" w:type="dxa"/>
          </w:tblCellMar>
        </w:tblPrEx>
        <w:trPr>
          <w:trHeight w:val="52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608" w:type="dxa"/>
            <w:gridSpan w:val="3"/>
            <w:tcBorders>
              <w:top w:val="single" w:color="auto" w:sz="8" w:space="0"/>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XX121119</w:t>
            </w:r>
          </w:p>
        </w:tc>
        <w:tc>
          <w:tcPr>
            <w:tcW w:w="1012"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网络安全</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56</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28</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28</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417" w:type="dxa"/>
            <w:tcBorders>
              <w:top w:val="nil"/>
              <w:left w:val="nil"/>
              <w:bottom w:val="single" w:color="auto" w:sz="8" w:space="0"/>
              <w:right w:val="single" w:color="auto" w:sz="8" w:space="0"/>
            </w:tcBorders>
            <w:shd w:val="clear" w:color="auto" w:fill="auto"/>
            <w:noWrap/>
            <w:vAlign w:val="bottom"/>
          </w:tcPr>
          <w:p>
            <w:pPr>
              <w:widowControl/>
              <w:jc w:val="left"/>
              <w:rPr>
                <w:rFonts w:ascii="宋体" w:hAnsi="宋体" w:cs="宋体"/>
                <w:kern w:val="0"/>
                <w:sz w:val="22"/>
              </w:rPr>
            </w:pPr>
            <w:r>
              <w:rPr>
                <w:rFonts w:hint="eastAsia" w:ascii="宋体" w:hAnsi="宋体" w:cs="宋体"/>
                <w:kern w:val="0"/>
                <w:sz w:val="22"/>
              </w:rPr>
              <w:t>　</w:t>
            </w:r>
          </w:p>
        </w:tc>
        <w:tc>
          <w:tcPr>
            <w:tcW w:w="456"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　</w:t>
            </w:r>
          </w:p>
        </w:tc>
      </w:tr>
      <w:tr>
        <w:tblPrEx>
          <w:tblCellMar>
            <w:top w:w="0" w:type="dxa"/>
            <w:left w:w="108" w:type="dxa"/>
            <w:bottom w:w="0" w:type="dxa"/>
            <w:right w:w="108" w:type="dxa"/>
          </w:tblCellMar>
        </w:tblPrEx>
        <w:trPr>
          <w:trHeight w:val="52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608" w:type="dxa"/>
            <w:gridSpan w:val="3"/>
            <w:tcBorders>
              <w:top w:val="single" w:color="auto" w:sz="8" w:space="0"/>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XX121115</w:t>
            </w:r>
          </w:p>
        </w:tc>
        <w:tc>
          <w:tcPr>
            <w:tcW w:w="1012"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计算机专业英语</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64</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32</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tcBorders>
              <w:top w:val="nil"/>
              <w:left w:val="nil"/>
              <w:bottom w:val="single" w:color="auto" w:sz="8" w:space="0"/>
              <w:right w:val="single" w:color="auto" w:sz="8" w:space="0"/>
            </w:tcBorders>
            <w:shd w:val="clear" w:color="auto" w:fill="auto"/>
            <w:noWrap/>
            <w:vAlign w:val="bottom"/>
          </w:tcPr>
          <w:p>
            <w:pPr>
              <w:widowControl/>
              <w:jc w:val="left"/>
              <w:rPr>
                <w:rFonts w:ascii="宋体" w:hAnsi="宋体" w:cs="宋体"/>
                <w:kern w:val="0"/>
                <w:sz w:val="22"/>
              </w:rPr>
            </w:pPr>
            <w:r>
              <w:rPr>
                <w:rFonts w:hint="eastAsia" w:ascii="宋体" w:hAnsi="宋体" w:cs="宋体"/>
                <w:kern w:val="0"/>
                <w:sz w:val="22"/>
              </w:rPr>
              <w:t>　</w:t>
            </w:r>
          </w:p>
        </w:tc>
        <w:tc>
          <w:tcPr>
            <w:tcW w:w="456"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　</w:t>
            </w:r>
          </w:p>
        </w:tc>
      </w:tr>
      <w:tr>
        <w:tblPrEx>
          <w:tblCellMar>
            <w:top w:w="0" w:type="dxa"/>
            <w:left w:w="108" w:type="dxa"/>
            <w:bottom w:w="0" w:type="dxa"/>
            <w:right w:w="108" w:type="dxa"/>
          </w:tblCellMar>
        </w:tblPrEx>
        <w:trPr>
          <w:trHeight w:val="52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2620" w:type="dxa"/>
            <w:gridSpan w:val="4"/>
            <w:tcBorders>
              <w:top w:val="single" w:color="auto" w:sz="8" w:space="0"/>
              <w:left w:val="nil"/>
              <w:bottom w:val="single" w:color="auto" w:sz="8" w:space="0"/>
              <w:right w:val="single" w:color="auto" w:sz="8"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小计</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176</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88</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88</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10</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hint="eastAsia" w:ascii="Times New Roman" w:hAnsi="Times New Roman"/>
                <w:kern w:val="0"/>
                <w:sz w:val="18"/>
                <w:szCs w:val="18"/>
              </w:rPr>
              <w:t>0</w:t>
            </w:r>
            <w:r>
              <w:rPr>
                <w:rFonts w:ascii="Times New Roman" w:hAnsi="Times New Roman"/>
                <w:kern w:val="0"/>
                <w:sz w:val="18"/>
                <w:szCs w:val="18"/>
              </w:rPr>
              <w:t>　</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hint="eastAsia" w:ascii="Times New Roman" w:hAnsi="Times New Roman"/>
                <w:kern w:val="0"/>
                <w:sz w:val="18"/>
                <w:szCs w:val="18"/>
              </w:rPr>
              <w:t>0</w:t>
            </w:r>
            <w:r>
              <w:rPr>
                <w:rFonts w:ascii="Times New Roman" w:hAnsi="Times New Roman"/>
                <w:kern w:val="0"/>
                <w:sz w:val="18"/>
                <w:szCs w:val="18"/>
              </w:rPr>
              <w:t>　</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hint="eastAsia" w:ascii="Times New Roman" w:hAnsi="Times New Roman"/>
                <w:kern w:val="0"/>
                <w:sz w:val="18"/>
                <w:szCs w:val="18"/>
              </w:rPr>
              <w:t>0</w:t>
            </w:r>
            <w:r>
              <w:rPr>
                <w:rFonts w:ascii="Times New Roman" w:hAnsi="Times New Roman"/>
                <w:kern w:val="0"/>
                <w:sz w:val="18"/>
                <w:szCs w:val="18"/>
              </w:rPr>
              <w:t>　</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8</w:t>
            </w:r>
          </w:p>
        </w:tc>
        <w:tc>
          <w:tcPr>
            <w:tcW w:w="417" w:type="dxa"/>
            <w:tcBorders>
              <w:top w:val="nil"/>
              <w:left w:val="nil"/>
              <w:bottom w:val="single" w:color="auto" w:sz="8" w:space="0"/>
              <w:right w:val="single" w:color="auto" w:sz="8" w:space="0"/>
            </w:tcBorders>
            <w:shd w:val="clear" w:color="auto" w:fill="auto"/>
            <w:noWrap/>
            <w:vAlign w:val="bottom"/>
          </w:tcPr>
          <w:p>
            <w:pPr>
              <w:widowControl/>
              <w:jc w:val="left"/>
              <w:rPr>
                <w:rFonts w:ascii="宋体" w:hAnsi="宋体" w:cs="宋体"/>
                <w:kern w:val="0"/>
                <w:sz w:val="22"/>
              </w:rPr>
            </w:pPr>
            <w:r>
              <w:rPr>
                <w:rFonts w:hint="eastAsia" w:ascii="宋体" w:hAnsi="宋体" w:cs="宋体"/>
                <w:kern w:val="0"/>
                <w:sz w:val="22"/>
              </w:rPr>
              <w:t>　</w:t>
            </w:r>
          </w:p>
        </w:tc>
        <w:tc>
          <w:tcPr>
            <w:tcW w:w="456"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　</w:t>
            </w:r>
          </w:p>
        </w:tc>
      </w:tr>
      <w:tr>
        <w:tblPrEx>
          <w:tblCellMar>
            <w:top w:w="0" w:type="dxa"/>
            <w:left w:w="108" w:type="dxa"/>
            <w:bottom w:w="0" w:type="dxa"/>
            <w:right w:w="108" w:type="dxa"/>
          </w:tblCellMar>
        </w:tblPrEx>
        <w:trPr>
          <w:trHeight w:val="630"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公共选修课程</w:t>
            </w:r>
          </w:p>
        </w:tc>
        <w:tc>
          <w:tcPr>
            <w:tcW w:w="1310"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公共任选</w:t>
            </w:r>
          </w:p>
        </w:tc>
        <w:tc>
          <w:tcPr>
            <w:tcW w:w="1310" w:type="dxa"/>
            <w:gridSpan w:val="3"/>
            <w:tcBorders>
              <w:top w:val="single" w:color="auto" w:sz="8" w:space="0"/>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4学分</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64</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64</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437" w:type="dxa"/>
            <w:tcBorders>
              <w:top w:val="nil"/>
              <w:left w:val="nil"/>
              <w:bottom w:val="single" w:color="auto" w:sz="8" w:space="0"/>
              <w:right w:val="single" w:color="auto" w:sz="8" w:space="0"/>
            </w:tcBorders>
            <w:shd w:val="clear" w:color="auto" w:fill="auto"/>
            <w:noWrap/>
            <w:vAlign w:val="bottom"/>
          </w:tcPr>
          <w:p>
            <w:pPr>
              <w:widowControl/>
              <w:jc w:val="left"/>
              <w:rPr>
                <w:rFonts w:ascii="宋体" w:hAnsi="宋体" w:cs="宋体"/>
                <w:kern w:val="0"/>
                <w:sz w:val="22"/>
              </w:rPr>
            </w:pPr>
            <w:r>
              <w:rPr>
                <w:rFonts w:hint="eastAsia" w:ascii="宋体" w:hAnsi="宋体" w:cs="宋体"/>
                <w:kern w:val="0"/>
                <w:sz w:val="22"/>
              </w:rPr>
              <w:t>　</w:t>
            </w:r>
          </w:p>
        </w:tc>
        <w:tc>
          <w:tcPr>
            <w:tcW w:w="436" w:type="dxa"/>
            <w:gridSpan w:val="2"/>
            <w:tcBorders>
              <w:top w:val="nil"/>
              <w:left w:val="nil"/>
              <w:bottom w:val="single" w:color="auto" w:sz="8" w:space="0"/>
              <w:right w:val="single" w:color="auto" w:sz="8" w:space="0"/>
            </w:tcBorders>
            <w:shd w:val="clear" w:color="auto" w:fill="auto"/>
            <w:noWrap/>
            <w:vAlign w:val="bottom"/>
          </w:tcPr>
          <w:p>
            <w:pPr>
              <w:widowControl/>
              <w:jc w:val="left"/>
              <w:rPr>
                <w:rFonts w:ascii="宋体" w:hAnsi="宋体" w:cs="宋体"/>
                <w:kern w:val="0"/>
                <w:sz w:val="22"/>
              </w:rPr>
            </w:pPr>
            <w:r>
              <w:rPr>
                <w:rFonts w:hint="eastAsia" w:ascii="宋体" w:hAnsi="宋体" w:cs="宋体"/>
                <w:kern w:val="0"/>
                <w:sz w:val="22"/>
              </w:rPr>
              <w:t>　</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tcBorders>
              <w:top w:val="nil"/>
              <w:left w:val="nil"/>
              <w:bottom w:val="single" w:color="auto" w:sz="8" w:space="0"/>
              <w:right w:val="single" w:color="auto" w:sz="8" w:space="0"/>
            </w:tcBorders>
            <w:shd w:val="clear" w:color="auto" w:fill="auto"/>
            <w:noWrap/>
            <w:vAlign w:val="bottom"/>
          </w:tcPr>
          <w:p>
            <w:pPr>
              <w:widowControl/>
              <w:jc w:val="left"/>
              <w:rPr>
                <w:rFonts w:ascii="宋体" w:hAnsi="宋体" w:cs="宋体"/>
                <w:kern w:val="0"/>
                <w:sz w:val="22"/>
              </w:rPr>
            </w:pPr>
            <w:r>
              <w:rPr>
                <w:rFonts w:hint="eastAsia" w:ascii="宋体" w:hAnsi="宋体" w:cs="宋体"/>
                <w:kern w:val="0"/>
                <w:sz w:val="22"/>
              </w:rPr>
              <w:t>　</w:t>
            </w:r>
          </w:p>
        </w:tc>
        <w:tc>
          <w:tcPr>
            <w:tcW w:w="4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r>
      <w:tr>
        <w:tblPrEx>
          <w:tblCellMar>
            <w:top w:w="0" w:type="dxa"/>
            <w:left w:w="108" w:type="dxa"/>
            <w:bottom w:w="0" w:type="dxa"/>
            <w:right w:w="108" w:type="dxa"/>
          </w:tblCellMar>
        </w:tblPrEx>
        <w:trPr>
          <w:trHeight w:val="630"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10"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公共限选</w:t>
            </w:r>
          </w:p>
        </w:tc>
        <w:tc>
          <w:tcPr>
            <w:tcW w:w="1310" w:type="dxa"/>
            <w:gridSpan w:val="3"/>
            <w:tcBorders>
              <w:top w:val="single" w:color="auto" w:sz="8" w:space="0"/>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4学分</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64</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64</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tcBorders>
              <w:top w:val="nil"/>
              <w:left w:val="nil"/>
              <w:bottom w:val="single" w:color="auto" w:sz="8" w:space="0"/>
              <w:right w:val="single" w:color="auto" w:sz="8" w:space="0"/>
            </w:tcBorders>
            <w:shd w:val="clear" w:color="auto" w:fill="auto"/>
            <w:noWrap/>
            <w:vAlign w:val="bottom"/>
          </w:tcPr>
          <w:p>
            <w:pPr>
              <w:widowControl/>
              <w:jc w:val="left"/>
              <w:rPr>
                <w:rFonts w:ascii="宋体" w:hAnsi="宋体" w:cs="宋体"/>
                <w:kern w:val="0"/>
                <w:sz w:val="22"/>
              </w:rPr>
            </w:pPr>
            <w:r>
              <w:rPr>
                <w:rFonts w:hint="eastAsia" w:ascii="宋体" w:hAnsi="宋体" w:cs="宋体"/>
                <w:kern w:val="0"/>
                <w:sz w:val="22"/>
              </w:rPr>
              <w:t>　</w:t>
            </w:r>
          </w:p>
        </w:tc>
        <w:tc>
          <w:tcPr>
            <w:tcW w:w="4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r>
      <w:tr>
        <w:tblPrEx>
          <w:tblCellMar>
            <w:top w:w="0" w:type="dxa"/>
            <w:left w:w="108" w:type="dxa"/>
            <w:bottom w:w="0" w:type="dxa"/>
            <w:right w:w="108" w:type="dxa"/>
          </w:tblCellMar>
        </w:tblPrEx>
        <w:trPr>
          <w:trHeight w:val="522" w:hRule="atLeast"/>
        </w:trPr>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39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18"/>
                <w:szCs w:val="18"/>
              </w:rPr>
            </w:pPr>
          </w:p>
        </w:tc>
        <w:tc>
          <w:tcPr>
            <w:tcW w:w="1310" w:type="dxa"/>
            <w:tcBorders>
              <w:top w:val="nil"/>
              <w:left w:val="nil"/>
              <w:bottom w:val="single" w:color="auto" w:sz="8" w:space="0"/>
              <w:right w:val="single" w:color="auto" w:sz="8" w:space="0"/>
            </w:tcBorders>
            <w:shd w:val="clear" w:color="auto" w:fill="auto"/>
            <w:noWrap/>
            <w:vAlign w:val="bottom"/>
          </w:tcPr>
          <w:p>
            <w:pPr>
              <w:widowControl/>
              <w:jc w:val="left"/>
              <w:rPr>
                <w:rFonts w:ascii="宋体" w:hAnsi="宋体" w:cs="宋体"/>
                <w:kern w:val="0"/>
                <w:sz w:val="22"/>
              </w:rPr>
            </w:pPr>
            <w:r>
              <w:rPr>
                <w:rFonts w:hint="eastAsia" w:ascii="宋体" w:hAnsi="宋体" w:cs="宋体"/>
                <w:kern w:val="0"/>
                <w:sz w:val="22"/>
              </w:rPr>
              <w:t>　</w:t>
            </w:r>
          </w:p>
        </w:tc>
        <w:tc>
          <w:tcPr>
            <w:tcW w:w="1310" w:type="dxa"/>
            <w:gridSpan w:val="3"/>
            <w:tcBorders>
              <w:top w:val="single" w:color="auto" w:sz="8" w:space="0"/>
              <w:left w:val="nil"/>
              <w:bottom w:val="single" w:color="auto" w:sz="8" w:space="0"/>
              <w:right w:val="single" w:color="auto" w:sz="8"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小计</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128</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128</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8</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hint="eastAsia" w:ascii="Times New Roman" w:hAnsi="Times New Roman"/>
                <w:kern w:val="0"/>
                <w:sz w:val="18"/>
                <w:szCs w:val="18"/>
              </w:rPr>
              <w:t>0</w:t>
            </w:r>
            <w:r>
              <w:rPr>
                <w:rFonts w:ascii="Times New Roman" w:hAnsi="Times New Roman"/>
                <w:kern w:val="0"/>
                <w:sz w:val="18"/>
                <w:szCs w:val="18"/>
              </w:rPr>
              <w:t>　</w:t>
            </w:r>
          </w:p>
        </w:tc>
        <w:tc>
          <w:tcPr>
            <w:tcW w:w="417" w:type="dxa"/>
            <w:tcBorders>
              <w:top w:val="nil"/>
              <w:left w:val="nil"/>
              <w:bottom w:val="single" w:color="auto" w:sz="8" w:space="0"/>
              <w:right w:val="single" w:color="auto" w:sz="8" w:space="0"/>
            </w:tcBorders>
            <w:shd w:val="clear" w:color="auto" w:fill="auto"/>
            <w:noWrap/>
            <w:vAlign w:val="bottom"/>
          </w:tcPr>
          <w:p>
            <w:pPr>
              <w:widowControl/>
              <w:jc w:val="left"/>
              <w:rPr>
                <w:rFonts w:ascii="宋体" w:hAnsi="宋体" w:cs="宋体"/>
                <w:kern w:val="0"/>
                <w:sz w:val="22"/>
              </w:rPr>
            </w:pPr>
            <w:r>
              <w:rPr>
                <w:rFonts w:hint="eastAsia" w:ascii="宋体" w:hAnsi="宋体" w:cs="宋体"/>
                <w:kern w:val="0"/>
                <w:sz w:val="22"/>
              </w:rPr>
              <w:t>　</w:t>
            </w:r>
          </w:p>
        </w:tc>
        <w:tc>
          <w:tcPr>
            <w:tcW w:w="4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r>
      <w:tr>
        <w:tblPrEx>
          <w:tblCellMar>
            <w:top w:w="0" w:type="dxa"/>
            <w:left w:w="108" w:type="dxa"/>
            <w:bottom w:w="0" w:type="dxa"/>
            <w:right w:w="108" w:type="dxa"/>
          </w:tblCellMar>
        </w:tblPrEx>
        <w:trPr>
          <w:trHeight w:val="522" w:hRule="atLeast"/>
        </w:trPr>
        <w:tc>
          <w:tcPr>
            <w:tcW w:w="792"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集中实践模块</w:t>
            </w:r>
          </w:p>
        </w:tc>
        <w:tc>
          <w:tcPr>
            <w:tcW w:w="1310"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1310" w:type="dxa"/>
            <w:gridSpan w:val="3"/>
            <w:tcBorders>
              <w:top w:val="single" w:color="auto" w:sz="8" w:space="0"/>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军事技能训练</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r>
              <w:rPr>
                <w:rFonts w:hint="eastAsia" w:ascii="宋体" w:hAnsi="宋体"/>
                <w:kern w:val="0"/>
                <w:sz w:val="18"/>
                <w:szCs w:val="18"/>
              </w:rPr>
              <w:t>周</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r>
      <w:tr>
        <w:tblPrEx>
          <w:tblCellMar>
            <w:top w:w="0" w:type="dxa"/>
            <w:left w:w="108" w:type="dxa"/>
            <w:bottom w:w="0" w:type="dxa"/>
            <w:right w:w="108" w:type="dxa"/>
          </w:tblCellMar>
        </w:tblPrEx>
        <w:trPr>
          <w:trHeight w:val="522" w:hRule="atLeast"/>
        </w:trPr>
        <w:tc>
          <w:tcPr>
            <w:tcW w:w="792"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2"/>
              </w:rPr>
            </w:pPr>
          </w:p>
        </w:tc>
        <w:tc>
          <w:tcPr>
            <w:tcW w:w="1310"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1310" w:type="dxa"/>
            <w:gridSpan w:val="3"/>
            <w:tcBorders>
              <w:top w:val="single" w:color="auto" w:sz="8" w:space="0"/>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劳动实践</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16</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16</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w:t>
            </w:r>
            <w:r>
              <w:rPr>
                <w:rFonts w:hint="eastAsia" w:ascii="宋体" w:hAnsi="宋体"/>
                <w:kern w:val="0"/>
                <w:sz w:val="18"/>
                <w:szCs w:val="18"/>
              </w:rPr>
              <w:t>周</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r>
      <w:tr>
        <w:tblPrEx>
          <w:tblCellMar>
            <w:top w:w="0" w:type="dxa"/>
            <w:left w:w="108" w:type="dxa"/>
            <w:bottom w:w="0" w:type="dxa"/>
            <w:right w:w="108" w:type="dxa"/>
          </w:tblCellMar>
        </w:tblPrEx>
        <w:trPr>
          <w:trHeight w:val="522" w:hRule="atLeast"/>
        </w:trPr>
        <w:tc>
          <w:tcPr>
            <w:tcW w:w="792"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2"/>
              </w:rPr>
            </w:pPr>
          </w:p>
        </w:tc>
        <w:tc>
          <w:tcPr>
            <w:tcW w:w="1310" w:type="dxa"/>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10" w:type="dxa"/>
            <w:gridSpan w:val="3"/>
            <w:tcBorders>
              <w:top w:val="single" w:color="auto" w:sz="8" w:space="0"/>
              <w:left w:val="nil"/>
              <w:bottom w:val="single" w:color="auto" w:sz="8" w:space="0"/>
              <w:right w:val="single" w:color="auto" w:sz="8"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1+X wps中级</w:t>
            </w:r>
          </w:p>
        </w:tc>
        <w:tc>
          <w:tcPr>
            <w:tcW w:w="656" w:type="dxa"/>
            <w:tcBorders>
              <w:top w:val="nil"/>
              <w:left w:val="nil"/>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96" w:type="dxa"/>
            <w:tcBorders>
              <w:top w:val="nil"/>
              <w:left w:val="nil"/>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656" w:type="dxa"/>
            <w:tcBorders>
              <w:top w:val="nil"/>
              <w:left w:val="nil"/>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36" w:type="dxa"/>
            <w:tcBorders>
              <w:top w:val="nil"/>
              <w:left w:val="nil"/>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1</w:t>
            </w:r>
          </w:p>
        </w:tc>
        <w:tc>
          <w:tcPr>
            <w:tcW w:w="576" w:type="dxa"/>
            <w:tcBorders>
              <w:top w:val="nil"/>
              <w:left w:val="nil"/>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tcBorders>
              <w:top w:val="nil"/>
              <w:left w:val="nil"/>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2</w:t>
            </w:r>
            <w:r>
              <w:rPr>
                <w:rFonts w:hint="eastAsia" w:ascii="宋体" w:hAnsi="宋体"/>
                <w:kern w:val="0"/>
                <w:sz w:val="18"/>
                <w:szCs w:val="18"/>
              </w:rPr>
              <w:t>周</w:t>
            </w:r>
          </w:p>
        </w:tc>
        <w:tc>
          <w:tcPr>
            <w:tcW w:w="437" w:type="dxa"/>
            <w:tcBorders>
              <w:top w:val="nil"/>
              <w:left w:val="nil"/>
              <w:bottom w:val="single" w:color="auto" w:sz="8" w:space="0"/>
              <w:right w:val="single" w:color="auto" w:sz="8" w:space="0"/>
            </w:tcBorders>
            <w:shd w:val="clear" w:color="000000" w:fill="FFFFFF"/>
            <w:noWrap/>
            <w:vAlign w:val="bottom"/>
          </w:tcPr>
          <w:p>
            <w:pPr>
              <w:widowControl/>
              <w:jc w:val="left"/>
              <w:rPr>
                <w:rFonts w:ascii="宋体" w:hAnsi="宋体" w:cs="宋体"/>
                <w:kern w:val="0"/>
                <w:sz w:val="22"/>
              </w:rPr>
            </w:pPr>
            <w:r>
              <w:rPr>
                <w:rFonts w:hint="eastAsia" w:ascii="宋体" w:hAnsi="宋体" w:cs="宋体"/>
                <w:kern w:val="0"/>
                <w:sz w:val="22"/>
              </w:rPr>
              <w:t>　</w:t>
            </w:r>
          </w:p>
        </w:tc>
        <w:tc>
          <w:tcPr>
            <w:tcW w:w="436" w:type="dxa"/>
            <w:gridSpan w:val="2"/>
            <w:tcBorders>
              <w:top w:val="nil"/>
              <w:left w:val="nil"/>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tcBorders>
              <w:top w:val="nil"/>
              <w:left w:val="nil"/>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tcBorders>
              <w:top w:val="nil"/>
              <w:left w:val="nil"/>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r>
      <w:tr>
        <w:tblPrEx>
          <w:tblCellMar>
            <w:top w:w="0" w:type="dxa"/>
            <w:left w:w="108" w:type="dxa"/>
            <w:bottom w:w="0" w:type="dxa"/>
            <w:right w:w="108" w:type="dxa"/>
          </w:tblCellMar>
        </w:tblPrEx>
        <w:trPr>
          <w:trHeight w:val="522" w:hRule="atLeast"/>
        </w:trPr>
        <w:tc>
          <w:tcPr>
            <w:tcW w:w="792"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2"/>
              </w:rPr>
            </w:pPr>
          </w:p>
        </w:tc>
        <w:tc>
          <w:tcPr>
            <w:tcW w:w="1310" w:type="dxa"/>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10" w:type="dxa"/>
            <w:gridSpan w:val="3"/>
            <w:tcBorders>
              <w:top w:val="single" w:color="auto" w:sz="8" w:space="0"/>
              <w:left w:val="nil"/>
              <w:bottom w:val="single" w:color="auto" w:sz="8" w:space="0"/>
              <w:right w:val="single" w:color="auto" w:sz="8"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专项技能</w:t>
            </w:r>
          </w:p>
        </w:tc>
        <w:tc>
          <w:tcPr>
            <w:tcW w:w="656" w:type="dxa"/>
            <w:tcBorders>
              <w:top w:val="nil"/>
              <w:left w:val="nil"/>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96" w:type="dxa"/>
            <w:tcBorders>
              <w:top w:val="nil"/>
              <w:left w:val="nil"/>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656" w:type="dxa"/>
            <w:tcBorders>
              <w:top w:val="nil"/>
              <w:left w:val="nil"/>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36" w:type="dxa"/>
            <w:tcBorders>
              <w:top w:val="nil"/>
              <w:left w:val="nil"/>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1</w:t>
            </w:r>
          </w:p>
        </w:tc>
        <w:tc>
          <w:tcPr>
            <w:tcW w:w="576" w:type="dxa"/>
            <w:tcBorders>
              <w:top w:val="nil"/>
              <w:left w:val="nil"/>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tcBorders>
              <w:top w:val="nil"/>
              <w:left w:val="nil"/>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tcBorders>
              <w:top w:val="nil"/>
              <w:left w:val="nil"/>
              <w:bottom w:val="nil"/>
              <w:right w:val="nil"/>
            </w:tcBorders>
            <w:shd w:val="clear" w:color="000000" w:fill="FFFFFF"/>
            <w:noWrap/>
            <w:vAlign w:val="bottom"/>
          </w:tcPr>
          <w:p>
            <w:pPr>
              <w:widowControl/>
              <w:jc w:val="left"/>
              <w:rPr>
                <w:rFonts w:ascii="宋体" w:hAnsi="宋体" w:cs="宋体"/>
                <w:kern w:val="0"/>
                <w:sz w:val="22"/>
              </w:rPr>
            </w:pPr>
            <w:r>
              <w:rPr>
                <w:rFonts w:hint="eastAsia" w:ascii="宋体" w:hAnsi="宋体" w:cs="宋体"/>
                <w:kern w:val="0"/>
                <w:sz w:val="22"/>
              </w:rPr>
              <w:t>　</w:t>
            </w:r>
          </w:p>
        </w:tc>
        <w:tc>
          <w:tcPr>
            <w:tcW w:w="436" w:type="dxa"/>
            <w:gridSpan w:val="2"/>
            <w:tcBorders>
              <w:top w:val="nil"/>
              <w:left w:val="single" w:color="auto" w:sz="8" w:space="0"/>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2</w:t>
            </w:r>
            <w:r>
              <w:rPr>
                <w:rFonts w:hint="eastAsia" w:ascii="宋体" w:hAnsi="宋体"/>
                <w:kern w:val="0"/>
                <w:sz w:val="18"/>
                <w:szCs w:val="18"/>
              </w:rPr>
              <w:t>周</w:t>
            </w:r>
          </w:p>
        </w:tc>
        <w:tc>
          <w:tcPr>
            <w:tcW w:w="436" w:type="dxa"/>
            <w:tcBorders>
              <w:top w:val="nil"/>
              <w:left w:val="nil"/>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tcBorders>
              <w:top w:val="nil"/>
              <w:left w:val="nil"/>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r>
      <w:tr>
        <w:tblPrEx>
          <w:tblCellMar>
            <w:top w:w="0" w:type="dxa"/>
            <w:left w:w="108" w:type="dxa"/>
            <w:bottom w:w="0" w:type="dxa"/>
            <w:right w:w="108" w:type="dxa"/>
          </w:tblCellMar>
        </w:tblPrEx>
        <w:trPr>
          <w:trHeight w:val="522" w:hRule="atLeast"/>
        </w:trPr>
        <w:tc>
          <w:tcPr>
            <w:tcW w:w="792"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2"/>
              </w:rPr>
            </w:pPr>
          </w:p>
        </w:tc>
        <w:tc>
          <w:tcPr>
            <w:tcW w:w="1310" w:type="dxa"/>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10" w:type="dxa"/>
            <w:gridSpan w:val="3"/>
            <w:tcBorders>
              <w:top w:val="single" w:color="auto" w:sz="8" w:space="0"/>
              <w:left w:val="nil"/>
              <w:bottom w:val="single" w:color="auto" w:sz="8" w:space="0"/>
              <w:right w:val="single" w:color="auto" w:sz="8"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创业培训</w:t>
            </w:r>
          </w:p>
        </w:tc>
        <w:tc>
          <w:tcPr>
            <w:tcW w:w="656" w:type="dxa"/>
            <w:tcBorders>
              <w:top w:val="nil"/>
              <w:left w:val="nil"/>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96" w:type="dxa"/>
            <w:tcBorders>
              <w:top w:val="nil"/>
              <w:left w:val="nil"/>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656" w:type="dxa"/>
            <w:tcBorders>
              <w:top w:val="nil"/>
              <w:left w:val="nil"/>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32</w:t>
            </w:r>
          </w:p>
        </w:tc>
        <w:tc>
          <w:tcPr>
            <w:tcW w:w="636" w:type="dxa"/>
            <w:tcBorders>
              <w:top w:val="nil"/>
              <w:left w:val="nil"/>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1</w:t>
            </w:r>
          </w:p>
        </w:tc>
        <w:tc>
          <w:tcPr>
            <w:tcW w:w="576" w:type="dxa"/>
            <w:tcBorders>
              <w:top w:val="nil"/>
              <w:left w:val="nil"/>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tcBorders>
              <w:top w:val="nil"/>
              <w:left w:val="nil"/>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tcBorders>
              <w:top w:val="single" w:color="auto" w:sz="8" w:space="0"/>
              <w:left w:val="nil"/>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2</w:t>
            </w:r>
            <w:r>
              <w:rPr>
                <w:rFonts w:hint="eastAsia" w:ascii="宋体" w:hAnsi="宋体"/>
                <w:kern w:val="0"/>
                <w:sz w:val="18"/>
                <w:szCs w:val="18"/>
              </w:rPr>
              <w:t>周</w:t>
            </w:r>
          </w:p>
        </w:tc>
        <w:tc>
          <w:tcPr>
            <w:tcW w:w="436" w:type="dxa"/>
            <w:gridSpan w:val="2"/>
            <w:tcBorders>
              <w:top w:val="nil"/>
              <w:left w:val="nil"/>
              <w:bottom w:val="nil"/>
              <w:right w:val="nil"/>
            </w:tcBorders>
            <w:shd w:val="clear" w:color="000000" w:fill="FFFFFF"/>
            <w:noWrap/>
            <w:vAlign w:val="bottom"/>
          </w:tcPr>
          <w:p>
            <w:pPr>
              <w:widowControl/>
              <w:jc w:val="left"/>
              <w:rPr>
                <w:rFonts w:ascii="宋体" w:hAnsi="宋体" w:cs="宋体"/>
                <w:kern w:val="0"/>
                <w:sz w:val="22"/>
              </w:rPr>
            </w:pPr>
            <w:r>
              <w:rPr>
                <w:rFonts w:hint="eastAsia" w:ascii="宋体" w:hAnsi="宋体" w:cs="宋体"/>
                <w:kern w:val="0"/>
                <w:sz w:val="22"/>
              </w:rPr>
              <w:t>　</w:t>
            </w:r>
          </w:p>
        </w:tc>
        <w:tc>
          <w:tcPr>
            <w:tcW w:w="436" w:type="dxa"/>
            <w:tcBorders>
              <w:top w:val="nil"/>
              <w:left w:val="single" w:color="auto" w:sz="8" w:space="0"/>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17" w:type="dxa"/>
            <w:tcBorders>
              <w:top w:val="nil"/>
              <w:left w:val="nil"/>
              <w:bottom w:val="single" w:color="auto" w:sz="8" w:space="0"/>
              <w:right w:val="single" w:color="auto" w:sz="8" w:space="0"/>
            </w:tcBorders>
            <w:shd w:val="clear" w:color="000000" w:fill="FFFFFF"/>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r>
      <w:tr>
        <w:tblPrEx>
          <w:tblCellMar>
            <w:top w:w="0" w:type="dxa"/>
            <w:left w:w="108" w:type="dxa"/>
            <w:bottom w:w="0" w:type="dxa"/>
            <w:right w:w="108" w:type="dxa"/>
          </w:tblCellMar>
        </w:tblPrEx>
        <w:trPr>
          <w:trHeight w:val="522" w:hRule="atLeast"/>
        </w:trPr>
        <w:tc>
          <w:tcPr>
            <w:tcW w:w="792"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2"/>
              </w:rPr>
            </w:pPr>
          </w:p>
        </w:tc>
        <w:tc>
          <w:tcPr>
            <w:tcW w:w="1310"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1310" w:type="dxa"/>
            <w:gridSpan w:val="3"/>
            <w:tcBorders>
              <w:top w:val="single" w:color="auto" w:sz="8" w:space="0"/>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毕业设计</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64</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64</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tcBorders>
              <w:top w:val="single" w:color="auto" w:sz="8" w:space="0"/>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r>
              <w:rPr>
                <w:rFonts w:hint="eastAsia" w:ascii="宋体" w:hAnsi="宋体"/>
                <w:kern w:val="0"/>
                <w:sz w:val="18"/>
                <w:szCs w:val="18"/>
              </w:rPr>
              <w:t>周</w:t>
            </w:r>
          </w:p>
        </w:tc>
        <w:tc>
          <w:tcPr>
            <w:tcW w:w="417" w:type="dxa"/>
            <w:tcBorders>
              <w:top w:val="nil"/>
              <w:left w:val="nil"/>
              <w:bottom w:val="single" w:color="auto" w:sz="8" w:space="0"/>
              <w:right w:val="single" w:color="auto" w:sz="8" w:space="0"/>
            </w:tcBorders>
            <w:shd w:val="clear" w:color="auto" w:fill="auto"/>
            <w:noWrap/>
            <w:vAlign w:val="bottom"/>
          </w:tcPr>
          <w:p>
            <w:pPr>
              <w:widowControl/>
              <w:jc w:val="left"/>
              <w:rPr>
                <w:rFonts w:ascii="宋体" w:hAnsi="宋体" w:cs="宋体"/>
                <w:kern w:val="0"/>
                <w:sz w:val="22"/>
              </w:rPr>
            </w:pPr>
            <w:r>
              <w:rPr>
                <w:rFonts w:hint="eastAsia" w:ascii="宋体" w:hAnsi="宋体" w:cs="宋体"/>
                <w:kern w:val="0"/>
                <w:sz w:val="22"/>
              </w:rPr>
              <w:t>　</w:t>
            </w:r>
          </w:p>
        </w:tc>
        <w:tc>
          <w:tcPr>
            <w:tcW w:w="4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r>
      <w:tr>
        <w:tblPrEx>
          <w:tblCellMar>
            <w:top w:w="0" w:type="dxa"/>
            <w:left w:w="108" w:type="dxa"/>
            <w:bottom w:w="0" w:type="dxa"/>
            <w:right w:w="108" w:type="dxa"/>
          </w:tblCellMar>
        </w:tblPrEx>
        <w:trPr>
          <w:trHeight w:val="522" w:hRule="atLeast"/>
        </w:trPr>
        <w:tc>
          <w:tcPr>
            <w:tcW w:w="792"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2"/>
              </w:rPr>
            </w:pPr>
          </w:p>
        </w:tc>
        <w:tc>
          <w:tcPr>
            <w:tcW w:w="1310"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1310" w:type="dxa"/>
            <w:gridSpan w:val="3"/>
            <w:tcBorders>
              <w:top w:val="single" w:color="auto" w:sz="8" w:space="0"/>
              <w:left w:val="nil"/>
              <w:bottom w:val="single" w:color="auto" w:sz="8" w:space="0"/>
              <w:right w:val="single" w:color="auto" w:sz="8"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顶岗实习</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384</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384</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13</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　</w:t>
            </w:r>
          </w:p>
        </w:tc>
        <w:tc>
          <w:tcPr>
            <w:tcW w:w="436" w:type="dxa"/>
            <w:tcBorders>
              <w:top w:val="nil"/>
              <w:left w:val="nil"/>
              <w:bottom w:val="single" w:color="auto" w:sz="8" w:space="0"/>
              <w:right w:val="single" w:color="auto" w:sz="8" w:space="0"/>
            </w:tcBorders>
            <w:shd w:val="clear" w:color="auto" w:fill="auto"/>
            <w:noWrap/>
            <w:vAlign w:val="bottom"/>
          </w:tcPr>
          <w:p>
            <w:pPr>
              <w:widowControl/>
              <w:jc w:val="left"/>
              <w:rPr>
                <w:rFonts w:ascii="宋体" w:hAnsi="宋体" w:cs="宋体"/>
                <w:kern w:val="0"/>
                <w:sz w:val="22"/>
              </w:rPr>
            </w:pPr>
            <w:r>
              <w:rPr>
                <w:rFonts w:hint="eastAsia" w:ascii="宋体" w:hAnsi="宋体" w:cs="宋体"/>
                <w:kern w:val="0"/>
                <w:sz w:val="22"/>
              </w:rPr>
              <w:t>　</w:t>
            </w:r>
          </w:p>
        </w:tc>
        <w:tc>
          <w:tcPr>
            <w:tcW w:w="41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24</w:t>
            </w:r>
            <w:r>
              <w:rPr>
                <w:rFonts w:hint="eastAsia" w:ascii="宋体" w:hAnsi="宋体"/>
                <w:kern w:val="0"/>
                <w:sz w:val="18"/>
                <w:szCs w:val="18"/>
              </w:rPr>
              <w:t>周</w:t>
            </w:r>
          </w:p>
        </w:tc>
        <w:tc>
          <w:tcPr>
            <w:tcW w:w="4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r>
      <w:tr>
        <w:tblPrEx>
          <w:tblCellMar>
            <w:top w:w="0" w:type="dxa"/>
            <w:left w:w="108" w:type="dxa"/>
            <w:bottom w:w="0" w:type="dxa"/>
            <w:right w:w="108" w:type="dxa"/>
          </w:tblCellMar>
        </w:tblPrEx>
        <w:trPr>
          <w:trHeight w:val="522" w:hRule="atLeast"/>
        </w:trPr>
        <w:tc>
          <w:tcPr>
            <w:tcW w:w="792"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2"/>
              </w:rPr>
            </w:pPr>
          </w:p>
        </w:tc>
        <w:tc>
          <w:tcPr>
            <w:tcW w:w="2620" w:type="dxa"/>
            <w:gridSpan w:val="4"/>
            <w:tcBorders>
              <w:top w:val="single" w:color="auto" w:sz="8" w:space="0"/>
              <w:left w:val="nil"/>
              <w:bottom w:val="single" w:color="auto" w:sz="8" w:space="0"/>
              <w:right w:val="single" w:color="auto" w:sz="8"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小计</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592</w:t>
            </w:r>
          </w:p>
        </w:tc>
        <w:tc>
          <w:tcPr>
            <w:tcW w:w="69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　</w:t>
            </w:r>
          </w:p>
        </w:tc>
        <w:tc>
          <w:tcPr>
            <w:tcW w:w="65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592</w:t>
            </w:r>
          </w:p>
        </w:tc>
        <w:tc>
          <w:tcPr>
            <w:tcW w:w="63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20</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r>
              <w:rPr>
                <w:rFonts w:hint="eastAsia" w:ascii="宋体" w:hAnsi="宋体"/>
                <w:kern w:val="0"/>
                <w:sz w:val="18"/>
                <w:szCs w:val="18"/>
              </w:rPr>
              <w:t>周</w:t>
            </w:r>
          </w:p>
        </w:tc>
        <w:tc>
          <w:tcPr>
            <w:tcW w:w="57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3</w:t>
            </w:r>
            <w:r>
              <w:rPr>
                <w:rFonts w:hint="eastAsia" w:ascii="宋体" w:hAnsi="宋体"/>
                <w:kern w:val="0"/>
                <w:sz w:val="18"/>
                <w:szCs w:val="18"/>
              </w:rPr>
              <w:t>周</w:t>
            </w:r>
          </w:p>
        </w:tc>
        <w:tc>
          <w:tcPr>
            <w:tcW w:w="43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r>
              <w:rPr>
                <w:rFonts w:hint="eastAsia" w:ascii="宋体" w:hAnsi="宋体"/>
                <w:kern w:val="0"/>
                <w:sz w:val="18"/>
                <w:szCs w:val="18"/>
              </w:rPr>
              <w:t>周</w:t>
            </w:r>
          </w:p>
        </w:tc>
        <w:tc>
          <w:tcPr>
            <w:tcW w:w="436" w:type="dxa"/>
            <w:gridSpan w:val="2"/>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w:t>
            </w:r>
            <w:r>
              <w:rPr>
                <w:rFonts w:hint="eastAsia" w:ascii="宋体" w:hAnsi="宋体"/>
                <w:kern w:val="0"/>
                <w:sz w:val="18"/>
                <w:szCs w:val="18"/>
              </w:rPr>
              <w:t>周</w:t>
            </w:r>
          </w:p>
        </w:tc>
        <w:tc>
          <w:tcPr>
            <w:tcW w:w="43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4</w:t>
            </w:r>
            <w:r>
              <w:rPr>
                <w:rFonts w:hint="eastAsia" w:ascii="宋体" w:hAnsi="宋体"/>
                <w:kern w:val="0"/>
                <w:sz w:val="18"/>
                <w:szCs w:val="18"/>
              </w:rPr>
              <w:t>周</w:t>
            </w:r>
          </w:p>
        </w:tc>
        <w:tc>
          <w:tcPr>
            <w:tcW w:w="417"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24</w:t>
            </w:r>
            <w:r>
              <w:rPr>
                <w:rFonts w:hint="eastAsia" w:ascii="宋体" w:hAnsi="宋体"/>
                <w:kern w:val="0"/>
                <w:sz w:val="18"/>
                <w:szCs w:val="18"/>
              </w:rPr>
              <w:t>周</w:t>
            </w:r>
          </w:p>
        </w:tc>
        <w:tc>
          <w:tcPr>
            <w:tcW w:w="45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kern w:val="0"/>
                <w:sz w:val="18"/>
                <w:szCs w:val="18"/>
              </w:rPr>
            </w:pPr>
          </w:p>
        </w:tc>
      </w:tr>
      <w:tr>
        <w:tblPrEx>
          <w:tblCellMar>
            <w:top w:w="0" w:type="dxa"/>
            <w:left w:w="108" w:type="dxa"/>
            <w:bottom w:w="0" w:type="dxa"/>
            <w:right w:w="108" w:type="dxa"/>
          </w:tblCellMar>
        </w:tblPrEx>
        <w:trPr>
          <w:trHeight w:val="405" w:hRule="atLeast"/>
        </w:trPr>
        <w:tc>
          <w:tcPr>
            <w:tcW w:w="3412" w:type="dxa"/>
            <w:gridSpan w:val="6"/>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总计</w:t>
            </w:r>
          </w:p>
        </w:tc>
        <w:tc>
          <w:tcPr>
            <w:tcW w:w="656" w:type="dxa"/>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2616</w:t>
            </w:r>
          </w:p>
        </w:tc>
        <w:tc>
          <w:tcPr>
            <w:tcW w:w="696" w:type="dxa"/>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1228</w:t>
            </w:r>
          </w:p>
        </w:tc>
        <w:tc>
          <w:tcPr>
            <w:tcW w:w="656" w:type="dxa"/>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1388</w:t>
            </w:r>
          </w:p>
        </w:tc>
        <w:tc>
          <w:tcPr>
            <w:tcW w:w="636" w:type="dxa"/>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145</w:t>
            </w:r>
          </w:p>
        </w:tc>
        <w:tc>
          <w:tcPr>
            <w:tcW w:w="576" w:type="dxa"/>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2</w:t>
            </w:r>
            <w:r>
              <w:rPr>
                <w:rFonts w:ascii="宋体" w:hAnsi="宋体" w:cs="宋体"/>
                <w:kern w:val="0"/>
                <w:sz w:val="22"/>
              </w:rPr>
              <w:t>6</w:t>
            </w:r>
          </w:p>
        </w:tc>
        <w:tc>
          <w:tcPr>
            <w:tcW w:w="576" w:type="dxa"/>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2</w:t>
            </w:r>
            <w:r>
              <w:rPr>
                <w:rFonts w:ascii="宋体" w:hAnsi="宋体" w:cs="宋体"/>
                <w:kern w:val="0"/>
                <w:sz w:val="22"/>
              </w:rPr>
              <w:t>8</w:t>
            </w:r>
          </w:p>
        </w:tc>
        <w:tc>
          <w:tcPr>
            <w:tcW w:w="437" w:type="dxa"/>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26</w:t>
            </w:r>
          </w:p>
        </w:tc>
        <w:tc>
          <w:tcPr>
            <w:tcW w:w="436" w:type="dxa"/>
            <w:gridSpan w:val="2"/>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22</w:t>
            </w:r>
          </w:p>
        </w:tc>
        <w:tc>
          <w:tcPr>
            <w:tcW w:w="436" w:type="dxa"/>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16</w:t>
            </w:r>
          </w:p>
        </w:tc>
        <w:tc>
          <w:tcPr>
            <w:tcW w:w="417" w:type="dxa"/>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　</w:t>
            </w:r>
          </w:p>
        </w:tc>
        <w:tc>
          <w:tcPr>
            <w:tcW w:w="456" w:type="dxa"/>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　</w:t>
            </w:r>
          </w:p>
        </w:tc>
      </w:tr>
    </w:tbl>
    <w:p>
      <w:pPr>
        <w:jc w:val="center"/>
        <w:rPr>
          <w:rFonts w:ascii="Times New Roman" w:hAnsi="Times New Roman"/>
          <w:b/>
          <w:bCs/>
          <w:color w:val="000000"/>
          <w:sz w:val="24"/>
          <w:szCs w:val="24"/>
        </w:rPr>
      </w:pPr>
    </w:p>
    <w:p>
      <w:pPr>
        <w:jc w:val="center"/>
        <w:rPr>
          <w:b/>
          <w:bCs/>
          <w:kern w:val="44"/>
        </w:rPr>
      </w:pPr>
    </w:p>
    <w:p>
      <w:pPr>
        <w:pStyle w:val="3"/>
        <w:ind w:firstLine="562"/>
      </w:pPr>
      <w:bookmarkStart w:id="78" w:name="_Toc11159"/>
      <w:r>
        <w:rPr>
          <w:rFonts w:hint="eastAsia"/>
        </w:rPr>
        <w:t>（三）素养提升课程设置</w:t>
      </w:r>
      <w:bookmarkEnd w:id="78"/>
    </w:p>
    <w:p>
      <w:pPr>
        <w:spacing w:line="500" w:lineRule="exact"/>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pPr>
        <w:spacing w:line="500" w:lineRule="exact"/>
        <w:ind w:firstLine="480" w:firstLineChars="200"/>
        <w:rPr>
          <w:b/>
          <w:bCs/>
          <w:sz w:val="24"/>
        </w:rPr>
      </w:pPr>
      <w:r>
        <w:rPr>
          <w:rFonts w:hint="eastAsia"/>
          <w:sz w:val="24"/>
        </w:rPr>
        <w:t>1</w:t>
      </w:r>
      <w:r>
        <w:rPr>
          <w:rFonts w:hint="eastAsia" w:ascii="宋体" w:hAnsi="宋体" w:cs="宋体"/>
          <w:color w:val="000000" w:themeColor="text1"/>
          <w:sz w:val="24"/>
          <w:szCs w:val="24"/>
          <w14:textFill>
            <w14:solidFill>
              <w14:schemeClr w14:val="tx1"/>
            </w14:solidFill>
          </w14:textFill>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pPr>
        <w:spacing w:line="500" w:lineRule="exact"/>
        <w:ind w:firstLine="480" w:firstLineChars="200"/>
        <w:rPr>
          <w:sz w:val="24"/>
        </w:rPr>
      </w:pPr>
      <w:r>
        <w:rPr>
          <w:sz w:val="24"/>
        </w:rPr>
        <w:t>2</w:t>
      </w:r>
      <w:r>
        <w:rPr>
          <w:rFonts w:hint="eastAsia" w:ascii="宋体" w:hAnsi="宋体" w:cs="宋体"/>
          <w:color w:val="000000" w:themeColor="text1"/>
          <w:sz w:val="24"/>
          <w:szCs w:val="24"/>
          <w14:textFill>
            <w14:solidFill>
              <w14:schemeClr w14:val="tx1"/>
            </w14:solidFill>
          </w14:textFill>
        </w:rPr>
        <w:t>．</w:t>
      </w:r>
      <w:r>
        <w:rPr>
          <w:rFonts w:hint="eastAsia"/>
          <w:b/>
          <w:bCs/>
          <w:sz w:val="24"/>
        </w:rPr>
        <w:t>已考核通过的公共任选、限选课程</w:t>
      </w:r>
      <w:r>
        <w:rPr>
          <w:rFonts w:hint="eastAsia"/>
          <w:sz w:val="24"/>
        </w:rPr>
        <w:t>，否则不予记载学分。</w:t>
      </w:r>
    </w:p>
    <w:p>
      <w:pPr>
        <w:spacing w:line="500" w:lineRule="exact"/>
        <w:ind w:left="241" w:hanging="241" w:hangingChars="100"/>
        <w:jc w:val="center"/>
        <w:rPr>
          <w:rFonts w:ascii="宋体" w:hAnsi="宋体"/>
          <w:b/>
          <w:color w:val="000000"/>
          <w:sz w:val="24"/>
          <w:szCs w:val="24"/>
        </w:rPr>
      </w:pPr>
      <w:r>
        <w:rPr>
          <w:rFonts w:hint="eastAsia" w:ascii="宋体" w:hAnsi="宋体"/>
          <w:b/>
          <w:color w:val="000000"/>
          <w:sz w:val="24"/>
          <w:szCs w:val="24"/>
        </w:rPr>
        <w:t>表6</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21"/>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学时</w:t>
            </w:r>
          </w:p>
        </w:tc>
        <w:tc>
          <w:tcPr>
            <w:tcW w:w="2021" w:type="dxa"/>
            <w:vAlign w:val="center"/>
          </w:tcPr>
          <w:p>
            <w:pPr>
              <w:widowControl/>
              <w:jc w:val="center"/>
              <w:rPr>
                <w:rFonts w:ascii="宋体"/>
                <w:b/>
                <w:bCs/>
                <w:kern w:val="0"/>
                <w:szCs w:val="21"/>
              </w:rPr>
            </w:pPr>
            <w:r>
              <w:rPr>
                <w:rFonts w:hint="eastAsia" w:ascii="宋体" w:hAnsi="宋体" w:cs="宋体"/>
                <w:b/>
                <w:bCs/>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pPr>
              <w:widowControl/>
              <w:jc w:val="center"/>
              <w:rPr>
                <w:rFonts w:ascii="宋体"/>
                <w:kern w:val="0"/>
                <w:sz w:val="18"/>
                <w:szCs w:val="18"/>
              </w:rPr>
            </w:pPr>
            <w:r>
              <w:rPr>
                <w:rFonts w:hint="eastAsia" w:ascii="宋体" w:cs="宋体"/>
                <w:kern w:val="0"/>
                <w:sz w:val="18"/>
                <w:szCs w:val="18"/>
              </w:rPr>
              <w:t>1</w:t>
            </w:r>
          </w:p>
        </w:tc>
        <w:tc>
          <w:tcPr>
            <w:tcW w:w="2016" w:type="dxa"/>
            <w:vAlign w:val="center"/>
          </w:tcPr>
          <w:p>
            <w:pPr>
              <w:widowControl/>
              <w:jc w:val="center"/>
              <w:rPr>
                <w:rFonts w:ascii="宋体"/>
                <w:sz w:val="18"/>
                <w:szCs w:val="18"/>
              </w:rPr>
            </w:pPr>
            <w:r>
              <w:rPr>
                <w:rFonts w:hint="eastAsia" w:ascii="宋体" w:cs="宋体"/>
                <w:sz w:val="18"/>
                <w:szCs w:val="18"/>
              </w:rPr>
              <w:t>国家安全教育</w:t>
            </w:r>
          </w:p>
        </w:tc>
        <w:tc>
          <w:tcPr>
            <w:tcW w:w="1385" w:type="dxa"/>
            <w:vAlign w:val="center"/>
          </w:tcPr>
          <w:p>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pPr>
              <w:jc w:val="center"/>
              <w:rPr>
                <w:rFonts w:ascii="宋体"/>
                <w:b/>
                <w:color w:val="FF0000"/>
                <w:kern w:val="0"/>
                <w:sz w:val="18"/>
                <w:szCs w:val="18"/>
              </w:rPr>
            </w:pPr>
            <w:r>
              <w:rPr>
                <w:rFonts w:hint="eastAsia" w:ascii="宋体"/>
                <w:b/>
                <w:color w:val="FF0000"/>
                <w:kern w:val="0"/>
                <w:sz w:val="18"/>
                <w:szCs w:val="18"/>
              </w:rPr>
              <w:t>每位学生公共选修课程总学分数最少4学分，最多5学分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pPr>
              <w:widowControl/>
              <w:jc w:val="center"/>
              <w:rPr>
                <w:rFonts w:ascii="宋体"/>
                <w:sz w:val="18"/>
                <w:szCs w:val="18"/>
              </w:rPr>
            </w:pPr>
            <w:r>
              <w:rPr>
                <w:rFonts w:hint="eastAsia" w:ascii="宋体" w:cs="宋体"/>
                <w:sz w:val="18"/>
                <w:szCs w:val="18"/>
              </w:rPr>
              <w:t>文学鉴赏</w:t>
            </w:r>
          </w:p>
        </w:tc>
        <w:tc>
          <w:tcPr>
            <w:tcW w:w="1385" w:type="dxa"/>
            <w:vAlign w:val="center"/>
          </w:tcPr>
          <w:p>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pPr>
              <w:widowControl/>
              <w:jc w:val="center"/>
              <w:rPr>
                <w:rFonts w:ascii="宋体"/>
                <w:sz w:val="18"/>
                <w:szCs w:val="18"/>
              </w:rPr>
            </w:pPr>
            <w:r>
              <w:rPr>
                <w:rFonts w:hint="eastAsia" w:ascii="宋体" w:cs="宋体"/>
                <w:sz w:val="18"/>
                <w:szCs w:val="18"/>
              </w:rPr>
              <w:t>影视鉴赏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pPr>
              <w:widowControl/>
              <w:jc w:val="center"/>
              <w:rPr>
                <w:rFonts w:ascii="宋体"/>
                <w:sz w:val="18"/>
                <w:szCs w:val="18"/>
              </w:rPr>
            </w:pPr>
            <w:r>
              <w:rPr>
                <w:rFonts w:hint="eastAsia" w:ascii="宋体" w:cs="宋体"/>
                <w:sz w:val="18"/>
                <w:szCs w:val="18"/>
              </w:rPr>
              <w:t>创新中国</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pPr>
              <w:widowControl/>
              <w:jc w:val="center"/>
              <w:rPr>
                <w:rFonts w:ascii="宋体"/>
                <w:sz w:val="18"/>
                <w:szCs w:val="18"/>
              </w:rPr>
            </w:pPr>
            <w:r>
              <w:rPr>
                <w:rFonts w:hint="eastAsia" w:ascii="宋体" w:cs="宋体"/>
                <w:sz w:val="18"/>
                <w:szCs w:val="18"/>
              </w:rPr>
              <w:t>企业绿色管理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pPr>
              <w:widowControl/>
              <w:jc w:val="center"/>
              <w:rPr>
                <w:rFonts w:ascii="宋体"/>
                <w:sz w:val="18"/>
                <w:szCs w:val="18"/>
              </w:rPr>
            </w:pPr>
            <w:r>
              <w:rPr>
                <w:rFonts w:hint="eastAsia" w:ascii="宋体" w:cs="宋体"/>
                <w:sz w:val="18"/>
                <w:szCs w:val="18"/>
              </w:rPr>
              <w:t>文献信息检索与利用</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pPr>
              <w:widowControl/>
              <w:jc w:val="center"/>
              <w:rPr>
                <w:rFonts w:ascii="宋体"/>
                <w:sz w:val="18"/>
                <w:szCs w:val="18"/>
              </w:rPr>
            </w:pPr>
            <w:r>
              <w:rPr>
                <w:rFonts w:hint="eastAsia" w:ascii="宋体" w:cs="宋体"/>
                <w:sz w:val="18"/>
                <w:szCs w:val="18"/>
              </w:rPr>
              <w:t>艺术鉴赏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pPr>
              <w:widowControl/>
              <w:jc w:val="center"/>
              <w:rPr>
                <w:rFonts w:ascii="宋体"/>
                <w:sz w:val="18"/>
                <w:szCs w:val="18"/>
              </w:rPr>
            </w:pPr>
            <w:r>
              <w:rPr>
                <w:rFonts w:hint="eastAsia" w:ascii="宋体" w:cs="宋体"/>
                <w:sz w:val="18"/>
                <w:szCs w:val="18"/>
              </w:rPr>
              <w:t>常见病的健康管理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pPr>
              <w:widowControl/>
              <w:jc w:val="center"/>
              <w:rPr>
                <w:rFonts w:ascii="宋体" w:cs="宋体"/>
                <w:sz w:val="18"/>
                <w:szCs w:val="18"/>
              </w:rPr>
            </w:pPr>
            <w:r>
              <w:rPr>
                <w:rFonts w:hint="eastAsia" w:ascii="宋体" w:cs="宋体"/>
                <w:sz w:val="18"/>
                <w:szCs w:val="18"/>
              </w:rPr>
              <w:t>人文素养</w:t>
            </w:r>
            <w:r>
              <w:rPr>
                <w:rFonts w:hint="eastAsia" w:ascii="宋体" w:cs="宋体"/>
                <w:color w:val="FF0000"/>
                <w:sz w:val="18"/>
                <w:szCs w:val="18"/>
              </w:rPr>
              <w:t>（应用文写作）</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restart"/>
            <w:vAlign w:val="center"/>
          </w:tcPr>
          <w:p>
            <w:pPr>
              <w:widowControl/>
              <w:jc w:val="center"/>
              <w:rPr>
                <w:rFonts w:ascii="宋体"/>
                <w:b/>
                <w:color w:val="FF0000"/>
                <w:kern w:val="0"/>
                <w:sz w:val="18"/>
                <w:szCs w:val="18"/>
              </w:rPr>
            </w:pPr>
            <w:r>
              <w:rPr>
                <w:rFonts w:hint="eastAsia" w:ascii="宋体"/>
                <w:b/>
                <w:color w:val="FF0000"/>
                <w:kern w:val="0"/>
                <w:sz w:val="18"/>
                <w:szCs w:val="18"/>
              </w:rPr>
              <w:t>每位学生公共限选课程总学分数最少4学分，最多5学分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pPr>
              <w:widowControl/>
              <w:jc w:val="center"/>
              <w:rPr>
                <w:rFonts w:ascii="宋体" w:cs="宋体"/>
                <w:sz w:val="18"/>
                <w:szCs w:val="18"/>
              </w:rPr>
            </w:pPr>
            <w:r>
              <w:rPr>
                <w:rFonts w:hint="eastAsia" w:ascii="宋体" w:cs="宋体"/>
                <w:sz w:val="18"/>
                <w:szCs w:val="18"/>
              </w:rPr>
              <w:t>前沿科技</w:t>
            </w:r>
            <w:r>
              <w:rPr>
                <w:rFonts w:hint="eastAsia" w:ascii="宋体" w:cs="宋体"/>
                <w:color w:val="FF0000"/>
                <w:sz w:val="18"/>
                <w:szCs w:val="18"/>
              </w:rPr>
              <w:t>（人工智能）</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pPr>
              <w:widowControl/>
              <w:jc w:val="center"/>
              <w:rPr>
                <w:rFonts w:ascii="宋体" w:cs="宋体"/>
                <w:sz w:val="18"/>
                <w:szCs w:val="18"/>
              </w:rPr>
            </w:pPr>
            <w:r>
              <w:rPr>
                <w:rFonts w:hint="eastAsia" w:ascii="宋体" w:cs="宋体"/>
                <w:sz w:val="18"/>
                <w:szCs w:val="18"/>
              </w:rPr>
              <w:t>马克思主义理论</w:t>
            </w:r>
            <w:r>
              <w:rPr>
                <w:rFonts w:hint="eastAsia" w:ascii="宋体" w:cs="宋体"/>
                <w:color w:val="FF0000"/>
                <w:sz w:val="18"/>
                <w:szCs w:val="18"/>
              </w:rPr>
              <w:t>（马克思主义基本原理概论）</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pPr>
              <w:widowControl/>
              <w:jc w:val="center"/>
              <w:rPr>
                <w:rFonts w:ascii="宋体" w:cs="宋体"/>
                <w:sz w:val="18"/>
                <w:szCs w:val="18"/>
              </w:rPr>
            </w:pPr>
            <w:r>
              <w:rPr>
                <w:rFonts w:hint="eastAsia" w:ascii="宋体" w:cs="宋体"/>
                <w:sz w:val="18"/>
                <w:szCs w:val="18"/>
              </w:rPr>
              <w:t>党史国史</w:t>
            </w:r>
            <w:r>
              <w:rPr>
                <w:rFonts w:hint="eastAsia" w:ascii="宋体" w:cs="宋体"/>
                <w:color w:val="FF0000"/>
                <w:sz w:val="18"/>
                <w:szCs w:val="18"/>
              </w:rPr>
              <w:t>（中共党史）</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pPr>
              <w:widowControl/>
              <w:jc w:val="center"/>
              <w:rPr>
                <w:rFonts w:ascii="宋体" w:cs="宋体"/>
                <w:sz w:val="18"/>
                <w:szCs w:val="18"/>
              </w:rPr>
            </w:pPr>
            <w:r>
              <w:rPr>
                <w:rFonts w:hint="eastAsia" w:ascii="宋体" w:cs="宋体"/>
                <w:sz w:val="18"/>
                <w:szCs w:val="18"/>
              </w:rPr>
              <w:t>传统文化</w:t>
            </w:r>
            <w:r>
              <w:rPr>
                <w:rFonts w:hint="eastAsia" w:ascii="宋体" w:cs="宋体"/>
                <w:color w:val="FF0000"/>
                <w:sz w:val="18"/>
                <w:szCs w:val="18"/>
              </w:rPr>
              <w:t>（中华传统文化）</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pPr>
              <w:widowControl/>
              <w:jc w:val="center"/>
              <w:rPr>
                <w:rFonts w:ascii="宋体" w:cs="宋体"/>
                <w:sz w:val="18"/>
                <w:szCs w:val="18"/>
              </w:rPr>
            </w:pPr>
            <w:r>
              <w:rPr>
                <w:rFonts w:hint="eastAsia" w:ascii="宋体" w:cs="宋体"/>
                <w:sz w:val="18"/>
                <w:szCs w:val="18"/>
              </w:rPr>
              <w:t>身心健康</w:t>
            </w:r>
            <w:r>
              <w:rPr>
                <w:rFonts w:hint="eastAsia" w:ascii="宋体" w:cs="宋体"/>
                <w:color w:val="FF0000"/>
                <w:sz w:val="18"/>
                <w:szCs w:val="18"/>
              </w:rPr>
              <w:t>（大学生生理健康）</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pPr>
              <w:widowControl/>
              <w:jc w:val="center"/>
              <w:rPr>
                <w:rFonts w:ascii="宋体" w:cs="宋体"/>
                <w:sz w:val="18"/>
                <w:szCs w:val="18"/>
              </w:rPr>
            </w:pPr>
            <w:r>
              <w:rPr>
                <w:rFonts w:hint="eastAsia" w:ascii="宋体" w:cs="宋体"/>
                <w:sz w:val="18"/>
                <w:szCs w:val="18"/>
              </w:rPr>
              <w:t>职业素养</w:t>
            </w:r>
            <w:r>
              <w:rPr>
                <w:rFonts w:hint="eastAsia" w:ascii="宋体" w:cs="宋体"/>
                <w:color w:val="FF0000"/>
                <w:sz w:val="18"/>
                <w:szCs w:val="18"/>
              </w:rPr>
              <w:t>（公共关系礼仪）</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bl>
    <w:p>
      <w:pPr>
        <w:spacing w:line="500" w:lineRule="exact"/>
        <w:ind w:left="241" w:hanging="241" w:hangingChars="100"/>
        <w:jc w:val="center"/>
        <w:rPr>
          <w:rFonts w:ascii="宋体"/>
          <w:b/>
          <w:color w:val="000000"/>
          <w:sz w:val="24"/>
          <w:szCs w:val="24"/>
        </w:rPr>
      </w:pPr>
    </w:p>
    <w:p>
      <w:pPr>
        <w:pStyle w:val="2"/>
      </w:pPr>
      <w:bookmarkStart w:id="79" w:name="_Toc46303726"/>
      <w:bookmarkStart w:id="80" w:name="_Toc426"/>
      <w:r>
        <w:rPr>
          <w:rFonts w:hint="eastAsia"/>
        </w:rPr>
        <w:t>十、实施保障</w:t>
      </w:r>
      <w:bookmarkEnd w:id="79"/>
      <w:bookmarkEnd w:id="80"/>
    </w:p>
    <w:p>
      <w:pPr>
        <w:pStyle w:val="3"/>
        <w:ind w:firstLine="562"/>
      </w:pPr>
      <w:bookmarkStart w:id="81" w:name="_Toc46303727"/>
      <w:bookmarkStart w:id="82" w:name="_Toc22890"/>
      <w:r>
        <w:t>（</w:t>
      </w:r>
      <w:r>
        <w:rPr>
          <w:rFonts w:hint="eastAsia"/>
        </w:rPr>
        <w:t>一</w:t>
      </w:r>
      <w:r>
        <w:t>）师资队伍</w:t>
      </w:r>
      <w:bookmarkEnd w:id="81"/>
      <w:bookmarkEnd w:id="82"/>
    </w:p>
    <w:p>
      <w:pPr>
        <w:ind w:firstLine="562" w:firstLineChars="200"/>
        <w:rPr>
          <w:rFonts w:ascii="黑体" w:hAnsi="黑体" w:eastAsia="黑体"/>
          <w:b/>
          <w:sz w:val="28"/>
        </w:rPr>
      </w:pPr>
      <w:r>
        <w:rPr>
          <w:rFonts w:hint="eastAsia" w:ascii="黑体" w:hAnsi="黑体" w:eastAsia="黑体"/>
          <w:b/>
          <w:sz w:val="28"/>
        </w:rPr>
        <w:t>1</w:t>
      </w:r>
      <w:r>
        <w:rPr>
          <w:rFonts w:hint="eastAsia" w:ascii="宋体" w:hAnsi="宋体" w:cs="宋体"/>
          <w:color w:val="000000" w:themeColor="text1"/>
          <w:sz w:val="24"/>
          <w:szCs w:val="24"/>
          <w14:textFill>
            <w14:solidFill>
              <w14:schemeClr w14:val="tx1"/>
            </w14:solidFill>
          </w14:textFill>
        </w:rPr>
        <w:t>．</w:t>
      </w:r>
      <w:r>
        <w:rPr>
          <w:rFonts w:hint="eastAsia" w:ascii="黑体" w:hAnsi="黑体" w:eastAsia="黑体"/>
          <w:b/>
          <w:sz w:val="28"/>
        </w:rPr>
        <w:t>基本情况</w:t>
      </w:r>
    </w:p>
    <w:p>
      <w:pPr>
        <w:spacing w:line="500" w:lineRule="exact"/>
        <w:ind w:firstLine="480" w:firstLineChars="200"/>
        <w:rPr>
          <w:rFonts w:ascii="宋体" w:hAnsi="宋体"/>
          <w:sz w:val="24"/>
          <w:szCs w:val="24"/>
        </w:rPr>
      </w:pPr>
      <w:r>
        <w:rPr>
          <w:rFonts w:hint="eastAsia" w:ascii="宋体" w:hAnsi="宋体"/>
          <w:sz w:val="24"/>
          <w:szCs w:val="24"/>
        </w:rPr>
        <w:t>计算机应用技术专业共有教师14名，其中，专任教师13名，兼职、兼课教师1名。专任教师中，高级职称教师4名，中级职称教师5名，其中高学历博士1名，硕士5名，双师型教师7名，双师素质教师占专任教师总数的54％。</w:t>
      </w:r>
    </w:p>
    <w:p>
      <w:pPr>
        <w:spacing w:line="500" w:lineRule="exact"/>
        <w:ind w:firstLine="480" w:firstLineChars="200"/>
        <w:rPr>
          <w:rFonts w:ascii="宋体" w:hAnsi="宋体"/>
          <w:sz w:val="24"/>
          <w:szCs w:val="24"/>
        </w:rPr>
      </w:pPr>
      <w:r>
        <w:rPr>
          <w:rFonts w:hint="eastAsia" w:ascii="宋体" w:hAnsi="宋体"/>
          <w:sz w:val="24"/>
          <w:szCs w:val="24"/>
        </w:rPr>
        <w:t>积极促进师资队伍建设，通过组织教师业务学习、教研活动和培训进修等多种方法，使教师普遍具有良好的师德、现代教育教学观念、较高的教育教学水平和较强的运用现代教育技术的能力。把培养专业带头人和课程建设带头人结合起来，重点抓好中青年骨干教师的培养和提高。注意发挥老教师的传帮带作用，不断培养优秀的青年教师充实到教学第一线。同时，本专业老师积极考取在职研究生、行业认证、技能大赛、教学科研等多方面进去，不断提高提高知识水平、科研能力和业务水平。通过近几年的师资队伍建设，本专业已形成了一支年龄结构、职称结构、知识结构合理的师资队伍。</w:t>
      </w:r>
    </w:p>
    <w:p>
      <w:pPr>
        <w:ind w:firstLine="562" w:firstLineChars="200"/>
        <w:rPr>
          <w:rFonts w:ascii="黑体" w:hAnsi="黑体" w:eastAsia="黑体"/>
          <w:b/>
          <w:sz w:val="28"/>
        </w:rPr>
      </w:pPr>
      <w:r>
        <w:rPr>
          <w:rFonts w:hint="eastAsia" w:ascii="黑体" w:hAnsi="黑体" w:eastAsia="黑体"/>
          <w:b/>
          <w:sz w:val="28"/>
        </w:rPr>
        <w:t>2</w:t>
      </w:r>
      <w:r>
        <w:rPr>
          <w:rFonts w:hint="eastAsia" w:ascii="宋体" w:hAnsi="宋体" w:cs="宋体"/>
          <w:color w:val="000000" w:themeColor="text1"/>
          <w:sz w:val="24"/>
          <w:szCs w:val="24"/>
          <w14:textFill>
            <w14:solidFill>
              <w14:schemeClr w14:val="tx1"/>
            </w14:solidFill>
          </w14:textFill>
        </w:rPr>
        <w:t>．</w:t>
      </w:r>
      <w:r>
        <w:rPr>
          <w:rFonts w:hint="eastAsia" w:ascii="黑体" w:hAnsi="黑体" w:eastAsia="黑体"/>
          <w:b/>
          <w:sz w:val="28"/>
        </w:rPr>
        <w:t>专任教师</w:t>
      </w:r>
    </w:p>
    <w:p>
      <w:pPr>
        <w:spacing w:line="500" w:lineRule="exact"/>
        <w:ind w:firstLine="480" w:firstLineChars="200"/>
        <w:jc w:val="left"/>
        <w:rPr>
          <w:rFonts w:ascii="宋体" w:hAnsi="宋体"/>
          <w:sz w:val="24"/>
          <w:szCs w:val="24"/>
        </w:rPr>
      </w:pPr>
      <w:r>
        <w:rPr>
          <w:rFonts w:hint="eastAsia" w:ascii="宋体" w:hAnsi="宋体"/>
          <w:sz w:val="24"/>
          <w:szCs w:val="24"/>
        </w:rPr>
        <w:t>（1）专业带头人</w:t>
      </w:r>
    </w:p>
    <w:p>
      <w:pPr>
        <w:spacing w:line="500" w:lineRule="exact"/>
        <w:ind w:firstLine="480" w:firstLineChars="200"/>
        <w:jc w:val="left"/>
        <w:rPr>
          <w:rFonts w:ascii="宋体" w:hAnsi="宋体"/>
          <w:sz w:val="24"/>
          <w:szCs w:val="24"/>
        </w:rPr>
      </w:pPr>
      <w:r>
        <w:rPr>
          <w:rFonts w:hint="eastAsia" w:ascii="宋体" w:hAnsi="宋体"/>
          <w:sz w:val="24"/>
          <w:szCs w:val="24"/>
        </w:rPr>
        <w:t>具有副高或企业级专家及以上职称，能够起到专业带头作用，有自己对专业独特的想法，能够带能够较好地把握国内外行业、专业发展，能广泛联系行业企业，了解行业企业和用人单位对计算机应用技术专业人才的需求实际，教学设计、专业研究能力强，组织开展教科研工作能力强，在本区域或本领域具有一定的专业影响力。</w:t>
      </w:r>
    </w:p>
    <w:p>
      <w:pPr>
        <w:spacing w:line="500" w:lineRule="exact"/>
        <w:ind w:firstLine="480" w:firstLineChars="200"/>
        <w:jc w:val="left"/>
        <w:rPr>
          <w:rFonts w:ascii="宋体" w:hAnsi="宋体"/>
          <w:sz w:val="24"/>
          <w:szCs w:val="24"/>
        </w:rPr>
      </w:pPr>
      <w:r>
        <w:rPr>
          <w:rFonts w:hint="eastAsia" w:ascii="宋体" w:hAnsi="宋体"/>
          <w:sz w:val="24"/>
          <w:szCs w:val="24"/>
        </w:rPr>
        <w:t>（2）双师素质与骨干教师</w:t>
      </w:r>
    </w:p>
    <w:p>
      <w:pPr>
        <w:spacing w:line="500" w:lineRule="exact"/>
        <w:ind w:firstLine="480" w:firstLineChars="200"/>
        <w:jc w:val="left"/>
        <w:rPr>
          <w:rFonts w:ascii="宋体" w:hAnsi="宋体"/>
          <w:sz w:val="24"/>
          <w:szCs w:val="24"/>
        </w:rPr>
      </w:pPr>
      <w:r>
        <w:rPr>
          <w:rFonts w:hint="eastAsia" w:ascii="宋体" w:hAnsi="宋体"/>
          <w:sz w:val="24"/>
          <w:szCs w:val="24"/>
        </w:rPr>
        <w:t>具有高校教师资格和本专业领域技师或行业认证有关证书；有理想信念、有道德情操、有扎实学识、有仁爱之心；具有计算机科学与技术或计算机应用技术等相关专业本科以上学历；具有扎实的计算机组装与维修、计算机网络技术、各应用软件相关理论功底和实践能力；具有较强信息化教学能力，能够开展课程教学改革和科学研究；每5年累计不少于6个月的企业实践经历。</w:t>
      </w:r>
    </w:p>
    <w:p>
      <w:pPr>
        <w:ind w:firstLine="562" w:firstLineChars="200"/>
        <w:rPr>
          <w:sz w:val="24"/>
        </w:rPr>
      </w:pPr>
      <w:r>
        <w:rPr>
          <w:rFonts w:hint="eastAsia" w:ascii="黑体" w:hAnsi="黑体" w:eastAsia="黑体"/>
          <w:b/>
          <w:sz w:val="28"/>
        </w:rPr>
        <w:t>3</w:t>
      </w:r>
      <w:r>
        <w:rPr>
          <w:rFonts w:hint="eastAsia" w:ascii="宋体" w:hAnsi="宋体" w:cs="宋体"/>
          <w:color w:val="000000" w:themeColor="text1"/>
          <w:sz w:val="24"/>
          <w:szCs w:val="24"/>
          <w14:textFill>
            <w14:solidFill>
              <w14:schemeClr w14:val="tx1"/>
            </w14:solidFill>
          </w14:textFill>
        </w:rPr>
        <w:t>．</w:t>
      </w:r>
      <w:r>
        <w:rPr>
          <w:rFonts w:hint="eastAsia" w:ascii="黑体" w:hAnsi="黑体" w:eastAsia="黑体"/>
          <w:b/>
          <w:sz w:val="28"/>
        </w:rPr>
        <w:t>兼职教师</w:t>
      </w:r>
    </w:p>
    <w:p>
      <w:pPr>
        <w:spacing w:line="360" w:lineRule="auto"/>
        <w:ind w:firstLine="480" w:firstLineChars="200"/>
        <w:rPr>
          <w:rFonts w:ascii="宋体" w:hAnsi="宋体"/>
          <w:sz w:val="24"/>
          <w:szCs w:val="24"/>
        </w:rPr>
      </w:pPr>
      <w:r>
        <w:rPr>
          <w:rFonts w:hint="eastAsia" w:ascii="宋体" w:hAnsi="宋体"/>
          <w:sz w:val="24"/>
          <w:szCs w:val="24"/>
        </w:rPr>
        <w:t>主要从计算机相关企业聘任，具备良好的思想政治素质、职业道德和工匠精神，具有扎实的计算机专业知识和丰富的的实际工作经验，具有中级及以上相关专业职称，能承担专业课程教学、实习实训指导和学生职业发展规划指导等教学任务。通过学校的教学能力考核，具有本科学历、中级及以上职称，具备良好的思想政治素质、职业道德和工匠精神；具有扎实的计算机专业知识和良好的职业素养， 在企业的计算机一线岗位工作，能承担专业课程教学、实习实训指导、毕业设计指导和学生职业发展规划指导等教学任务。</w:t>
      </w:r>
    </w:p>
    <w:p>
      <w:pPr>
        <w:pStyle w:val="3"/>
        <w:ind w:firstLine="562"/>
      </w:pPr>
      <w:bookmarkStart w:id="83" w:name="_Toc15285"/>
      <w:bookmarkStart w:id="84" w:name="_Toc46303728"/>
      <w:r>
        <w:t>（</w:t>
      </w:r>
      <w:r>
        <w:rPr>
          <w:rFonts w:hint="eastAsia"/>
        </w:rPr>
        <w:t>二</w:t>
      </w:r>
      <w:r>
        <w:t>）</w:t>
      </w:r>
      <w:r>
        <w:rPr>
          <w:rFonts w:hint="eastAsia"/>
        </w:rPr>
        <w:t>教学设施</w:t>
      </w:r>
      <w:bookmarkEnd w:id="83"/>
      <w:bookmarkEnd w:id="84"/>
    </w:p>
    <w:p>
      <w:pPr>
        <w:ind w:firstLine="562" w:firstLineChars="200"/>
        <w:rPr>
          <w:rFonts w:ascii="黑体" w:hAnsi="黑体" w:eastAsia="黑体"/>
          <w:b/>
          <w:sz w:val="28"/>
        </w:rPr>
      </w:pPr>
      <w:bookmarkStart w:id="85" w:name="_Toc407696165"/>
      <w:bookmarkStart w:id="86" w:name="_Toc405393407"/>
      <w:bookmarkStart w:id="87" w:name="_Toc407697923"/>
      <w:r>
        <w:rPr>
          <w:rFonts w:hint="eastAsia" w:ascii="黑体" w:hAnsi="黑体" w:eastAsia="黑体"/>
          <w:b/>
          <w:sz w:val="28"/>
        </w:rPr>
        <w:t>1</w:t>
      </w:r>
      <w:r>
        <w:rPr>
          <w:rFonts w:hint="eastAsia" w:ascii="宋体" w:hAnsi="宋体" w:cs="宋体"/>
          <w:color w:val="000000" w:themeColor="text1"/>
          <w:sz w:val="24"/>
          <w:szCs w:val="24"/>
          <w14:textFill>
            <w14:solidFill>
              <w14:schemeClr w14:val="tx1"/>
            </w14:solidFill>
          </w14:textFill>
        </w:rPr>
        <w:t>．</w:t>
      </w:r>
      <w:r>
        <w:rPr>
          <w:rFonts w:hint="eastAsia" w:ascii="黑体" w:hAnsi="黑体" w:eastAsia="黑体"/>
          <w:b/>
          <w:sz w:val="28"/>
        </w:rPr>
        <w:t>专业教室基本条件</w:t>
      </w:r>
    </w:p>
    <w:p>
      <w:pPr>
        <w:spacing w:line="360" w:lineRule="auto"/>
        <w:ind w:firstLine="480" w:firstLineChars="200"/>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pPr>
        <w:ind w:firstLine="562" w:firstLineChars="200"/>
        <w:rPr>
          <w:rFonts w:ascii="黑体" w:hAnsi="黑体" w:eastAsia="黑体"/>
          <w:b/>
          <w:sz w:val="28"/>
        </w:rPr>
      </w:pPr>
      <w:r>
        <w:rPr>
          <w:rFonts w:hint="eastAsia" w:ascii="黑体" w:hAnsi="黑体" w:eastAsia="黑体"/>
          <w:b/>
          <w:sz w:val="28"/>
        </w:rPr>
        <w:t>2</w:t>
      </w:r>
      <w:r>
        <w:rPr>
          <w:rFonts w:hint="eastAsia" w:ascii="宋体" w:hAnsi="宋体" w:cs="宋体"/>
          <w:color w:val="000000" w:themeColor="text1"/>
          <w:sz w:val="24"/>
          <w:szCs w:val="24"/>
          <w14:textFill>
            <w14:solidFill>
              <w14:schemeClr w14:val="tx1"/>
            </w14:solidFill>
          </w14:textFill>
        </w:rPr>
        <w:t>．</w:t>
      </w:r>
      <w:r>
        <w:rPr>
          <w:rFonts w:hint="eastAsia" w:ascii="黑体" w:hAnsi="黑体" w:eastAsia="黑体"/>
          <w:b/>
          <w:sz w:val="28"/>
        </w:rPr>
        <w:t>校内实践教学条件</w:t>
      </w:r>
      <w:bookmarkEnd w:id="85"/>
      <w:bookmarkEnd w:id="86"/>
      <w:bookmarkEnd w:id="87"/>
    </w:p>
    <w:p>
      <w:pPr>
        <w:spacing w:line="500" w:lineRule="exact"/>
        <w:ind w:firstLine="480" w:firstLineChars="200"/>
        <w:jc w:val="left"/>
        <w:rPr>
          <w:rFonts w:ascii="宋体" w:hAnsi="宋体"/>
          <w:sz w:val="24"/>
          <w:szCs w:val="24"/>
        </w:rPr>
      </w:pPr>
      <w:r>
        <w:rPr>
          <w:rFonts w:hint="eastAsia" w:ascii="宋体" w:hAnsi="宋体"/>
          <w:sz w:val="24"/>
          <w:szCs w:val="24"/>
        </w:rPr>
        <w:t>建有计算机网络搭建实训室、软件开发实训室、楼宇综合布线实训室、新一代信息技术实训室、移动互联网开发实训室等9个校内实训室。</w:t>
      </w:r>
    </w:p>
    <w:p>
      <w:pPr>
        <w:spacing w:line="500" w:lineRule="exact"/>
        <w:ind w:firstLine="482" w:firstLineChars="200"/>
        <w:jc w:val="center"/>
        <w:rPr>
          <w:rFonts w:ascii="宋体" w:hAnsi="宋体"/>
          <w:b/>
          <w:color w:val="000000"/>
          <w:sz w:val="24"/>
          <w:szCs w:val="24"/>
        </w:rPr>
      </w:pPr>
      <w:r>
        <w:rPr>
          <w:rFonts w:hint="eastAsia" w:ascii="宋体" w:hAnsi="宋体"/>
          <w:b/>
          <w:color w:val="000000"/>
          <w:sz w:val="24"/>
          <w:szCs w:val="24"/>
        </w:rPr>
        <w:t>表7   实训室功能表</w:t>
      </w:r>
    </w:p>
    <w:tbl>
      <w:tblPr>
        <w:tblStyle w:val="21"/>
        <w:tblW w:w="9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913"/>
        <w:gridCol w:w="1489"/>
        <w:gridCol w:w="1560"/>
        <w:gridCol w:w="177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ascii="宋体" w:hAnsi="宋体"/>
                <w:b/>
                <w:bCs/>
                <w:sz w:val="18"/>
                <w:szCs w:val="18"/>
              </w:rPr>
            </w:pPr>
            <w:r>
              <w:rPr>
                <w:rFonts w:hint="eastAsia" w:ascii="宋体" w:hAnsi="宋体"/>
                <w:b/>
                <w:bCs/>
                <w:sz w:val="18"/>
                <w:szCs w:val="18"/>
              </w:rPr>
              <w:t>序号</w:t>
            </w:r>
          </w:p>
        </w:tc>
        <w:tc>
          <w:tcPr>
            <w:tcW w:w="1913" w:type="dxa"/>
            <w:shd w:val="clear" w:color="auto" w:fill="auto"/>
            <w:vAlign w:val="center"/>
          </w:tcPr>
          <w:p>
            <w:pPr>
              <w:jc w:val="center"/>
              <w:rPr>
                <w:rFonts w:ascii="宋体" w:hAnsi="宋体"/>
                <w:b/>
                <w:bCs/>
                <w:sz w:val="18"/>
                <w:szCs w:val="18"/>
              </w:rPr>
            </w:pPr>
            <w:r>
              <w:rPr>
                <w:rFonts w:hint="eastAsia" w:ascii="宋体" w:hAnsi="宋体"/>
                <w:b/>
                <w:bCs/>
                <w:sz w:val="18"/>
                <w:szCs w:val="18"/>
              </w:rPr>
              <w:t>校内实训室名称</w:t>
            </w:r>
          </w:p>
        </w:tc>
        <w:tc>
          <w:tcPr>
            <w:tcW w:w="1489" w:type="dxa"/>
            <w:shd w:val="clear" w:color="auto" w:fill="auto"/>
            <w:vAlign w:val="center"/>
          </w:tcPr>
          <w:p>
            <w:pPr>
              <w:jc w:val="center"/>
              <w:rPr>
                <w:rFonts w:ascii="宋体" w:hAnsi="宋体"/>
                <w:b/>
                <w:bCs/>
                <w:sz w:val="18"/>
                <w:szCs w:val="18"/>
              </w:rPr>
            </w:pPr>
            <w:r>
              <w:rPr>
                <w:rFonts w:hint="eastAsia" w:ascii="宋体" w:hAnsi="宋体"/>
                <w:b/>
                <w:bCs/>
                <w:sz w:val="18"/>
                <w:szCs w:val="18"/>
              </w:rPr>
              <w:t>主要设备</w:t>
            </w:r>
          </w:p>
        </w:tc>
        <w:tc>
          <w:tcPr>
            <w:tcW w:w="1560" w:type="dxa"/>
            <w:shd w:val="clear" w:color="auto" w:fill="auto"/>
            <w:vAlign w:val="center"/>
          </w:tcPr>
          <w:p>
            <w:pPr>
              <w:jc w:val="center"/>
              <w:rPr>
                <w:rFonts w:ascii="宋体" w:hAnsi="宋体"/>
                <w:b/>
                <w:bCs/>
                <w:sz w:val="18"/>
                <w:szCs w:val="18"/>
              </w:rPr>
            </w:pPr>
            <w:r>
              <w:rPr>
                <w:rFonts w:hint="eastAsia" w:ascii="宋体" w:hAnsi="宋体"/>
                <w:b/>
                <w:bCs/>
                <w:sz w:val="18"/>
                <w:szCs w:val="18"/>
              </w:rPr>
              <w:t>主要功能</w:t>
            </w:r>
          </w:p>
        </w:tc>
        <w:tc>
          <w:tcPr>
            <w:tcW w:w="1770" w:type="dxa"/>
            <w:shd w:val="clear" w:color="auto" w:fill="auto"/>
            <w:vAlign w:val="center"/>
          </w:tcPr>
          <w:p>
            <w:pPr>
              <w:jc w:val="center"/>
              <w:rPr>
                <w:rFonts w:ascii="宋体" w:hAnsi="宋体"/>
                <w:b/>
                <w:bCs/>
                <w:sz w:val="18"/>
                <w:szCs w:val="18"/>
              </w:rPr>
            </w:pPr>
            <w:r>
              <w:rPr>
                <w:rFonts w:hint="eastAsia" w:ascii="宋体" w:hAnsi="宋体"/>
                <w:b/>
                <w:bCs/>
                <w:sz w:val="18"/>
                <w:szCs w:val="18"/>
              </w:rPr>
              <w:t>适用课程</w:t>
            </w:r>
          </w:p>
        </w:tc>
        <w:tc>
          <w:tcPr>
            <w:tcW w:w="2268" w:type="dxa"/>
            <w:shd w:val="clear" w:color="auto" w:fill="auto"/>
            <w:vAlign w:val="center"/>
          </w:tcPr>
          <w:p>
            <w:pPr>
              <w:jc w:val="center"/>
              <w:rPr>
                <w:rFonts w:ascii="宋体" w:hAnsi="宋体"/>
                <w:b/>
                <w:bCs/>
                <w:sz w:val="18"/>
                <w:szCs w:val="18"/>
              </w:rPr>
            </w:pPr>
            <w:r>
              <w:rPr>
                <w:rFonts w:hint="eastAsia" w:ascii="宋体" w:hAnsi="宋体"/>
                <w:b/>
                <w:bCs/>
                <w:sz w:val="18"/>
                <w:szCs w:val="18"/>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shd w:val="clear" w:color="auto" w:fill="auto"/>
            <w:vAlign w:val="center"/>
          </w:tcPr>
          <w:p>
            <w:pPr>
              <w:jc w:val="center"/>
              <w:rPr>
                <w:rFonts w:ascii="宋体" w:hAnsi="宋体"/>
                <w:b/>
                <w:bCs/>
                <w:sz w:val="18"/>
                <w:szCs w:val="18"/>
              </w:rPr>
            </w:pPr>
            <w:r>
              <w:rPr>
                <w:rFonts w:hint="eastAsia" w:ascii="宋体" w:hAnsi="宋体"/>
                <w:b/>
                <w:bCs/>
                <w:sz w:val="18"/>
                <w:szCs w:val="18"/>
              </w:rPr>
              <w:t>1</w:t>
            </w:r>
          </w:p>
        </w:tc>
        <w:tc>
          <w:tcPr>
            <w:tcW w:w="1913" w:type="dxa"/>
            <w:shd w:val="clear" w:color="auto" w:fill="auto"/>
            <w:vAlign w:val="center"/>
          </w:tcPr>
          <w:p>
            <w:pPr>
              <w:jc w:val="center"/>
              <w:rPr>
                <w:rFonts w:ascii="宋体" w:hAnsi="宋体"/>
                <w:bCs/>
                <w:sz w:val="18"/>
                <w:szCs w:val="18"/>
              </w:rPr>
            </w:pPr>
            <w:r>
              <w:rPr>
                <w:rFonts w:hint="eastAsia" w:ascii="宋体" w:hAnsi="宋体"/>
                <w:bCs/>
                <w:sz w:val="18"/>
                <w:szCs w:val="18"/>
              </w:rPr>
              <w:t>计算机网络搭建实训室</w:t>
            </w:r>
          </w:p>
        </w:tc>
        <w:tc>
          <w:tcPr>
            <w:tcW w:w="1489" w:type="dxa"/>
            <w:shd w:val="clear" w:color="auto" w:fill="auto"/>
            <w:vAlign w:val="center"/>
          </w:tcPr>
          <w:p>
            <w:pPr>
              <w:jc w:val="center"/>
              <w:rPr>
                <w:rFonts w:ascii="宋体" w:hAnsi="宋体"/>
                <w:bCs/>
                <w:sz w:val="18"/>
                <w:szCs w:val="18"/>
              </w:rPr>
            </w:pPr>
            <w:r>
              <w:rPr>
                <w:rFonts w:hint="eastAsia" w:ascii="宋体" w:hAnsi="宋体"/>
                <w:bCs/>
                <w:sz w:val="18"/>
                <w:szCs w:val="18"/>
              </w:rPr>
              <w:t>路由器、交换机</w:t>
            </w:r>
          </w:p>
        </w:tc>
        <w:tc>
          <w:tcPr>
            <w:tcW w:w="1560" w:type="dxa"/>
            <w:shd w:val="clear" w:color="auto" w:fill="auto"/>
            <w:vAlign w:val="center"/>
          </w:tcPr>
          <w:p>
            <w:pPr>
              <w:jc w:val="center"/>
              <w:rPr>
                <w:rFonts w:ascii="宋体" w:hAnsi="宋体"/>
                <w:bCs/>
                <w:sz w:val="18"/>
                <w:szCs w:val="18"/>
              </w:rPr>
            </w:pPr>
            <w:r>
              <w:rPr>
                <w:rFonts w:hint="eastAsia" w:ascii="宋体" w:hAnsi="宋体"/>
                <w:bCs/>
                <w:sz w:val="18"/>
                <w:szCs w:val="18"/>
              </w:rPr>
              <w:t>园区网络配置</w:t>
            </w:r>
          </w:p>
        </w:tc>
        <w:tc>
          <w:tcPr>
            <w:tcW w:w="1770" w:type="dxa"/>
            <w:shd w:val="clear" w:color="auto" w:fill="auto"/>
            <w:vAlign w:val="center"/>
          </w:tcPr>
          <w:p>
            <w:pPr>
              <w:jc w:val="center"/>
              <w:rPr>
                <w:rFonts w:ascii="宋体" w:hAnsi="宋体"/>
                <w:bCs/>
                <w:sz w:val="18"/>
                <w:szCs w:val="18"/>
              </w:rPr>
            </w:pPr>
            <w:r>
              <w:rPr>
                <w:rFonts w:hint="eastAsia" w:ascii="宋体" w:hAnsi="宋体"/>
                <w:bCs/>
                <w:sz w:val="18"/>
                <w:szCs w:val="18"/>
              </w:rPr>
              <w:t>《计算机网络技术》</w:t>
            </w:r>
          </w:p>
          <w:p>
            <w:pPr>
              <w:jc w:val="center"/>
              <w:rPr>
                <w:rFonts w:ascii="宋体" w:hAnsi="宋体"/>
                <w:bCs/>
                <w:sz w:val="18"/>
                <w:szCs w:val="18"/>
              </w:rPr>
            </w:pPr>
            <w:r>
              <w:rPr>
                <w:rFonts w:hint="eastAsia" w:ascii="宋体" w:hAnsi="宋体"/>
                <w:bCs/>
                <w:sz w:val="18"/>
                <w:szCs w:val="18"/>
              </w:rPr>
              <w:t>《路由与交换技术》《高级网络技术》</w:t>
            </w:r>
            <w:r>
              <w:rPr>
                <w:rFonts w:ascii="宋体" w:hAnsi="宋体"/>
                <w:bCs/>
                <w:sz w:val="18"/>
                <w:szCs w:val="18"/>
              </w:rPr>
              <w:br w:type="textWrapping"/>
            </w:r>
            <w:r>
              <w:rPr>
                <w:rFonts w:hint="eastAsia" w:ascii="宋体" w:hAnsi="宋体"/>
                <w:bCs/>
                <w:sz w:val="18"/>
                <w:szCs w:val="18"/>
              </w:rPr>
              <w:t>《Linux系统管理》</w:t>
            </w:r>
          </w:p>
        </w:tc>
        <w:tc>
          <w:tcPr>
            <w:tcW w:w="2268" w:type="dxa"/>
            <w:shd w:val="clear" w:color="auto" w:fill="auto"/>
            <w:vAlign w:val="center"/>
          </w:tcPr>
          <w:p>
            <w:pPr>
              <w:jc w:val="center"/>
              <w:rPr>
                <w:rFonts w:ascii="宋体" w:hAnsi="宋体"/>
                <w:bCs/>
                <w:sz w:val="18"/>
                <w:szCs w:val="18"/>
              </w:rPr>
            </w:pPr>
            <w:r>
              <w:rPr>
                <w:rFonts w:hint="eastAsia" w:ascii="宋体" w:hAnsi="宋体"/>
                <w:bCs/>
                <w:sz w:val="18"/>
                <w:szCs w:val="18"/>
              </w:rPr>
              <w:t>网络管理员、网络工程师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ascii="宋体" w:hAnsi="宋体"/>
                <w:b/>
                <w:bCs/>
                <w:sz w:val="18"/>
                <w:szCs w:val="18"/>
              </w:rPr>
            </w:pPr>
            <w:r>
              <w:rPr>
                <w:rFonts w:hint="eastAsia" w:ascii="宋体" w:hAnsi="宋体"/>
                <w:b/>
                <w:bCs/>
                <w:sz w:val="18"/>
                <w:szCs w:val="18"/>
              </w:rPr>
              <w:t>2</w:t>
            </w:r>
          </w:p>
        </w:tc>
        <w:tc>
          <w:tcPr>
            <w:tcW w:w="1913" w:type="dxa"/>
            <w:shd w:val="clear" w:color="auto" w:fill="auto"/>
            <w:vAlign w:val="center"/>
          </w:tcPr>
          <w:p>
            <w:pPr>
              <w:jc w:val="center"/>
              <w:rPr>
                <w:rFonts w:ascii="宋体" w:hAnsi="宋体"/>
                <w:bCs/>
                <w:sz w:val="18"/>
                <w:szCs w:val="18"/>
              </w:rPr>
            </w:pPr>
            <w:r>
              <w:rPr>
                <w:rFonts w:hint="eastAsia" w:ascii="宋体" w:hAnsi="宋体"/>
                <w:bCs/>
                <w:sz w:val="18"/>
                <w:szCs w:val="18"/>
              </w:rPr>
              <w:t>软件开发实训室（1,2）</w:t>
            </w:r>
          </w:p>
        </w:tc>
        <w:tc>
          <w:tcPr>
            <w:tcW w:w="1489" w:type="dxa"/>
            <w:shd w:val="clear" w:color="auto" w:fill="auto"/>
            <w:vAlign w:val="center"/>
          </w:tcPr>
          <w:p>
            <w:pPr>
              <w:jc w:val="center"/>
              <w:rPr>
                <w:rFonts w:ascii="宋体" w:hAnsi="宋体"/>
                <w:bCs/>
                <w:sz w:val="18"/>
                <w:szCs w:val="18"/>
              </w:rPr>
            </w:pPr>
            <w:r>
              <w:rPr>
                <w:rFonts w:hint="eastAsia" w:ascii="宋体" w:hAnsi="宋体"/>
                <w:bCs/>
                <w:sz w:val="18"/>
                <w:szCs w:val="18"/>
              </w:rPr>
              <w:t>计算机、应用软件</w:t>
            </w:r>
          </w:p>
        </w:tc>
        <w:tc>
          <w:tcPr>
            <w:tcW w:w="1560" w:type="dxa"/>
            <w:shd w:val="clear" w:color="auto" w:fill="auto"/>
            <w:vAlign w:val="center"/>
          </w:tcPr>
          <w:p>
            <w:pPr>
              <w:jc w:val="center"/>
              <w:rPr>
                <w:rFonts w:ascii="宋体" w:hAnsi="宋体"/>
                <w:bCs/>
                <w:sz w:val="18"/>
                <w:szCs w:val="18"/>
              </w:rPr>
            </w:pPr>
            <w:r>
              <w:rPr>
                <w:rFonts w:hint="eastAsia" w:ascii="宋体" w:hAnsi="宋体"/>
                <w:bCs/>
                <w:sz w:val="18"/>
                <w:szCs w:val="18"/>
              </w:rPr>
              <w:t>软件开发</w:t>
            </w:r>
          </w:p>
        </w:tc>
        <w:tc>
          <w:tcPr>
            <w:tcW w:w="1770" w:type="dxa"/>
            <w:shd w:val="clear" w:color="auto" w:fill="auto"/>
            <w:vAlign w:val="center"/>
          </w:tcPr>
          <w:p>
            <w:pPr>
              <w:jc w:val="center"/>
              <w:rPr>
                <w:rFonts w:ascii="宋体" w:hAnsi="宋体"/>
                <w:bCs/>
                <w:sz w:val="18"/>
                <w:szCs w:val="18"/>
              </w:rPr>
            </w:pPr>
            <w:r>
              <w:rPr>
                <w:rFonts w:hint="eastAsia" w:ascii="宋体" w:hAnsi="宋体"/>
                <w:bCs/>
                <w:sz w:val="18"/>
                <w:szCs w:val="18"/>
              </w:rPr>
              <w:t>《Java程序设计》</w:t>
            </w:r>
          </w:p>
          <w:p>
            <w:pPr>
              <w:jc w:val="center"/>
              <w:rPr>
                <w:rFonts w:ascii="宋体" w:hAnsi="宋体"/>
                <w:bCs/>
                <w:sz w:val="18"/>
                <w:szCs w:val="18"/>
              </w:rPr>
            </w:pPr>
            <w:r>
              <w:rPr>
                <w:rFonts w:hint="eastAsia" w:ascii="宋体" w:hAnsi="宋体"/>
                <w:bCs/>
                <w:sz w:val="18"/>
                <w:szCs w:val="18"/>
              </w:rPr>
              <w:t>《Python程序设计》</w:t>
            </w:r>
          </w:p>
          <w:p>
            <w:pPr>
              <w:jc w:val="center"/>
              <w:rPr>
                <w:rFonts w:ascii="宋体" w:hAnsi="宋体"/>
                <w:bCs/>
                <w:sz w:val="18"/>
                <w:szCs w:val="18"/>
              </w:rPr>
            </w:pPr>
            <w:r>
              <w:rPr>
                <w:rFonts w:hint="eastAsia" w:ascii="宋体" w:hAnsi="宋体"/>
                <w:bCs/>
                <w:sz w:val="18"/>
                <w:szCs w:val="18"/>
              </w:rPr>
              <w:t>《MySQL数据库》</w:t>
            </w:r>
          </w:p>
        </w:tc>
        <w:tc>
          <w:tcPr>
            <w:tcW w:w="2268" w:type="dxa"/>
            <w:shd w:val="clear" w:color="auto" w:fill="auto"/>
            <w:vAlign w:val="center"/>
          </w:tcPr>
          <w:p>
            <w:pPr>
              <w:jc w:val="center"/>
              <w:rPr>
                <w:rFonts w:ascii="宋体" w:hAnsi="宋体"/>
                <w:bCs/>
                <w:sz w:val="18"/>
                <w:szCs w:val="18"/>
              </w:rPr>
            </w:pPr>
            <w:r>
              <w:rPr>
                <w:rFonts w:hint="eastAsia" w:ascii="宋体" w:hAnsi="宋体"/>
                <w:bCs/>
                <w:sz w:val="18"/>
                <w:szCs w:val="18"/>
              </w:rPr>
              <w:t>软件设计师、软件工程师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ascii="宋体" w:hAnsi="宋体"/>
                <w:b/>
                <w:bCs/>
                <w:sz w:val="18"/>
                <w:szCs w:val="18"/>
              </w:rPr>
            </w:pPr>
            <w:r>
              <w:rPr>
                <w:rFonts w:hint="eastAsia" w:ascii="宋体" w:hAnsi="宋体"/>
                <w:b/>
                <w:bCs/>
                <w:sz w:val="18"/>
                <w:szCs w:val="18"/>
              </w:rPr>
              <w:t>3</w:t>
            </w:r>
          </w:p>
        </w:tc>
        <w:tc>
          <w:tcPr>
            <w:tcW w:w="1913" w:type="dxa"/>
            <w:shd w:val="clear" w:color="auto" w:fill="auto"/>
            <w:vAlign w:val="center"/>
          </w:tcPr>
          <w:p>
            <w:pPr>
              <w:jc w:val="center"/>
              <w:rPr>
                <w:rFonts w:ascii="宋体" w:hAnsi="宋体"/>
                <w:bCs/>
                <w:sz w:val="18"/>
                <w:szCs w:val="18"/>
              </w:rPr>
            </w:pPr>
            <w:r>
              <w:rPr>
                <w:rFonts w:hint="eastAsia" w:ascii="宋体" w:hAnsi="宋体"/>
                <w:bCs/>
                <w:sz w:val="18"/>
                <w:szCs w:val="18"/>
              </w:rPr>
              <w:t>楼宇综合布线实验室</w:t>
            </w:r>
          </w:p>
        </w:tc>
        <w:tc>
          <w:tcPr>
            <w:tcW w:w="1489" w:type="dxa"/>
            <w:shd w:val="clear" w:color="auto" w:fill="auto"/>
            <w:vAlign w:val="center"/>
          </w:tcPr>
          <w:p>
            <w:pPr>
              <w:jc w:val="center"/>
              <w:rPr>
                <w:rFonts w:ascii="宋体" w:hAnsi="宋体"/>
                <w:bCs/>
                <w:sz w:val="18"/>
                <w:szCs w:val="18"/>
              </w:rPr>
            </w:pPr>
            <w:r>
              <w:rPr>
                <w:rFonts w:hint="eastAsia" w:ascii="宋体" w:hAnsi="宋体"/>
                <w:bCs/>
                <w:sz w:val="18"/>
                <w:szCs w:val="18"/>
              </w:rPr>
              <w:t>综合布线实训装置</w:t>
            </w:r>
          </w:p>
        </w:tc>
        <w:tc>
          <w:tcPr>
            <w:tcW w:w="1560" w:type="dxa"/>
            <w:shd w:val="clear" w:color="auto" w:fill="auto"/>
            <w:vAlign w:val="center"/>
          </w:tcPr>
          <w:p>
            <w:pPr>
              <w:rPr>
                <w:rFonts w:ascii="宋体" w:hAnsi="宋体"/>
                <w:bCs/>
                <w:sz w:val="18"/>
                <w:szCs w:val="18"/>
              </w:rPr>
            </w:pPr>
            <w:r>
              <w:rPr>
                <w:rFonts w:hint="eastAsia" w:ascii="宋体" w:hAnsi="宋体"/>
                <w:bCs/>
                <w:sz w:val="18"/>
                <w:szCs w:val="18"/>
              </w:rPr>
              <w:t>网络规划、设计与实施</w:t>
            </w:r>
          </w:p>
        </w:tc>
        <w:tc>
          <w:tcPr>
            <w:tcW w:w="1770" w:type="dxa"/>
            <w:shd w:val="clear" w:color="auto" w:fill="auto"/>
            <w:vAlign w:val="center"/>
          </w:tcPr>
          <w:p>
            <w:pPr>
              <w:jc w:val="center"/>
              <w:rPr>
                <w:rFonts w:ascii="宋体" w:hAnsi="宋体"/>
                <w:bCs/>
                <w:sz w:val="18"/>
                <w:szCs w:val="18"/>
              </w:rPr>
            </w:pPr>
            <w:r>
              <w:rPr>
                <w:rFonts w:hint="eastAsia" w:ascii="宋体" w:hAnsi="宋体"/>
                <w:bCs/>
                <w:sz w:val="18"/>
                <w:szCs w:val="18"/>
              </w:rPr>
              <w:t>《网络综合布线》</w:t>
            </w:r>
          </w:p>
        </w:tc>
        <w:tc>
          <w:tcPr>
            <w:tcW w:w="2268" w:type="dxa"/>
            <w:shd w:val="clear" w:color="auto" w:fill="auto"/>
            <w:vAlign w:val="center"/>
          </w:tcPr>
          <w:p>
            <w:pPr>
              <w:jc w:val="center"/>
              <w:rPr>
                <w:rFonts w:ascii="宋体" w:hAnsi="宋体"/>
                <w:bCs/>
                <w:sz w:val="18"/>
                <w:szCs w:val="18"/>
              </w:rPr>
            </w:pPr>
            <w:r>
              <w:rPr>
                <w:rFonts w:hint="eastAsia" w:ascii="宋体" w:hAnsi="宋体"/>
                <w:bCs/>
                <w:sz w:val="18"/>
                <w:szCs w:val="18"/>
              </w:rPr>
              <w:t>网路工程师、网络规划设计师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ascii="宋体" w:hAnsi="宋体"/>
                <w:b/>
                <w:bCs/>
                <w:sz w:val="18"/>
                <w:szCs w:val="18"/>
              </w:rPr>
            </w:pPr>
            <w:r>
              <w:rPr>
                <w:rFonts w:hint="eastAsia" w:ascii="宋体" w:hAnsi="宋体"/>
                <w:b/>
                <w:bCs/>
                <w:sz w:val="18"/>
                <w:szCs w:val="18"/>
              </w:rPr>
              <w:t>4</w:t>
            </w:r>
          </w:p>
        </w:tc>
        <w:tc>
          <w:tcPr>
            <w:tcW w:w="1913" w:type="dxa"/>
            <w:shd w:val="clear" w:color="auto" w:fill="auto"/>
            <w:vAlign w:val="center"/>
          </w:tcPr>
          <w:p>
            <w:pPr>
              <w:jc w:val="center"/>
              <w:rPr>
                <w:rFonts w:ascii="宋体" w:hAnsi="宋体"/>
                <w:bCs/>
                <w:sz w:val="18"/>
                <w:szCs w:val="18"/>
              </w:rPr>
            </w:pPr>
            <w:r>
              <w:rPr>
                <w:rFonts w:hint="eastAsia" w:ascii="宋体" w:hAnsi="宋体"/>
                <w:bCs/>
                <w:sz w:val="18"/>
                <w:szCs w:val="18"/>
              </w:rPr>
              <w:t>新一代信息技术实训室（北机房1,2,3）</w:t>
            </w:r>
          </w:p>
        </w:tc>
        <w:tc>
          <w:tcPr>
            <w:tcW w:w="1489" w:type="dxa"/>
            <w:shd w:val="clear" w:color="auto" w:fill="auto"/>
            <w:vAlign w:val="center"/>
          </w:tcPr>
          <w:p>
            <w:pPr>
              <w:jc w:val="center"/>
              <w:rPr>
                <w:rFonts w:ascii="宋体" w:hAnsi="宋体"/>
                <w:bCs/>
                <w:sz w:val="18"/>
                <w:szCs w:val="18"/>
              </w:rPr>
            </w:pPr>
            <w:r>
              <w:rPr>
                <w:rFonts w:hint="eastAsia" w:ascii="宋体" w:hAnsi="宋体"/>
                <w:bCs/>
                <w:sz w:val="18"/>
                <w:szCs w:val="18"/>
              </w:rPr>
              <w:t>计算机、应用软件</w:t>
            </w:r>
          </w:p>
        </w:tc>
        <w:tc>
          <w:tcPr>
            <w:tcW w:w="1560" w:type="dxa"/>
            <w:shd w:val="clear" w:color="auto" w:fill="auto"/>
            <w:vAlign w:val="center"/>
          </w:tcPr>
          <w:p>
            <w:pPr>
              <w:jc w:val="center"/>
              <w:rPr>
                <w:rFonts w:ascii="宋体" w:hAnsi="宋体"/>
                <w:bCs/>
                <w:sz w:val="18"/>
                <w:szCs w:val="18"/>
              </w:rPr>
            </w:pPr>
            <w:r>
              <w:rPr>
                <w:rFonts w:hint="eastAsia" w:ascii="宋体" w:hAnsi="宋体"/>
                <w:bCs/>
                <w:sz w:val="18"/>
                <w:szCs w:val="18"/>
              </w:rPr>
              <w:t>应用软件学习</w:t>
            </w:r>
          </w:p>
        </w:tc>
        <w:tc>
          <w:tcPr>
            <w:tcW w:w="1770" w:type="dxa"/>
            <w:shd w:val="clear" w:color="auto" w:fill="auto"/>
            <w:vAlign w:val="center"/>
          </w:tcPr>
          <w:p>
            <w:pPr>
              <w:jc w:val="center"/>
              <w:rPr>
                <w:rFonts w:ascii="宋体" w:hAnsi="宋体"/>
                <w:bCs/>
                <w:sz w:val="18"/>
                <w:szCs w:val="18"/>
              </w:rPr>
            </w:pPr>
            <w:r>
              <w:rPr>
                <w:rFonts w:hint="eastAsia" w:ascii="宋体" w:hAnsi="宋体"/>
                <w:bCs/>
                <w:sz w:val="18"/>
                <w:szCs w:val="18"/>
              </w:rPr>
              <w:t>《PS图形图像处理》《Flash动画设计》《PR影视后期制作》《网页设计》</w:t>
            </w:r>
          </w:p>
          <w:p>
            <w:pPr>
              <w:jc w:val="center"/>
              <w:rPr>
                <w:rFonts w:ascii="宋体" w:hAnsi="宋体"/>
                <w:bCs/>
                <w:sz w:val="18"/>
                <w:szCs w:val="18"/>
              </w:rPr>
            </w:pPr>
            <w:r>
              <w:rPr>
                <w:rFonts w:hint="eastAsia" w:ascii="宋体" w:hAnsi="宋体"/>
                <w:bCs/>
                <w:sz w:val="18"/>
                <w:szCs w:val="18"/>
              </w:rPr>
              <w:t>《3D动画设计》</w:t>
            </w:r>
          </w:p>
        </w:tc>
        <w:tc>
          <w:tcPr>
            <w:tcW w:w="2268" w:type="dxa"/>
            <w:shd w:val="clear" w:color="auto" w:fill="auto"/>
            <w:vAlign w:val="center"/>
          </w:tcPr>
          <w:p>
            <w:pPr>
              <w:jc w:val="center"/>
              <w:rPr>
                <w:rFonts w:ascii="宋体" w:hAnsi="宋体"/>
                <w:bCs/>
                <w:sz w:val="18"/>
                <w:szCs w:val="18"/>
              </w:rPr>
            </w:pPr>
            <w:r>
              <w:rPr>
                <w:rFonts w:hint="eastAsia" w:ascii="宋体" w:hAnsi="宋体"/>
                <w:bCs/>
                <w:sz w:val="18"/>
                <w:szCs w:val="18"/>
              </w:rPr>
              <w:t>平面设计师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ascii="宋体" w:hAnsi="宋体"/>
                <w:b/>
                <w:bCs/>
                <w:sz w:val="18"/>
                <w:szCs w:val="18"/>
              </w:rPr>
            </w:pPr>
            <w:r>
              <w:rPr>
                <w:rFonts w:hint="eastAsia" w:ascii="宋体" w:hAnsi="宋体"/>
                <w:b/>
                <w:bCs/>
                <w:sz w:val="18"/>
                <w:szCs w:val="18"/>
              </w:rPr>
              <w:t>5</w:t>
            </w:r>
          </w:p>
        </w:tc>
        <w:tc>
          <w:tcPr>
            <w:tcW w:w="1913" w:type="dxa"/>
            <w:shd w:val="clear" w:color="auto" w:fill="auto"/>
            <w:vAlign w:val="center"/>
          </w:tcPr>
          <w:p>
            <w:pPr>
              <w:jc w:val="center"/>
              <w:rPr>
                <w:rFonts w:ascii="宋体" w:hAnsi="宋体"/>
                <w:bCs/>
                <w:sz w:val="18"/>
                <w:szCs w:val="18"/>
              </w:rPr>
            </w:pPr>
            <w:r>
              <w:rPr>
                <w:rFonts w:hint="eastAsia" w:ascii="宋体" w:hAnsi="宋体"/>
                <w:bCs/>
                <w:sz w:val="18"/>
                <w:szCs w:val="18"/>
              </w:rPr>
              <w:t>移动互联开发实验室</w:t>
            </w:r>
          </w:p>
        </w:tc>
        <w:tc>
          <w:tcPr>
            <w:tcW w:w="1489" w:type="dxa"/>
            <w:shd w:val="clear" w:color="auto" w:fill="auto"/>
            <w:vAlign w:val="center"/>
          </w:tcPr>
          <w:p>
            <w:pPr>
              <w:jc w:val="center"/>
              <w:rPr>
                <w:rFonts w:ascii="宋体" w:hAnsi="宋体"/>
                <w:bCs/>
                <w:sz w:val="18"/>
                <w:szCs w:val="18"/>
              </w:rPr>
            </w:pPr>
            <w:r>
              <w:rPr>
                <w:rFonts w:hint="eastAsia" w:ascii="宋体" w:hAnsi="宋体"/>
                <w:bCs/>
                <w:sz w:val="18"/>
                <w:szCs w:val="18"/>
              </w:rPr>
              <w:t>计算机、应用软件</w:t>
            </w:r>
          </w:p>
        </w:tc>
        <w:tc>
          <w:tcPr>
            <w:tcW w:w="1560" w:type="dxa"/>
            <w:shd w:val="clear" w:color="auto" w:fill="auto"/>
            <w:vAlign w:val="center"/>
          </w:tcPr>
          <w:p>
            <w:pPr>
              <w:jc w:val="center"/>
              <w:rPr>
                <w:rFonts w:ascii="宋体" w:hAnsi="宋体"/>
                <w:bCs/>
                <w:sz w:val="18"/>
                <w:szCs w:val="18"/>
              </w:rPr>
            </w:pPr>
            <w:r>
              <w:rPr>
                <w:rFonts w:hint="eastAsia" w:ascii="宋体" w:hAnsi="宋体"/>
                <w:bCs/>
                <w:sz w:val="18"/>
                <w:szCs w:val="18"/>
              </w:rPr>
              <w:t>应用软件学习</w:t>
            </w:r>
          </w:p>
        </w:tc>
        <w:tc>
          <w:tcPr>
            <w:tcW w:w="1770" w:type="dxa"/>
            <w:shd w:val="clear" w:color="auto" w:fill="auto"/>
            <w:vAlign w:val="center"/>
          </w:tcPr>
          <w:p>
            <w:pPr>
              <w:jc w:val="center"/>
              <w:rPr>
                <w:rFonts w:ascii="宋体" w:hAnsi="宋体"/>
                <w:bCs/>
                <w:sz w:val="18"/>
                <w:szCs w:val="18"/>
              </w:rPr>
            </w:pPr>
            <w:r>
              <w:rPr>
                <w:rFonts w:hint="eastAsia" w:ascii="宋体" w:hAnsi="宋体"/>
                <w:bCs/>
                <w:sz w:val="18"/>
                <w:szCs w:val="18"/>
              </w:rPr>
              <w:t>《PS图形图像处理》《Flash动画设计》《PR影视后期制作》</w:t>
            </w:r>
          </w:p>
        </w:tc>
        <w:tc>
          <w:tcPr>
            <w:tcW w:w="2268" w:type="dxa"/>
            <w:shd w:val="clear" w:color="auto" w:fill="auto"/>
            <w:vAlign w:val="center"/>
          </w:tcPr>
          <w:p>
            <w:pPr>
              <w:jc w:val="center"/>
              <w:rPr>
                <w:rFonts w:ascii="宋体" w:hAnsi="宋体"/>
                <w:bCs/>
                <w:sz w:val="18"/>
                <w:szCs w:val="18"/>
              </w:rPr>
            </w:pPr>
            <w:r>
              <w:rPr>
                <w:rFonts w:hint="eastAsia" w:ascii="宋体" w:hAnsi="宋体"/>
                <w:bCs/>
                <w:sz w:val="18"/>
                <w:szCs w:val="18"/>
              </w:rPr>
              <w:t>平面设计师</w:t>
            </w:r>
          </w:p>
        </w:tc>
      </w:tr>
    </w:tbl>
    <w:p>
      <w:pPr>
        <w:ind w:firstLine="562" w:firstLineChars="200"/>
        <w:rPr>
          <w:rFonts w:ascii="黑体" w:hAnsi="黑体" w:eastAsia="黑体"/>
          <w:b/>
          <w:sz w:val="28"/>
        </w:rPr>
      </w:pPr>
      <w:bookmarkStart w:id="88" w:name="_Toc405393408"/>
      <w:bookmarkStart w:id="89" w:name="_Toc407697924"/>
      <w:bookmarkStart w:id="90" w:name="_Toc407696166"/>
      <w:r>
        <w:rPr>
          <w:rFonts w:hint="eastAsia" w:ascii="黑体" w:hAnsi="黑体" w:eastAsia="黑体"/>
          <w:b/>
          <w:sz w:val="28"/>
        </w:rPr>
        <w:t>3</w:t>
      </w:r>
      <w:r>
        <w:rPr>
          <w:rFonts w:hint="eastAsia" w:ascii="宋体" w:hAnsi="宋体" w:cs="宋体"/>
          <w:color w:val="000000" w:themeColor="text1"/>
          <w:sz w:val="24"/>
          <w:szCs w:val="24"/>
          <w14:textFill>
            <w14:solidFill>
              <w14:schemeClr w14:val="tx1"/>
            </w14:solidFill>
          </w14:textFill>
        </w:rPr>
        <w:t>．</w:t>
      </w:r>
      <w:r>
        <w:rPr>
          <w:rFonts w:hint="eastAsia" w:ascii="黑体" w:hAnsi="黑体" w:eastAsia="黑体"/>
          <w:b/>
          <w:sz w:val="28"/>
        </w:rPr>
        <w:t>校外实践教学条件</w:t>
      </w:r>
      <w:bookmarkEnd w:id="88"/>
      <w:bookmarkEnd w:id="89"/>
      <w:bookmarkEnd w:id="90"/>
    </w:p>
    <w:p>
      <w:pPr>
        <w:spacing w:line="500" w:lineRule="exact"/>
        <w:ind w:firstLine="480" w:firstLineChars="200"/>
        <w:rPr>
          <w:sz w:val="24"/>
        </w:rPr>
      </w:pPr>
      <w:bookmarkStart w:id="91" w:name="_Toc407697925"/>
      <w:bookmarkStart w:id="92" w:name="_Toc407696167"/>
      <w:bookmarkStart w:id="93" w:name="_Toc405393409"/>
      <w:r>
        <w:rPr>
          <w:rFonts w:hint="eastAsia"/>
          <w:sz w:val="24"/>
        </w:rPr>
        <w:t>通过校企合作，与华为技术有限公司、济南博赛网络技术有限公司、济南易途科技有限公司、北京中企微云科技有限公司、Tiktok科技有限公司、北京丝路动漫有限公司6家企业签订合作协议，建成稳定的校外实训基地，部分基地情况如下表。</w:t>
      </w:r>
    </w:p>
    <w:p>
      <w:pPr>
        <w:ind w:firstLine="482" w:firstLineChars="200"/>
        <w:jc w:val="center"/>
        <w:rPr>
          <w:rFonts w:ascii="宋体" w:hAnsi="宋体"/>
          <w:b/>
          <w:sz w:val="24"/>
          <w:szCs w:val="24"/>
        </w:rPr>
      </w:pPr>
      <w:r>
        <w:rPr>
          <w:rFonts w:hint="eastAsia" w:ascii="宋体" w:hAnsi="宋体"/>
          <w:b/>
          <w:sz w:val="24"/>
          <w:szCs w:val="24"/>
        </w:rPr>
        <w:t>表8   校外实训基地情况表</w:t>
      </w:r>
    </w:p>
    <w:tbl>
      <w:tblPr>
        <w:tblStyle w:val="21"/>
        <w:tblW w:w="97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160"/>
        <w:gridCol w:w="2268"/>
        <w:gridCol w:w="1705"/>
        <w:gridCol w:w="3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序号</w:t>
            </w:r>
          </w:p>
        </w:tc>
        <w:tc>
          <w:tcPr>
            <w:tcW w:w="2160" w:type="dxa"/>
            <w:shd w:val="clear" w:color="auto" w:fill="auto"/>
            <w:vAlign w:val="center"/>
          </w:tcPr>
          <w:p>
            <w:pPr>
              <w:jc w:val="center"/>
              <w:rPr>
                <w:rFonts w:ascii="宋体" w:hAnsi="宋体"/>
                <w:szCs w:val="21"/>
              </w:rPr>
            </w:pPr>
            <w:r>
              <w:rPr>
                <w:rFonts w:hint="eastAsia" w:ascii="宋体" w:hAnsi="宋体"/>
                <w:szCs w:val="21"/>
              </w:rPr>
              <w:t>实训基地名称</w:t>
            </w:r>
          </w:p>
        </w:tc>
        <w:tc>
          <w:tcPr>
            <w:tcW w:w="2268" w:type="dxa"/>
            <w:shd w:val="clear" w:color="auto" w:fill="auto"/>
            <w:vAlign w:val="center"/>
          </w:tcPr>
          <w:p>
            <w:pPr>
              <w:jc w:val="center"/>
              <w:rPr>
                <w:rFonts w:ascii="宋体" w:hAnsi="宋体"/>
                <w:szCs w:val="21"/>
              </w:rPr>
            </w:pPr>
            <w:r>
              <w:rPr>
                <w:rFonts w:hint="eastAsia" w:ascii="宋体" w:hAnsi="宋体"/>
                <w:szCs w:val="21"/>
              </w:rPr>
              <w:t>主要实训项目</w:t>
            </w:r>
          </w:p>
        </w:tc>
        <w:tc>
          <w:tcPr>
            <w:tcW w:w="1705" w:type="dxa"/>
            <w:shd w:val="clear" w:color="auto" w:fill="auto"/>
            <w:vAlign w:val="center"/>
          </w:tcPr>
          <w:p>
            <w:pPr>
              <w:jc w:val="center"/>
              <w:rPr>
                <w:rFonts w:ascii="宋体" w:hAnsi="宋体"/>
                <w:szCs w:val="21"/>
              </w:rPr>
            </w:pPr>
            <w:r>
              <w:rPr>
                <w:rFonts w:hint="eastAsia" w:ascii="宋体" w:hAnsi="宋体"/>
                <w:szCs w:val="21"/>
              </w:rPr>
              <w:t>实训设备</w:t>
            </w:r>
          </w:p>
        </w:tc>
        <w:tc>
          <w:tcPr>
            <w:tcW w:w="3009" w:type="dxa"/>
            <w:shd w:val="clear" w:color="auto" w:fill="auto"/>
            <w:vAlign w:val="center"/>
          </w:tcPr>
          <w:p>
            <w:pPr>
              <w:jc w:val="center"/>
              <w:rPr>
                <w:rFonts w:ascii="宋体" w:hAnsi="宋体"/>
                <w:szCs w:val="21"/>
              </w:rPr>
            </w:pPr>
            <w:r>
              <w:rPr>
                <w:rFonts w:hint="eastAsia" w:ascii="宋体" w:hAnsi="宋体"/>
                <w:szCs w:val="21"/>
              </w:rPr>
              <w:t>实训指导及实训实习管理模式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pPr>
              <w:jc w:val="center"/>
              <w:rPr>
                <w:rFonts w:ascii="宋体" w:hAnsi="宋体"/>
                <w:szCs w:val="21"/>
              </w:rPr>
            </w:pPr>
            <w:r>
              <w:rPr>
                <w:rFonts w:hint="eastAsia" w:ascii="宋体" w:hAnsi="宋体"/>
                <w:szCs w:val="21"/>
              </w:rPr>
              <w:t>1</w:t>
            </w:r>
          </w:p>
        </w:tc>
        <w:tc>
          <w:tcPr>
            <w:tcW w:w="2160" w:type="dxa"/>
            <w:shd w:val="clear" w:color="auto" w:fill="auto"/>
            <w:vAlign w:val="center"/>
          </w:tcPr>
          <w:p>
            <w:pPr>
              <w:jc w:val="center"/>
              <w:rPr>
                <w:rFonts w:ascii="宋体" w:hAnsi="宋体"/>
                <w:szCs w:val="21"/>
              </w:rPr>
            </w:pPr>
            <w:r>
              <w:rPr>
                <w:rFonts w:hint="eastAsia" w:ascii="宋体" w:hAnsi="宋体"/>
                <w:szCs w:val="21"/>
              </w:rPr>
              <w:t>华为技术有限公司</w:t>
            </w:r>
          </w:p>
        </w:tc>
        <w:tc>
          <w:tcPr>
            <w:tcW w:w="2268" w:type="dxa"/>
            <w:shd w:val="clear" w:color="auto" w:fill="auto"/>
            <w:vAlign w:val="center"/>
          </w:tcPr>
          <w:p>
            <w:pPr>
              <w:jc w:val="center"/>
              <w:rPr>
                <w:rFonts w:ascii="宋体" w:hAnsi="宋体"/>
                <w:szCs w:val="21"/>
              </w:rPr>
            </w:pPr>
            <w:r>
              <w:rPr>
                <w:rFonts w:hint="eastAsia" w:ascii="宋体" w:hAnsi="宋体"/>
                <w:szCs w:val="21"/>
              </w:rPr>
              <w:t>华为ICT网络学院</w:t>
            </w:r>
          </w:p>
        </w:tc>
        <w:tc>
          <w:tcPr>
            <w:tcW w:w="1705" w:type="dxa"/>
            <w:shd w:val="clear" w:color="auto" w:fill="auto"/>
            <w:vAlign w:val="center"/>
          </w:tcPr>
          <w:p>
            <w:pPr>
              <w:rPr>
                <w:rFonts w:ascii="宋体" w:hAnsi="宋体"/>
                <w:szCs w:val="21"/>
              </w:rPr>
            </w:pPr>
            <w:r>
              <w:rPr>
                <w:rFonts w:hint="eastAsia" w:ascii="宋体" w:hAnsi="宋体"/>
                <w:szCs w:val="21"/>
              </w:rPr>
              <w:t>华为ENSP网络资源</w:t>
            </w:r>
          </w:p>
        </w:tc>
        <w:tc>
          <w:tcPr>
            <w:tcW w:w="3009" w:type="dxa"/>
            <w:shd w:val="clear" w:color="auto" w:fill="auto"/>
            <w:vAlign w:val="center"/>
          </w:tcPr>
          <w:p>
            <w:pPr>
              <w:jc w:val="center"/>
              <w:rPr>
                <w:rFonts w:ascii="宋体" w:hAnsi="宋体"/>
                <w:szCs w:val="21"/>
              </w:rPr>
            </w:pPr>
            <w:r>
              <w:rPr>
                <w:rFonts w:hint="eastAsia" w:ascii="宋体" w:hAnsi="宋体"/>
                <w:szCs w:val="21"/>
              </w:rPr>
              <w:t>配套课程资源、师资培训、华为ICT大赛、学生考取行业认证享受华为三折与六折折扣券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2</w:t>
            </w:r>
          </w:p>
        </w:tc>
        <w:tc>
          <w:tcPr>
            <w:tcW w:w="2160" w:type="dxa"/>
            <w:shd w:val="clear" w:color="auto" w:fill="auto"/>
            <w:vAlign w:val="center"/>
          </w:tcPr>
          <w:p>
            <w:pPr>
              <w:jc w:val="left"/>
              <w:rPr>
                <w:rFonts w:ascii="宋体" w:hAnsi="宋体"/>
                <w:szCs w:val="21"/>
              </w:rPr>
            </w:pPr>
            <w:r>
              <w:rPr>
                <w:rFonts w:hint="eastAsia" w:ascii="宋体" w:hAnsi="宋体"/>
                <w:szCs w:val="21"/>
              </w:rPr>
              <w:t>济南博赛网络技术有限公司</w:t>
            </w:r>
          </w:p>
        </w:tc>
        <w:tc>
          <w:tcPr>
            <w:tcW w:w="2268" w:type="dxa"/>
            <w:shd w:val="clear" w:color="auto" w:fill="auto"/>
            <w:vAlign w:val="center"/>
          </w:tcPr>
          <w:p>
            <w:pPr>
              <w:jc w:val="center"/>
              <w:rPr>
                <w:rFonts w:ascii="宋体" w:hAnsi="宋体"/>
                <w:szCs w:val="21"/>
              </w:rPr>
            </w:pPr>
            <w:r>
              <w:rPr>
                <w:rFonts w:hint="eastAsia" w:ascii="宋体" w:hAnsi="宋体"/>
                <w:szCs w:val="21"/>
              </w:rPr>
              <w:t>校企专业共建</w:t>
            </w:r>
          </w:p>
        </w:tc>
        <w:tc>
          <w:tcPr>
            <w:tcW w:w="1705" w:type="dxa"/>
            <w:shd w:val="clear" w:color="auto" w:fill="auto"/>
            <w:vAlign w:val="center"/>
          </w:tcPr>
          <w:p>
            <w:pPr>
              <w:jc w:val="center"/>
              <w:rPr>
                <w:rFonts w:ascii="宋体" w:hAnsi="宋体"/>
                <w:szCs w:val="21"/>
              </w:rPr>
            </w:pPr>
            <w:r>
              <w:rPr>
                <w:rFonts w:hint="eastAsia" w:ascii="宋体" w:hAnsi="宋体"/>
                <w:szCs w:val="21"/>
              </w:rPr>
              <w:t>华为、华三、思科等厂商设备</w:t>
            </w:r>
          </w:p>
        </w:tc>
        <w:tc>
          <w:tcPr>
            <w:tcW w:w="3009" w:type="dxa"/>
            <w:shd w:val="clear" w:color="auto" w:fill="auto"/>
            <w:vAlign w:val="center"/>
          </w:tcPr>
          <w:p>
            <w:pPr>
              <w:jc w:val="center"/>
              <w:rPr>
                <w:rFonts w:ascii="宋体" w:hAnsi="宋体"/>
                <w:szCs w:val="21"/>
              </w:rPr>
            </w:pPr>
            <w:r>
              <w:rPr>
                <w:rFonts w:hint="eastAsia" w:ascii="宋体" w:hAnsi="宋体"/>
                <w:szCs w:val="21"/>
              </w:rPr>
              <w:t>师资培训、校内实训、学生企业学习，企业设备捐赠、远程公开课等多种教学形式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3</w:t>
            </w:r>
          </w:p>
        </w:tc>
        <w:tc>
          <w:tcPr>
            <w:tcW w:w="2160" w:type="dxa"/>
            <w:shd w:val="clear" w:color="auto" w:fill="auto"/>
            <w:vAlign w:val="center"/>
          </w:tcPr>
          <w:p>
            <w:pPr>
              <w:jc w:val="left"/>
              <w:rPr>
                <w:rFonts w:ascii="宋体" w:hAnsi="宋体"/>
                <w:szCs w:val="21"/>
              </w:rPr>
            </w:pPr>
            <w:r>
              <w:rPr>
                <w:rFonts w:hint="eastAsia" w:ascii="宋体" w:hAnsi="宋体"/>
                <w:szCs w:val="21"/>
              </w:rPr>
              <w:t>济南易途科技有限公司</w:t>
            </w:r>
          </w:p>
        </w:tc>
        <w:tc>
          <w:tcPr>
            <w:tcW w:w="2268" w:type="dxa"/>
            <w:shd w:val="clear" w:color="auto" w:fill="auto"/>
            <w:vAlign w:val="center"/>
          </w:tcPr>
          <w:p>
            <w:pPr>
              <w:jc w:val="center"/>
              <w:rPr>
                <w:rFonts w:ascii="宋体" w:hAnsi="宋体"/>
                <w:szCs w:val="21"/>
              </w:rPr>
            </w:pPr>
            <w:r>
              <w:rPr>
                <w:rFonts w:hint="eastAsia" w:ascii="宋体" w:hAnsi="宋体"/>
                <w:szCs w:val="21"/>
              </w:rPr>
              <w:t>校企联合培养</w:t>
            </w:r>
          </w:p>
        </w:tc>
        <w:tc>
          <w:tcPr>
            <w:tcW w:w="1705" w:type="dxa"/>
            <w:shd w:val="clear" w:color="auto" w:fill="auto"/>
            <w:vAlign w:val="center"/>
          </w:tcPr>
          <w:p>
            <w:pPr>
              <w:jc w:val="left"/>
              <w:rPr>
                <w:rFonts w:ascii="宋体" w:hAnsi="宋体"/>
                <w:szCs w:val="21"/>
              </w:rPr>
            </w:pPr>
            <w:r>
              <w:rPr>
                <w:rFonts w:hint="eastAsia" w:ascii="宋体" w:hAnsi="宋体"/>
                <w:szCs w:val="21"/>
              </w:rPr>
              <w:t>Java软件程序</w:t>
            </w:r>
          </w:p>
        </w:tc>
        <w:tc>
          <w:tcPr>
            <w:tcW w:w="3009" w:type="dxa"/>
            <w:shd w:val="clear" w:color="auto" w:fill="auto"/>
            <w:vAlign w:val="center"/>
          </w:tcPr>
          <w:p>
            <w:pPr>
              <w:jc w:val="center"/>
              <w:rPr>
                <w:rFonts w:ascii="宋体" w:hAnsi="宋体"/>
                <w:szCs w:val="21"/>
              </w:rPr>
            </w:pPr>
            <w:r>
              <w:rPr>
                <w:rFonts w:hint="eastAsia" w:ascii="宋体" w:hAnsi="宋体"/>
                <w:szCs w:val="21"/>
              </w:rPr>
              <w:t>企业+校内巡回指导教师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4</w:t>
            </w:r>
          </w:p>
        </w:tc>
        <w:tc>
          <w:tcPr>
            <w:tcW w:w="2160" w:type="dxa"/>
            <w:shd w:val="clear" w:color="auto" w:fill="auto"/>
            <w:vAlign w:val="center"/>
          </w:tcPr>
          <w:p>
            <w:pPr>
              <w:jc w:val="left"/>
              <w:rPr>
                <w:rFonts w:ascii="宋体" w:hAnsi="宋体"/>
                <w:szCs w:val="21"/>
              </w:rPr>
            </w:pPr>
            <w:r>
              <w:rPr>
                <w:rFonts w:hint="eastAsia" w:ascii="宋体" w:hAnsi="宋体"/>
                <w:szCs w:val="21"/>
              </w:rPr>
              <w:t>北京中企微云科技有限公司</w:t>
            </w:r>
          </w:p>
        </w:tc>
        <w:tc>
          <w:tcPr>
            <w:tcW w:w="2268" w:type="dxa"/>
            <w:shd w:val="clear" w:color="auto" w:fill="auto"/>
            <w:vAlign w:val="center"/>
          </w:tcPr>
          <w:p>
            <w:pPr>
              <w:jc w:val="center"/>
              <w:rPr>
                <w:rFonts w:ascii="宋体" w:hAnsi="宋体"/>
                <w:szCs w:val="21"/>
              </w:rPr>
            </w:pPr>
            <w:r>
              <w:rPr>
                <w:rFonts w:hint="eastAsia" w:ascii="宋体" w:hAnsi="宋体"/>
                <w:szCs w:val="21"/>
              </w:rPr>
              <w:t>校企联合培养</w:t>
            </w:r>
          </w:p>
        </w:tc>
        <w:tc>
          <w:tcPr>
            <w:tcW w:w="1705" w:type="dxa"/>
            <w:shd w:val="clear" w:color="auto" w:fill="auto"/>
            <w:vAlign w:val="center"/>
          </w:tcPr>
          <w:p>
            <w:pPr>
              <w:rPr>
                <w:rFonts w:ascii="宋体" w:hAnsi="宋体"/>
                <w:szCs w:val="21"/>
              </w:rPr>
            </w:pPr>
            <w:r>
              <w:rPr>
                <w:rFonts w:hint="eastAsia" w:ascii="宋体" w:hAnsi="宋体"/>
                <w:szCs w:val="21"/>
              </w:rPr>
              <w:t>移动互联网平台</w:t>
            </w:r>
          </w:p>
        </w:tc>
        <w:tc>
          <w:tcPr>
            <w:tcW w:w="3009" w:type="dxa"/>
            <w:shd w:val="clear" w:color="auto" w:fill="auto"/>
            <w:vAlign w:val="center"/>
          </w:tcPr>
          <w:p>
            <w:pPr>
              <w:jc w:val="center"/>
              <w:rPr>
                <w:rFonts w:ascii="宋体" w:hAnsi="宋体"/>
                <w:szCs w:val="21"/>
              </w:rPr>
            </w:pPr>
            <w:r>
              <w:rPr>
                <w:rFonts w:hint="eastAsia" w:ascii="宋体" w:hAnsi="宋体"/>
                <w:szCs w:val="21"/>
              </w:rPr>
              <w:t>企业+校内巡回指导教师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5</w:t>
            </w:r>
          </w:p>
        </w:tc>
        <w:tc>
          <w:tcPr>
            <w:tcW w:w="2160" w:type="dxa"/>
            <w:shd w:val="clear" w:color="auto" w:fill="auto"/>
            <w:vAlign w:val="center"/>
          </w:tcPr>
          <w:p>
            <w:pPr>
              <w:jc w:val="left"/>
              <w:rPr>
                <w:rFonts w:ascii="宋体" w:hAnsi="宋体"/>
                <w:szCs w:val="21"/>
              </w:rPr>
            </w:pPr>
            <w:r>
              <w:rPr>
                <w:rFonts w:hint="eastAsia" w:ascii="宋体" w:hAnsi="宋体"/>
                <w:szCs w:val="21"/>
              </w:rPr>
              <w:t>Tiktok科技有限公司</w:t>
            </w:r>
          </w:p>
        </w:tc>
        <w:tc>
          <w:tcPr>
            <w:tcW w:w="2268" w:type="dxa"/>
            <w:shd w:val="clear" w:color="auto" w:fill="auto"/>
            <w:vAlign w:val="center"/>
          </w:tcPr>
          <w:p>
            <w:pPr>
              <w:jc w:val="center"/>
              <w:rPr>
                <w:rFonts w:ascii="宋体" w:hAnsi="宋体"/>
                <w:szCs w:val="21"/>
              </w:rPr>
            </w:pPr>
            <w:r>
              <w:rPr>
                <w:rFonts w:hint="eastAsia" w:ascii="宋体" w:hAnsi="宋体"/>
                <w:szCs w:val="21"/>
              </w:rPr>
              <w:t>校企联合培养</w:t>
            </w:r>
          </w:p>
        </w:tc>
        <w:tc>
          <w:tcPr>
            <w:tcW w:w="1705" w:type="dxa"/>
            <w:shd w:val="clear" w:color="auto" w:fill="auto"/>
            <w:vAlign w:val="center"/>
          </w:tcPr>
          <w:p>
            <w:pPr>
              <w:rPr>
                <w:rFonts w:ascii="宋体" w:hAnsi="宋体"/>
                <w:szCs w:val="21"/>
              </w:rPr>
            </w:pPr>
            <w:r>
              <w:rPr>
                <w:rFonts w:hint="eastAsia" w:ascii="宋体" w:hAnsi="宋体"/>
                <w:szCs w:val="21"/>
              </w:rPr>
              <w:t>移动互联网平台</w:t>
            </w:r>
          </w:p>
        </w:tc>
        <w:tc>
          <w:tcPr>
            <w:tcW w:w="3009" w:type="dxa"/>
            <w:shd w:val="clear" w:color="auto" w:fill="auto"/>
            <w:vAlign w:val="center"/>
          </w:tcPr>
          <w:p>
            <w:pPr>
              <w:jc w:val="center"/>
              <w:rPr>
                <w:rFonts w:ascii="宋体" w:hAnsi="宋体"/>
                <w:b/>
                <w:szCs w:val="21"/>
              </w:rPr>
            </w:pPr>
            <w:r>
              <w:rPr>
                <w:rFonts w:hint="eastAsia" w:ascii="宋体" w:hAnsi="宋体"/>
                <w:szCs w:val="21"/>
              </w:rPr>
              <w:t>企业+校内巡回指导教师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6</w:t>
            </w:r>
          </w:p>
        </w:tc>
        <w:tc>
          <w:tcPr>
            <w:tcW w:w="2160" w:type="dxa"/>
            <w:shd w:val="clear" w:color="auto" w:fill="auto"/>
            <w:vAlign w:val="center"/>
          </w:tcPr>
          <w:p>
            <w:pPr>
              <w:jc w:val="left"/>
              <w:rPr>
                <w:rFonts w:ascii="宋体" w:hAnsi="宋体"/>
                <w:szCs w:val="21"/>
              </w:rPr>
            </w:pPr>
            <w:r>
              <w:rPr>
                <w:rFonts w:hint="eastAsia" w:ascii="宋体" w:hAnsi="宋体"/>
                <w:szCs w:val="21"/>
              </w:rPr>
              <w:t>北京丝路动漫科技有限公司</w:t>
            </w:r>
          </w:p>
        </w:tc>
        <w:tc>
          <w:tcPr>
            <w:tcW w:w="2268" w:type="dxa"/>
            <w:shd w:val="clear" w:color="auto" w:fill="auto"/>
            <w:vAlign w:val="center"/>
          </w:tcPr>
          <w:p>
            <w:pPr>
              <w:jc w:val="center"/>
              <w:rPr>
                <w:rFonts w:ascii="宋体" w:hAnsi="宋体"/>
                <w:szCs w:val="21"/>
              </w:rPr>
            </w:pPr>
            <w:r>
              <w:rPr>
                <w:rFonts w:hint="eastAsia" w:ascii="宋体" w:hAnsi="宋体"/>
                <w:szCs w:val="21"/>
              </w:rPr>
              <w:t>校企联合培养</w:t>
            </w:r>
          </w:p>
        </w:tc>
        <w:tc>
          <w:tcPr>
            <w:tcW w:w="1705" w:type="dxa"/>
            <w:shd w:val="clear" w:color="auto" w:fill="auto"/>
            <w:vAlign w:val="center"/>
          </w:tcPr>
          <w:p>
            <w:pPr>
              <w:rPr>
                <w:rFonts w:ascii="宋体" w:hAnsi="宋体"/>
                <w:szCs w:val="21"/>
              </w:rPr>
            </w:pPr>
            <w:r>
              <w:rPr>
                <w:rFonts w:hint="eastAsia" w:ascii="宋体" w:hAnsi="宋体"/>
                <w:szCs w:val="21"/>
              </w:rPr>
              <w:t>实验室计算机</w:t>
            </w:r>
          </w:p>
        </w:tc>
        <w:tc>
          <w:tcPr>
            <w:tcW w:w="3009" w:type="dxa"/>
            <w:shd w:val="clear" w:color="auto" w:fill="auto"/>
            <w:vAlign w:val="center"/>
          </w:tcPr>
          <w:p>
            <w:pPr>
              <w:jc w:val="center"/>
              <w:rPr>
                <w:rFonts w:ascii="宋体" w:hAnsi="宋体"/>
                <w:b/>
                <w:szCs w:val="21"/>
              </w:rPr>
            </w:pPr>
            <w:r>
              <w:rPr>
                <w:rFonts w:hint="eastAsia" w:ascii="宋体" w:hAnsi="宋体"/>
                <w:szCs w:val="21"/>
              </w:rPr>
              <w:t>企业+校内巡回指导教师</w:t>
            </w:r>
          </w:p>
        </w:tc>
      </w:tr>
    </w:tbl>
    <w:p>
      <w:pPr>
        <w:ind w:firstLine="562" w:firstLineChars="200"/>
        <w:rPr>
          <w:rFonts w:ascii="黑体" w:hAnsi="黑体" w:eastAsia="黑体"/>
          <w:b/>
          <w:sz w:val="28"/>
        </w:rPr>
      </w:pPr>
    </w:p>
    <w:p>
      <w:pPr>
        <w:ind w:firstLine="562" w:firstLineChars="200"/>
        <w:rPr>
          <w:rFonts w:ascii="黑体" w:hAnsi="黑体" w:eastAsia="黑体"/>
          <w:b/>
          <w:sz w:val="28"/>
        </w:rPr>
      </w:pPr>
      <w:r>
        <w:rPr>
          <w:rFonts w:hint="eastAsia" w:ascii="黑体" w:hAnsi="黑体" w:eastAsia="黑体"/>
          <w:b/>
          <w:sz w:val="28"/>
        </w:rPr>
        <w:t>4</w:t>
      </w:r>
      <w:r>
        <w:rPr>
          <w:rFonts w:hint="eastAsia" w:ascii="宋体" w:hAnsi="宋体" w:cs="宋体"/>
          <w:color w:val="000000" w:themeColor="text1"/>
          <w:sz w:val="24"/>
          <w:szCs w:val="24"/>
          <w14:textFill>
            <w14:solidFill>
              <w14:schemeClr w14:val="tx1"/>
            </w14:solidFill>
          </w14:textFill>
        </w:rPr>
        <w:t>．</w:t>
      </w:r>
      <w:r>
        <w:rPr>
          <w:rFonts w:hint="eastAsia" w:ascii="黑体" w:hAnsi="黑体" w:eastAsia="黑体"/>
          <w:b/>
          <w:sz w:val="28"/>
        </w:rPr>
        <w:t>信息化资源</w:t>
      </w:r>
      <w:bookmarkEnd w:id="91"/>
      <w:bookmarkEnd w:id="92"/>
      <w:bookmarkEnd w:id="93"/>
    </w:p>
    <w:p>
      <w:pPr>
        <w:keepNext/>
        <w:keepLines/>
        <w:spacing w:line="500" w:lineRule="exact"/>
        <w:ind w:firstLine="480" w:firstLineChars="200"/>
        <w:rPr>
          <w:rFonts w:ascii="宋体" w:hAnsi="宋体"/>
          <w:sz w:val="24"/>
          <w:szCs w:val="24"/>
        </w:rPr>
      </w:pPr>
      <w:bookmarkStart w:id="94" w:name="_Toc46303729"/>
      <w:r>
        <w:rPr>
          <w:rFonts w:hint="eastAsia" w:ascii="宋体" w:hAnsi="宋体"/>
          <w:sz w:val="24"/>
          <w:szCs w:val="24"/>
        </w:rPr>
        <w:t>信息化教学资源根据课程开发配套资源，包含课程教学标准、教学计划、整体设计、教案、电子教材、PPT电子课件、图片库、案例库、试题库、课程录制、考试考核方案、1+X职业资格考试配套等相关资源。</w:t>
      </w:r>
    </w:p>
    <w:p>
      <w:pPr>
        <w:pStyle w:val="3"/>
        <w:ind w:firstLine="562"/>
      </w:pPr>
      <w:bookmarkStart w:id="95" w:name="_Toc12770"/>
      <w:r>
        <w:t>（</w:t>
      </w:r>
      <w:r>
        <w:rPr>
          <w:rFonts w:hint="eastAsia"/>
        </w:rPr>
        <w:t>三</w:t>
      </w:r>
      <w:r>
        <w:t>）</w:t>
      </w:r>
      <w:r>
        <w:rPr>
          <w:rFonts w:hint="eastAsia"/>
        </w:rPr>
        <w:t>教学资源</w:t>
      </w:r>
      <w:bookmarkEnd w:id="94"/>
      <w:bookmarkEnd w:id="95"/>
    </w:p>
    <w:p>
      <w:pPr>
        <w:spacing w:line="500" w:lineRule="exact"/>
        <w:ind w:firstLine="480" w:firstLineChars="200"/>
        <w:rPr>
          <w:rFonts w:ascii="宋体" w:hAnsi="宋体" w:cs="宋体"/>
          <w:color w:val="000000"/>
          <w:sz w:val="24"/>
          <w:szCs w:val="24"/>
        </w:rPr>
      </w:pPr>
      <w:r>
        <w:rPr>
          <w:rFonts w:ascii="宋体" w:hAnsi="宋体" w:cs="宋体"/>
          <w:color w:val="000000"/>
          <w:sz w:val="24"/>
          <w:szCs w:val="24"/>
        </w:rPr>
        <w:t>1</w:t>
      </w: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color w:val="000000"/>
          <w:sz w:val="24"/>
          <w:szCs w:val="24"/>
        </w:rPr>
        <w:t>教材使用及开发情况</w:t>
      </w:r>
    </w:p>
    <w:p>
      <w:pPr>
        <w:spacing w:line="500" w:lineRule="exact"/>
        <w:ind w:firstLine="480" w:firstLineChars="200"/>
        <w:rPr>
          <w:rFonts w:ascii="宋体" w:hAnsi="宋体"/>
          <w:sz w:val="24"/>
          <w:szCs w:val="24"/>
        </w:rPr>
      </w:pPr>
      <w:r>
        <w:rPr>
          <w:rFonts w:hint="eastAsia" w:ascii="宋体" w:hAnsi="宋体"/>
          <w:sz w:val="24"/>
          <w:szCs w:val="24"/>
        </w:rPr>
        <w:t>选取知识点全面、重点突出，结构编排合理的面向高职专业的教材。优先选用近三年国家专业规划教材、专业获奖教材、教育部教学指导委员会、校企合作配套教材，力求突出计算机应用技术专业特色，体现科学性、针对性、应用性。根据专业办学特色与需要，选用一定数量的高质量自编特色教材。</w:t>
      </w:r>
    </w:p>
    <w:p>
      <w:pPr>
        <w:spacing w:line="500" w:lineRule="exact"/>
        <w:ind w:firstLine="480" w:firstLineChars="200"/>
        <w:rPr>
          <w:rFonts w:ascii="宋体" w:hAnsi="宋体"/>
          <w:sz w:val="24"/>
          <w:szCs w:val="24"/>
        </w:rPr>
      </w:pPr>
      <w:r>
        <w:rPr>
          <w:rFonts w:hint="eastAsia" w:ascii="宋体" w:hAnsi="宋体"/>
          <w:sz w:val="24"/>
          <w:szCs w:val="24"/>
        </w:rPr>
        <w:t>自编特色教材围绕计算机专业课程教学标准，由学校组织专家论证，鼓励教师根据学院实际情况进行编写。教材编写要与企业、行业专家共同参与实施，突出计算机应用技术专业能力培养的要求，并能根据新一代信息技术的发展及时修订、更新。</w:t>
      </w:r>
    </w:p>
    <w:p>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cs="宋体"/>
          <w:color w:val="000000" w:themeColor="text1"/>
          <w:sz w:val="24"/>
          <w:szCs w:val="24"/>
          <w14:textFill>
            <w14:solidFill>
              <w14:schemeClr w14:val="tx1"/>
            </w14:solidFill>
          </w14:textFill>
        </w:rPr>
        <w:t>．</w:t>
      </w:r>
      <w:r>
        <w:rPr>
          <w:rFonts w:hint="eastAsia" w:ascii="宋体" w:hAnsi="宋体"/>
          <w:sz w:val="24"/>
          <w:szCs w:val="24"/>
        </w:rPr>
        <w:t>图书</w:t>
      </w:r>
    </w:p>
    <w:p>
      <w:pPr>
        <w:spacing w:line="500" w:lineRule="exact"/>
        <w:ind w:firstLine="480" w:firstLineChars="200"/>
        <w:rPr>
          <w:rFonts w:ascii="宋体" w:hAnsi="宋体"/>
          <w:sz w:val="24"/>
          <w:szCs w:val="24"/>
        </w:rPr>
      </w:pPr>
      <w:r>
        <w:rPr>
          <w:rFonts w:hint="eastAsia" w:ascii="宋体" w:hAnsi="宋体"/>
          <w:sz w:val="24"/>
          <w:szCs w:val="24"/>
        </w:rPr>
        <w:t>图书文献配备能满足人才培养、专业建设、教科研等工作需要，方便师生查询、借阅。专业类图书文献主要包括：计算机应用技术行业政策法规、行业标准、技术规范以及设备安装调试手册、实验指导手册等。充分发挥图书资源作用，实现专业技能培养，提供必要的补充保障 。</w:t>
      </w:r>
    </w:p>
    <w:p>
      <w:pPr>
        <w:spacing w:line="500" w:lineRule="exact"/>
        <w:ind w:firstLine="480" w:firstLineChars="200"/>
        <w:rPr>
          <w:rFonts w:ascii="宋体" w:hAnsi="宋体"/>
          <w:sz w:val="24"/>
          <w:szCs w:val="24"/>
        </w:rPr>
      </w:pPr>
      <w:r>
        <w:rPr>
          <w:rFonts w:ascii="宋体" w:hAnsi="宋体" w:cs="宋体"/>
          <w:color w:val="000000"/>
          <w:sz w:val="24"/>
          <w:szCs w:val="24"/>
        </w:rPr>
        <w:t>3</w:t>
      </w: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color w:val="000000"/>
          <w:sz w:val="24"/>
          <w:szCs w:val="24"/>
        </w:rPr>
        <w:t>数字化教学资源建设与使用情况</w:t>
      </w:r>
    </w:p>
    <w:p>
      <w:pPr>
        <w:keepNext/>
        <w:keepLines/>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依托优质教学平台，优先从国家级数字化资源库中选用数字化教学资源、我院教师主持的省级精品在线课程资源、院级优质核心课程资源，鼓励教师开发建设与课程配套的音视频素材、教学课件、数字化教学案例库、试题库等线上资源， 与企业合作开发虚拟软件，建成种类丰富、形式多样、使用便捷、动态更新、能满足信息化教学的数字教学资源库。</w:t>
      </w:r>
    </w:p>
    <w:p>
      <w:pPr>
        <w:pStyle w:val="3"/>
        <w:ind w:firstLine="562"/>
      </w:pPr>
      <w:bookmarkStart w:id="96" w:name="_Toc46303730"/>
      <w:bookmarkStart w:id="97" w:name="_Toc11035"/>
      <w:r>
        <w:t>（</w:t>
      </w:r>
      <w:r>
        <w:rPr>
          <w:rFonts w:hint="eastAsia"/>
        </w:rPr>
        <w:t>四</w:t>
      </w:r>
      <w:r>
        <w:t>）</w:t>
      </w:r>
      <w:r>
        <w:rPr>
          <w:rFonts w:hint="eastAsia"/>
        </w:rPr>
        <w:t>教学方法</w:t>
      </w:r>
      <w:bookmarkEnd w:id="96"/>
      <w:bookmarkEnd w:id="97"/>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1</w:t>
      </w: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color w:val="000000"/>
          <w:sz w:val="24"/>
          <w:szCs w:val="24"/>
        </w:rPr>
        <w:t>教学模式</w:t>
      </w:r>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基于以“任务驱动、过程导向、理实一体”的教学理念，按照“做中学、学中做”的一体化教学模式进行设计和重构课程内容。具体做法是以行业典型工作任务为主线，需要将学生掌握的知识与技能融入到完成典型工作任务的过程中去学习，在完成工作任务的过程中，实现职业素质的养成与职业技能的培养。课程内容组织形式是我院组织课程专家、企业生产一线的技术专家、能工巧匠和专业教师成立学习领域开发建设团队，构建学习情境。在教学实施中，强调教学过程的行动导向，每一个任务的完成要按照“咨询、决策、计划、实施、检查、评估”这一完整的行动过程实施教学过程，完成职业能力和职业素质同步培养。</w:t>
      </w:r>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在教学过程中，不断加强校企合作，引进企业入驻学校，促进校企深度融合，模拟企业真实的工作环境，服务地方经济发展；将企业所需课程嵌入到专业人才培养方案中，把真实工作案例引入到专业课堂中，课程由企业资深讲师和行业企业专家进行讲授，并且不定期安排教师下企业进行岗位技能培训。使任课教师理论水平提高，实践经验更加丰富，具备计算机行业“双师”型教师资格。</w:t>
      </w:r>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坚持一个原则：主动适应社会经济发展需要，坚持德智体美全面发展，突出应用性和针对性，加强实践能力培养，贯彻产学结合思想，从实际出发办出特色；</w:t>
      </w:r>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面向三大岗位：软件应用与开发岗位、硬件调试与维护岗位和网络建设与管理岗位；</w:t>
      </w:r>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通过三个结合：教学做相结合；素质养成与能力培养相结合，校内实训和校外实践相结合。</w:t>
      </w:r>
    </w:p>
    <w:p>
      <w:pPr>
        <w:spacing w:line="500" w:lineRule="exact"/>
        <w:ind w:firstLine="480" w:firstLineChars="200"/>
        <w:rPr>
          <w:rFonts w:ascii="宋体" w:hAnsi="宋体" w:cs="宋体"/>
          <w:kern w:val="0"/>
          <w:sz w:val="24"/>
          <w:szCs w:val="24"/>
        </w:rPr>
      </w:pPr>
      <w:r>
        <w:rPr>
          <w:rFonts w:hint="eastAsia" w:ascii="宋体" w:hAnsi="宋体" w:cs="宋体"/>
          <w:color w:val="000000"/>
          <w:sz w:val="24"/>
          <w:szCs w:val="24"/>
        </w:rPr>
        <w:t>2</w:t>
      </w: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color w:val="000000"/>
          <w:sz w:val="24"/>
          <w:szCs w:val="24"/>
        </w:rPr>
        <w:t>教学方法手段</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pPr>
        <w:spacing w:line="500" w:lineRule="exact"/>
        <w:ind w:firstLine="480" w:firstLineChars="200"/>
        <w:rPr>
          <w:rFonts w:ascii="宋体" w:hAnsi="宋体" w:cs="宋体"/>
          <w:color w:val="000000"/>
          <w:sz w:val="24"/>
          <w:szCs w:val="24"/>
        </w:rPr>
      </w:pPr>
      <w:r>
        <w:rPr>
          <w:rFonts w:ascii="宋体" w:hAnsi="宋体" w:cs="宋体"/>
          <w:color w:val="000000"/>
          <w:sz w:val="24"/>
          <w:szCs w:val="24"/>
        </w:rPr>
        <w:t>3</w:t>
      </w: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color w:val="000000"/>
          <w:sz w:val="24"/>
          <w:szCs w:val="24"/>
        </w:rPr>
        <w:t>教学评价与考核</w:t>
      </w:r>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（1）课程考核</w:t>
      </w:r>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提倡考试模式创新和改革，过程性考核与期末考试有机结合。人文素养课程的过程考核比例占50分，其中学生考勤15分，教学表现（教学纪律、学习综合表现、作业完成等）占35分；职业能力课程的过程考核比例占60分，其中学生考勤15分，教学表现（教学纪律、学习综合表现、学习成果展示、作业完成等）占45分。</w:t>
      </w:r>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（2）专项实践考核</w:t>
      </w:r>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1</w:t>
      </w: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color w:val="000000"/>
          <w:sz w:val="24"/>
          <w:szCs w:val="24"/>
        </w:rPr>
        <w:t>实训实习。实训实习是指时间在一周以上的课程实习、课程设计、专业实习、顶岗实习。实行课程化管理，实习不合格者不具备毕业资格。按照学院实践教学管理规范要求评定成绩。</w:t>
      </w:r>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2</w:t>
      </w: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color w:val="000000"/>
          <w:sz w:val="24"/>
          <w:szCs w:val="24"/>
        </w:rPr>
        <w:t>毕业论文（设计）。毕业论文(设计)是实践教学的重要组成部分，平时成绩（30%）、审阅成绩（30%）和答辩成绩（40%）折算后按优(90--100)，良(75--89)，及格(60--74)，不及格(59分以下)评定等级。</w:t>
      </w:r>
    </w:p>
    <w:p>
      <w:pPr>
        <w:pStyle w:val="3"/>
        <w:ind w:firstLine="562"/>
      </w:pPr>
      <w:bookmarkStart w:id="98" w:name="_Toc21344"/>
      <w:r>
        <w:rPr>
          <w:rFonts w:hint="eastAsia"/>
        </w:rPr>
        <w:t>（五）质量管理</w:t>
      </w:r>
      <w:bookmarkEnd w:id="98"/>
    </w:p>
    <w:p>
      <w:pPr>
        <w:spacing w:line="500" w:lineRule="exact"/>
        <w:ind w:firstLine="480" w:firstLineChars="200"/>
        <w:rPr>
          <w:rFonts w:ascii="宋体" w:hAnsi="宋体" w:cs="宋体"/>
          <w:sz w:val="24"/>
          <w:szCs w:val="24"/>
        </w:rPr>
      </w:pPr>
      <w:r>
        <w:rPr>
          <w:rFonts w:hint="eastAsia" w:ascii="宋体" w:hAnsi="宋体" w:cs="宋体"/>
          <w:sz w:val="24"/>
          <w:szCs w:val="24"/>
        </w:rPr>
        <w:t>健全校、系（院）两级的质量保障体系。以保障和提高教学质量为目标，运用系统方法，依靠必要的组织结构，统筹考虑影响教学质量的各主要因素，结合教学诊断与改进、质量年报编写发布等工作，统筹管理各环节的教学质量管理活动，形成任务、职责、权限明确，相互协调、相互促进的质量管理有机整体。</w:t>
      </w:r>
    </w:p>
    <w:p>
      <w:pPr>
        <w:pStyle w:val="3"/>
        <w:ind w:firstLine="562"/>
      </w:pPr>
      <w:bookmarkStart w:id="99" w:name="_Toc26931"/>
      <w:r>
        <w:rPr>
          <w:rFonts w:hint="eastAsia"/>
        </w:rPr>
        <w:t>（六）专业建设指导委员会</w:t>
      </w:r>
      <w:bookmarkEnd w:id="99"/>
    </w:p>
    <w:p>
      <w:pPr>
        <w:spacing w:line="500" w:lineRule="exact"/>
        <w:ind w:firstLine="482" w:firstLineChars="200"/>
        <w:jc w:val="center"/>
        <w:rPr>
          <w:rFonts w:ascii="Times New Roman" w:hAnsi="Times New Roman" w:cs="宋体"/>
          <w:b/>
          <w:bCs/>
          <w:color w:val="000000"/>
          <w:sz w:val="24"/>
          <w:szCs w:val="24"/>
        </w:rPr>
      </w:pPr>
      <w:r>
        <w:rPr>
          <w:rFonts w:hint="eastAsia" w:ascii="Times New Roman" w:hAnsi="Times New Roman"/>
          <w:b/>
          <w:bCs/>
          <w:sz w:val="24"/>
          <w:szCs w:val="24"/>
        </w:rPr>
        <w:t>表9</w:t>
      </w:r>
      <w:r>
        <w:rPr>
          <w:rFonts w:ascii="Times New Roman" w:hAnsi="Times New Roman"/>
          <w:b/>
          <w:bCs/>
          <w:sz w:val="24"/>
          <w:szCs w:val="24"/>
        </w:rPr>
        <w:t xml:space="preserve"> </w:t>
      </w:r>
      <w:r>
        <w:rPr>
          <w:rFonts w:hint="eastAsia" w:ascii="Times New Roman" w:hAnsi="Times New Roman"/>
          <w:b/>
          <w:bCs/>
          <w:color w:val="000000"/>
          <w:sz w:val="24"/>
          <w:szCs w:val="24"/>
        </w:rPr>
        <w:t>专业建设委员会名单</w:t>
      </w:r>
    </w:p>
    <w:tbl>
      <w:tblPr>
        <w:tblStyle w:val="21"/>
        <w:tblW w:w="897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755"/>
        <w:gridCol w:w="991"/>
        <w:gridCol w:w="1203"/>
        <w:gridCol w:w="1592"/>
        <w:gridCol w:w="2467"/>
        <w:gridCol w:w="196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hAnsi="宋体" w:cs="宋体"/>
                <w:b/>
                <w:bCs/>
                <w:color w:val="000000"/>
                <w:kern w:val="0"/>
                <w:szCs w:val="21"/>
              </w:rPr>
              <w:t>序号</w:t>
            </w:r>
          </w:p>
        </w:tc>
        <w:tc>
          <w:tcPr>
            <w:tcW w:w="991"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hAnsi="宋体" w:cs="宋体"/>
                <w:b/>
                <w:bCs/>
                <w:color w:val="000000"/>
                <w:kern w:val="0"/>
                <w:szCs w:val="21"/>
              </w:rPr>
              <w:t>姓名</w:t>
            </w:r>
          </w:p>
        </w:tc>
        <w:tc>
          <w:tcPr>
            <w:tcW w:w="1203"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hAnsi="宋体" w:cs="宋体"/>
                <w:b/>
                <w:bCs/>
                <w:color w:val="000000"/>
                <w:kern w:val="0"/>
                <w:szCs w:val="21"/>
              </w:rPr>
              <w:t>职称</w:t>
            </w:r>
          </w:p>
        </w:tc>
        <w:tc>
          <w:tcPr>
            <w:tcW w:w="1592"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hAnsi="宋体" w:cs="宋体"/>
                <w:b/>
                <w:bCs/>
                <w:color w:val="000000"/>
                <w:kern w:val="0"/>
                <w:szCs w:val="21"/>
              </w:rPr>
              <w:t>委员会任职</w:t>
            </w:r>
          </w:p>
        </w:tc>
        <w:tc>
          <w:tcPr>
            <w:tcW w:w="2467" w:type="dxa"/>
            <w:tcMar>
              <w:top w:w="0" w:type="dxa"/>
              <w:left w:w="108" w:type="dxa"/>
              <w:bottom w:w="0" w:type="dxa"/>
              <w:right w:w="108" w:type="dxa"/>
            </w:tcMar>
            <w:vAlign w:val="center"/>
          </w:tcPr>
          <w:p>
            <w:pPr>
              <w:widowControl/>
              <w:ind w:firstLine="554"/>
              <w:rPr>
                <w:rFonts w:ascii="宋体" w:cs="宋体"/>
                <w:color w:val="000000"/>
                <w:kern w:val="0"/>
                <w:szCs w:val="21"/>
              </w:rPr>
            </w:pPr>
            <w:r>
              <w:rPr>
                <w:rFonts w:hint="eastAsia" w:ascii="宋体" w:hAnsi="宋体" w:cs="宋体"/>
                <w:b/>
                <w:bCs/>
                <w:color w:val="000000"/>
                <w:kern w:val="0"/>
                <w:szCs w:val="21"/>
              </w:rPr>
              <w:t>所在单位</w:t>
            </w:r>
          </w:p>
        </w:tc>
        <w:tc>
          <w:tcPr>
            <w:tcW w:w="1968" w:type="dxa"/>
            <w:tcMar>
              <w:top w:w="0" w:type="dxa"/>
              <w:left w:w="108" w:type="dxa"/>
              <w:bottom w:w="0" w:type="dxa"/>
              <w:right w:w="108" w:type="dxa"/>
            </w:tcMar>
            <w:vAlign w:val="center"/>
          </w:tcPr>
          <w:p>
            <w:pPr>
              <w:widowControl/>
              <w:ind w:firstLine="554"/>
              <w:rPr>
                <w:rFonts w:ascii="宋体" w:cs="宋体"/>
                <w:color w:val="000000"/>
                <w:kern w:val="0"/>
                <w:szCs w:val="21"/>
              </w:rPr>
            </w:pPr>
            <w:r>
              <w:rPr>
                <w:rFonts w:hint="eastAsia" w:ascii="宋体" w:hAnsi="宋体" w:cs="宋体"/>
                <w:b/>
                <w:bCs/>
                <w:color w:val="000000"/>
                <w:kern w:val="0"/>
                <w:szCs w:val="21"/>
              </w:rPr>
              <w:t>职务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1</w:t>
            </w:r>
          </w:p>
        </w:tc>
        <w:tc>
          <w:tcPr>
            <w:tcW w:w="991"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邵淑华</w:t>
            </w:r>
          </w:p>
        </w:tc>
        <w:tc>
          <w:tcPr>
            <w:tcW w:w="1203"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教授</w:t>
            </w:r>
          </w:p>
        </w:tc>
        <w:tc>
          <w:tcPr>
            <w:tcW w:w="1592"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主任委员</w:t>
            </w:r>
          </w:p>
        </w:tc>
        <w:tc>
          <w:tcPr>
            <w:tcW w:w="2467"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系主任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2</w:t>
            </w:r>
          </w:p>
        </w:tc>
        <w:tc>
          <w:tcPr>
            <w:tcW w:w="991"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刘风</w:t>
            </w:r>
          </w:p>
        </w:tc>
        <w:tc>
          <w:tcPr>
            <w:tcW w:w="1203"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副教授</w:t>
            </w:r>
          </w:p>
        </w:tc>
        <w:tc>
          <w:tcPr>
            <w:tcW w:w="1592"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副主任委员</w:t>
            </w:r>
          </w:p>
        </w:tc>
        <w:tc>
          <w:tcPr>
            <w:tcW w:w="2467"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 xml:space="preserve">系副主任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3</w:t>
            </w:r>
          </w:p>
        </w:tc>
        <w:tc>
          <w:tcPr>
            <w:tcW w:w="991"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吴威</w:t>
            </w:r>
          </w:p>
        </w:tc>
        <w:tc>
          <w:tcPr>
            <w:tcW w:w="1203"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高级软件工程师</w:t>
            </w:r>
          </w:p>
        </w:tc>
        <w:tc>
          <w:tcPr>
            <w:tcW w:w="1592"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委员</w:t>
            </w:r>
          </w:p>
        </w:tc>
        <w:tc>
          <w:tcPr>
            <w:tcW w:w="2467"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济南易途科技有限公司</w:t>
            </w:r>
          </w:p>
        </w:tc>
        <w:tc>
          <w:tcPr>
            <w:tcW w:w="1968"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总经理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4</w:t>
            </w:r>
          </w:p>
        </w:tc>
        <w:tc>
          <w:tcPr>
            <w:tcW w:w="991"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董良</w:t>
            </w:r>
          </w:p>
        </w:tc>
        <w:tc>
          <w:tcPr>
            <w:tcW w:w="1203"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高级网络工程师</w:t>
            </w:r>
          </w:p>
        </w:tc>
        <w:tc>
          <w:tcPr>
            <w:tcW w:w="1592"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委员</w:t>
            </w:r>
          </w:p>
        </w:tc>
        <w:tc>
          <w:tcPr>
            <w:tcW w:w="2467" w:type="dxa"/>
            <w:tcMar>
              <w:top w:w="0" w:type="dxa"/>
              <w:left w:w="108" w:type="dxa"/>
              <w:bottom w:w="0" w:type="dxa"/>
              <w:right w:w="108" w:type="dxa"/>
            </w:tcMar>
            <w:vAlign w:val="center"/>
          </w:tcPr>
          <w:p>
            <w:pPr>
              <w:widowControl/>
              <w:jc w:val="left"/>
              <w:rPr>
                <w:rFonts w:ascii="宋体" w:cs="宋体"/>
                <w:color w:val="000000"/>
                <w:kern w:val="0"/>
                <w:szCs w:val="21"/>
              </w:rPr>
            </w:pPr>
            <w:r>
              <w:rPr>
                <w:rFonts w:hint="eastAsia" w:ascii="宋体" w:cs="宋体"/>
                <w:color w:val="000000"/>
                <w:kern w:val="0"/>
                <w:szCs w:val="21"/>
              </w:rPr>
              <w:t>济南博赛网络技术有限公司</w:t>
            </w:r>
          </w:p>
        </w:tc>
        <w:tc>
          <w:tcPr>
            <w:tcW w:w="1968"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总经理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5</w:t>
            </w:r>
          </w:p>
        </w:tc>
        <w:tc>
          <w:tcPr>
            <w:tcW w:w="991"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李国栋</w:t>
            </w:r>
          </w:p>
        </w:tc>
        <w:tc>
          <w:tcPr>
            <w:tcW w:w="1203"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高级前端开发工程师</w:t>
            </w:r>
          </w:p>
        </w:tc>
        <w:tc>
          <w:tcPr>
            <w:tcW w:w="1592"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委员</w:t>
            </w:r>
          </w:p>
        </w:tc>
        <w:tc>
          <w:tcPr>
            <w:tcW w:w="2467" w:type="dxa"/>
            <w:tcMar>
              <w:top w:w="0" w:type="dxa"/>
              <w:left w:w="108" w:type="dxa"/>
              <w:bottom w:w="0" w:type="dxa"/>
              <w:right w:w="108" w:type="dxa"/>
            </w:tcMar>
            <w:vAlign w:val="center"/>
          </w:tcPr>
          <w:p>
            <w:pPr>
              <w:widowControl/>
              <w:rPr>
                <w:rFonts w:ascii="宋体" w:cs="宋体"/>
                <w:color w:val="000000"/>
                <w:kern w:val="0"/>
                <w:szCs w:val="21"/>
              </w:rPr>
            </w:pPr>
            <w:r>
              <w:rPr>
                <w:rFonts w:hint="eastAsia" w:ascii="宋体" w:cs="宋体"/>
                <w:color w:val="000000"/>
                <w:kern w:val="0"/>
                <w:szCs w:val="21"/>
              </w:rPr>
              <w:t>北京中企微云科技有限公司</w:t>
            </w:r>
          </w:p>
        </w:tc>
        <w:tc>
          <w:tcPr>
            <w:tcW w:w="1968"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总经理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6</w:t>
            </w:r>
          </w:p>
        </w:tc>
        <w:tc>
          <w:tcPr>
            <w:tcW w:w="991"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程岩</w:t>
            </w:r>
          </w:p>
        </w:tc>
        <w:tc>
          <w:tcPr>
            <w:tcW w:w="1203"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副教授</w:t>
            </w:r>
          </w:p>
        </w:tc>
        <w:tc>
          <w:tcPr>
            <w:tcW w:w="1592" w:type="dxa"/>
            <w:tcMar>
              <w:top w:w="0" w:type="dxa"/>
              <w:left w:w="108" w:type="dxa"/>
              <w:bottom w:w="0" w:type="dxa"/>
              <w:right w:w="108" w:type="dxa"/>
            </w:tcMar>
            <w:vAlign w:val="center"/>
          </w:tcPr>
          <w:p>
            <w:pPr>
              <w:jc w:val="center"/>
            </w:pPr>
            <w:r>
              <w:rPr>
                <w:rFonts w:hint="eastAsia" w:ascii="宋体" w:cs="宋体"/>
                <w:color w:val="000000"/>
                <w:kern w:val="0"/>
                <w:szCs w:val="21"/>
              </w:rPr>
              <w:t>委员</w:t>
            </w:r>
          </w:p>
        </w:tc>
        <w:tc>
          <w:tcPr>
            <w:tcW w:w="2467"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教研室主任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7</w:t>
            </w:r>
          </w:p>
        </w:tc>
        <w:tc>
          <w:tcPr>
            <w:tcW w:w="991"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刘志兰</w:t>
            </w:r>
          </w:p>
        </w:tc>
        <w:tc>
          <w:tcPr>
            <w:tcW w:w="1203"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副教授</w:t>
            </w:r>
          </w:p>
        </w:tc>
        <w:tc>
          <w:tcPr>
            <w:tcW w:w="1592" w:type="dxa"/>
            <w:tcMar>
              <w:top w:w="0" w:type="dxa"/>
              <w:left w:w="108" w:type="dxa"/>
              <w:bottom w:w="0" w:type="dxa"/>
              <w:right w:w="108" w:type="dxa"/>
            </w:tcMar>
            <w:vAlign w:val="center"/>
          </w:tcPr>
          <w:p>
            <w:pPr>
              <w:jc w:val="center"/>
            </w:pPr>
            <w:r>
              <w:rPr>
                <w:rFonts w:hint="eastAsia" w:ascii="宋体" w:cs="宋体"/>
                <w:color w:val="000000"/>
                <w:kern w:val="0"/>
                <w:szCs w:val="21"/>
              </w:rPr>
              <w:t>委员</w:t>
            </w:r>
          </w:p>
        </w:tc>
        <w:tc>
          <w:tcPr>
            <w:tcW w:w="2467"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 xml:space="preserve">教师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8</w:t>
            </w:r>
          </w:p>
        </w:tc>
        <w:tc>
          <w:tcPr>
            <w:tcW w:w="991"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董富通</w:t>
            </w:r>
          </w:p>
        </w:tc>
        <w:tc>
          <w:tcPr>
            <w:tcW w:w="1203"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讲师</w:t>
            </w:r>
          </w:p>
        </w:tc>
        <w:tc>
          <w:tcPr>
            <w:tcW w:w="1592"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委员</w:t>
            </w:r>
          </w:p>
        </w:tc>
        <w:tc>
          <w:tcPr>
            <w:tcW w:w="2467"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博士后</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9</w:t>
            </w:r>
          </w:p>
        </w:tc>
        <w:tc>
          <w:tcPr>
            <w:tcW w:w="991"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梁淑兰</w:t>
            </w:r>
          </w:p>
        </w:tc>
        <w:tc>
          <w:tcPr>
            <w:tcW w:w="1203"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副教授</w:t>
            </w:r>
          </w:p>
        </w:tc>
        <w:tc>
          <w:tcPr>
            <w:tcW w:w="1592" w:type="dxa"/>
            <w:tcMar>
              <w:top w:w="0" w:type="dxa"/>
              <w:left w:w="108" w:type="dxa"/>
              <w:bottom w:w="0" w:type="dxa"/>
              <w:right w:w="108" w:type="dxa"/>
            </w:tcMar>
            <w:vAlign w:val="center"/>
          </w:tcPr>
          <w:p>
            <w:pPr>
              <w:jc w:val="center"/>
            </w:pPr>
            <w:r>
              <w:rPr>
                <w:rFonts w:hint="eastAsia" w:ascii="宋体" w:cs="宋体"/>
                <w:color w:val="000000"/>
                <w:kern w:val="0"/>
                <w:szCs w:val="21"/>
              </w:rPr>
              <w:t>委员</w:t>
            </w:r>
          </w:p>
        </w:tc>
        <w:tc>
          <w:tcPr>
            <w:tcW w:w="2467"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教师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10</w:t>
            </w:r>
          </w:p>
        </w:tc>
        <w:tc>
          <w:tcPr>
            <w:tcW w:w="991"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刘坤</w:t>
            </w:r>
          </w:p>
        </w:tc>
        <w:tc>
          <w:tcPr>
            <w:tcW w:w="1203"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讲师</w:t>
            </w:r>
          </w:p>
        </w:tc>
        <w:tc>
          <w:tcPr>
            <w:tcW w:w="1592" w:type="dxa"/>
            <w:tcMar>
              <w:top w:w="0" w:type="dxa"/>
              <w:left w:w="108" w:type="dxa"/>
              <w:bottom w:w="0" w:type="dxa"/>
              <w:right w:w="108" w:type="dxa"/>
            </w:tcMar>
            <w:vAlign w:val="center"/>
          </w:tcPr>
          <w:p>
            <w:pPr>
              <w:jc w:val="center"/>
            </w:pPr>
            <w:r>
              <w:rPr>
                <w:rFonts w:hint="eastAsia" w:ascii="宋体" w:cs="宋体"/>
                <w:color w:val="000000"/>
                <w:kern w:val="0"/>
                <w:szCs w:val="21"/>
              </w:rPr>
              <w:t>委员</w:t>
            </w:r>
          </w:p>
        </w:tc>
        <w:tc>
          <w:tcPr>
            <w:tcW w:w="2467"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德州科技职业学院</w:t>
            </w:r>
          </w:p>
        </w:tc>
        <w:tc>
          <w:tcPr>
            <w:tcW w:w="1968" w:type="dxa"/>
            <w:tcMar>
              <w:top w:w="0" w:type="dxa"/>
              <w:left w:w="108" w:type="dxa"/>
              <w:bottom w:w="0" w:type="dxa"/>
              <w:right w:w="108" w:type="dxa"/>
            </w:tcMar>
            <w:vAlign w:val="center"/>
          </w:tcPr>
          <w:p>
            <w:pPr>
              <w:jc w:val="center"/>
            </w:pPr>
            <w:r>
              <w:rPr>
                <w:rFonts w:hint="eastAsia" w:ascii="宋体" w:cs="宋体"/>
                <w:color w:val="000000"/>
                <w:kern w:val="0"/>
                <w:szCs w:val="21"/>
              </w:rPr>
              <w:t>教师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11</w:t>
            </w:r>
          </w:p>
        </w:tc>
        <w:tc>
          <w:tcPr>
            <w:tcW w:w="991"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杨娜</w:t>
            </w:r>
          </w:p>
        </w:tc>
        <w:tc>
          <w:tcPr>
            <w:tcW w:w="1203"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讲师</w:t>
            </w:r>
          </w:p>
        </w:tc>
        <w:tc>
          <w:tcPr>
            <w:tcW w:w="1592" w:type="dxa"/>
            <w:tcMar>
              <w:top w:w="0" w:type="dxa"/>
              <w:left w:w="108" w:type="dxa"/>
              <w:bottom w:w="0" w:type="dxa"/>
              <w:right w:w="108" w:type="dxa"/>
            </w:tcMar>
            <w:vAlign w:val="center"/>
          </w:tcPr>
          <w:p>
            <w:pPr>
              <w:jc w:val="center"/>
            </w:pPr>
            <w:r>
              <w:rPr>
                <w:rFonts w:hint="eastAsia" w:ascii="宋体" w:cs="宋体"/>
                <w:color w:val="000000"/>
                <w:kern w:val="0"/>
                <w:szCs w:val="21"/>
              </w:rPr>
              <w:t>委员</w:t>
            </w:r>
          </w:p>
        </w:tc>
        <w:tc>
          <w:tcPr>
            <w:tcW w:w="2467" w:type="dxa"/>
            <w:tcMar>
              <w:top w:w="0" w:type="dxa"/>
              <w:left w:w="108" w:type="dxa"/>
              <w:bottom w:w="0" w:type="dxa"/>
              <w:right w:w="108" w:type="dxa"/>
            </w:tcMar>
            <w:vAlign w:val="center"/>
          </w:tcPr>
          <w:p>
            <w:pPr>
              <w:widowControl/>
              <w:jc w:val="center"/>
              <w:rPr>
                <w:rFonts w:ascii="宋体" w:cs="宋体"/>
                <w:color w:val="000000"/>
                <w:kern w:val="0"/>
                <w:szCs w:val="21"/>
              </w:rPr>
            </w:pPr>
            <w:r>
              <w:rPr>
                <w:rFonts w:hint="eastAsia" w:ascii="宋体" w:cs="宋体"/>
                <w:color w:val="000000"/>
                <w:kern w:val="0"/>
                <w:szCs w:val="21"/>
              </w:rPr>
              <w:t>德州科技职业学院</w:t>
            </w:r>
          </w:p>
        </w:tc>
        <w:tc>
          <w:tcPr>
            <w:tcW w:w="1968" w:type="dxa"/>
            <w:tcMar>
              <w:top w:w="0" w:type="dxa"/>
              <w:left w:w="108" w:type="dxa"/>
              <w:bottom w:w="0" w:type="dxa"/>
              <w:right w:w="108" w:type="dxa"/>
            </w:tcMar>
            <w:vAlign w:val="center"/>
          </w:tcPr>
          <w:p>
            <w:pPr>
              <w:jc w:val="center"/>
            </w:pPr>
            <w:r>
              <w:rPr>
                <w:rFonts w:hint="eastAsia" w:ascii="宋体" w:cs="宋体"/>
                <w:color w:val="000000"/>
                <w:kern w:val="0"/>
                <w:szCs w:val="21"/>
              </w:rPr>
              <w:t>教师</w:t>
            </w:r>
          </w:p>
        </w:tc>
      </w:tr>
    </w:tbl>
    <w:p>
      <w:pPr>
        <w:tabs>
          <w:tab w:val="left" w:pos="1725"/>
        </w:tabs>
        <w:ind w:firstLine="420" w:firstLineChars="200"/>
        <w:rPr>
          <w:rFonts w:ascii="宋体" w:hAnsi="宋体"/>
          <w:bCs/>
          <w:szCs w:val="21"/>
        </w:rPr>
      </w:pPr>
      <w:r>
        <w:rPr>
          <w:rFonts w:ascii="宋体" w:hAnsi="宋体"/>
          <w:bCs/>
          <w:szCs w:val="21"/>
        </w:rPr>
        <w:tab/>
      </w:r>
    </w:p>
    <w:p>
      <w:pPr>
        <w:pStyle w:val="2"/>
      </w:pPr>
      <w:bookmarkStart w:id="100" w:name="_Toc23688"/>
      <w:bookmarkStart w:id="101" w:name="_Toc46303733"/>
      <w:r>
        <w:rPr>
          <w:rFonts w:hint="eastAsia"/>
        </w:rPr>
        <w:t>十一、毕业要求</w:t>
      </w:r>
      <w:bookmarkEnd w:id="100"/>
      <w:bookmarkEnd w:id="101"/>
    </w:p>
    <w:p>
      <w:pPr>
        <w:pStyle w:val="3"/>
        <w:ind w:firstLine="562"/>
      </w:pPr>
      <w:bookmarkStart w:id="102" w:name="_Toc523"/>
      <w:bookmarkStart w:id="103" w:name="_Toc407697910"/>
      <w:bookmarkStart w:id="104" w:name="_Toc407696152"/>
      <w:bookmarkStart w:id="105" w:name="_Toc405393395"/>
      <w:bookmarkStart w:id="106" w:name="_Toc46303734"/>
      <w:r>
        <w:rPr>
          <w:rFonts w:hint="eastAsia"/>
        </w:rPr>
        <w:t>（一）学分要求</w:t>
      </w:r>
      <w:bookmarkEnd w:id="102"/>
      <w:bookmarkEnd w:id="103"/>
      <w:bookmarkEnd w:id="104"/>
      <w:bookmarkEnd w:id="105"/>
      <w:bookmarkEnd w:id="106"/>
    </w:p>
    <w:p>
      <w:pPr>
        <w:spacing w:line="500" w:lineRule="exact"/>
        <w:ind w:firstLine="482" w:firstLineChars="200"/>
        <w:rPr>
          <w:rFonts w:ascii="Times New Roman" w:hAnsi="Times New Roman"/>
          <w:b/>
          <w:sz w:val="24"/>
          <w:szCs w:val="24"/>
        </w:rPr>
      </w:pPr>
      <w:bookmarkStart w:id="107" w:name="_Hlk11874548"/>
      <w:r>
        <w:rPr>
          <w:rFonts w:hint="eastAsia" w:ascii="Times New Roman" w:hAnsi="Times New Roman"/>
          <w:b/>
          <w:sz w:val="24"/>
          <w:szCs w:val="24"/>
        </w:rPr>
        <w:t>毕业最低学分14</w:t>
      </w:r>
      <w:r>
        <w:rPr>
          <w:rFonts w:hint="eastAsia" w:ascii="Times New Roman" w:hAnsi="Times New Roman"/>
          <w:b/>
          <w:sz w:val="24"/>
          <w:szCs w:val="24"/>
          <w:lang w:val="en-US" w:eastAsia="zh-CN"/>
        </w:rPr>
        <w:t>5</w:t>
      </w:r>
      <w:r>
        <w:rPr>
          <w:rFonts w:hint="eastAsia" w:ascii="Times New Roman" w:hAnsi="Times New Roman"/>
          <w:b/>
          <w:sz w:val="24"/>
          <w:szCs w:val="24"/>
        </w:rPr>
        <w:t>学分</w:t>
      </w:r>
      <w:bookmarkEnd w:id="107"/>
      <w:r>
        <w:rPr>
          <w:rFonts w:hint="eastAsia" w:ascii="Times New Roman" w:hAnsi="Times New Roman"/>
          <w:b/>
          <w:sz w:val="24"/>
          <w:szCs w:val="24"/>
        </w:rPr>
        <w:t>。其中：公共任选课不低于</w:t>
      </w:r>
      <w:r>
        <w:rPr>
          <w:rFonts w:ascii="Times New Roman" w:hAnsi="Times New Roman"/>
          <w:b/>
          <w:sz w:val="24"/>
          <w:szCs w:val="24"/>
        </w:rPr>
        <w:t>4</w:t>
      </w:r>
      <w:r>
        <w:rPr>
          <w:rFonts w:hint="eastAsia" w:ascii="Times New Roman" w:hAnsi="Times New Roman"/>
          <w:b/>
          <w:sz w:val="24"/>
          <w:szCs w:val="24"/>
        </w:rPr>
        <w:t>学分，公共限选课不低于4学分。</w:t>
      </w:r>
    </w:p>
    <w:bookmarkEnd w:id="60"/>
    <w:bookmarkEnd w:id="61"/>
    <w:bookmarkEnd w:id="62"/>
    <w:bookmarkEnd w:id="63"/>
    <w:bookmarkEnd w:id="64"/>
    <w:p>
      <w:pPr>
        <w:pStyle w:val="3"/>
        <w:ind w:firstLine="562"/>
      </w:pPr>
      <w:bookmarkStart w:id="108" w:name="_Toc407696153"/>
      <w:bookmarkStart w:id="109" w:name="_Toc405393396"/>
      <w:bookmarkStart w:id="110" w:name="_Toc407697911"/>
      <w:bookmarkStart w:id="111" w:name="_Toc305418734"/>
      <w:bookmarkStart w:id="112" w:name="_Toc46303735"/>
      <w:bookmarkStart w:id="113" w:name="_Toc31015"/>
      <w:bookmarkStart w:id="114" w:name="_Toc303837894"/>
      <w:r>
        <w:rPr>
          <w:rFonts w:hint="eastAsia"/>
        </w:rPr>
        <w:t>（二）</w:t>
      </w:r>
      <w:bookmarkEnd w:id="108"/>
      <w:bookmarkEnd w:id="109"/>
      <w:bookmarkEnd w:id="110"/>
      <w:bookmarkEnd w:id="111"/>
      <w:r>
        <w:rPr>
          <w:rFonts w:hint="eastAsia"/>
        </w:rPr>
        <w:t>证书要求</w:t>
      </w:r>
      <w:bookmarkEnd w:id="112"/>
      <w:bookmarkEnd w:id="113"/>
    </w:p>
    <w:p>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表10</w:t>
      </w:r>
      <w:r>
        <w:rPr>
          <w:rFonts w:ascii="Times New Roman" w:hAnsi="Times New Roman"/>
          <w:b/>
          <w:color w:val="000000"/>
          <w:sz w:val="24"/>
          <w:szCs w:val="24"/>
        </w:rPr>
        <w:t xml:space="preserve">  </w:t>
      </w:r>
      <w:r>
        <w:rPr>
          <w:rFonts w:hint="eastAsia" w:ascii="Times New Roman" w:hAnsi="Times New Roman"/>
          <w:b/>
          <w:color w:val="000000"/>
          <w:sz w:val="24"/>
          <w:szCs w:val="24"/>
        </w:rPr>
        <w:t>通用证书要求</w:t>
      </w:r>
    </w:p>
    <w:tbl>
      <w:tblPr>
        <w:tblStyle w:val="21"/>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393"/>
        <w:gridCol w:w="1060"/>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3336"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职业资格名称</w:t>
            </w:r>
          </w:p>
        </w:tc>
        <w:tc>
          <w:tcPr>
            <w:tcW w:w="3393"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060"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747"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pPr>
              <w:spacing w:before="62" w:beforeLines="20" w:after="62" w:afterLines="20"/>
              <w:jc w:val="center"/>
              <w:rPr>
                <w:rFonts w:ascii="宋体"/>
                <w:color w:val="000000"/>
                <w:szCs w:val="21"/>
              </w:rPr>
            </w:pPr>
            <w:r>
              <w:rPr>
                <w:rFonts w:ascii="宋体" w:hAnsi="宋体"/>
                <w:color w:val="000000"/>
                <w:szCs w:val="21"/>
              </w:rPr>
              <w:t>1</w:t>
            </w:r>
          </w:p>
        </w:tc>
        <w:tc>
          <w:tcPr>
            <w:tcW w:w="3336" w:type="dxa"/>
            <w:vAlign w:val="center"/>
          </w:tcPr>
          <w:p>
            <w:pPr>
              <w:spacing w:before="62" w:beforeLines="20" w:after="62" w:afterLines="20"/>
              <w:jc w:val="center"/>
              <w:rPr>
                <w:rFonts w:ascii="宋体"/>
                <w:color w:val="000000"/>
                <w:szCs w:val="21"/>
              </w:rPr>
            </w:pPr>
            <w:r>
              <w:rPr>
                <w:rFonts w:hint="eastAsia" w:ascii="宋体" w:hAnsi="宋体"/>
                <w:color w:val="000000"/>
                <w:szCs w:val="21"/>
              </w:rPr>
              <w:t>普通话水平测试等级证书</w:t>
            </w:r>
          </w:p>
        </w:tc>
        <w:tc>
          <w:tcPr>
            <w:tcW w:w="3393" w:type="dxa"/>
            <w:vAlign w:val="center"/>
          </w:tcPr>
          <w:p>
            <w:pPr>
              <w:spacing w:before="62" w:beforeLines="20" w:after="62" w:afterLines="20"/>
              <w:jc w:val="center"/>
              <w:rPr>
                <w:rFonts w:ascii="宋体"/>
                <w:color w:val="000000"/>
                <w:szCs w:val="21"/>
              </w:rPr>
            </w:pPr>
            <w:r>
              <w:rPr>
                <w:rFonts w:hint="eastAsia" w:ascii="宋体" w:hAnsi="宋体"/>
                <w:color w:val="000000"/>
                <w:szCs w:val="21"/>
              </w:rPr>
              <w:t>山东省语言文字工作委员会</w:t>
            </w:r>
          </w:p>
        </w:tc>
        <w:tc>
          <w:tcPr>
            <w:tcW w:w="1060" w:type="dxa"/>
            <w:vAlign w:val="center"/>
          </w:tcPr>
          <w:p>
            <w:pPr>
              <w:spacing w:before="62" w:beforeLines="20" w:after="62" w:afterLines="20"/>
              <w:jc w:val="center"/>
              <w:rPr>
                <w:rFonts w:ascii="宋体"/>
                <w:color w:val="000000"/>
                <w:szCs w:val="21"/>
              </w:rPr>
            </w:pPr>
            <w:r>
              <w:rPr>
                <w:rFonts w:hint="eastAsia" w:ascii="宋体" w:hAnsi="宋体"/>
                <w:color w:val="000000"/>
                <w:szCs w:val="21"/>
              </w:rPr>
              <w:t>二级乙等及以上</w:t>
            </w:r>
          </w:p>
        </w:tc>
        <w:tc>
          <w:tcPr>
            <w:tcW w:w="747" w:type="dxa"/>
            <w:vAlign w:val="center"/>
          </w:tcPr>
          <w:p>
            <w:pPr>
              <w:spacing w:before="62" w:beforeLines="20" w:after="62" w:afterLines="20"/>
              <w:jc w:val="center"/>
              <w:rPr>
                <w:rFonts w:ascii="宋体"/>
                <w:color w:val="000000"/>
                <w:szCs w:val="21"/>
              </w:rPr>
            </w:pPr>
            <w:r>
              <w:rPr>
                <w:rFonts w:hint="eastAsia" w:ascii="宋体" w:hAnsi="宋体"/>
                <w:color w:val="000000"/>
                <w:szCs w:val="21"/>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exact"/>
        </w:trPr>
        <w:tc>
          <w:tcPr>
            <w:tcW w:w="75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2</w:t>
            </w:r>
          </w:p>
        </w:tc>
        <w:tc>
          <w:tcPr>
            <w:tcW w:w="3336"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计算机等级证书</w:t>
            </w:r>
          </w:p>
        </w:tc>
        <w:tc>
          <w:tcPr>
            <w:tcW w:w="3393"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教育部</w:t>
            </w:r>
          </w:p>
        </w:tc>
        <w:tc>
          <w:tcPr>
            <w:tcW w:w="106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二级以上</w:t>
            </w:r>
          </w:p>
        </w:tc>
        <w:tc>
          <w:tcPr>
            <w:tcW w:w="747" w:type="dxa"/>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bl>
    <w:p>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1</w:t>
      </w:r>
      <w:r>
        <w:rPr>
          <w:rFonts w:hint="eastAsia" w:ascii="Times New Roman" w:hAnsi="Times New Roman"/>
          <w:b/>
          <w:color w:val="000000"/>
          <w:sz w:val="24"/>
          <w:szCs w:val="24"/>
        </w:rPr>
        <w:t>1职业资格/职业技能等级证书要求</w:t>
      </w:r>
    </w:p>
    <w:tbl>
      <w:tblPr>
        <w:tblStyle w:val="21"/>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396"/>
        <w:gridCol w:w="1057"/>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3336"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3396"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057"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747"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pacing w:before="62" w:beforeLines="20" w:after="62" w:afterLines="20"/>
              <w:jc w:val="center"/>
              <w:rPr>
                <w:rFonts w:ascii="宋体"/>
                <w:color w:val="000000"/>
                <w:szCs w:val="21"/>
              </w:rPr>
            </w:pPr>
            <w:r>
              <w:rPr>
                <w:rFonts w:ascii="宋体" w:hAnsi="宋体"/>
                <w:color w:val="000000"/>
                <w:szCs w:val="21"/>
              </w:rPr>
              <w:t>1</w:t>
            </w:r>
          </w:p>
        </w:tc>
        <w:tc>
          <w:tcPr>
            <w:tcW w:w="3336"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1+X WPS办公自动化应用</w:t>
            </w:r>
          </w:p>
        </w:tc>
        <w:tc>
          <w:tcPr>
            <w:tcW w:w="3396"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山东省教育厅</w:t>
            </w:r>
          </w:p>
        </w:tc>
        <w:tc>
          <w:tcPr>
            <w:tcW w:w="1057"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中级</w:t>
            </w:r>
          </w:p>
        </w:tc>
        <w:tc>
          <w:tcPr>
            <w:tcW w:w="747"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2</w:t>
            </w:r>
          </w:p>
        </w:tc>
        <w:tc>
          <w:tcPr>
            <w:tcW w:w="3336"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1+X网络系统建设与运维</w:t>
            </w:r>
          </w:p>
        </w:tc>
        <w:tc>
          <w:tcPr>
            <w:tcW w:w="3396"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山东省教育厅</w:t>
            </w:r>
          </w:p>
        </w:tc>
        <w:tc>
          <w:tcPr>
            <w:tcW w:w="1057"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中级</w:t>
            </w:r>
          </w:p>
        </w:tc>
        <w:tc>
          <w:tcPr>
            <w:tcW w:w="747"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exact"/>
        </w:trPr>
        <w:tc>
          <w:tcPr>
            <w:tcW w:w="75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3</w:t>
            </w:r>
          </w:p>
        </w:tc>
        <w:tc>
          <w:tcPr>
            <w:tcW w:w="3336"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计算机维修工</w:t>
            </w:r>
          </w:p>
        </w:tc>
        <w:tc>
          <w:tcPr>
            <w:tcW w:w="3396"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山东省人社厅</w:t>
            </w:r>
          </w:p>
        </w:tc>
        <w:tc>
          <w:tcPr>
            <w:tcW w:w="1057"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高级工</w:t>
            </w:r>
          </w:p>
        </w:tc>
        <w:tc>
          <w:tcPr>
            <w:tcW w:w="747"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exact"/>
        </w:trPr>
        <w:tc>
          <w:tcPr>
            <w:tcW w:w="75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4</w:t>
            </w:r>
          </w:p>
        </w:tc>
        <w:tc>
          <w:tcPr>
            <w:tcW w:w="3336" w:type="dxa"/>
            <w:vAlign w:val="center"/>
          </w:tcPr>
          <w:p>
            <w:pPr>
              <w:spacing w:before="62" w:beforeLines="20" w:after="62" w:afterLines="20"/>
              <w:jc w:val="center"/>
              <w:rPr>
                <w:rFonts w:ascii="Times New Roman" w:hAnsi="Times New Roman"/>
                <w:color w:val="000000"/>
                <w:szCs w:val="21"/>
              </w:rPr>
            </w:pPr>
            <w:r>
              <w:rPr>
                <w:rFonts w:ascii="Times New Roman" w:hAnsi="Times New Roman"/>
                <w:color w:val="000000"/>
                <w:szCs w:val="21"/>
              </w:rPr>
              <w:t>计算机等级考试四级软件测试工程师</w:t>
            </w:r>
          </w:p>
        </w:tc>
        <w:tc>
          <w:tcPr>
            <w:tcW w:w="3396" w:type="dxa"/>
            <w:vAlign w:val="center"/>
          </w:tcPr>
          <w:p>
            <w:pPr>
              <w:spacing w:before="62" w:beforeLines="20" w:after="62" w:afterLines="20"/>
              <w:jc w:val="center"/>
              <w:rPr>
                <w:rFonts w:ascii="Times New Roman" w:hAnsi="Times New Roman"/>
                <w:color w:val="000000"/>
                <w:szCs w:val="21"/>
              </w:rPr>
            </w:pPr>
            <w:r>
              <w:rPr>
                <w:rFonts w:ascii="Times New Roman" w:hAnsi="Times New Roman"/>
                <w:color w:val="000000"/>
                <w:szCs w:val="21"/>
              </w:rPr>
              <w:t>工程师级，教育部考试中心</w:t>
            </w:r>
          </w:p>
        </w:tc>
        <w:tc>
          <w:tcPr>
            <w:tcW w:w="1057" w:type="dxa"/>
            <w:vAlign w:val="center"/>
          </w:tcPr>
          <w:p>
            <w:pPr>
              <w:spacing w:before="62" w:beforeLines="20" w:after="62" w:afterLines="20"/>
              <w:jc w:val="center"/>
              <w:rPr>
                <w:rFonts w:ascii="Times New Roman" w:hAnsi="Times New Roman"/>
                <w:color w:val="000000"/>
                <w:szCs w:val="21"/>
              </w:rPr>
            </w:pPr>
            <w:r>
              <w:rPr>
                <w:rFonts w:ascii="Times New Roman" w:hAnsi="Times New Roman"/>
                <w:color w:val="000000"/>
                <w:szCs w:val="21"/>
              </w:rPr>
              <w:t>四级</w:t>
            </w:r>
          </w:p>
        </w:tc>
        <w:tc>
          <w:tcPr>
            <w:tcW w:w="747" w:type="dxa"/>
            <w:vAlign w:val="center"/>
          </w:tcPr>
          <w:p>
            <w:pPr>
              <w:spacing w:before="62" w:beforeLines="20" w:after="62" w:afterLines="20"/>
              <w:jc w:val="center"/>
              <w:rPr>
                <w:rFonts w:ascii="Times New Roman" w:hAnsi="Times New Roman"/>
                <w:color w:val="000000"/>
                <w:szCs w:val="21"/>
              </w:rPr>
            </w:pPr>
            <w:r>
              <w:rPr>
                <w:rFonts w:ascii="Times New Roman" w:hAnsi="Times New Roman"/>
                <w:color w:val="000000"/>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exact"/>
        </w:trPr>
        <w:tc>
          <w:tcPr>
            <w:tcW w:w="75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5</w:t>
            </w:r>
          </w:p>
        </w:tc>
        <w:tc>
          <w:tcPr>
            <w:tcW w:w="3336" w:type="dxa"/>
            <w:vAlign w:val="center"/>
          </w:tcPr>
          <w:p>
            <w:pPr>
              <w:spacing w:before="62" w:beforeLines="20" w:after="62" w:afterLines="20"/>
              <w:jc w:val="center"/>
              <w:rPr>
                <w:rFonts w:ascii="Times New Roman" w:hAnsi="Times New Roman"/>
                <w:color w:val="000000"/>
                <w:szCs w:val="21"/>
              </w:rPr>
            </w:pPr>
            <w:r>
              <w:rPr>
                <w:rFonts w:ascii="Times New Roman" w:hAnsi="Times New Roman"/>
                <w:color w:val="000000"/>
                <w:szCs w:val="21"/>
              </w:rPr>
              <w:t>软件设计师</w:t>
            </w:r>
          </w:p>
        </w:tc>
        <w:tc>
          <w:tcPr>
            <w:tcW w:w="3396" w:type="dxa"/>
            <w:vAlign w:val="center"/>
          </w:tcPr>
          <w:p>
            <w:pPr>
              <w:spacing w:before="62" w:beforeLines="20" w:after="62" w:afterLines="20"/>
              <w:jc w:val="center"/>
              <w:rPr>
                <w:rFonts w:ascii="Times New Roman" w:hAnsi="Times New Roman"/>
                <w:color w:val="000000"/>
                <w:szCs w:val="21"/>
              </w:rPr>
            </w:pPr>
            <w:r>
              <w:rPr>
                <w:rFonts w:ascii="Times New Roman" w:hAnsi="Times New Roman"/>
                <w:color w:val="000000"/>
                <w:szCs w:val="21"/>
              </w:rPr>
              <w:t>人社部</w:t>
            </w:r>
          </w:p>
        </w:tc>
        <w:tc>
          <w:tcPr>
            <w:tcW w:w="1057" w:type="dxa"/>
            <w:vAlign w:val="center"/>
          </w:tcPr>
          <w:p>
            <w:pPr>
              <w:spacing w:before="62" w:beforeLines="20" w:after="62" w:afterLines="20"/>
              <w:jc w:val="center"/>
              <w:rPr>
                <w:rFonts w:ascii="Times New Roman" w:hAnsi="Times New Roman"/>
                <w:color w:val="000000"/>
                <w:szCs w:val="21"/>
              </w:rPr>
            </w:pPr>
            <w:r>
              <w:rPr>
                <w:rFonts w:ascii="Times New Roman" w:hAnsi="Times New Roman"/>
                <w:color w:val="000000"/>
                <w:szCs w:val="21"/>
              </w:rPr>
              <w:t>中级</w:t>
            </w:r>
          </w:p>
        </w:tc>
        <w:tc>
          <w:tcPr>
            <w:tcW w:w="747" w:type="dxa"/>
            <w:vAlign w:val="center"/>
          </w:tcPr>
          <w:p>
            <w:pPr>
              <w:spacing w:before="62" w:beforeLines="20" w:after="62" w:afterLines="20"/>
              <w:jc w:val="center"/>
              <w:rPr>
                <w:rFonts w:ascii="Times New Roman" w:hAnsi="Times New Roman"/>
                <w:color w:val="000000"/>
                <w:szCs w:val="21"/>
              </w:rPr>
            </w:pPr>
            <w:r>
              <w:rPr>
                <w:rFonts w:ascii="Times New Roman" w:hAnsi="Times New Roman"/>
                <w:color w:val="000000"/>
                <w:szCs w:val="21"/>
              </w:rPr>
              <w:t>选取</w:t>
            </w:r>
          </w:p>
        </w:tc>
      </w:tr>
    </w:tbl>
    <w:p/>
    <w:bookmarkEnd w:id="114"/>
    <w:p>
      <w:pPr>
        <w:rPr>
          <w:rFonts w:eastAsia="黑体"/>
          <w:b/>
          <w:bCs/>
          <w:kern w:val="44"/>
          <w:sz w:val="32"/>
          <w:szCs w:val="30"/>
        </w:rPr>
      </w:pPr>
      <w:bookmarkStart w:id="115" w:name="_Hlk12289955"/>
      <w:bookmarkStart w:id="116" w:name="_Hlk45893963"/>
      <w:r>
        <w:rPr>
          <w:rFonts w:hint="eastAsia" w:eastAsia="黑体"/>
          <w:b/>
          <w:bCs/>
          <w:kern w:val="44"/>
          <w:sz w:val="32"/>
          <w:szCs w:val="30"/>
        </w:rPr>
        <w:br w:type="page"/>
      </w:r>
    </w:p>
    <w:p>
      <w:pPr>
        <w:pStyle w:val="2"/>
      </w:pPr>
      <w:bookmarkStart w:id="117" w:name="_Toc27223"/>
      <w:r>
        <w:rPr>
          <w:rFonts w:hint="eastAsia"/>
        </w:rPr>
        <w:t>十二、</w:t>
      </w:r>
      <w:bookmarkEnd w:id="115"/>
      <w:bookmarkStart w:id="118" w:name="_Toc46303739"/>
      <w:bookmarkStart w:id="119" w:name="_Toc481405110"/>
      <w:bookmarkStart w:id="120" w:name="_Toc481601242"/>
      <w:r>
        <w:rPr>
          <w:rFonts w:hint="eastAsia"/>
        </w:rPr>
        <w:t>附录</w:t>
      </w:r>
      <w:bookmarkEnd w:id="117"/>
    </w:p>
    <w:p>
      <w:pPr>
        <w:spacing w:line="360" w:lineRule="auto"/>
        <w:ind w:right="1120"/>
        <w:rPr>
          <w:rFonts w:ascii="宋体" w:hAnsi="宋体"/>
          <w:color w:val="000000"/>
          <w:sz w:val="28"/>
          <w:szCs w:val="28"/>
        </w:rPr>
      </w:pPr>
      <w:r>
        <w:rPr>
          <w:rFonts w:hint="eastAsia" w:ascii="宋体" w:hAnsi="宋体"/>
          <w:color w:val="000000"/>
          <w:sz w:val="28"/>
          <w:szCs w:val="28"/>
        </w:rPr>
        <w:t>附件1：</w:t>
      </w:r>
    </w:p>
    <w:p>
      <w:pPr>
        <w:pStyle w:val="46"/>
        <w:spacing w:before="156" w:beforeAutospacing="0" w:after="156" w:afterLines="50" w:afterAutospacing="0" w:line="360" w:lineRule="exact"/>
        <w:jc w:val="center"/>
        <w:rPr>
          <w:rFonts w:ascii="黑体" w:hAnsi="黑体" w:eastAsia="黑体" w:cs="Times New Roman"/>
          <w:color w:val="000000"/>
          <w:sz w:val="28"/>
          <w:szCs w:val="28"/>
        </w:rPr>
      </w:pPr>
      <w:r>
        <w:rPr>
          <w:rFonts w:hint="eastAsia" w:ascii="黑体" w:hAnsi="黑体" w:eastAsia="黑体" w:cs="font4-Identity-H"/>
          <w:color w:val="000000"/>
          <w:sz w:val="28"/>
          <w:szCs w:val="28"/>
        </w:rPr>
        <w:t>专业人才培养方案调整审批表</w:t>
      </w:r>
    </w:p>
    <w:tbl>
      <w:tblPr>
        <w:tblStyle w:val="21"/>
        <w:tblW w:w="914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1876"/>
        <w:gridCol w:w="1347"/>
        <w:gridCol w:w="74"/>
        <w:gridCol w:w="1344"/>
        <w:gridCol w:w="351"/>
        <w:gridCol w:w="1208"/>
        <w:gridCol w:w="170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2" w:type="dxa"/>
            <w:shd w:val="clear" w:color="auto" w:fill="auto"/>
            <w:vAlign w:val="center"/>
          </w:tcPr>
          <w:p>
            <w:pPr>
              <w:pStyle w:val="19"/>
              <w:spacing w:before="0" w:beforeAutospacing="0" w:after="0" w:afterAutospacing="0"/>
              <w:jc w:val="center"/>
              <w:rPr>
                <w:rFonts w:ascii="黑体" w:hAnsi="黑体" w:cs="font4-Identity-H"/>
              </w:rPr>
            </w:pPr>
            <w:r>
              <w:rPr>
                <w:rFonts w:hint="eastAsia" w:ascii="黑体" w:hAnsi="黑体" w:cs="font4-Identity-H"/>
              </w:rPr>
              <w:t>专业名称</w:t>
            </w:r>
          </w:p>
        </w:tc>
        <w:tc>
          <w:tcPr>
            <w:tcW w:w="1876" w:type="dxa"/>
            <w:shd w:val="clear" w:color="auto" w:fill="auto"/>
            <w:vAlign w:val="center"/>
          </w:tcPr>
          <w:p>
            <w:pPr>
              <w:pStyle w:val="19"/>
              <w:spacing w:before="0" w:beforeAutospacing="0" w:after="0" w:afterAutospacing="0"/>
              <w:jc w:val="center"/>
              <w:rPr>
                <w:rFonts w:ascii="黑体" w:hAnsi="黑体" w:cs="font4-Identity-H"/>
              </w:rPr>
            </w:pPr>
          </w:p>
        </w:tc>
        <w:tc>
          <w:tcPr>
            <w:tcW w:w="1421" w:type="dxa"/>
            <w:gridSpan w:val="2"/>
            <w:shd w:val="clear" w:color="auto" w:fill="auto"/>
            <w:vAlign w:val="center"/>
          </w:tcPr>
          <w:p>
            <w:pPr>
              <w:pStyle w:val="19"/>
              <w:spacing w:before="0" w:beforeAutospacing="0" w:after="0" w:afterAutospacing="0"/>
              <w:jc w:val="center"/>
              <w:rPr>
                <w:rFonts w:ascii="黑体" w:hAnsi="黑体" w:cs="font4-Identity-H"/>
              </w:rPr>
            </w:pPr>
            <w:r>
              <w:rPr>
                <w:rFonts w:hint="eastAsia" w:ascii="黑体" w:hAnsi="黑体" w:cs="font4-Identity-H"/>
              </w:rPr>
              <w:t>所属院(部)</w:t>
            </w:r>
          </w:p>
        </w:tc>
        <w:tc>
          <w:tcPr>
            <w:tcW w:w="1695" w:type="dxa"/>
            <w:gridSpan w:val="2"/>
            <w:shd w:val="clear" w:color="auto" w:fill="auto"/>
            <w:vAlign w:val="center"/>
          </w:tcPr>
          <w:p>
            <w:pPr>
              <w:pStyle w:val="19"/>
              <w:spacing w:before="0" w:beforeAutospacing="0" w:after="0" w:afterAutospacing="0"/>
              <w:jc w:val="center"/>
              <w:rPr>
                <w:rFonts w:ascii="黑体" w:hAnsi="黑体" w:cs="font4-Identity-H"/>
              </w:rPr>
            </w:pPr>
          </w:p>
        </w:tc>
        <w:tc>
          <w:tcPr>
            <w:tcW w:w="1208" w:type="dxa"/>
            <w:shd w:val="clear" w:color="auto" w:fill="auto"/>
            <w:vAlign w:val="center"/>
          </w:tcPr>
          <w:p>
            <w:pPr>
              <w:pStyle w:val="19"/>
              <w:spacing w:before="0" w:beforeAutospacing="0" w:after="0" w:afterAutospacing="0"/>
              <w:jc w:val="center"/>
              <w:rPr>
                <w:rFonts w:ascii="黑体" w:hAnsi="黑体" w:cs="font4-Identity-H"/>
              </w:rPr>
            </w:pPr>
            <w:r>
              <w:rPr>
                <w:rFonts w:hint="eastAsia" w:ascii="黑体" w:hAnsi="黑体" w:cs="font4-Identity-H"/>
              </w:rPr>
              <w:t>使用年级</w:t>
            </w:r>
          </w:p>
        </w:tc>
        <w:tc>
          <w:tcPr>
            <w:tcW w:w="1701" w:type="dxa"/>
            <w:shd w:val="clear" w:color="auto" w:fill="auto"/>
            <w:vAlign w:val="center"/>
          </w:tcPr>
          <w:p>
            <w:pPr>
              <w:pStyle w:val="19"/>
              <w:spacing w:before="0" w:beforeAutospacing="0" w:after="0" w:afterAutospacing="0"/>
              <w:jc w:val="center"/>
              <w:rPr>
                <w:rFonts w:ascii="黑体" w:hAnsi="黑体" w:cs="font4-Identity-H"/>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43" w:type="dxa"/>
            <w:gridSpan w:val="8"/>
            <w:shd w:val="clear" w:color="auto" w:fill="auto"/>
            <w:vAlign w:val="center"/>
          </w:tcPr>
          <w:p>
            <w:pPr>
              <w:pStyle w:val="19"/>
              <w:spacing w:before="0" w:beforeAutospacing="0" w:after="0" w:afterAutospacing="0"/>
              <w:jc w:val="center"/>
              <w:rPr>
                <w:rFonts w:ascii="黑体" w:hAnsi="黑体" w:cs="font4-Identity-H"/>
              </w:rPr>
            </w:pPr>
            <w:r>
              <w:rPr>
                <w:rFonts w:hint="eastAsia" w:ascii="黑体" w:hAnsi="黑体" w:cs="font4-Identity-H"/>
              </w:rPr>
              <w:t>专业人才培养方案调整内容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2" w:type="dxa"/>
            <w:shd w:val="clear" w:color="auto" w:fill="auto"/>
            <w:vAlign w:val="center"/>
          </w:tcPr>
          <w:p>
            <w:pPr>
              <w:pStyle w:val="19"/>
              <w:spacing w:before="0" w:beforeAutospacing="0" w:after="0" w:afterAutospacing="0"/>
              <w:jc w:val="center"/>
              <w:rPr>
                <w:rFonts w:ascii="黑体" w:hAnsi="黑体" w:cs="font4-Identity-H"/>
              </w:rPr>
            </w:pPr>
            <w:r>
              <w:rPr>
                <w:rFonts w:hint="eastAsia" w:ascii="黑体" w:hAnsi="黑体" w:cs="font4-Identity-H"/>
              </w:rPr>
              <w:t>课程名称</w:t>
            </w:r>
          </w:p>
        </w:tc>
        <w:tc>
          <w:tcPr>
            <w:tcW w:w="1876" w:type="dxa"/>
            <w:shd w:val="clear" w:color="auto" w:fill="auto"/>
            <w:vAlign w:val="center"/>
          </w:tcPr>
          <w:p>
            <w:pPr>
              <w:pStyle w:val="19"/>
              <w:spacing w:before="0" w:beforeAutospacing="0" w:after="0" w:afterAutospacing="0"/>
              <w:jc w:val="center"/>
              <w:rPr>
                <w:rFonts w:ascii="黑体" w:hAnsi="黑体" w:cs="font4-Identity-H"/>
              </w:rPr>
            </w:pPr>
          </w:p>
        </w:tc>
        <w:tc>
          <w:tcPr>
            <w:tcW w:w="1421" w:type="dxa"/>
            <w:gridSpan w:val="2"/>
            <w:shd w:val="clear" w:color="auto" w:fill="auto"/>
            <w:vAlign w:val="center"/>
          </w:tcPr>
          <w:p>
            <w:pPr>
              <w:pStyle w:val="19"/>
              <w:spacing w:before="0" w:beforeAutospacing="0" w:after="0" w:afterAutospacing="0"/>
              <w:jc w:val="center"/>
              <w:rPr>
                <w:rFonts w:ascii="黑体" w:hAnsi="黑体" w:cs="font4-Identity-H"/>
              </w:rPr>
            </w:pPr>
            <w:r>
              <w:rPr>
                <w:rFonts w:hint="eastAsia" w:ascii="黑体" w:hAnsi="黑体" w:cs="font4-Identity-H"/>
              </w:rPr>
              <w:t>课程性质</w:t>
            </w:r>
          </w:p>
        </w:tc>
        <w:tc>
          <w:tcPr>
            <w:tcW w:w="1344" w:type="dxa"/>
            <w:shd w:val="clear" w:color="auto" w:fill="auto"/>
            <w:vAlign w:val="center"/>
          </w:tcPr>
          <w:p>
            <w:pPr>
              <w:pStyle w:val="19"/>
              <w:spacing w:before="0" w:beforeAutospacing="0" w:after="0" w:afterAutospacing="0"/>
              <w:jc w:val="center"/>
              <w:rPr>
                <w:rFonts w:ascii="黑体" w:hAnsi="黑体" w:cs="font4-Identity-H"/>
              </w:rPr>
            </w:pPr>
          </w:p>
        </w:tc>
        <w:tc>
          <w:tcPr>
            <w:tcW w:w="1559" w:type="dxa"/>
            <w:gridSpan w:val="2"/>
            <w:shd w:val="clear" w:color="auto" w:fill="auto"/>
            <w:vAlign w:val="center"/>
          </w:tcPr>
          <w:p>
            <w:pPr>
              <w:pStyle w:val="19"/>
              <w:spacing w:before="0" w:beforeAutospacing="0" w:after="0" w:afterAutospacing="0"/>
              <w:jc w:val="center"/>
              <w:rPr>
                <w:rFonts w:ascii="黑体" w:hAnsi="黑体" w:cs="font4-Identity-H"/>
              </w:rPr>
            </w:pPr>
            <w:r>
              <w:rPr>
                <w:rFonts w:hint="eastAsia" w:ascii="黑体" w:hAnsi="黑体" w:cs="font4-Identity-H"/>
              </w:rPr>
              <w:t>调整类别</w:t>
            </w:r>
          </w:p>
        </w:tc>
        <w:tc>
          <w:tcPr>
            <w:tcW w:w="1701" w:type="dxa"/>
            <w:shd w:val="clear" w:color="auto" w:fill="auto"/>
            <w:vAlign w:val="center"/>
          </w:tcPr>
          <w:p>
            <w:pPr>
              <w:pStyle w:val="19"/>
              <w:spacing w:before="0" w:beforeAutospacing="0" w:after="0" w:afterAutospacing="0"/>
              <w:jc w:val="center"/>
              <w:rPr>
                <w:rFonts w:ascii="黑体" w:hAnsi="黑体" w:cs="font4-Identity-H"/>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7" w:hRule="atLeast"/>
          <w:jc w:val="center"/>
        </w:trPr>
        <w:tc>
          <w:tcPr>
            <w:tcW w:w="1242" w:type="dxa"/>
            <w:shd w:val="clear" w:color="auto" w:fill="auto"/>
            <w:vAlign w:val="center"/>
          </w:tcPr>
          <w:p>
            <w:pPr>
              <w:pStyle w:val="19"/>
              <w:spacing w:before="0" w:beforeAutospacing="0" w:after="0" w:afterAutospacing="0"/>
              <w:jc w:val="center"/>
              <w:rPr>
                <w:rFonts w:ascii="黑体" w:hAnsi="黑体" w:cs="font4-Identity-H"/>
              </w:rPr>
            </w:pPr>
            <w:r>
              <w:rPr>
                <w:rFonts w:hint="eastAsia" w:ascii="黑体" w:hAnsi="黑体" w:cs="font4-Identity-H"/>
              </w:rPr>
              <w:t>调整事项</w:t>
            </w:r>
          </w:p>
        </w:tc>
        <w:tc>
          <w:tcPr>
            <w:tcW w:w="7901" w:type="dxa"/>
            <w:gridSpan w:val="7"/>
            <w:shd w:val="clear" w:color="auto" w:fill="auto"/>
            <w:vAlign w:val="center"/>
          </w:tcPr>
          <w:p>
            <w:pPr>
              <w:pStyle w:val="19"/>
              <w:spacing w:before="0" w:beforeAutospacing="0" w:after="0" w:afterAutospacing="0"/>
              <w:jc w:val="center"/>
              <w:rPr>
                <w:rFonts w:ascii="黑体" w:hAnsi="黑体" w:cs="font4-Identity-H"/>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7" w:hRule="atLeast"/>
          <w:jc w:val="center"/>
        </w:trPr>
        <w:tc>
          <w:tcPr>
            <w:tcW w:w="1242" w:type="dxa"/>
            <w:shd w:val="clear" w:color="auto" w:fill="auto"/>
            <w:vAlign w:val="center"/>
          </w:tcPr>
          <w:p>
            <w:pPr>
              <w:pStyle w:val="19"/>
              <w:spacing w:before="0" w:beforeAutospacing="0" w:after="0" w:afterAutospacing="0"/>
              <w:jc w:val="center"/>
              <w:rPr>
                <w:rFonts w:ascii="黑体" w:hAnsi="黑体" w:cs="font4-Identity-H"/>
              </w:rPr>
            </w:pPr>
            <w:r>
              <w:rPr>
                <w:rFonts w:hint="eastAsia" w:ascii="黑体" w:hAnsi="黑体" w:cs="font4-Identity-H"/>
              </w:rPr>
              <w:t>调整原因</w:t>
            </w:r>
          </w:p>
        </w:tc>
        <w:tc>
          <w:tcPr>
            <w:tcW w:w="7901" w:type="dxa"/>
            <w:gridSpan w:val="7"/>
            <w:shd w:val="clear" w:color="auto" w:fill="auto"/>
            <w:vAlign w:val="center"/>
          </w:tcPr>
          <w:p>
            <w:pPr>
              <w:pStyle w:val="19"/>
              <w:spacing w:before="0" w:beforeAutospacing="0" w:after="0" w:afterAutospacing="0"/>
              <w:jc w:val="center"/>
              <w:rPr>
                <w:rFonts w:ascii="黑体" w:hAnsi="黑体" w:cs="font4-Identity-H"/>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71" w:hRule="atLeast"/>
          <w:jc w:val="center"/>
        </w:trPr>
        <w:tc>
          <w:tcPr>
            <w:tcW w:w="4465" w:type="dxa"/>
            <w:gridSpan w:val="3"/>
            <w:shd w:val="clear" w:color="auto" w:fill="auto"/>
          </w:tcPr>
          <w:p>
            <w:pPr>
              <w:pStyle w:val="19"/>
              <w:spacing w:before="0" w:beforeAutospacing="0" w:after="0" w:afterAutospacing="0" w:line="360" w:lineRule="auto"/>
              <w:jc w:val="both"/>
              <w:rPr>
                <w:rFonts w:ascii="黑体" w:hAnsi="黑体" w:cs="font4-Identity-H"/>
              </w:rPr>
            </w:pPr>
            <w:r>
              <w:rPr>
                <w:rFonts w:hint="eastAsia" w:ascii="黑体" w:hAnsi="黑体" w:cs="font4-Identity-H"/>
              </w:rPr>
              <w:t>专业带头人意见：</w:t>
            </w:r>
          </w:p>
          <w:p>
            <w:pPr>
              <w:pStyle w:val="19"/>
              <w:spacing w:before="0" w:beforeAutospacing="0" w:after="0" w:afterAutospacing="0" w:line="360" w:lineRule="auto"/>
              <w:jc w:val="both"/>
              <w:rPr>
                <w:rFonts w:ascii="黑体" w:hAnsi="黑体" w:cs="font4-Identity-H"/>
              </w:rPr>
            </w:pPr>
          </w:p>
          <w:p>
            <w:pPr>
              <w:pStyle w:val="19"/>
              <w:spacing w:before="0" w:beforeAutospacing="0" w:after="0" w:afterAutospacing="0" w:line="360" w:lineRule="auto"/>
              <w:jc w:val="both"/>
              <w:rPr>
                <w:rFonts w:ascii="黑体" w:hAnsi="黑体" w:cs="font4-Identity-H"/>
              </w:rPr>
            </w:pPr>
          </w:p>
          <w:p>
            <w:pPr>
              <w:pStyle w:val="19"/>
              <w:spacing w:before="0" w:beforeAutospacing="0" w:after="0" w:afterAutospacing="0"/>
              <w:ind w:left="2100" w:leftChars="1000"/>
              <w:jc w:val="both"/>
              <w:rPr>
                <w:rFonts w:ascii="黑体" w:hAnsi="黑体" w:cs="font4-Identity-H"/>
              </w:rPr>
            </w:pPr>
            <w:r>
              <w:rPr>
                <w:rFonts w:hint="eastAsia" w:ascii="黑体" w:hAnsi="黑体" w:cs="font4-Identity-H"/>
              </w:rPr>
              <w:t>签字：</w:t>
            </w:r>
          </w:p>
          <w:p>
            <w:pPr>
              <w:pStyle w:val="19"/>
              <w:spacing w:before="0" w:beforeAutospacing="0" w:after="0" w:afterAutospacing="0" w:line="360" w:lineRule="auto"/>
              <w:ind w:firstLine="2640" w:firstLineChars="1100"/>
              <w:jc w:val="both"/>
              <w:rPr>
                <w:rFonts w:ascii="黑体" w:hAnsi="黑体" w:cs="font4-Identity-H"/>
              </w:rPr>
            </w:pPr>
            <w:r>
              <w:rPr>
                <w:rFonts w:hint="eastAsia" w:ascii="黑体" w:hAnsi="黑体" w:cs="font4-Identity-H"/>
              </w:rPr>
              <w:t>年   月   日</w:t>
            </w:r>
          </w:p>
        </w:tc>
        <w:tc>
          <w:tcPr>
            <w:tcW w:w="4678" w:type="dxa"/>
            <w:gridSpan w:val="5"/>
            <w:shd w:val="clear" w:color="auto" w:fill="auto"/>
          </w:tcPr>
          <w:p>
            <w:pPr>
              <w:pStyle w:val="19"/>
              <w:spacing w:before="0" w:beforeAutospacing="0" w:after="0" w:afterAutospacing="0" w:line="360" w:lineRule="auto"/>
              <w:jc w:val="both"/>
              <w:rPr>
                <w:rFonts w:ascii="黑体" w:hAnsi="黑体" w:cs="font4-Identity-H"/>
              </w:rPr>
            </w:pPr>
            <w:r>
              <w:rPr>
                <w:rFonts w:hint="eastAsia" w:ascii="黑体" w:hAnsi="黑体" w:cs="font4-Identity-H"/>
              </w:rPr>
              <w:t>院(部)负责人意见：</w:t>
            </w:r>
          </w:p>
          <w:p>
            <w:pPr>
              <w:pStyle w:val="19"/>
              <w:spacing w:before="0" w:beforeAutospacing="0" w:after="0" w:afterAutospacing="0" w:line="360" w:lineRule="auto"/>
              <w:jc w:val="both"/>
              <w:rPr>
                <w:rFonts w:ascii="黑体" w:hAnsi="黑体" w:cs="font4-Identity-H"/>
              </w:rPr>
            </w:pPr>
          </w:p>
          <w:p>
            <w:pPr>
              <w:pStyle w:val="19"/>
              <w:spacing w:before="0" w:beforeAutospacing="0" w:after="0" w:afterAutospacing="0" w:line="360" w:lineRule="auto"/>
              <w:jc w:val="both"/>
              <w:rPr>
                <w:rFonts w:ascii="黑体" w:hAnsi="黑体" w:cs="font4-Identity-H"/>
              </w:rPr>
            </w:pPr>
          </w:p>
          <w:p>
            <w:pPr>
              <w:pStyle w:val="19"/>
              <w:spacing w:before="0" w:beforeAutospacing="0" w:after="0" w:afterAutospacing="0"/>
              <w:ind w:firstLine="2400" w:firstLineChars="1000"/>
              <w:jc w:val="both"/>
              <w:rPr>
                <w:rFonts w:ascii="黑体" w:hAnsi="黑体" w:cs="font4-Identity-H"/>
              </w:rPr>
            </w:pPr>
            <w:r>
              <w:rPr>
                <w:rFonts w:hint="eastAsia" w:ascii="黑体" w:hAnsi="黑体" w:cs="font4-Identity-H"/>
              </w:rPr>
              <w:t>签字：</w:t>
            </w:r>
          </w:p>
          <w:p>
            <w:pPr>
              <w:pStyle w:val="19"/>
              <w:spacing w:before="0" w:beforeAutospacing="0" w:after="0" w:afterAutospacing="0" w:line="360" w:lineRule="auto"/>
              <w:ind w:firstLine="2880" w:firstLineChars="1200"/>
              <w:jc w:val="both"/>
              <w:rPr>
                <w:rFonts w:ascii="黑体" w:hAnsi="黑体" w:cs="font4-Identity-H"/>
              </w:rPr>
            </w:pPr>
            <w:r>
              <w:rPr>
                <w:rFonts w:hint="eastAsia" w:ascii="黑体" w:hAnsi="黑体" w:cs="font4-Identity-H"/>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64" w:hRule="atLeast"/>
          <w:jc w:val="center"/>
        </w:trPr>
        <w:tc>
          <w:tcPr>
            <w:tcW w:w="9143" w:type="dxa"/>
            <w:gridSpan w:val="8"/>
            <w:shd w:val="clear" w:color="auto" w:fill="auto"/>
          </w:tcPr>
          <w:p>
            <w:pPr>
              <w:pStyle w:val="19"/>
              <w:spacing w:before="0" w:beforeAutospacing="0" w:after="0" w:afterAutospacing="0" w:line="360" w:lineRule="auto"/>
              <w:jc w:val="both"/>
              <w:rPr>
                <w:rFonts w:ascii="黑体" w:hAnsi="黑体" w:cs="font4-Identity-H"/>
              </w:rPr>
            </w:pPr>
            <w:r>
              <w:rPr>
                <w:rFonts w:hint="eastAsia" w:ascii="黑体" w:hAnsi="黑体" w:cs="font4-Identity-H"/>
              </w:rPr>
              <w:t>教务处审核意见：</w:t>
            </w:r>
          </w:p>
          <w:p>
            <w:pPr>
              <w:pStyle w:val="19"/>
              <w:spacing w:before="0" w:beforeAutospacing="0" w:after="0" w:afterAutospacing="0" w:line="360" w:lineRule="auto"/>
              <w:jc w:val="both"/>
              <w:rPr>
                <w:rFonts w:ascii="黑体" w:hAnsi="黑体" w:cs="font4-Identity-H"/>
              </w:rPr>
            </w:pPr>
          </w:p>
          <w:p>
            <w:pPr>
              <w:pStyle w:val="19"/>
              <w:spacing w:before="0" w:beforeAutospacing="0" w:after="0" w:afterAutospacing="0"/>
              <w:ind w:left="6825" w:leftChars="3250"/>
              <w:jc w:val="both"/>
              <w:rPr>
                <w:rFonts w:ascii="黑体" w:hAnsi="黑体" w:cs="font4-Identity-H"/>
              </w:rPr>
            </w:pPr>
            <w:r>
              <w:rPr>
                <w:rFonts w:hint="eastAsia" w:ascii="黑体" w:hAnsi="黑体" w:cs="font4-Identity-H"/>
              </w:rPr>
              <w:t>签字：</w:t>
            </w:r>
          </w:p>
          <w:p>
            <w:pPr>
              <w:pStyle w:val="19"/>
              <w:spacing w:before="0" w:beforeAutospacing="0" w:after="0" w:afterAutospacing="0" w:line="360" w:lineRule="auto"/>
              <w:ind w:left="7455" w:leftChars="3550"/>
              <w:jc w:val="both"/>
              <w:rPr>
                <w:rFonts w:ascii="黑体" w:hAnsi="黑体" w:cs="font4-Identity-H"/>
              </w:rPr>
            </w:pPr>
            <w:r>
              <w:rPr>
                <w:rFonts w:hint="eastAsia" w:ascii="黑体" w:hAnsi="黑体" w:cs="font4-Identity-H"/>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96" w:hRule="atLeast"/>
          <w:jc w:val="center"/>
        </w:trPr>
        <w:tc>
          <w:tcPr>
            <w:tcW w:w="9143" w:type="dxa"/>
            <w:gridSpan w:val="8"/>
            <w:shd w:val="clear" w:color="auto" w:fill="auto"/>
          </w:tcPr>
          <w:p>
            <w:pPr>
              <w:pStyle w:val="19"/>
              <w:spacing w:before="0" w:beforeAutospacing="0" w:after="0" w:afterAutospacing="0" w:line="360" w:lineRule="auto"/>
              <w:jc w:val="both"/>
              <w:rPr>
                <w:rFonts w:ascii="黑体" w:hAnsi="黑体" w:cs="font4-Identity-H"/>
              </w:rPr>
            </w:pPr>
            <w:r>
              <w:rPr>
                <w:rFonts w:hint="eastAsia" w:ascii="黑体" w:hAnsi="黑体"/>
              </w:rPr>
              <w:t>主管教学工作副校长</w:t>
            </w:r>
            <w:r>
              <w:rPr>
                <w:rFonts w:hint="eastAsia" w:ascii="黑体" w:hAnsi="黑体" w:cs="font4-Identity-H"/>
              </w:rPr>
              <w:t>意见：</w:t>
            </w:r>
          </w:p>
          <w:p>
            <w:pPr>
              <w:pStyle w:val="19"/>
              <w:spacing w:before="0" w:beforeAutospacing="0" w:after="0" w:afterAutospacing="0" w:line="360" w:lineRule="auto"/>
              <w:jc w:val="both"/>
              <w:rPr>
                <w:rFonts w:ascii="黑体" w:hAnsi="黑体" w:cs="font4-Identity-H"/>
              </w:rPr>
            </w:pPr>
          </w:p>
          <w:p>
            <w:pPr>
              <w:pStyle w:val="19"/>
              <w:spacing w:before="0" w:beforeAutospacing="0" w:after="0" w:afterAutospacing="0"/>
              <w:ind w:left="6825" w:leftChars="3250"/>
              <w:jc w:val="both"/>
              <w:rPr>
                <w:rFonts w:ascii="黑体" w:hAnsi="黑体" w:cs="font4-Identity-H"/>
              </w:rPr>
            </w:pPr>
            <w:r>
              <w:rPr>
                <w:rFonts w:hint="eastAsia" w:ascii="黑体" w:hAnsi="黑体" w:cs="font4-Identity-H"/>
              </w:rPr>
              <w:t>签字：</w:t>
            </w:r>
          </w:p>
          <w:p>
            <w:pPr>
              <w:pStyle w:val="19"/>
              <w:spacing w:before="0" w:beforeAutospacing="0" w:after="0" w:afterAutospacing="0" w:line="360" w:lineRule="auto"/>
              <w:ind w:left="7455" w:leftChars="3550"/>
              <w:jc w:val="both"/>
              <w:rPr>
                <w:rFonts w:ascii="黑体" w:hAnsi="黑体" w:cs="font4-Identity-H"/>
              </w:rPr>
            </w:pPr>
            <w:r>
              <w:rPr>
                <w:rFonts w:hint="eastAsia" w:ascii="黑体" w:hAnsi="黑体" w:cs="font4-Identity-H"/>
              </w:rPr>
              <w:t>年   月   日</w:t>
            </w:r>
          </w:p>
        </w:tc>
      </w:tr>
    </w:tbl>
    <w:p>
      <w:pPr>
        <w:pStyle w:val="46"/>
        <w:spacing w:before="93" w:beforeLines="30" w:beforeAutospacing="0" w:after="156" w:afterAutospacing="0" w:line="280" w:lineRule="exact"/>
        <w:ind w:left="840" w:hanging="840" w:hangingChars="400"/>
        <w:jc w:val="both"/>
        <w:rPr>
          <w:rFonts w:ascii="仿宋" w:hAnsi="仿宋" w:eastAsia="仿宋" w:cs="font4-Identity-H"/>
          <w:color w:val="000000"/>
          <w:sz w:val="21"/>
          <w:szCs w:val="18"/>
        </w:rPr>
      </w:pPr>
      <w:r>
        <w:rPr>
          <w:rFonts w:hint="eastAsia" w:ascii="黑体" w:hAnsi="黑体" w:eastAsia="黑体" w:cs="Arial"/>
          <w:color w:val="000000"/>
          <w:sz w:val="21"/>
          <w:szCs w:val="18"/>
        </w:rPr>
        <w:t>注：(</w:t>
      </w:r>
      <w:r>
        <w:rPr>
          <w:rFonts w:ascii="Times New Roman" w:hAnsi="Times New Roman" w:eastAsia="黑体" w:cs="Times New Roman"/>
          <w:color w:val="000000"/>
          <w:sz w:val="21"/>
          <w:szCs w:val="18"/>
        </w:rPr>
        <w:t>1</w:t>
      </w:r>
      <w:r>
        <w:rPr>
          <w:rFonts w:hint="eastAsia" w:ascii="黑体" w:hAnsi="黑体" w:eastAsia="黑体" w:cs="Times New Roman"/>
          <w:color w:val="000000"/>
          <w:sz w:val="21"/>
          <w:szCs w:val="18"/>
        </w:rPr>
        <w:t xml:space="preserve">) </w:t>
      </w:r>
      <w:r>
        <w:rPr>
          <w:rFonts w:hint="eastAsia" w:ascii="仿宋" w:hAnsi="仿宋" w:eastAsia="仿宋" w:cs="font4-Identity-H"/>
          <w:color w:val="000000"/>
          <w:sz w:val="21"/>
          <w:szCs w:val="18"/>
        </w:rPr>
        <w:t>调整类别主要是指</w:t>
      </w:r>
      <w:r>
        <w:rPr>
          <w:rFonts w:hint="eastAsia" w:ascii="仿宋" w:hAnsi="仿宋" w:eastAsia="仿宋" w:cs="仿宋"/>
          <w:color w:val="000000"/>
          <w:sz w:val="21"/>
          <w:szCs w:val="18"/>
        </w:rPr>
        <w:t>课程名称、</w:t>
      </w:r>
      <w:r>
        <w:rPr>
          <w:rFonts w:hint="eastAsia" w:ascii="仿宋" w:hAnsi="仿宋" w:eastAsia="仿宋" w:cs="font4-Identity-H"/>
          <w:color w:val="000000"/>
          <w:sz w:val="21"/>
          <w:szCs w:val="18"/>
        </w:rPr>
        <w:t>学时(学分)、开课时间、</w:t>
      </w:r>
      <w:r>
        <w:rPr>
          <w:rFonts w:hint="eastAsia" w:ascii="仿宋" w:hAnsi="仿宋" w:eastAsia="仿宋"/>
          <w:color w:val="000000"/>
          <w:sz w:val="21"/>
          <w:szCs w:val="18"/>
        </w:rPr>
        <w:t>增开或停开课程、课程性质(课程的必修和选修属性)</w:t>
      </w:r>
      <w:r>
        <w:rPr>
          <w:rFonts w:hint="eastAsia" w:ascii="仿宋" w:hAnsi="仿宋" w:eastAsia="仿宋" w:cs="font4-Identity-H"/>
          <w:color w:val="000000"/>
          <w:sz w:val="21"/>
          <w:szCs w:val="18"/>
        </w:rPr>
        <w:t>及考核方式等的变动。</w:t>
      </w:r>
    </w:p>
    <w:p>
      <w:pPr>
        <w:pStyle w:val="46"/>
        <w:spacing w:before="62" w:beforeLines="20" w:beforeAutospacing="0" w:after="156" w:afterAutospacing="0" w:line="280" w:lineRule="exact"/>
        <w:ind w:left="1197" w:leftChars="170" w:hanging="840" w:hangingChars="400"/>
        <w:jc w:val="both"/>
        <w:rPr>
          <w:rFonts w:ascii="仿宋" w:hAnsi="仿宋" w:eastAsia="仿宋" w:cs="font4-Identity-H"/>
          <w:color w:val="000000"/>
          <w:sz w:val="21"/>
          <w:szCs w:val="18"/>
        </w:rPr>
      </w:pPr>
      <w:r>
        <w:rPr>
          <w:rFonts w:hint="eastAsia" w:ascii="仿宋" w:hAnsi="仿宋" w:eastAsia="仿宋" w:cs="font4-Identity-H"/>
          <w:color w:val="000000"/>
          <w:sz w:val="21"/>
          <w:szCs w:val="18"/>
        </w:rPr>
        <w:t>(</w:t>
      </w:r>
      <w:r>
        <w:rPr>
          <w:rFonts w:ascii="Times New Roman" w:hAnsi="Times New Roman" w:eastAsia="仿宋" w:cs="Times New Roman"/>
          <w:color w:val="000000"/>
          <w:sz w:val="21"/>
          <w:szCs w:val="18"/>
        </w:rPr>
        <w:t>2</w:t>
      </w:r>
      <w:r>
        <w:rPr>
          <w:rFonts w:hint="eastAsia" w:ascii="仿宋" w:hAnsi="仿宋" w:eastAsia="仿宋" w:cs="font4-Identity-H"/>
          <w:color w:val="000000"/>
          <w:sz w:val="21"/>
          <w:szCs w:val="18"/>
        </w:rPr>
        <w:t>) 调整事项是对调整内容及调整后人才培养方案变化情况的详细说明。</w:t>
      </w:r>
    </w:p>
    <w:p>
      <w:pPr>
        <w:pStyle w:val="46"/>
        <w:spacing w:before="62" w:beforeLines="20" w:beforeAutospacing="0" w:after="156" w:afterAutospacing="0" w:line="280" w:lineRule="exact"/>
        <w:ind w:left="1197" w:leftChars="170" w:hanging="840" w:hangingChars="400"/>
        <w:jc w:val="both"/>
        <w:rPr>
          <w:sz w:val="32"/>
        </w:rPr>
      </w:pPr>
      <w:r>
        <w:rPr>
          <w:rFonts w:hint="eastAsia" w:ascii="仿宋" w:hAnsi="仿宋" w:eastAsia="仿宋" w:cs="font4-Identity-H"/>
          <w:color w:val="000000"/>
          <w:sz w:val="21"/>
          <w:szCs w:val="18"/>
        </w:rPr>
        <w:t>(</w:t>
      </w:r>
      <w:r>
        <w:rPr>
          <w:rFonts w:ascii="Times New Roman" w:hAnsi="Times New Roman" w:eastAsia="仿宋" w:cs="Times New Roman"/>
          <w:color w:val="000000"/>
          <w:sz w:val="21"/>
          <w:szCs w:val="18"/>
        </w:rPr>
        <w:t>3</w:t>
      </w:r>
      <w:r>
        <w:rPr>
          <w:rFonts w:hint="eastAsia" w:ascii="仿宋" w:hAnsi="仿宋" w:eastAsia="仿宋" w:cs="font4-Identity-H"/>
          <w:color w:val="000000"/>
          <w:sz w:val="21"/>
          <w:szCs w:val="18"/>
        </w:rPr>
        <w:t>) 本表一式三份</w:t>
      </w:r>
      <w:r>
        <w:rPr>
          <w:rFonts w:hint="eastAsia" w:ascii="仿宋" w:hAnsi="仿宋" w:eastAsia="仿宋" w:cs="仿宋"/>
          <w:color w:val="000000"/>
          <w:sz w:val="21"/>
          <w:szCs w:val="18"/>
        </w:rPr>
        <w:t>，专业教研室、院(部)、</w:t>
      </w:r>
      <w:r>
        <w:rPr>
          <w:rFonts w:hint="eastAsia" w:ascii="仿宋" w:hAnsi="仿宋" w:eastAsia="仿宋" w:cs="font4-Identity-H"/>
          <w:color w:val="000000"/>
          <w:sz w:val="21"/>
          <w:szCs w:val="18"/>
        </w:rPr>
        <w:t>教务处各存一份。</w:t>
      </w:r>
    </w:p>
    <w:bookmarkEnd w:id="116"/>
    <w:bookmarkEnd w:id="118"/>
    <w:bookmarkEnd w:id="119"/>
    <w:bookmarkEnd w:id="120"/>
    <w:p>
      <w:pPr>
        <w:rPr>
          <w:rFonts w:ascii="Times New Roman" w:hAnsi="Times New Roman" w:cs="宋体"/>
          <w:color w:val="000000"/>
          <w:sz w:val="24"/>
          <w:szCs w:val="24"/>
        </w:rPr>
      </w:pPr>
      <w:r>
        <w:rPr>
          <w:rFonts w:ascii="Times New Roman" w:hAnsi="Times New Roman" w:cs="宋体"/>
          <w:color w:val="000000"/>
          <w:sz w:val="24"/>
          <w:szCs w:val="24"/>
        </w:rPr>
        <w:br w:type="page"/>
      </w:r>
    </w:p>
    <w:p>
      <w:pPr>
        <w:pStyle w:val="2"/>
        <w:ind w:firstLine="0" w:firstLineChars="0"/>
        <w:jc w:val="center"/>
        <w:rPr>
          <w:rFonts w:cs="宋体"/>
          <w:sz w:val="84"/>
          <w:szCs w:val="84"/>
        </w:rPr>
      </w:pPr>
    </w:p>
    <w:p>
      <w:pPr>
        <w:pStyle w:val="2"/>
        <w:ind w:firstLine="0" w:firstLineChars="0"/>
        <w:jc w:val="center"/>
        <w:rPr>
          <w:rFonts w:cs="宋体"/>
          <w:sz w:val="84"/>
          <w:szCs w:val="84"/>
        </w:rPr>
      </w:pPr>
    </w:p>
    <w:p>
      <w:pPr>
        <w:pStyle w:val="2"/>
        <w:ind w:firstLine="0" w:firstLineChars="0"/>
        <w:jc w:val="center"/>
        <w:rPr>
          <w:rFonts w:cs="宋体"/>
          <w:sz w:val="84"/>
          <w:szCs w:val="84"/>
        </w:rPr>
      </w:pPr>
    </w:p>
    <w:p>
      <w:pPr>
        <w:pStyle w:val="2"/>
        <w:ind w:firstLine="0" w:firstLineChars="0"/>
        <w:jc w:val="center"/>
        <w:rPr>
          <w:rFonts w:cs="宋体"/>
          <w:sz w:val="84"/>
          <w:szCs w:val="84"/>
        </w:rPr>
      </w:pPr>
    </w:p>
    <w:p>
      <w:pPr>
        <w:pStyle w:val="2"/>
        <w:ind w:firstLine="0" w:firstLineChars="0"/>
        <w:jc w:val="center"/>
        <w:rPr>
          <w:rFonts w:cs="宋体"/>
          <w:sz w:val="84"/>
          <w:szCs w:val="84"/>
        </w:rPr>
      </w:pPr>
      <w:bookmarkStart w:id="121" w:name="_Toc10993"/>
      <w:r>
        <w:rPr>
          <w:rFonts w:hint="eastAsia" w:cs="宋体"/>
          <w:sz w:val="84"/>
          <w:szCs w:val="84"/>
        </w:rPr>
        <w:t>计算机应用技术专业</w:t>
      </w:r>
      <w:bookmarkStart w:id="122" w:name="_Toc93483838"/>
      <w:bookmarkStart w:id="123" w:name="_Toc93484387"/>
      <w:r>
        <w:rPr>
          <w:rFonts w:hint="eastAsia" w:cs="宋体"/>
          <w:sz w:val="84"/>
          <w:szCs w:val="84"/>
        </w:rPr>
        <w:t>课程标准</w:t>
      </w:r>
      <w:bookmarkEnd w:id="121"/>
      <w:bookmarkEnd w:id="122"/>
      <w:bookmarkEnd w:id="123"/>
    </w:p>
    <w:p>
      <w:pPr>
        <w:rPr>
          <w:rFonts w:ascii="Times New Roman" w:hAnsi="Times New Roman" w:eastAsia="黑体" w:cs="宋体"/>
          <w:b/>
          <w:bCs/>
          <w:kern w:val="44"/>
          <w:sz w:val="84"/>
          <w:szCs w:val="84"/>
        </w:rPr>
      </w:pPr>
      <w:r>
        <w:rPr>
          <w:rFonts w:hint="eastAsia" w:ascii="Times New Roman" w:hAnsi="Times New Roman" w:eastAsia="黑体" w:cs="宋体"/>
          <w:b/>
          <w:bCs/>
          <w:kern w:val="44"/>
          <w:sz w:val="84"/>
          <w:szCs w:val="84"/>
        </w:rPr>
        <w:br w:type="page"/>
      </w:r>
    </w:p>
    <w:p>
      <w:pPr>
        <w:jc w:val="center"/>
        <w:rPr>
          <w:rFonts w:ascii="黑体" w:hAnsi="黑体" w:eastAsia="黑体" w:cs="黑体"/>
          <w:b/>
          <w:bCs/>
          <w:sz w:val="36"/>
          <w:szCs w:val="36"/>
        </w:rPr>
      </w:pPr>
      <w:r>
        <w:rPr>
          <w:rFonts w:hint="eastAsia" w:ascii="黑体" w:hAnsi="黑体" w:eastAsia="黑体" w:cs="黑体"/>
          <w:b/>
          <w:bCs/>
          <w:sz w:val="36"/>
          <w:szCs w:val="36"/>
        </w:rPr>
        <w:t>《高等数学》课程标准</w:t>
      </w:r>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公共基础必修课程</w:t>
      </w:r>
    </w:p>
    <w:p>
      <w:pPr>
        <w:spacing w:line="360" w:lineRule="auto"/>
        <w:rPr>
          <w:rFonts w:ascii="黑体" w:hAnsi="宋体" w:eastAsia="黑体"/>
          <w:b/>
          <w:caps/>
          <w:sz w:val="24"/>
        </w:rPr>
      </w:pPr>
      <w:r>
        <w:rPr>
          <w:rFonts w:hint="eastAsia" w:ascii="黑体" w:hAnsi="宋体" w:eastAsia="黑体"/>
          <w:b/>
          <w:caps/>
          <w:sz w:val="24"/>
        </w:rPr>
        <w:t>课程代码：</w:t>
      </w:r>
      <w:r>
        <w:rPr>
          <w:rFonts w:hint="eastAsia" w:ascii="Times New Roman" w:hAnsi="Times New Roman"/>
          <w:szCs w:val="21"/>
        </w:rPr>
        <w:t>GG111018；GG111019</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128</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8</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bCs/>
          <w:caps/>
          <w:sz w:val="24"/>
        </w:rPr>
        <w:t>1、</w:t>
      </w:r>
      <w:r>
        <w:rPr>
          <w:rFonts w:hint="eastAsia" w:ascii="黑体" w:hAnsi="宋体" w:eastAsia="黑体"/>
          <w:caps/>
          <w:sz w:val="24"/>
        </w:rPr>
        <w:t>2</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三年制计算机应用技术专业</w:t>
      </w:r>
    </w:p>
    <w:p>
      <w:pPr>
        <w:spacing w:line="360" w:lineRule="auto"/>
        <w:rPr>
          <w:rFonts w:eastAsia="黑体"/>
          <w:b/>
          <w:sz w:val="24"/>
        </w:rPr>
      </w:pPr>
      <w:r>
        <w:rPr>
          <w:rFonts w:hint="eastAsia" w:ascii="黑体" w:eastAsia="黑体"/>
          <w:b/>
          <w:sz w:val="24"/>
        </w:rPr>
        <w:t>开课系部：</w:t>
      </w:r>
      <w:r>
        <w:rPr>
          <w:rFonts w:hint="eastAsia" w:ascii="黑体" w:hAnsi="宋体" w:eastAsia="黑体"/>
          <w:caps/>
          <w:sz w:val="24"/>
        </w:rPr>
        <w:t>信息工程系</w:t>
      </w:r>
    </w:p>
    <w:p>
      <w:pPr>
        <w:spacing w:line="360" w:lineRule="auto"/>
        <w:jc w:val="center"/>
        <w:rPr>
          <w:rFonts w:ascii="黑体" w:eastAsia="黑体"/>
          <w:b/>
          <w:sz w:val="28"/>
          <w:szCs w:val="28"/>
        </w:rPr>
      </w:pPr>
      <w:r>
        <w:rPr>
          <w:rFonts w:hint="eastAsia" w:ascii="黑体" w:eastAsia="黑体"/>
          <w:b/>
          <w:sz w:val="28"/>
          <w:szCs w:val="28"/>
        </w:rPr>
        <w:t>一、课程性质</w:t>
      </w:r>
    </w:p>
    <w:p>
      <w:pPr>
        <w:spacing w:line="360" w:lineRule="auto"/>
        <w:ind w:firstLine="420" w:firstLineChars="150"/>
        <w:rPr>
          <w:rFonts w:ascii="黑体" w:eastAsia="黑体"/>
          <w:sz w:val="28"/>
          <w:szCs w:val="28"/>
        </w:rPr>
      </w:pPr>
      <w:r>
        <w:rPr>
          <w:rFonts w:hint="eastAsia" w:ascii="黑体" w:eastAsia="黑体"/>
          <w:sz w:val="28"/>
          <w:szCs w:val="28"/>
        </w:rPr>
        <w:t>（一）课程定位</w:t>
      </w:r>
    </w:p>
    <w:p>
      <w:pPr>
        <w:spacing w:line="360" w:lineRule="auto"/>
        <w:ind w:firstLine="420" w:firstLineChars="175"/>
        <w:rPr>
          <w:rFonts w:ascii="宋体" w:hAnsi="宋体" w:cs="宋体"/>
          <w:sz w:val="24"/>
          <w:szCs w:val="24"/>
        </w:rPr>
      </w:pPr>
      <w:r>
        <w:rPr>
          <w:rFonts w:hint="eastAsia" w:ascii="宋体" w:hAnsi="宋体" w:cs="宋体"/>
          <w:sz w:val="24"/>
          <w:szCs w:val="24"/>
        </w:rPr>
        <w:t>本课程是计算机应用技术专业学生必修的公共基础必修课程。在该专业课程体系中，后续课程为</w:t>
      </w:r>
      <w:r>
        <w:rPr>
          <w:rFonts w:ascii="宋体" w:hAnsi="宋体" w:cs="宋体"/>
          <w:sz w:val="24"/>
          <w:szCs w:val="24"/>
        </w:rPr>
        <w:t>《数据库技术》</w:t>
      </w:r>
      <w:r>
        <w:rPr>
          <w:rFonts w:hint="eastAsia" w:ascii="宋体" w:hAnsi="宋体" w:cs="宋体"/>
          <w:sz w:val="24"/>
          <w:szCs w:val="24"/>
        </w:rPr>
        <w:t>等。学生通过学习本课程，能够</w:t>
      </w:r>
      <w:r>
        <w:rPr>
          <w:rFonts w:ascii="宋体" w:hAnsi="宋体" w:cs="宋体"/>
          <w:sz w:val="24"/>
          <w:szCs w:val="24"/>
        </w:rPr>
        <w:t>综合运用所学知识分析和解决实际问题的能力</w:t>
      </w:r>
      <w:r>
        <w:rPr>
          <w:rFonts w:hint="eastAsia" w:ascii="宋体" w:hAnsi="宋体" w:cs="宋体"/>
          <w:sz w:val="24"/>
          <w:szCs w:val="24"/>
        </w:rPr>
        <w:t>，使学生</w:t>
      </w:r>
      <w:r>
        <w:rPr>
          <w:rFonts w:ascii="宋体" w:hAnsi="宋体" w:cs="宋体"/>
          <w:sz w:val="24"/>
          <w:szCs w:val="24"/>
        </w:rPr>
        <w:t>具有良好的开拓专业理论的素质和使用所学知识分析并解决实际问题的能力。</w:t>
      </w:r>
      <w:r>
        <w:rPr>
          <w:rFonts w:hint="eastAsia" w:ascii="宋体" w:hAnsi="宋体" w:cs="宋体"/>
          <w:sz w:val="24"/>
          <w:szCs w:val="24"/>
        </w:rPr>
        <w:t>培养学生</w:t>
      </w:r>
      <w:r>
        <w:rPr>
          <w:rFonts w:ascii="宋体" w:hAnsi="宋体" w:cs="宋体"/>
          <w:sz w:val="24"/>
          <w:szCs w:val="24"/>
        </w:rPr>
        <w:t>抽象思维和缜密概括的能力</w:t>
      </w:r>
      <w:r>
        <w:rPr>
          <w:rFonts w:hint="eastAsia" w:ascii="宋体" w:hAnsi="宋体" w:cs="宋体"/>
          <w:sz w:val="24"/>
          <w:szCs w:val="24"/>
        </w:rPr>
        <w:t>等方面的职业能力和职业素养，为其职业发展、终身学习和服务社会奠定基础。</w:t>
      </w:r>
    </w:p>
    <w:p>
      <w:pPr>
        <w:spacing w:line="360" w:lineRule="auto"/>
        <w:ind w:firstLine="420" w:firstLineChars="150"/>
        <w:rPr>
          <w:rFonts w:ascii="黑体" w:hAnsi="Times New Roman" w:eastAsia="黑体"/>
          <w:sz w:val="28"/>
          <w:szCs w:val="28"/>
        </w:rPr>
      </w:pPr>
      <w:r>
        <w:rPr>
          <w:rFonts w:hint="eastAsia" w:ascii="黑体" w:hAnsi="Times New Roman" w:eastAsia="黑体"/>
          <w:sz w:val="28"/>
          <w:szCs w:val="28"/>
        </w:rPr>
        <w:t>（二）设计思路</w:t>
      </w:r>
    </w:p>
    <w:p>
      <w:pPr>
        <w:spacing w:line="360" w:lineRule="auto"/>
        <w:ind w:firstLine="420" w:firstLineChars="175"/>
        <w:rPr>
          <w:rFonts w:ascii="宋体" w:hAnsi="宋体" w:cs="宋体"/>
          <w:sz w:val="24"/>
          <w:szCs w:val="24"/>
        </w:rPr>
      </w:pPr>
      <w:r>
        <w:rPr>
          <w:rFonts w:hint="eastAsia" w:ascii="宋体" w:hAnsi="宋体" w:cs="宋体"/>
          <w:sz w:val="24"/>
          <w:szCs w:val="24"/>
        </w:rPr>
        <w:t>本课程教学内容是依据注重实践能力，结合专业知识选取的，形成了函数、极限与连续；导数与微分；导数的应用；不定积分与定积分；微分方程；无穷级数；线性代数；数学软件MATLAB等教学内容，并把教学内容，依据“问题导向，案例驱动”的原则整合成“基础模块＋应用模块”的框架结构，“基础模块”为必修内容，包括一元函数微积分、微分方程、无穷级数、线性代数等；“应用模块”包括数学软件、数学实验、软件编程案例、应用与提高等教学项目模块进行教学。</w:t>
      </w:r>
      <w:r>
        <w:rPr>
          <w:rFonts w:ascii="宋体" w:hAnsi="宋体" w:cs="宋体"/>
          <w:sz w:val="24"/>
          <w:szCs w:val="24"/>
        </w:rPr>
        <w:t>力求内容贴近计算机应用技术专业</w:t>
      </w:r>
      <w:r>
        <w:rPr>
          <w:rFonts w:hint="eastAsia" w:ascii="宋体" w:hAnsi="宋体" w:cs="宋体"/>
          <w:sz w:val="24"/>
          <w:szCs w:val="24"/>
        </w:rPr>
        <w:t>、大数据专业和电子商务专业</w:t>
      </w:r>
      <w:r>
        <w:rPr>
          <w:rFonts w:ascii="宋体" w:hAnsi="宋体" w:cs="宋体"/>
          <w:sz w:val="24"/>
          <w:szCs w:val="24"/>
        </w:rPr>
        <w:t>必备的数学基础知识，在保证科学性的基础上，注重讲清概念，适度减少数学理论的推证；力求叙述简明、深入浅出、重点详讲，分散难点，注重应用；适当融入课程思政元素，包括爱国主义、人生观、道德与法治、马克思主义哲学等内容。</w:t>
      </w:r>
    </w:p>
    <w:p>
      <w:pPr>
        <w:spacing w:line="360" w:lineRule="auto"/>
        <w:jc w:val="center"/>
        <w:rPr>
          <w:rFonts w:ascii="黑体" w:hAnsi="Times New Roman" w:eastAsia="黑体"/>
          <w:b/>
          <w:sz w:val="28"/>
          <w:szCs w:val="28"/>
        </w:rPr>
      </w:pPr>
      <w:r>
        <w:rPr>
          <w:rFonts w:hint="eastAsia" w:ascii="黑体" w:hAnsi="Times New Roman" w:eastAsia="黑体"/>
          <w:b/>
          <w:sz w:val="28"/>
          <w:szCs w:val="28"/>
        </w:rPr>
        <w:t>二、课程目标</w:t>
      </w:r>
    </w:p>
    <w:p>
      <w:pPr>
        <w:spacing w:line="360" w:lineRule="auto"/>
        <w:ind w:firstLine="420" w:firstLineChars="150"/>
        <w:rPr>
          <w:rFonts w:ascii="黑体" w:hAnsi="Times New Roman" w:eastAsia="黑体"/>
          <w:sz w:val="28"/>
          <w:szCs w:val="28"/>
        </w:rPr>
      </w:pPr>
      <w:r>
        <w:rPr>
          <w:rFonts w:hint="eastAsia" w:ascii="黑体" w:hAnsi="Times New Roman" w:eastAsia="黑体"/>
          <w:sz w:val="28"/>
          <w:szCs w:val="28"/>
        </w:rPr>
        <w:t>（一）素质目标</w:t>
      </w:r>
    </w:p>
    <w:p>
      <w:pPr>
        <w:spacing w:line="360" w:lineRule="auto"/>
        <w:ind w:firstLine="420" w:firstLineChars="175"/>
        <w:rPr>
          <w:rFonts w:ascii="宋体" w:hAnsi="宋体" w:cs="宋体"/>
          <w:sz w:val="24"/>
          <w:szCs w:val="24"/>
        </w:rPr>
      </w:pPr>
      <w:r>
        <w:rPr>
          <w:rFonts w:ascii="宋体" w:hAnsi="宋体" w:cs="宋体"/>
          <w:sz w:val="24"/>
          <w:szCs w:val="24"/>
        </w:rPr>
        <w:t>1．发展数学应用意识和创新意识，力求对现实世界中蕴涵的一些数学模型做出思考和判断。</w:t>
      </w:r>
    </w:p>
    <w:p>
      <w:pPr>
        <w:spacing w:line="360" w:lineRule="auto"/>
        <w:ind w:firstLine="420" w:firstLineChars="175"/>
        <w:rPr>
          <w:rFonts w:ascii="宋体" w:hAnsi="宋体" w:cs="宋体"/>
          <w:sz w:val="24"/>
          <w:szCs w:val="24"/>
        </w:rPr>
      </w:pPr>
      <w:r>
        <w:rPr>
          <w:rFonts w:ascii="宋体" w:hAnsi="宋体" w:cs="宋体"/>
          <w:sz w:val="24"/>
          <w:szCs w:val="24"/>
        </w:rPr>
        <w:t>2．提高学习数学的兴趣，树立学好数学的信心，形成锲而不舍的钻研精神和科学态度。</w:t>
      </w:r>
    </w:p>
    <w:p>
      <w:pPr>
        <w:spacing w:line="360" w:lineRule="auto"/>
        <w:ind w:firstLine="420" w:firstLineChars="175"/>
        <w:rPr>
          <w:rFonts w:ascii="宋体" w:hAnsi="宋体" w:cs="宋体"/>
          <w:sz w:val="24"/>
          <w:szCs w:val="24"/>
        </w:rPr>
      </w:pPr>
      <w:r>
        <w:rPr>
          <w:rFonts w:ascii="宋体" w:hAnsi="宋体" w:cs="宋体"/>
          <w:sz w:val="24"/>
          <w:szCs w:val="24"/>
        </w:rPr>
        <w:t>3．具有一定的数学视野，认识数学的应用价值、科学价值和文化价值，逐步形成批判性的思维习惯，崇尚数学的理性精神，使学生能敏感地把握现实社会经济的脉搏，适应社会经济的变革发展。</w:t>
      </w:r>
    </w:p>
    <w:p>
      <w:pPr>
        <w:spacing w:line="360" w:lineRule="auto"/>
        <w:ind w:firstLine="420" w:firstLineChars="150"/>
        <w:rPr>
          <w:rFonts w:ascii="黑体" w:hAnsi="Times New Roman" w:eastAsia="黑体"/>
          <w:sz w:val="28"/>
          <w:szCs w:val="28"/>
        </w:rPr>
      </w:pPr>
      <w:r>
        <w:rPr>
          <w:rFonts w:hint="eastAsia" w:ascii="黑体" w:hAnsi="Times New Roman" w:eastAsia="黑体"/>
          <w:sz w:val="28"/>
          <w:szCs w:val="28"/>
        </w:rPr>
        <w:t>（二）知识目标</w:t>
      </w:r>
    </w:p>
    <w:p>
      <w:pPr>
        <w:spacing w:line="360" w:lineRule="auto"/>
        <w:ind w:firstLine="420" w:firstLineChars="175"/>
        <w:rPr>
          <w:rFonts w:ascii="宋体" w:hAnsi="宋体" w:cs="宋体"/>
          <w:sz w:val="24"/>
          <w:szCs w:val="24"/>
        </w:rPr>
      </w:pPr>
      <w:r>
        <w:rPr>
          <w:rFonts w:hint="eastAsia" w:ascii="宋体" w:hAnsi="宋体" w:cs="宋体"/>
          <w:sz w:val="24"/>
          <w:szCs w:val="24"/>
        </w:rPr>
        <w:t>1.了解函数、极限与连续；导数与微分；导数的应用；不定积分与定积分；微分方程；无穷级数；线性代数；数学软件MATLAB等等理论部分的推导过程；</w:t>
      </w:r>
    </w:p>
    <w:p>
      <w:pPr>
        <w:spacing w:line="360" w:lineRule="auto"/>
        <w:ind w:firstLine="420" w:firstLineChars="175"/>
        <w:rPr>
          <w:rFonts w:ascii="宋体" w:hAnsi="宋体" w:cs="宋体"/>
          <w:sz w:val="24"/>
          <w:szCs w:val="24"/>
        </w:rPr>
      </w:pPr>
      <w:r>
        <w:rPr>
          <w:rFonts w:hint="eastAsia" w:ascii="宋体" w:hAnsi="宋体" w:cs="宋体"/>
          <w:sz w:val="24"/>
          <w:szCs w:val="24"/>
        </w:rPr>
        <w:t>2.理解函数、极限与连续；导数与微分；导数的应用；不定积分与定积分；微分方程；无穷级数；线性代数；数学软件MATLAB等等数学概念的推理论证和定理的实质；</w:t>
      </w:r>
    </w:p>
    <w:p>
      <w:pPr>
        <w:spacing w:line="360" w:lineRule="auto"/>
        <w:ind w:firstLine="420" w:firstLineChars="175"/>
        <w:rPr>
          <w:rFonts w:ascii="宋体" w:hAnsi="宋体" w:cs="宋体"/>
          <w:sz w:val="24"/>
          <w:szCs w:val="24"/>
        </w:rPr>
      </w:pPr>
      <w:r>
        <w:rPr>
          <w:rFonts w:hint="eastAsia" w:ascii="宋体" w:hAnsi="宋体" w:cs="宋体"/>
          <w:sz w:val="24"/>
          <w:szCs w:val="24"/>
        </w:rPr>
        <w:t>3.掌握函数、极限与连续；导数与微分；导数的应用；不定积分与定积分；微分方程；无穷级数；线性代数；数学软件MATLAB等方面的的数学知识和数学工具。</w:t>
      </w:r>
    </w:p>
    <w:p>
      <w:pPr>
        <w:spacing w:line="360" w:lineRule="auto"/>
        <w:ind w:firstLine="420" w:firstLineChars="150"/>
        <w:rPr>
          <w:rFonts w:ascii="黑体" w:hAnsi="Times New Roman" w:eastAsia="黑体"/>
          <w:sz w:val="28"/>
          <w:szCs w:val="28"/>
        </w:rPr>
      </w:pPr>
      <w:r>
        <w:rPr>
          <w:rFonts w:hint="eastAsia" w:ascii="黑体" w:hAnsi="Times New Roman" w:eastAsia="黑体"/>
          <w:sz w:val="28"/>
          <w:szCs w:val="28"/>
        </w:rPr>
        <w:t>（三）能力目标</w:t>
      </w:r>
    </w:p>
    <w:p>
      <w:pPr>
        <w:spacing w:line="360" w:lineRule="auto"/>
        <w:ind w:firstLine="420" w:firstLineChars="175"/>
        <w:rPr>
          <w:rFonts w:ascii="宋体" w:hAnsi="宋体" w:cs="宋体"/>
          <w:sz w:val="24"/>
          <w:szCs w:val="24"/>
        </w:rPr>
      </w:pPr>
      <w:r>
        <w:rPr>
          <w:rFonts w:hint="eastAsia" w:ascii="宋体" w:hAnsi="宋体" w:cs="宋体"/>
          <w:sz w:val="24"/>
          <w:szCs w:val="24"/>
        </w:rPr>
        <w:t>通过完成数学软件、数学实验、软件编程案例、应用与提高等任务，学生能运用一元函数微积分、微分方程、无穷级数、线性代数等，根据计算机应用技术专业的</w:t>
      </w:r>
      <w:r>
        <w:rPr>
          <w:rFonts w:ascii="宋体" w:hAnsi="宋体" w:cs="宋体"/>
          <w:sz w:val="24"/>
          <w:szCs w:val="24"/>
        </w:rPr>
        <w:t>观察思考、抽象概括问题</w:t>
      </w:r>
      <w:r>
        <w:rPr>
          <w:rFonts w:hint="eastAsia" w:ascii="宋体" w:hAnsi="宋体" w:cs="宋体"/>
          <w:sz w:val="24"/>
          <w:szCs w:val="24"/>
        </w:rPr>
        <w:t>、</w:t>
      </w:r>
      <w:r>
        <w:rPr>
          <w:rFonts w:ascii="宋体" w:hAnsi="宋体" w:cs="宋体"/>
          <w:sz w:val="24"/>
          <w:szCs w:val="24"/>
        </w:rPr>
        <w:t>一定的逻辑推理运算</w:t>
      </w:r>
      <w:r>
        <w:rPr>
          <w:rFonts w:hint="eastAsia" w:ascii="宋体" w:hAnsi="宋体" w:cs="宋体"/>
          <w:sz w:val="24"/>
          <w:szCs w:val="24"/>
        </w:rPr>
        <w:t>、</w:t>
      </w:r>
      <w:r>
        <w:rPr>
          <w:rFonts w:ascii="宋体" w:hAnsi="宋体" w:cs="宋体"/>
          <w:sz w:val="24"/>
          <w:szCs w:val="24"/>
        </w:rPr>
        <w:t>分析和解决实际问题</w:t>
      </w:r>
      <w:r>
        <w:rPr>
          <w:rFonts w:hint="eastAsia" w:ascii="宋体" w:hAnsi="宋体" w:cs="宋体"/>
          <w:sz w:val="24"/>
          <w:szCs w:val="24"/>
        </w:rPr>
        <w:t>的规范，提高学生</w:t>
      </w:r>
      <w:r>
        <w:rPr>
          <w:rFonts w:ascii="宋体" w:hAnsi="宋体" w:cs="宋体"/>
          <w:sz w:val="24"/>
          <w:szCs w:val="24"/>
        </w:rPr>
        <w:t>综合运用所学知识分析和解决实际问题的能力</w:t>
      </w:r>
      <w:r>
        <w:rPr>
          <w:rFonts w:hint="eastAsia" w:ascii="宋体" w:hAnsi="宋体" w:cs="宋体"/>
          <w:sz w:val="24"/>
          <w:szCs w:val="24"/>
        </w:rPr>
        <w:t>；</w:t>
      </w:r>
      <w:r>
        <w:rPr>
          <w:rFonts w:ascii="宋体" w:hAnsi="宋体" w:cs="宋体"/>
          <w:sz w:val="24"/>
          <w:szCs w:val="24"/>
        </w:rPr>
        <w:t>一定的自学能力和将数学思想扩展到其它领域的能力</w:t>
      </w:r>
      <w:r>
        <w:rPr>
          <w:rFonts w:hint="eastAsia" w:ascii="宋体" w:hAnsi="宋体" w:cs="宋体"/>
          <w:sz w:val="24"/>
          <w:szCs w:val="24"/>
        </w:rPr>
        <w:t>；</w:t>
      </w:r>
      <w:r>
        <w:rPr>
          <w:rFonts w:ascii="宋体" w:hAnsi="宋体" w:cs="宋体"/>
          <w:sz w:val="24"/>
          <w:szCs w:val="24"/>
        </w:rPr>
        <w:t>学会利用相关网络资源，提高独立获取新知识的能力</w:t>
      </w:r>
      <w:r>
        <w:rPr>
          <w:rFonts w:hint="eastAsia" w:ascii="宋体" w:hAnsi="宋体" w:cs="宋体"/>
          <w:sz w:val="24"/>
          <w:szCs w:val="24"/>
        </w:rPr>
        <w:t>和学生在实际工作中运用数学知识和数学工具解决实际问题的能力。</w:t>
      </w:r>
    </w:p>
    <w:p>
      <w:pPr>
        <w:spacing w:line="360" w:lineRule="auto"/>
        <w:jc w:val="center"/>
        <w:rPr>
          <w:rFonts w:ascii="黑体" w:hAnsi="Times New Roman" w:eastAsia="黑体"/>
          <w:b/>
          <w:sz w:val="28"/>
          <w:szCs w:val="28"/>
        </w:rPr>
      </w:pPr>
    </w:p>
    <w:p>
      <w:pPr>
        <w:spacing w:line="360" w:lineRule="auto"/>
        <w:jc w:val="center"/>
        <w:rPr>
          <w:rFonts w:ascii="黑体" w:hAnsi="Times New Roman" w:eastAsia="黑体"/>
          <w:b/>
          <w:sz w:val="28"/>
          <w:szCs w:val="28"/>
        </w:rPr>
      </w:pPr>
      <w:r>
        <w:rPr>
          <w:rFonts w:hint="eastAsia" w:ascii="黑体" w:hAnsi="Times New Roman" w:eastAsia="黑体"/>
          <w:b/>
          <w:sz w:val="28"/>
          <w:szCs w:val="28"/>
        </w:rPr>
        <w:t>三、课程思政教学设计</w:t>
      </w:r>
    </w:p>
    <w:tbl>
      <w:tblPr>
        <w:tblStyle w:val="21"/>
        <w:tblW w:w="771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99"/>
        <w:gridCol w:w="2185"/>
        <w:gridCol w:w="2214"/>
        <w:gridCol w:w="211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98" w:hRule="atLeast"/>
          <w:jc w:val="center"/>
        </w:trPr>
        <w:tc>
          <w:tcPr>
            <w:tcW w:w="1199"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185"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214"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119"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28" w:hRule="atLeast"/>
          <w:jc w:val="center"/>
        </w:trPr>
        <w:tc>
          <w:tcPr>
            <w:tcW w:w="1199"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函数、极限与连续</w:t>
            </w:r>
          </w:p>
        </w:tc>
        <w:tc>
          <w:tcPr>
            <w:tcW w:w="2185" w:type="dxa"/>
            <w:tcBorders>
              <w:top w:val="single" w:color="auto" w:sz="4" w:space="0"/>
            </w:tcBorders>
            <w:vAlign w:val="center"/>
          </w:tcPr>
          <w:p>
            <w:pPr>
              <w:jc w:val="left"/>
              <w:rPr>
                <w:rFonts w:ascii="宋体" w:hAnsi="宋体" w:cs="宋体"/>
                <w:szCs w:val="21"/>
              </w:rPr>
            </w:pPr>
            <w:r>
              <w:rPr>
                <w:rFonts w:hint="eastAsia" w:ascii="宋体" w:hAnsi="宋体" w:cs="宋体"/>
                <w:szCs w:val="21"/>
              </w:rPr>
              <w:t>函数及其性质</w:t>
            </w:r>
          </w:p>
        </w:tc>
        <w:tc>
          <w:tcPr>
            <w:tcW w:w="2214" w:type="dxa"/>
            <w:tcBorders>
              <w:top w:val="single" w:color="auto" w:sz="4" w:space="0"/>
            </w:tcBorders>
            <w:vAlign w:val="center"/>
          </w:tcPr>
          <w:p>
            <w:pPr>
              <w:jc w:val="left"/>
              <w:rPr>
                <w:rFonts w:ascii="宋体" w:hAnsi="宋体" w:cs="宋体"/>
                <w:lang w:val="zh-CN"/>
              </w:rPr>
            </w:pPr>
            <w:r>
              <w:rPr>
                <w:rFonts w:hint="eastAsia" w:ascii="宋体" w:hAnsi="宋体" w:cs="宋体"/>
                <w:lang w:val="zh-CN"/>
              </w:rPr>
              <w:t>1.有追求，有理想</w:t>
            </w:r>
          </w:p>
          <w:p>
            <w:pPr>
              <w:jc w:val="left"/>
              <w:rPr>
                <w:rFonts w:ascii="宋体" w:hAnsi="宋体" w:cs="宋体"/>
                <w:lang w:val="zh-CN"/>
              </w:rPr>
            </w:pPr>
            <w:r>
              <w:rPr>
                <w:rFonts w:hint="eastAsia" w:ascii="宋体" w:hAnsi="宋体" w:cs="宋体"/>
                <w:lang w:val="zh-CN"/>
              </w:rPr>
              <w:t>2.明确自己的发展目标</w:t>
            </w:r>
          </w:p>
        </w:tc>
        <w:tc>
          <w:tcPr>
            <w:tcW w:w="2119" w:type="dxa"/>
            <w:tcBorders>
              <w:top w:val="single" w:color="auto" w:sz="4" w:space="0"/>
            </w:tcBorders>
            <w:vAlign w:val="center"/>
          </w:tcPr>
          <w:p>
            <w:pPr>
              <w:jc w:val="left"/>
              <w:rPr>
                <w:rFonts w:ascii="宋体" w:hAnsi="宋体" w:cs="宋体"/>
                <w:szCs w:val="21"/>
              </w:rPr>
            </w:pPr>
            <w:r>
              <w:rPr>
                <w:rFonts w:hint="eastAsia" w:ascii="宋体" w:hAnsi="宋体" w:cs="宋体"/>
                <w:szCs w:val="21"/>
              </w:rPr>
              <w:t>组织学生观看高端访谈节目“我的中</w:t>
            </w:r>
          </w:p>
          <w:p>
            <w:pPr>
              <w:jc w:val="left"/>
              <w:rPr>
                <w:rFonts w:ascii="宋体" w:hAnsi="宋体" w:cs="宋体"/>
                <w:szCs w:val="21"/>
              </w:rPr>
            </w:pPr>
            <w:r>
              <w:rPr>
                <w:rFonts w:hint="eastAsia" w:ascii="宋体" w:hAnsi="宋体" w:cs="宋体"/>
                <w:szCs w:val="21"/>
              </w:rPr>
              <w:t>国梦”对钟南山院士的访谈，描绘自</w:t>
            </w:r>
          </w:p>
          <w:p>
            <w:pPr>
              <w:jc w:val="left"/>
              <w:rPr>
                <w:rFonts w:ascii="宋体" w:hAnsi="宋体" w:cs="宋体"/>
                <w:szCs w:val="21"/>
              </w:rPr>
            </w:pPr>
            <w:r>
              <w:rPr>
                <w:rFonts w:hint="eastAsia" w:ascii="宋体" w:hAnsi="宋体" w:cs="宋体"/>
                <w:szCs w:val="21"/>
              </w:rPr>
              <w:t>己的梦想曲线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函数的极限</w:t>
            </w:r>
          </w:p>
        </w:tc>
        <w:tc>
          <w:tcPr>
            <w:tcW w:w="2214" w:type="dxa"/>
            <w:vAlign w:val="center"/>
          </w:tcPr>
          <w:p>
            <w:pPr>
              <w:jc w:val="left"/>
              <w:rPr>
                <w:rFonts w:ascii="宋体" w:hAnsi="宋体" w:cs="宋体"/>
              </w:rPr>
            </w:pPr>
            <w:r>
              <w:rPr>
                <w:rFonts w:hint="eastAsia" w:ascii="宋体" w:hAnsi="宋体" w:cs="宋体"/>
              </w:rPr>
              <w:t>1.养成科学思维，具备科学思想</w:t>
            </w:r>
          </w:p>
          <w:p>
            <w:pPr>
              <w:jc w:val="left"/>
              <w:rPr>
                <w:rFonts w:ascii="宋体" w:hAnsi="宋体" w:cs="宋体"/>
              </w:rPr>
            </w:pPr>
            <w:r>
              <w:rPr>
                <w:rFonts w:hint="eastAsia" w:ascii="宋体" w:hAnsi="宋体" w:cs="宋体"/>
              </w:rPr>
              <w:t>2.钻研业务，不断创新</w:t>
            </w:r>
          </w:p>
        </w:tc>
        <w:tc>
          <w:tcPr>
            <w:tcW w:w="2119" w:type="dxa"/>
            <w:vAlign w:val="center"/>
          </w:tcPr>
          <w:p>
            <w:pPr>
              <w:jc w:val="left"/>
              <w:rPr>
                <w:rFonts w:ascii="宋体" w:hAnsi="宋体" w:cs="宋体"/>
                <w:szCs w:val="21"/>
              </w:rPr>
            </w:pPr>
            <w:r>
              <w:rPr>
                <w:rFonts w:hint="eastAsia" w:ascii="宋体" w:hAnsi="宋体" w:cs="宋体"/>
                <w:szCs w:val="21"/>
              </w:rPr>
              <w:t>观看视频极限挑战，体验极限思想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函数的连续性</w:t>
            </w:r>
          </w:p>
        </w:tc>
        <w:tc>
          <w:tcPr>
            <w:tcW w:w="2214" w:type="dxa"/>
            <w:vAlign w:val="center"/>
          </w:tcPr>
          <w:p>
            <w:pPr>
              <w:jc w:val="left"/>
              <w:rPr>
                <w:rFonts w:ascii="宋体" w:hAnsi="宋体" w:cs="宋体"/>
              </w:rPr>
            </w:pPr>
            <w:r>
              <w:rPr>
                <w:rFonts w:hint="eastAsia" w:ascii="宋体" w:hAnsi="宋体" w:cs="宋体"/>
              </w:rPr>
              <w:t>1.有恒心、有毅力、持之以恒</w:t>
            </w:r>
          </w:p>
        </w:tc>
        <w:tc>
          <w:tcPr>
            <w:tcW w:w="2119" w:type="dxa"/>
            <w:vAlign w:val="center"/>
          </w:tcPr>
          <w:p>
            <w:pPr>
              <w:jc w:val="left"/>
              <w:rPr>
                <w:rFonts w:ascii="宋体" w:hAnsi="宋体" w:cs="宋体"/>
                <w:szCs w:val="21"/>
              </w:rPr>
            </w:pPr>
            <w:r>
              <w:rPr>
                <w:rFonts w:hint="eastAsia" w:ascii="宋体" w:hAnsi="宋体" w:cs="宋体"/>
                <w:szCs w:val="21"/>
              </w:rPr>
              <w:t>通过阅读1.愚公移山2.揠苗助长寓</w:t>
            </w:r>
          </w:p>
          <w:p>
            <w:pPr>
              <w:jc w:val="left"/>
              <w:rPr>
                <w:rFonts w:ascii="宋体" w:hAnsi="宋体" w:cs="宋体"/>
                <w:szCs w:val="21"/>
              </w:rPr>
            </w:pPr>
            <w:r>
              <w:rPr>
                <w:rFonts w:hint="eastAsia" w:ascii="宋体" w:hAnsi="宋体" w:cs="宋体"/>
                <w:szCs w:val="21"/>
              </w:rPr>
              <w:t>言故事探讨函数的连续性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restart"/>
            <w:vAlign w:val="center"/>
          </w:tcPr>
          <w:p>
            <w:pPr>
              <w:jc w:val="center"/>
              <w:rPr>
                <w:rFonts w:ascii="宋体" w:hAnsi="宋体" w:cs="宋体"/>
                <w:szCs w:val="21"/>
              </w:rPr>
            </w:pPr>
            <w:r>
              <w:rPr>
                <w:rFonts w:hint="eastAsia" w:ascii="宋体" w:hAnsi="宋体" w:cs="宋体"/>
                <w:szCs w:val="21"/>
              </w:rPr>
              <w:t>导数与微分</w:t>
            </w:r>
          </w:p>
        </w:tc>
        <w:tc>
          <w:tcPr>
            <w:tcW w:w="2185" w:type="dxa"/>
            <w:vAlign w:val="center"/>
          </w:tcPr>
          <w:p>
            <w:pPr>
              <w:jc w:val="left"/>
              <w:rPr>
                <w:rFonts w:ascii="宋体" w:hAnsi="宋体" w:cs="宋体"/>
                <w:szCs w:val="21"/>
              </w:rPr>
            </w:pPr>
            <w:r>
              <w:rPr>
                <w:rFonts w:hint="eastAsia" w:ascii="宋体" w:hAnsi="宋体" w:cs="宋体"/>
                <w:szCs w:val="21"/>
              </w:rPr>
              <w:t>导数</w:t>
            </w:r>
          </w:p>
        </w:tc>
        <w:tc>
          <w:tcPr>
            <w:tcW w:w="2214" w:type="dxa"/>
            <w:vAlign w:val="center"/>
          </w:tcPr>
          <w:p>
            <w:pPr>
              <w:jc w:val="left"/>
              <w:rPr>
                <w:rFonts w:ascii="宋体" w:hAnsi="宋体" w:cs="宋体"/>
                <w:szCs w:val="21"/>
              </w:rPr>
            </w:pPr>
            <w:r>
              <w:rPr>
                <w:rFonts w:hint="eastAsia" w:ascii="宋体" w:hAnsi="宋体" w:cs="宋体"/>
                <w:szCs w:val="21"/>
              </w:rPr>
              <w:t>1.独立思考、独立判断</w:t>
            </w:r>
          </w:p>
        </w:tc>
        <w:tc>
          <w:tcPr>
            <w:tcW w:w="2119" w:type="dxa"/>
            <w:vAlign w:val="center"/>
          </w:tcPr>
          <w:p>
            <w:pPr>
              <w:jc w:val="left"/>
              <w:rPr>
                <w:rFonts w:ascii="宋体" w:hAnsi="宋体" w:cs="宋体"/>
                <w:szCs w:val="21"/>
              </w:rPr>
            </w:pPr>
            <w:r>
              <w:rPr>
                <w:rFonts w:hint="eastAsia" w:ascii="宋体" w:hAnsi="宋体" w:cs="宋体"/>
                <w:szCs w:val="21"/>
              </w:rPr>
              <w:t>通过阅读牛顿、莱布尼茨的生平了解</w:t>
            </w:r>
          </w:p>
          <w:p>
            <w:pPr>
              <w:jc w:val="left"/>
              <w:rPr>
                <w:rFonts w:ascii="宋体" w:hAnsi="宋体" w:cs="宋体"/>
                <w:szCs w:val="21"/>
              </w:rPr>
            </w:pPr>
            <w:r>
              <w:rPr>
                <w:rFonts w:hint="eastAsia" w:ascii="宋体" w:hAnsi="宋体" w:cs="宋体"/>
                <w:szCs w:val="21"/>
              </w:rPr>
              <w:t>导数的起源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求导法则与高阶导数</w:t>
            </w:r>
          </w:p>
        </w:tc>
        <w:tc>
          <w:tcPr>
            <w:tcW w:w="2214" w:type="dxa"/>
            <w:vAlign w:val="center"/>
          </w:tcPr>
          <w:p>
            <w:pPr>
              <w:jc w:val="left"/>
              <w:rPr>
                <w:rFonts w:ascii="宋体" w:hAnsi="宋体" w:cs="宋体"/>
                <w:szCs w:val="21"/>
              </w:rPr>
            </w:pPr>
            <w:r>
              <w:rPr>
                <w:rFonts w:hint="eastAsia" w:ascii="宋体" w:hAnsi="宋体" w:cs="宋体"/>
                <w:szCs w:val="21"/>
              </w:rPr>
              <w:t>1.做事先做人、做人先立德</w:t>
            </w:r>
          </w:p>
        </w:tc>
        <w:tc>
          <w:tcPr>
            <w:tcW w:w="2119" w:type="dxa"/>
            <w:vAlign w:val="center"/>
          </w:tcPr>
          <w:p>
            <w:pPr>
              <w:jc w:val="left"/>
              <w:rPr>
                <w:rFonts w:ascii="宋体" w:hAnsi="宋体" w:cs="宋体"/>
                <w:szCs w:val="21"/>
              </w:rPr>
            </w:pPr>
            <w:r>
              <w:rPr>
                <w:rFonts w:hint="eastAsia" w:ascii="宋体" w:hAnsi="宋体" w:cs="宋体"/>
                <w:szCs w:val="21"/>
              </w:rPr>
              <w:t>通过阅读《礼记•大学》中的修身立</w:t>
            </w:r>
          </w:p>
          <w:p>
            <w:pPr>
              <w:jc w:val="left"/>
              <w:rPr>
                <w:rFonts w:ascii="宋体" w:hAnsi="宋体" w:cs="宋体"/>
                <w:szCs w:val="21"/>
              </w:rPr>
            </w:pPr>
            <w:r>
              <w:rPr>
                <w:rFonts w:hint="eastAsia" w:ascii="宋体" w:hAnsi="宋体" w:cs="宋体"/>
                <w:szCs w:val="21"/>
              </w:rPr>
              <w:t>德，明白一步一步脚踏实地做事的道</w:t>
            </w:r>
          </w:p>
          <w:p>
            <w:pPr>
              <w:jc w:val="left"/>
              <w:rPr>
                <w:rFonts w:ascii="宋体" w:hAnsi="宋体" w:cs="宋体"/>
                <w:szCs w:val="21"/>
              </w:rPr>
            </w:pPr>
            <w:r>
              <w:rPr>
                <w:rFonts w:hint="eastAsia" w:ascii="宋体" w:hAnsi="宋体" w:cs="宋体"/>
                <w:szCs w:val="21"/>
              </w:rPr>
              <w:t>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函数的微分</w:t>
            </w:r>
          </w:p>
        </w:tc>
        <w:tc>
          <w:tcPr>
            <w:tcW w:w="2214" w:type="dxa"/>
            <w:vAlign w:val="center"/>
          </w:tcPr>
          <w:p>
            <w:pPr>
              <w:jc w:val="left"/>
              <w:rPr>
                <w:rFonts w:ascii="宋体" w:hAnsi="宋体" w:cs="宋体"/>
                <w:szCs w:val="21"/>
              </w:rPr>
            </w:pPr>
            <w:r>
              <w:rPr>
                <w:rFonts w:hint="eastAsia" w:ascii="宋体" w:hAnsi="宋体" w:cs="宋体"/>
                <w:szCs w:val="21"/>
              </w:rPr>
              <w:t>1.积少成多</w:t>
            </w:r>
          </w:p>
          <w:p>
            <w:pPr>
              <w:jc w:val="left"/>
              <w:rPr>
                <w:rFonts w:ascii="宋体" w:hAnsi="宋体" w:cs="宋体"/>
                <w:szCs w:val="21"/>
              </w:rPr>
            </w:pPr>
            <w:r>
              <w:rPr>
                <w:rFonts w:hint="eastAsia" w:ascii="宋体" w:hAnsi="宋体" w:cs="宋体"/>
                <w:szCs w:val="21"/>
              </w:rPr>
              <w:t>2.精益求精，一丝不苟</w:t>
            </w:r>
          </w:p>
        </w:tc>
        <w:tc>
          <w:tcPr>
            <w:tcW w:w="2119" w:type="dxa"/>
            <w:vAlign w:val="center"/>
          </w:tcPr>
          <w:p>
            <w:pPr>
              <w:jc w:val="left"/>
              <w:rPr>
                <w:rFonts w:ascii="宋体" w:hAnsi="宋体" w:cs="宋体"/>
                <w:szCs w:val="21"/>
              </w:rPr>
            </w:pPr>
            <w:r>
              <w:rPr>
                <w:rFonts w:hint="eastAsia" w:ascii="宋体" w:hAnsi="宋体" w:cs="宋体"/>
                <w:szCs w:val="21"/>
              </w:rPr>
              <w:t>通过阅读1.漫画家蔡志忠在碑文上</w:t>
            </w:r>
          </w:p>
          <w:p>
            <w:pPr>
              <w:jc w:val="left"/>
              <w:rPr>
                <w:rFonts w:ascii="宋体" w:hAnsi="宋体" w:cs="宋体"/>
                <w:szCs w:val="21"/>
              </w:rPr>
            </w:pPr>
            <w:r>
              <w:rPr>
                <w:rFonts w:hint="eastAsia" w:ascii="宋体" w:hAnsi="宋体" w:cs="宋体"/>
                <w:szCs w:val="21"/>
              </w:rPr>
              <w:t>的刻字“人生是时间的微积分”2.</w:t>
            </w:r>
          </w:p>
          <w:p>
            <w:pPr>
              <w:jc w:val="left"/>
              <w:rPr>
                <w:rFonts w:ascii="宋体" w:hAnsi="宋体" w:cs="宋体"/>
                <w:szCs w:val="21"/>
              </w:rPr>
            </w:pPr>
            <w:r>
              <w:rPr>
                <w:rFonts w:hint="eastAsia" w:ascii="宋体" w:hAnsi="宋体" w:cs="宋体"/>
                <w:szCs w:val="21"/>
              </w:rPr>
              <w:t>中国视窗网的一篇评论：秉承“工匠</w:t>
            </w:r>
          </w:p>
          <w:p>
            <w:pPr>
              <w:jc w:val="left"/>
              <w:rPr>
                <w:rFonts w:ascii="宋体" w:hAnsi="宋体" w:cs="宋体"/>
                <w:szCs w:val="21"/>
              </w:rPr>
            </w:pPr>
            <w:r>
              <w:rPr>
                <w:rFonts w:hint="eastAsia" w:ascii="宋体" w:hAnsi="宋体" w:cs="宋体"/>
                <w:szCs w:val="21"/>
              </w:rPr>
              <w:t>精神”，明白做事要精益求精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restart"/>
            <w:vAlign w:val="center"/>
          </w:tcPr>
          <w:p>
            <w:pPr>
              <w:jc w:val="center"/>
              <w:rPr>
                <w:rFonts w:ascii="宋体" w:hAnsi="宋体" w:cs="宋体"/>
                <w:szCs w:val="21"/>
              </w:rPr>
            </w:pPr>
            <w:r>
              <w:rPr>
                <w:rFonts w:hint="eastAsia" w:ascii="宋体" w:hAnsi="宋体" w:cs="宋体"/>
                <w:szCs w:val="21"/>
              </w:rPr>
              <w:t>导数的应用</w:t>
            </w:r>
          </w:p>
        </w:tc>
        <w:tc>
          <w:tcPr>
            <w:tcW w:w="2185" w:type="dxa"/>
            <w:vAlign w:val="center"/>
          </w:tcPr>
          <w:p>
            <w:pPr>
              <w:jc w:val="left"/>
              <w:rPr>
                <w:rFonts w:ascii="宋体" w:hAnsi="宋体" w:cs="宋体"/>
                <w:szCs w:val="21"/>
              </w:rPr>
            </w:pPr>
            <w:r>
              <w:rPr>
                <w:rFonts w:hint="eastAsia" w:ascii="宋体" w:hAnsi="宋体" w:cs="宋体"/>
                <w:szCs w:val="21"/>
              </w:rPr>
              <w:t>中值定理与洛必达法则</w:t>
            </w:r>
          </w:p>
        </w:tc>
        <w:tc>
          <w:tcPr>
            <w:tcW w:w="2214" w:type="dxa"/>
            <w:vAlign w:val="center"/>
          </w:tcPr>
          <w:p>
            <w:pPr>
              <w:jc w:val="left"/>
              <w:rPr>
                <w:rFonts w:ascii="宋体" w:hAnsi="宋体" w:cs="宋体"/>
                <w:szCs w:val="21"/>
              </w:rPr>
            </w:pPr>
            <w:r>
              <w:rPr>
                <w:rFonts w:hint="eastAsia" w:ascii="宋体" w:hAnsi="宋体" w:cs="宋体"/>
                <w:szCs w:val="21"/>
              </w:rPr>
              <w:t>1.文化意识</w:t>
            </w:r>
          </w:p>
          <w:p>
            <w:pPr>
              <w:jc w:val="left"/>
              <w:rPr>
                <w:rFonts w:ascii="宋体" w:hAnsi="宋体" w:cs="宋体"/>
                <w:szCs w:val="21"/>
              </w:rPr>
            </w:pPr>
            <w:r>
              <w:rPr>
                <w:rFonts w:hint="eastAsia" w:ascii="宋体" w:hAnsi="宋体" w:cs="宋体"/>
                <w:szCs w:val="21"/>
              </w:rPr>
              <w:t>2.掌握理论提升技能</w:t>
            </w:r>
          </w:p>
        </w:tc>
        <w:tc>
          <w:tcPr>
            <w:tcW w:w="2119" w:type="dxa"/>
            <w:vAlign w:val="center"/>
          </w:tcPr>
          <w:p>
            <w:pPr>
              <w:jc w:val="left"/>
              <w:rPr>
                <w:rFonts w:ascii="宋体" w:hAnsi="宋体" w:cs="宋体"/>
                <w:szCs w:val="21"/>
              </w:rPr>
            </w:pPr>
            <w:r>
              <w:rPr>
                <w:rFonts w:hint="eastAsia" w:ascii="宋体" w:hAnsi="宋体" w:cs="宋体"/>
                <w:szCs w:val="21"/>
              </w:rPr>
              <w:t>通过对洛必达背景的介绍了解数学</w:t>
            </w:r>
          </w:p>
          <w:p>
            <w:pPr>
              <w:jc w:val="left"/>
              <w:rPr>
                <w:rFonts w:ascii="宋体" w:hAnsi="宋体" w:cs="宋体"/>
                <w:szCs w:val="21"/>
              </w:rPr>
            </w:pPr>
            <w:r>
              <w:rPr>
                <w:rFonts w:hint="eastAsia" w:ascii="宋体" w:hAnsi="宋体" w:cs="宋体"/>
                <w:szCs w:val="21"/>
              </w:rPr>
              <w:t>文化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函数的单调性与极值</w:t>
            </w:r>
          </w:p>
        </w:tc>
        <w:tc>
          <w:tcPr>
            <w:tcW w:w="2214" w:type="dxa"/>
            <w:vAlign w:val="center"/>
          </w:tcPr>
          <w:p>
            <w:pPr>
              <w:jc w:val="left"/>
              <w:rPr>
                <w:rFonts w:ascii="宋体" w:hAnsi="宋体" w:cs="宋体"/>
                <w:szCs w:val="21"/>
              </w:rPr>
            </w:pPr>
            <w:r>
              <w:rPr>
                <w:rFonts w:hint="eastAsia" w:ascii="宋体" w:hAnsi="宋体" w:cs="宋体"/>
                <w:szCs w:val="21"/>
              </w:rPr>
              <w:t>1.文化素养</w:t>
            </w:r>
          </w:p>
          <w:p>
            <w:pPr>
              <w:jc w:val="left"/>
              <w:rPr>
                <w:rFonts w:ascii="宋体" w:hAnsi="宋体" w:cs="宋体"/>
                <w:szCs w:val="21"/>
              </w:rPr>
            </w:pPr>
            <w:r>
              <w:rPr>
                <w:rFonts w:hint="eastAsia" w:ascii="宋体" w:hAnsi="宋体" w:cs="宋体"/>
                <w:szCs w:val="21"/>
              </w:rPr>
              <w:t>2.科学思维能力</w:t>
            </w:r>
          </w:p>
        </w:tc>
        <w:tc>
          <w:tcPr>
            <w:tcW w:w="2119" w:type="dxa"/>
            <w:vAlign w:val="center"/>
          </w:tcPr>
          <w:p>
            <w:pPr>
              <w:jc w:val="left"/>
              <w:rPr>
                <w:rFonts w:ascii="宋体" w:hAnsi="宋体" w:cs="宋体"/>
                <w:szCs w:val="21"/>
              </w:rPr>
            </w:pPr>
            <w:r>
              <w:rPr>
                <w:rFonts w:hint="eastAsia" w:ascii="宋体" w:hAnsi="宋体" w:cs="宋体"/>
                <w:szCs w:val="21"/>
              </w:rPr>
              <w:t>1.欣赏李白的《望庐山瀑布》，探讨函</w:t>
            </w:r>
          </w:p>
          <w:p>
            <w:pPr>
              <w:jc w:val="left"/>
              <w:rPr>
                <w:rFonts w:ascii="宋体" w:hAnsi="宋体" w:cs="宋体"/>
                <w:szCs w:val="21"/>
              </w:rPr>
            </w:pPr>
            <w:r>
              <w:rPr>
                <w:rFonts w:hint="eastAsia" w:ascii="宋体" w:hAnsi="宋体" w:cs="宋体"/>
                <w:szCs w:val="21"/>
              </w:rPr>
              <w:t>数的单调性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曲线的凹凸点与拐点</w:t>
            </w:r>
          </w:p>
        </w:tc>
        <w:tc>
          <w:tcPr>
            <w:tcW w:w="2214" w:type="dxa"/>
            <w:vAlign w:val="center"/>
          </w:tcPr>
          <w:p>
            <w:pPr>
              <w:jc w:val="left"/>
              <w:rPr>
                <w:rFonts w:ascii="宋体" w:hAnsi="宋体" w:cs="宋体"/>
                <w:szCs w:val="21"/>
              </w:rPr>
            </w:pPr>
            <w:r>
              <w:rPr>
                <w:rFonts w:hint="eastAsia" w:ascii="宋体" w:hAnsi="宋体" w:cs="宋体"/>
                <w:szCs w:val="21"/>
              </w:rPr>
              <w:t>1.从容独立，不轻易盲从</w:t>
            </w:r>
          </w:p>
        </w:tc>
        <w:tc>
          <w:tcPr>
            <w:tcW w:w="2119" w:type="dxa"/>
            <w:vAlign w:val="center"/>
          </w:tcPr>
          <w:p>
            <w:pPr>
              <w:jc w:val="left"/>
              <w:rPr>
                <w:rFonts w:ascii="宋体" w:hAnsi="宋体" w:cs="宋体"/>
                <w:szCs w:val="21"/>
              </w:rPr>
            </w:pPr>
            <w:r>
              <w:rPr>
                <w:rFonts w:hint="eastAsia" w:ascii="宋体" w:hAnsi="宋体" w:cs="宋体"/>
                <w:szCs w:val="21"/>
              </w:rPr>
              <w:t>区别联系生活中的与数学中的拐点问题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函数图形的描绘</w:t>
            </w:r>
          </w:p>
        </w:tc>
        <w:tc>
          <w:tcPr>
            <w:tcW w:w="2214" w:type="dxa"/>
            <w:vAlign w:val="center"/>
          </w:tcPr>
          <w:p>
            <w:pPr>
              <w:jc w:val="left"/>
              <w:rPr>
                <w:rFonts w:ascii="宋体" w:hAnsi="宋体" w:cs="宋体"/>
                <w:szCs w:val="21"/>
              </w:rPr>
            </w:pPr>
            <w:r>
              <w:rPr>
                <w:rFonts w:hint="eastAsia" w:ascii="宋体" w:hAnsi="宋体" w:cs="宋体"/>
                <w:szCs w:val="21"/>
              </w:rPr>
              <w:t>1.精工制作，追求卓越</w:t>
            </w:r>
          </w:p>
        </w:tc>
        <w:tc>
          <w:tcPr>
            <w:tcW w:w="2119" w:type="dxa"/>
            <w:vAlign w:val="center"/>
          </w:tcPr>
          <w:p>
            <w:pPr>
              <w:jc w:val="left"/>
              <w:rPr>
                <w:rFonts w:ascii="宋体" w:hAnsi="宋体" w:cs="宋体"/>
                <w:szCs w:val="21"/>
              </w:rPr>
            </w:pPr>
            <w:r>
              <w:rPr>
                <w:rFonts w:hint="eastAsia" w:ascii="宋体" w:hAnsi="宋体" w:cs="宋体"/>
                <w:szCs w:val="21"/>
              </w:rPr>
              <w:t>观看动画，梦想曲线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restart"/>
            <w:vAlign w:val="center"/>
          </w:tcPr>
          <w:p>
            <w:pPr>
              <w:jc w:val="center"/>
              <w:rPr>
                <w:rFonts w:ascii="宋体" w:hAnsi="宋体" w:cs="宋体"/>
                <w:szCs w:val="21"/>
              </w:rPr>
            </w:pPr>
            <w:r>
              <w:rPr>
                <w:rFonts w:hint="eastAsia" w:ascii="宋体" w:hAnsi="宋体" w:cs="宋体"/>
                <w:szCs w:val="21"/>
              </w:rPr>
              <w:t>不定积分与定积分</w:t>
            </w:r>
          </w:p>
        </w:tc>
        <w:tc>
          <w:tcPr>
            <w:tcW w:w="2185" w:type="dxa"/>
            <w:vAlign w:val="center"/>
          </w:tcPr>
          <w:p>
            <w:pPr>
              <w:jc w:val="left"/>
              <w:rPr>
                <w:rFonts w:ascii="宋体" w:hAnsi="宋体" w:cs="宋体"/>
                <w:szCs w:val="21"/>
              </w:rPr>
            </w:pPr>
            <w:r>
              <w:rPr>
                <w:rFonts w:hint="eastAsia" w:ascii="宋体" w:hAnsi="宋体" w:cs="宋体"/>
                <w:szCs w:val="21"/>
              </w:rPr>
              <w:t>不定积分的概念与性质</w:t>
            </w:r>
          </w:p>
        </w:tc>
        <w:tc>
          <w:tcPr>
            <w:tcW w:w="2214" w:type="dxa"/>
            <w:vAlign w:val="center"/>
          </w:tcPr>
          <w:p>
            <w:pPr>
              <w:jc w:val="left"/>
              <w:rPr>
                <w:rFonts w:ascii="宋体" w:hAnsi="宋体" w:cs="宋体"/>
                <w:szCs w:val="21"/>
              </w:rPr>
            </w:pPr>
            <w:r>
              <w:rPr>
                <w:rFonts w:hint="eastAsia" w:ascii="宋体" w:hAnsi="宋体" w:cs="宋体"/>
                <w:szCs w:val="21"/>
              </w:rPr>
              <w:t>1.维护祖国统一和民族团结</w:t>
            </w:r>
          </w:p>
        </w:tc>
        <w:tc>
          <w:tcPr>
            <w:tcW w:w="2119" w:type="dxa"/>
            <w:vAlign w:val="center"/>
          </w:tcPr>
          <w:p>
            <w:pPr>
              <w:jc w:val="left"/>
              <w:rPr>
                <w:rFonts w:ascii="宋体" w:hAnsi="宋体" w:cs="宋体"/>
                <w:szCs w:val="21"/>
              </w:rPr>
            </w:pPr>
            <w:r>
              <w:rPr>
                <w:rFonts w:hint="eastAsia" w:ascii="宋体" w:hAnsi="宋体" w:cs="宋体"/>
                <w:szCs w:val="21"/>
              </w:rPr>
              <w:t>视听贾岛《松下问童子》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不定积分的积分法</w:t>
            </w:r>
          </w:p>
        </w:tc>
        <w:tc>
          <w:tcPr>
            <w:tcW w:w="2214" w:type="dxa"/>
            <w:vAlign w:val="center"/>
          </w:tcPr>
          <w:p>
            <w:pPr>
              <w:jc w:val="left"/>
              <w:rPr>
                <w:rFonts w:ascii="宋体" w:hAnsi="宋体" w:cs="宋体"/>
                <w:szCs w:val="21"/>
              </w:rPr>
            </w:pPr>
            <w:r>
              <w:rPr>
                <w:rFonts w:hint="eastAsia" w:ascii="宋体" w:hAnsi="宋体" w:cs="宋体"/>
                <w:szCs w:val="21"/>
              </w:rPr>
              <w:t>1.养成科学思维，具备科学思想</w:t>
            </w:r>
          </w:p>
        </w:tc>
        <w:tc>
          <w:tcPr>
            <w:tcW w:w="2119" w:type="dxa"/>
            <w:vAlign w:val="center"/>
          </w:tcPr>
          <w:p>
            <w:pPr>
              <w:jc w:val="left"/>
              <w:rPr>
                <w:rFonts w:ascii="宋体" w:hAnsi="宋体" w:cs="宋体"/>
                <w:szCs w:val="21"/>
              </w:rPr>
            </w:pPr>
            <w:r>
              <w:rPr>
                <w:rFonts w:hint="eastAsia" w:ascii="宋体" w:hAnsi="宋体" w:cs="宋体"/>
                <w:szCs w:val="21"/>
              </w:rPr>
              <w:t>阅读牛顿、莱布尼茨的生平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定积分的概念与性质</w:t>
            </w:r>
          </w:p>
        </w:tc>
        <w:tc>
          <w:tcPr>
            <w:tcW w:w="2214" w:type="dxa"/>
            <w:vAlign w:val="center"/>
          </w:tcPr>
          <w:p>
            <w:pPr>
              <w:jc w:val="left"/>
              <w:rPr>
                <w:rFonts w:ascii="宋体" w:hAnsi="宋体" w:cs="宋体"/>
                <w:szCs w:val="21"/>
              </w:rPr>
            </w:pPr>
            <w:r>
              <w:rPr>
                <w:rFonts w:hint="eastAsia" w:ascii="宋体" w:hAnsi="宋体" w:cs="宋体"/>
                <w:szCs w:val="21"/>
              </w:rPr>
              <w:t>1.养成科学思维，具备科学思想</w:t>
            </w:r>
          </w:p>
          <w:p>
            <w:pPr>
              <w:jc w:val="left"/>
              <w:rPr>
                <w:rFonts w:ascii="宋体" w:hAnsi="宋体" w:cs="宋体"/>
                <w:szCs w:val="21"/>
              </w:rPr>
            </w:pPr>
            <w:r>
              <w:rPr>
                <w:rFonts w:hint="eastAsia" w:ascii="宋体" w:hAnsi="宋体" w:cs="宋体"/>
                <w:szCs w:val="21"/>
              </w:rPr>
              <w:t>2.积少成多</w:t>
            </w:r>
          </w:p>
        </w:tc>
        <w:tc>
          <w:tcPr>
            <w:tcW w:w="2119" w:type="dxa"/>
            <w:vAlign w:val="center"/>
          </w:tcPr>
          <w:p>
            <w:pPr>
              <w:jc w:val="left"/>
              <w:rPr>
                <w:rFonts w:ascii="宋体" w:hAnsi="宋体" w:cs="宋体"/>
                <w:szCs w:val="21"/>
              </w:rPr>
            </w:pPr>
            <w:r>
              <w:rPr>
                <w:rFonts w:hint="eastAsia" w:ascii="宋体" w:hAnsi="宋体" w:cs="宋体"/>
                <w:szCs w:val="21"/>
              </w:rPr>
              <w:t>电流和电压平均值的计算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定积分的计算</w:t>
            </w:r>
          </w:p>
        </w:tc>
        <w:tc>
          <w:tcPr>
            <w:tcW w:w="2214" w:type="dxa"/>
            <w:vAlign w:val="center"/>
          </w:tcPr>
          <w:p>
            <w:pPr>
              <w:jc w:val="left"/>
              <w:rPr>
                <w:rFonts w:ascii="宋体" w:hAnsi="宋体" w:cs="宋体"/>
                <w:szCs w:val="21"/>
              </w:rPr>
            </w:pPr>
            <w:r>
              <w:rPr>
                <w:rFonts w:hint="eastAsia" w:ascii="宋体" w:hAnsi="宋体" w:cs="宋体"/>
                <w:szCs w:val="21"/>
              </w:rPr>
              <w:t>1.养成科学思维，具备科学思想</w:t>
            </w:r>
          </w:p>
        </w:tc>
        <w:tc>
          <w:tcPr>
            <w:tcW w:w="2119" w:type="dxa"/>
            <w:vAlign w:val="center"/>
          </w:tcPr>
          <w:p>
            <w:pPr>
              <w:jc w:val="left"/>
              <w:rPr>
                <w:rFonts w:ascii="宋体" w:hAnsi="宋体" w:cs="宋体"/>
                <w:szCs w:val="21"/>
              </w:rPr>
            </w:pPr>
            <w:r>
              <w:rPr>
                <w:rFonts w:hint="eastAsia" w:ascii="宋体" w:hAnsi="宋体" w:cs="宋体"/>
                <w:szCs w:val="21"/>
              </w:rPr>
              <w:t>阅读牛顿、莱布尼茨的生平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定积分的应用</w:t>
            </w:r>
          </w:p>
        </w:tc>
        <w:tc>
          <w:tcPr>
            <w:tcW w:w="2214" w:type="dxa"/>
            <w:vAlign w:val="center"/>
          </w:tcPr>
          <w:p>
            <w:pPr>
              <w:jc w:val="left"/>
              <w:rPr>
                <w:rFonts w:ascii="宋体" w:hAnsi="宋体" w:cs="宋体"/>
                <w:szCs w:val="21"/>
              </w:rPr>
            </w:pPr>
            <w:r>
              <w:rPr>
                <w:rFonts w:hint="eastAsia" w:ascii="宋体" w:hAnsi="宋体" w:cs="宋体"/>
                <w:szCs w:val="21"/>
              </w:rPr>
              <w:t>1.乐学善学</w:t>
            </w:r>
          </w:p>
          <w:p>
            <w:pPr>
              <w:jc w:val="left"/>
              <w:rPr>
                <w:rFonts w:ascii="宋体" w:hAnsi="宋体" w:cs="宋体"/>
                <w:szCs w:val="21"/>
              </w:rPr>
            </w:pPr>
          </w:p>
        </w:tc>
        <w:tc>
          <w:tcPr>
            <w:tcW w:w="2119" w:type="dxa"/>
            <w:vAlign w:val="center"/>
          </w:tcPr>
          <w:p>
            <w:pPr>
              <w:jc w:val="left"/>
              <w:rPr>
                <w:rFonts w:ascii="宋体" w:hAnsi="宋体" w:cs="宋体"/>
                <w:szCs w:val="21"/>
              </w:rPr>
            </w:pPr>
            <w:r>
              <w:rPr>
                <w:rFonts w:hint="eastAsia" w:ascii="宋体" w:hAnsi="宋体" w:cs="宋体"/>
                <w:szCs w:val="21"/>
              </w:rPr>
              <w:t>通过赵州桥弓形面积和弧长的研究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广义积分</w:t>
            </w:r>
          </w:p>
        </w:tc>
        <w:tc>
          <w:tcPr>
            <w:tcW w:w="2214" w:type="dxa"/>
            <w:vAlign w:val="center"/>
          </w:tcPr>
          <w:p>
            <w:pPr>
              <w:jc w:val="left"/>
              <w:rPr>
                <w:rFonts w:ascii="宋体" w:hAnsi="宋体" w:cs="宋体"/>
                <w:szCs w:val="21"/>
              </w:rPr>
            </w:pPr>
            <w:r>
              <w:rPr>
                <w:rFonts w:hint="eastAsia" w:ascii="宋体" w:hAnsi="宋体" w:cs="宋体"/>
                <w:szCs w:val="21"/>
              </w:rPr>
              <w:t>1.钻研业务，不断创新</w:t>
            </w:r>
          </w:p>
        </w:tc>
        <w:tc>
          <w:tcPr>
            <w:tcW w:w="2119" w:type="dxa"/>
            <w:vAlign w:val="center"/>
          </w:tcPr>
          <w:p>
            <w:pPr>
              <w:jc w:val="left"/>
              <w:rPr>
                <w:rFonts w:ascii="宋体" w:hAnsi="宋体" w:cs="宋体"/>
                <w:szCs w:val="21"/>
              </w:rPr>
            </w:pPr>
            <w:r>
              <w:rPr>
                <w:rFonts w:hint="eastAsia" w:ascii="宋体" w:hAnsi="宋体" w:cs="宋体"/>
                <w:szCs w:val="21"/>
              </w:rPr>
              <w:t>阅读牛顿、莱布尼茨的生平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restart"/>
            <w:vAlign w:val="center"/>
          </w:tcPr>
          <w:p>
            <w:pPr>
              <w:jc w:val="center"/>
              <w:rPr>
                <w:rFonts w:ascii="宋体" w:hAnsi="宋体" w:cs="宋体"/>
                <w:szCs w:val="21"/>
              </w:rPr>
            </w:pPr>
            <w:r>
              <w:rPr>
                <w:rFonts w:hint="eastAsia" w:ascii="宋体" w:hAnsi="宋体" w:cs="宋体"/>
                <w:szCs w:val="21"/>
              </w:rPr>
              <w:t>微分方程</w:t>
            </w:r>
          </w:p>
        </w:tc>
        <w:tc>
          <w:tcPr>
            <w:tcW w:w="2185" w:type="dxa"/>
            <w:vAlign w:val="center"/>
          </w:tcPr>
          <w:p>
            <w:pPr>
              <w:jc w:val="left"/>
              <w:rPr>
                <w:rFonts w:ascii="宋体" w:hAnsi="宋体" w:cs="宋体"/>
                <w:szCs w:val="21"/>
              </w:rPr>
            </w:pPr>
            <w:r>
              <w:rPr>
                <w:rFonts w:hint="eastAsia" w:ascii="宋体" w:hAnsi="宋体" w:cs="宋体"/>
                <w:szCs w:val="21"/>
              </w:rPr>
              <w:t>微分方程的概念</w:t>
            </w:r>
          </w:p>
        </w:tc>
        <w:tc>
          <w:tcPr>
            <w:tcW w:w="2214" w:type="dxa"/>
            <w:vAlign w:val="center"/>
          </w:tcPr>
          <w:p>
            <w:pPr>
              <w:jc w:val="left"/>
              <w:rPr>
                <w:rFonts w:ascii="宋体" w:hAnsi="宋体" w:cs="宋体"/>
                <w:szCs w:val="21"/>
              </w:rPr>
            </w:pPr>
            <w:r>
              <w:rPr>
                <w:rFonts w:hint="eastAsia" w:ascii="宋体" w:hAnsi="宋体" w:cs="宋体"/>
                <w:szCs w:val="21"/>
              </w:rPr>
              <w:t>1. 多读书、读好书</w:t>
            </w:r>
          </w:p>
        </w:tc>
        <w:tc>
          <w:tcPr>
            <w:tcW w:w="2119" w:type="dxa"/>
            <w:vAlign w:val="center"/>
          </w:tcPr>
          <w:p>
            <w:pPr>
              <w:jc w:val="left"/>
              <w:rPr>
                <w:rFonts w:ascii="宋体" w:hAnsi="宋体" w:cs="宋体"/>
                <w:szCs w:val="21"/>
              </w:rPr>
            </w:pPr>
            <w:r>
              <w:rPr>
                <w:rFonts w:hint="eastAsia" w:ascii="宋体" w:hAnsi="宋体" w:cs="宋体"/>
                <w:szCs w:val="21"/>
              </w:rPr>
              <w:t>欣赏苏轼的《题西林壁》，探讨函数</w:t>
            </w:r>
          </w:p>
          <w:p>
            <w:pPr>
              <w:jc w:val="left"/>
              <w:rPr>
                <w:rFonts w:ascii="宋体" w:hAnsi="宋体" w:cs="宋体"/>
                <w:szCs w:val="21"/>
              </w:rPr>
            </w:pPr>
            <w:r>
              <w:rPr>
                <w:rFonts w:hint="eastAsia" w:ascii="宋体" w:hAnsi="宋体" w:cs="宋体"/>
                <w:szCs w:val="21"/>
              </w:rPr>
              <w:t>的极值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一阶微分方程</w:t>
            </w:r>
          </w:p>
        </w:tc>
        <w:tc>
          <w:tcPr>
            <w:tcW w:w="2214" w:type="dxa"/>
            <w:vAlign w:val="center"/>
          </w:tcPr>
          <w:p>
            <w:pPr>
              <w:jc w:val="left"/>
              <w:rPr>
                <w:rFonts w:ascii="宋体" w:hAnsi="宋体" w:cs="宋体"/>
                <w:szCs w:val="21"/>
              </w:rPr>
            </w:pPr>
            <w:r>
              <w:rPr>
                <w:rFonts w:hint="eastAsia" w:ascii="Times New Roman" w:hAnsi="Times New Roman"/>
                <w:kern w:val="0"/>
                <w:szCs w:val="21"/>
              </w:rPr>
              <w:t>1.</w:t>
            </w:r>
            <w:r>
              <w:rPr>
                <w:rFonts w:ascii="Times New Roman" w:hAnsi="Times New Roman"/>
                <w:kern w:val="0"/>
                <w:szCs w:val="21"/>
              </w:rPr>
              <w:t>道德修养</w:t>
            </w:r>
          </w:p>
        </w:tc>
        <w:tc>
          <w:tcPr>
            <w:tcW w:w="2119" w:type="dxa"/>
            <w:vAlign w:val="center"/>
          </w:tcPr>
          <w:p>
            <w:pPr>
              <w:jc w:val="left"/>
              <w:rPr>
                <w:rFonts w:ascii="宋体" w:hAnsi="宋体" w:cs="宋体"/>
                <w:szCs w:val="21"/>
              </w:rPr>
            </w:pPr>
            <w:r>
              <w:rPr>
                <w:rFonts w:ascii="Times New Roman" w:hAnsi="Times New Roman"/>
                <w:kern w:val="0"/>
                <w:szCs w:val="21"/>
              </w:rPr>
              <w:t>树立正确的挫折观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二阶常系数线性齐次微分方程</w:t>
            </w:r>
          </w:p>
        </w:tc>
        <w:tc>
          <w:tcPr>
            <w:tcW w:w="2214" w:type="dxa"/>
            <w:vAlign w:val="center"/>
          </w:tcPr>
          <w:p>
            <w:pPr>
              <w:jc w:val="left"/>
              <w:rPr>
                <w:rFonts w:ascii="宋体" w:hAnsi="宋体" w:cs="宋体"/>
                <w:szCs w:val="21"/>
              </w:rPr>
            </w:pPr>
            <w:r>
              <w:rPr>
                <w:rFonts w:hint="eastAsia" w:ascii="Times New Roman" w:hAnsi="Times New Roman"/>
                <w:kern w:val="0"/>
                <w:szCs w:val="21"/>
              </w:rPr>
              <w:t>1.</w:t>
            </w:r>
            <w:r>
              <w:rPr>
                <w:rFonts w:ascii="Times New Roman" w:hAnsi="Times New Roman"/>
                <w:kern w:val="0"/>
                <w:szCs w:val="21"/>
              </w:rPr>
              <w:t>道德修养</w:t>
            </w:r>
          </w:p>
        </w:tc>
        <w:tc>
          <w:tcPr>
            <w:tcW w:w="2119" w:type="dxa"/>
            <w:vAlign w:val="center"/>
          </w:tcPr>
          <w:p>
            <w:pPr>
              <w:jc w:val="left"/>
              <w:rPr>
                <w:rFonts w:ascii="宋体" w:hAnsi="宋体" w:cs="宋体"/>
                <w:szCs w:val="21"/>
              </w:rPr>
            </w:pPr>
            <w:r>
              <w:rPr>
                <w:rFonts w:ascii="Times New Roman" w:hAnsi="Times New Roman"/>
                <w:kern w:val="0"/>
                <w:szCs w:val="21"/>
              </w:rPr>
              <w:t>感恩教育</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restart"/>
            <w:vAlign w:val="center"/>
          </w:tcPr>
          <w:p>
            <w:pPr>
              <w:jc w:val="center"/>
              <w:rPr>
                <w:rFonts w:ascii="宋体" w:hAnsi="宋体" w:cs="宋体"/>
                <w:szCs w:val="21"/>
              </w:rPr>
            </w:pPr>
            <w:r>
              <w:rPr>
                <w:rFonts w:hint="eastAsia" w:ascii="宋体" w:hAnsi="宋体" w:cs="宋体"/>
                <w:szCs w:val="21"/>
              </w:rPr>
              <w:t>无穷级数</w:t>
            </w:r>
          </w:p>
        </w:tc>
        <w:tc>
          <w:tcPr>
            <w:tcW w:w="2185" w:type="dxa"/>
            <w:vAlign w:val="center"/>
          </w:tcPr>
          <w:p>
            <w:pPr>
              <w:jc w:val="left"/>
              <w:rPr>
                <w:rFonts w:ascii="宋体" w:hAnsi="宋体" w:cs="宋体"/>
                <w:szCs w:val="21"/>
              </w:rPr>
            </w:pPr>
            <w:r>
              <w:rPr>
                <w:rFonts w:hint="eastAsia" w:ascii="宋体" w:hAnsi="宋体" w:cs="宋体"/>
                <w:szCs w:val="21"/>
              </w:rPr>
              <w:t>数项级数</w:t>
            </w:r>
          </w:p>
        </w:tc>
        <w:tc>
          <w:tcPr>
            <w:tcW w:w="2214" w:type="dxa"/>
            <w:vAlign w:val="center"/>
          </w:tcPr>
          <w:p>
            <w:pPr>
              <w:jc w:val="left"/>
              <w:rPr>
                <w:rFonts w:ascii="宋体" w:hAnsi="宋体" w:cs="宋体"/>
                <w:szCs w:val="21"/>
              </w:rPr>
            </w:pPr>
            <w:r>
              <w:rPr>
                <w:rFonts w:hint="eastAsia" w:ascii="Times New Roman" w:hAnsi="Times New Roman"/>
                <w:kern w:val="0"/>
                <w:szCs w:val="21"/>
              </w:rPr>
              <w:t>1.</w:t>
            </w:r>
            <w:r>
              <w:rPr>
                <w:rFonts w:ascii="Times New Roman" w:hAnsi="Times New Roman"/>
                <w:kern w:val="0"/>
                <w:szCs w:val="21"/>
              </w:rPr>
              <w:t>道德修养</w:t>
            </w:r>
          </w:p>
        </w:tc>
        <w:tc>
          <w:tcPr>
            <w:tcW w:w="2119" w:type="dxa"/>
            <w:vAlign w:val="center"/>
          </w:tcPr>
          <w:p>
            <w:pPr>
              <w:jc w:val="left"/>
              <w:rPr>
                <w:rFonts w:ascii="宋体" w:hAnsi="宋体" w:cs="宋体"/>
                <w:szCs w:val="21"/>
              </w:rPr>
            </w:pPr>
            <w:r>
              <w:rPr>
                <w:rFonts w:ascii="Times New Roman" w:hAnsi="Times New Roman"/>
                <w:kern w:val="0"/>
                <w:szCs w:val="21"/>
              </w:rPr>
              <w:t>积极的人生观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幂级数</w:t>
            </w:r>
          </w:p>
        </w:tc>
        <w:tc>
          <w:tcPr>
            <w:tcW w:w="2214" w:type="dxa"/>
            <w:vAlign w:val="center"/>
          </w:tcPr>
          <w:p>
            <w:pPr>
              <w:jc w:val="left"/>
              <w:rPr>
                <w:rFonts w:ascii="宋体" w:hAnsi="宋体" w:cs="宋体"/>
                <w:szCs w:val="21"/>
              </w:rPr>
            </w:pPr>
            <w:r>
              <w:rPr>
                <w:rFonts w:hint="eastAsia" w:ascii="Times New Roman" w:hAnsi="Times New Roman"/>
                <w:kern w:val="0"/>
                <w:szCs w:val="21"/>
              </w:rPr>
              <w:t>1.</w:t>
            </w:r>
            <w:r>
              <w:rPr>
                <w:rFonts w:ascii="Times New Roman" w:hAnsi="Times New Roman"/>
                <w:kern w:val="0"/>
                <w:szCs w:val="21"/>
              </w:rPr>
              <w:t>数学文化</w:t>
            </w:r>
          </w:p>
        </w:tc>
        <w:tc>
          <w:tcPr>
            <w:tcW w:w="2119" w:type="dxa"/>
            <w:vAlign w:val="center"/>
          </w:tcPr>
          <w:p>
            <w:pPr>
              <w:jc w:val="left"/>
              <w:rPr>
                <w:rFonts w:ascii="宋体" w:hAnsi="宋体" w:cs="宋体"/>
                <w:szCs w:val="21"/>
              </w:rPr>
            </w:pPr>
            <w:r>
              <w:rPr>
                <w:rFonts w:ascii="Times New Roman" w:hAnsi="Times New Roman"/>
                <w:kern w:val="0"/>
                <w:szCs w:val="21"/>
              </w:rPr>
              <w:t>《九章算术》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restart"/>
            <w:vAlign w:val="center"/>
          </w:tcPr>
          <w:p>
            <w:pPr>
              <w:jc w:val="center"/>
              <w:rPr>
                <w:rFonts w:ascii="宋体" w:hAnsi="宋体" w:cs="宋体"/>
                <w:szCs w:val="21"/>
              </w:rPr>
            </w:pPr>
            <w:r>
              <w:rPr>
                <w:rFonts w:hint="eastAsia" w:ascii="宋体" w:hAnsi="宋体" w:cs="宋体"/>
                <w:szCs w:val="21"/>
              </w:rPr>
              <w:t>线性代数</w:t>
            </w:r>
          </w:p>
        </w:tc>
        <w:tc>
          <w:tcPr>
            <w:tcW w:w="2185" w:type="dxa"/>
            <w:vAlign w:val="center"/>
          </w:tcPr>
          <w:p>
            <w:pPr>
              <w:jc w:val="left"/>
              <w:rPr>
                <w:rFonts w:ascii="宋体" w:hAnsi="宋体" w:cs="宋体"/>
                <w:szCs w:val="21"/>
              </w:rPr>
            </w:pPr>
            <w:r>
              <w:rPr>
                <w:rFonts w:hint="eastAsia" w:ascii="宋体" w:hAnsi="宋体" w:cs="宋体"/>
                <w:szCs w:val="21"/>
              </w:rPr>
              <w:t>行列式</w:t>
            </w:r>
          </w:p>
        </w:tc>
        <w:tc>
          <w:tcPr>
            <w:tcW w:w="2214" w:type="dxa"/>
            <w:vAlign w:val="center"/>
          </w:tcPr>
          <w:p>
            <w:pPr>
              <w:jc w:val="left"/>
              <w:rPr>
                <w:rFonts w:ascii="宋体" w:hAnsi="宋体" w:cs="宋体"/>
                <w:szCs w:val="21"/>
              </w:rPr>
            </w:pPr>
            <w:r>
              <w:rPr>
                <w:rFonts w:hint="eastAsia" w:ascii="Times New Roman" w:hAnsi="Times New Roman"/>
                <w:kern w:val="0"/>
                <w:szCs w:val="21"/>
              </w:rPr>
              <w:t>1.</w:t>
            </w:r>
            <w:r>
              <w:rPr>
                <w:rFonts w:ascii="Times New Roman" w:hAnsi="Times New Roman"/>
                <w:kern w:val="0"/>
                <w:szCs w:val="21"/>
              </w:rPr>
              <w:t>党的历史</w:t>
            </w:r>
          </w:p>
        </w:tc>
        <w:tc>
          <w:tcPr>
            <w:tcW w:w="2119" w:type="dxa"/>
            <w:vAlign w:val="center"/>
          </w:tcPr>
          <w:p>
            <w:pPr>
              <w:jc w:val="left"/>
              <w:rPr>
                <w:rFonts w:ascii="宋体" w:hAnsi="宋体" w:cs="宋体"/>
                <w:szCs w:val="21"/>
              </w:rPr>
            </w:pPr>
            <w:r>
              <w:rPr>
                <w:rFonts w:ascii="Times New Roman" w:hAnsi="Times New Roman"/>
                <w:kern w:val="0"/>
                <w:szCs w:val="21"/>
              </w:rPr>
              <w:t>通过特殊数字引入历史事件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矩阵</w:t>
            </w:r>
          </w:p>
        </w:tc>
        <w:tc>
          <w:tcPr>
            <w:tcW w:w="2214" w:type="dxa"/>
            <w:vAlign w:val="center"/>
          </w:tcPr>
          <w:p>
            <w:pPr>
              <w:jc w:val="left"/>
              <w:rPr>
                <w:rFonts w:ascii="宋体" w:hAnsi="宋体" w:cs="宋体"/>
                <w:szCs w:val="21"/>
              </w:rPr>
            </w:pPr>
            <w:r>
              <w:rPr>
                <w:rFonts w:hint="eastAsia" w:ascii="Times New Roman" w:hAnsi="Times New Roman"/>
                <w:kern w:val="0"/>
                <w:szCs w:val="21"/>
              </w:rPr>
              <w:t>1.</w:t>
            </w:r>
            <w:r>
              <w:rPr>
                <w:rFonts w:ascii="Times New Roman" w:hAnsi="Times New Roman"/>
                <w:kern w:val="0"/>
                <w:szCs w:val="21"/>
              </w:rPr>
              <w:t>道德与法治素养</w:t>
            </w:r>
          </w:p>
        </w:tc>
        <w:tc>
          <w:tcPr>
            <w:tcW w:w="2119" w:type="dxa"/>
            <w:vAlign w:val="center"/>
          </w:tcPr>
          <w:p>
            <w:pPr>
              <w:jc w:val="left"/>
              <w:rPr>
                <w:rFonts w:ascii="宋体" w:hAnsi="宋体" w:cs="宋体"/>
                <w:szCs w:val="21"/>
              </w:rPr>
            </w:pPr>
            <w:r>
              <w:rPr>
                <w:rFonts w:ascii="Times New Roman" w:hAnsi="Times New Roman"/>
                <w:kern w:val="0"/>
                <w:szCs w:val="21"/>
              </w:rPr>
              <w:t>相关新闻热点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线性方程组</w:t>
            </w:r>
          </w:p>
        </w:tc>
        <w:tc>
          <w:tcPr>
            <w:tcW w:w="2214" w:type="dxa"/>
            <w:vAlign w:val="center"/>
          </w:tcPr>
          <w:p>
            <w:pPr>
              <w:jc w:val="left"/>
              <w:rPr>
                <w:rFonts w:ascii="宋体" w:hAnsi="宋体" w:cs="宋体"/>
                <w:szCs w:val="21"/>
              </w:rPr>
            </w:pPr>
            <w:r>
              <w:rPr>
                <w:rFonts w:hint="eastAsia" w:ascii="Times New Roman" w:hAnsi="Times New Roman"/>
                <w:kern w:val="0"/>
                <w:szCs w:val="21"/>
              </w:rPr>
              <w:t>1.</w:t>
            </w:r>
            <w:r>
              <w:rPr>
                <w:rFonts w:ascii="Times New Roman" w:hAnsi="Times New Roman"/>
                <w:kern w:val="0"/>
                <w:szCs w:val="21"/>
              </w:rPr>
              <w:t>哲学原理</w:t>
            </w:r>
          </w:p>
        </w:tc>
        <w:tc>
          <w:tcPr>
            <w:tcW w:w="2119" w:type="dxa"/>
            <w:vAlign w:val="center"/>
          </w:tcPr>
          <w:p>
            <w:pPr>
              <w:jc w:val="left"/>
              <w:rPr>
                <w:rFonts w:ascii="宋体" w:hAnsi="宋体" w:cs="宋体"/>
                <w:szCs w:val="21"/>
              </w:rPr>
            </w:pPr>
            <w:r>
              <w:rPr>
                <w:rFonts w:ascii="Times New Roman" w:hAnsi="Times New Roman"/>
                <w:kern w:val="0"/>
                <w:szCs w:val="21"/>
              </w:rPr>
              <w:t>事物的普遍联系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restart"/>
            <w:vAlign w:val="center"/>
          </w:tcPr>
          <w:p>
            <w:pPr>
              <w:jc w:val="center"/>
              <w:rPr>
                <w:rFonts w:ascii="宋体" w:hAnsi="宋体" w:cs="宋体"/>
                <w:szCs w:val="21"/>
              </w:rPr>
            </w:pPr>
            <w:r>
              <w:rPr>
                <w:rFonts w:hint="eastAsia" w:ascii="宋体" w:hAnsi="宋体" w:cs="宋体"/>
                <w:szCs w:val="21"/>
              </w:rPr>
              <w:t>数学软件MATLAB</w:t>
            </w:r>
          </w:p>
        </w:tc>
        <w:tc>
          <w:tcPr>
            <w:tcW w:w="2185" w:type="dxa"/>
            <w:vAlign w:val="center"/>
          </w:tcPr>
          <w:p>
            <w:pPr>
              <w:jc w:val="left"/>
              <w:rPr>
                <w:rFonts w:ascii="宋体" w:hAnsi="宋体" w:cs="宋体"/>
                <w:szCs w:val="21"/>
              </w:rPr>
            </w:pPr>
            <w:r>
              <w:rPr>
                <w:rFonts w:hint="eastAsia" w:ascii="宋体" w:hAnsi="宋体" w:cs="宋体"/>
                <w:szCs w:val="21"/>
              </w:rPr>
              <w:t>MATLAB基础知识</w:t>
            </w:r>
          </w:p>
        </w:tc>
        <w:tc>
          <w:tcPr>
            <w:tcW w:w="2214" w:type="dxa"/>
            <w:vAlign w:val="center"/>
          </w:tcPr>
          <w:p>
            <w:pPr>
              <w:jc w:val="left"/>
              <w:rPr>
                <w:rFonts w:ascii="宋体" w:hAnsi="宋体" w:cs="宋体"/>
                <w:szCs w:val="21"/>
              </w:rPr>
            </w:pPr>
            <w:r>
              <w:rPr>
                <w:rFonts w:hint="eastAsia" w:ascii="Times New Roman" w:hAnsi="Times New Roman"/>
                <w:kern w:val="0"/>
                <w:szCs w:val="21"/>
              </w:rPr>
              <w:t>1.</w:t>
            </w:r>
            <w:r>
              <w:rPr>
                <w:rFonts w:ascii="Times New Roman" w:hAnsi="Times New Roman"/>
                <w:kern w:val="0"/>
                <w:szCs w:val="21"/>
              </w:rPr>
              <w:t>爱国主义</w:t>
            </w:r>
          </w:p>
        </w:tc>
        <w:tc>
          <w:tcPr>
            <w:tcW w:w="2119" w:type="dxa"/>
            <w:vAlign w:val="center"/>
          </w:tcPr>
          <w:p>
            <w:pPr>
              <w:jc w:val="left"/>
              <w:rPr>
                <w:rFonts w:ascii="宋体" w:hAnsi="宋体" w:cs="宋体"/>
                <w:szCs w:val="21"/>
              </w:rPr>
            </w:pPr>
            <w:r>
              <w:rPr>
                <w:rFonts w:ascii="Times New Roman" w:hAnsi="Times New Roman"/>
                <w:kern w:val="0"/>
                <w:szCs w:val="21"/>
              </w:rPr>
              <w:t>介绍我国的超级工程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left"/>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MATLAB基本应用</w:t>
            </w:r>
          </w:p>
        </w:tc>
        <w:tc>
          <w:tcPr>
            <w:tcW w:w="2214" w:type="dxa"/>
            <w:vAlign w:val="center"/>
          </w:tcPr>
          <w:p>
            <w:pPr>
              <w:jc w:val="left"/>
              <w:rPr>
                <w:rFonts w:ascii="宋体" w:hAnsi="宋体" w:cs="宋体"/>
                <w:szCs w:val="21"/>
              </w:rPr>
            </w:pPr>
            <w:r>
              <w:rPr>
                <w:rFonts w:hint="eastAsia" w:ascii="Times New Roman" w:hAnsi="Times New Roman"/>
                <w:kern w:val="0"/>
                <w:szCs w:val="21"/>
              </w:rPr>
              <w:t>1.</w:t>
            </w:r>
            <w:r>
              <w:rPr>
                <w:rFonts w:ascii="Times New Roman" w:hAnsi="Times New Roman"/>
                <w:kern w:val="0"/>
                <w:szCs w:val="21"/>
              </w:rPr>
              <w:t>道德修养</w:t>
            </w:r>
          </w:p>
        </w:tc>
        <w:tc>
          <w:tcPr>
            <w:tcW w:w="2119" w:type="dxa"/>
            <w:vAlign w:val="center"/>
          </w:tcPr>
          <w:p>
            <w:pPr>
              <w:jc w:val="left"/>
              <w:rPr>
                <w:rFonts w:ascii="宋体" w:hAnsi="宋体" w:cs="宋体"/>
                <w:szCs w:val="21"/>
              </w:rPr>
            </w:pPr>
            <w:r>
              <w:rPr>
                <w:rFonts w:ascii="Times New Roman" w:hAnsi="Times New Roman"/>
                <w:kern w:val="0"/>
                <w:szCs w:val="21"/>
              </w:rPr>
              <w:t>理想与信念</w:t>
            </w:r>
          </w:p>
        </w:tc>
      </w:tr>
    </w:tbl>
    <w:p>
      <w:pPr>
        <w:spacing w:line="360" w:lineRule="auto"/>
        <w:jc w:val="center"/>
        <w:rPr>
          <w:rFonts w:ascii="黑体" w:hAnsi="Times New Roman" w:eastAsia="黑体"/>
          <w:b/>
          <w:sz w:val="28"/>
          <w:szCs w:val="28"/>
        </w:rPr>
      </w:pPr>
    </w:p>
    <w:p>
      <w:pPr>
        <w:spacing w:line="360" w:lineRule="auto"/>
        <w:jc w:val="center"/>
        <w:rPr>
          <w:rFonts w:ascii="黑体" w:hAnsi="Times New Roman" w:eastAsia="黑体"/>
          <w:b/>
          <w:sz w:val="28"/>
          <w:szCs w:val="28"/>
        </w:rPr>
      </w:pPr>
      <w:r>
        <w:rPr>
          <w:rFonts w:hint="eastAsia" w:ascii="黑体" w:hAnsi="Times New Roman" w:eastAsia="黑体"/>
          <w:b/>
          <w:sz w:val="28"/>
          <w:szCs w:val="28"/>
        </w:rPr>
        <w:t>四、实施建议</w:t>
      </w:r>
    </w:p>
    <w:p>
      <w:pPr>
        <w:spacing w:line="360" w:lineRule="auto"/>
        <w:ind w:firstLine="420" w:firstLineChars="150"/>
        <w:rPr>
          <w:rFonts w:ascii="黑体" w:hAnsi="Times New Roman" w:eastAsia="黑体"/>
          <w:sz w:val="28"/>
          <w:szCs w:val="28"/>
        </w:rPr>
      </w:pPr>
      <w:r>
        <w:rPr>
          <w:rFonts w:hint="eastAsia" w:ascii="黑体" w:hAnsi="Times New Roman" w:eastAsia="黑体"/>
          <w:sz w:val="28"/>
          <w:szCs w:val="28"/>
        </w:rPr>
        <w:t>（一）教学基本要求</w:t>
      </w:r>
    </w:p>
    <w:p>
      <w:pPr>
        <w:spacing w:line="360" w:lineRule="auto"/>
        <w:ind w:firstLine="420" w:firstLineChars="175"/>
        <w:rPr>
          <w:rFonts w:ascii="宋体" w:hAnsi="宋体" w:cs="宋体"/>
          <w:sz w:val="24"/>
          <w:szCs w:val="24"/>
        </w:rPr>
      </w:pPr>
      <w:r>
        <w:rPr>
          <w:rFonts w:hint="eastAsia" w:ascii="宋体" w:hAnsi="宋体" w:cs="宋体"/>
          <w:sz w:val="24"/>
          <w:szCs w:val="24"/>
        </w:rPr>
        <w:t>1.教学团队</w:t>
      </w:r>
    </w:p>
    <w:p>
      <w:pPr>
        <w:spacing w:line="360" w:lineRule="auto"/>
        <w:ind w:firstLine="420" w:firstLineChars="175"/>
        <w:rPr>
          <w:rFonts w:ascii="宋体" w:hAnsi="宋体" w:cs="宋体"/>
          <w:sz w:val="24"/>
          <w:szCs w:val="24"/>
        </w:rPr>
      </w:pPr>
      <w:r>
        <w:rPr>
          <w:rFonts w:ascii="宋体" w:hAnsi="宋体" w:cs="宋体"/>
          <w:sz w:val="24"/>
          <w:szCs w:val="24"/>
        </w:rPr>
        <w:t>我系高职计算机应用技术</w:t>
      </w:r>
      <w:r>
        <w:rPr>
          <w:rFonts w:hint="eastAsia" w:ascii="宋体" w:hAnsi="宋体" w:cs="宋体"/>
          <w:sz w:val="24"/>
          <w:szCs w:val="24"/>
        </w:rPr>
        <w:t>、大数据技术和电子商务专业</w:t>
      </w:r>
      <w:r>
        <w:rPr>
          <w:rFonts w:ascii="宋体" w:hAnsi="宋体" w:cs="宋体"/>
          <w:sz w:val="24"/>
          <w:szCs w:val="24"/>
        </w:rPr>
        <w:t>师资队伍是一支学历高、年龄结构合理、奋发上进、教学水平高、整体实力强的师资队伍，业绩突出、成就显著。我系的计算机应用技术教学团队中有副教授1人，讲师3人。有3人拥有硕士学位，大学本科14人。</w:t>
      </w:r>
    </w:p>
    <w:p>
      <w:pPr>
        <w:spacing w:line="360" w:lineRule="auto"/>
        <w:ind w:firstLine="420" w:firstLineChars="175"/>
        <w:rPr>
          <w:rFonts w:ascii="宋体" w:hAnsi="宋体" w:cs="宋体"/>
          <w:sz w:val="24"/>
          <w:szCs w:val="24"/>
        </w:rPr>
      </w:pPr>
      <w:r>
        <w:rPr>
          <w:rFonts w:hint="eastAsia" w:ascii="宋体" w:hAnsi="宋体" w:cs="宋体"/>
          <w:sz w:val="24"/>
          <w:szCs w:val="24"/>
        </w:rPr>
        <w:t>（1）</w:t>
      </w:r>
      <w:r>
        <w:rPr>
          <w:rFonts w:ascii="宋体" w:hAnsi="宋体" w:cs="宋体"/>
          <w:sz w:val="24"/>
          <w:szCs w:val="24"/>
        </w:rPr>
        <w:t>在团队构成方面，本课程教学团队由4名校内专职主讲教师和3名企业兼职教师形成“1+N”教学团队。职称结构合理，包括高级、中级、初级职称。教学团队成员毕业于师范类大学、综合类大学，学历均为本科以上学历，有较强的团队意识和合作精神。</w:t>
      </w:r>
    </w:p>
    <w:p>
      <w:pPr>
        <w:spacing w:line="360" w:lineRule="auto"/>
        <w:ind w:firstLine="420" w:firstLineChars="175"/>
        <w:rPr>
          <w:rFonts w:ascii="宋体" w:hAnsi="宋体" w:cs="宋体"/>
          <w:sz w:val="24"/>
          <w:szCs w:val="24"/>
        </w:rPr>
      </w:pPr>
      <w:r>
        <w:rPr>
          <w:rFonts w:hint="eastAsia" w:ascii="宋体" w:hAnsi="宋体" w:cs="宋体"/>
          <w:sz w:val="24"/>
          <w:szCs w:val="24"/>
        </w:rPr>
        <w:t>（2）</w:t>
      </w:r>
      <w:r>
        <w:rPr>
          <w:rFonts w:ascii="宋体" w:hAnsi="宋体" w:cs="宋体"/>
          <w:sz w:val="24"/>
          <w:szCs w:val="24"/>
        </w:rPr>
        <w:t>在教师素质方面，主讲教师具有教师资格证，通过学院职业教育教学能力测评；有一年以上行业企业工作经历或企业锻炼经历，具有与该课程内容相关的计算经验，获取了相关职业资格证书，具有一定的科研能力。</w:t>
      </w:r>
    </w:p>
    <w:p>
      <w:pPr>
        <w:spacing w:line="360" w:lineRule="auto"/>
        <w:ind w:firstLine="420" w:firstLineChars="175"/>
        <w:rPr>
          <w:rFonts w:ascii="宋体" w:hAnsi="宋体" w:cs="宋体"/>
          <w:sz w:val="24"/>
          <w:szCs w:val="24"/>
        </w:rPr>
      </w:pPr>
      <w:r>
        <w:rPr>
          <w:rFonts w:ascii="宋体" w:hAnsi="宋体" w:cs="宋体"/>
          <w:sz w:val="24"/>
          <w:szCs w:val="24"/>
        </w:rPr>
        <w:t>兼职教师均为业务骨干，本科学历，具有中级及以上职称，有较高的师德修养，懂得教学规律。</w:t>
      </w:r>
      <w:r>
        <w:rPr>
          <w:rFonts w:hint="eastAsia" w:ascii="宋体" w:hAnsi="宋体" w:cs="宋体"/>
          <w:sz w:val="24"/>
          <w:szCs w:val="24"/>
        </w:rPr>
        <w:t>遵守学校教学管理制度。积极参与专业建设和课程建设。</w:t>
      </w:r>
    </w:p>
    <w:p>
      <w:pPr>
        <w:numPr>
          <w:ilvl w:val="0"/>
          <w:numId w:val="1"/>
        </w:numPr>
        <w:spacing w:line="360" w:lineRule="auto"/>
        <w:ind w:firstLine="420" w:firstLineChars="175"/>
        <w:rPr>
          <w:rFonts w:ascii="宋体" w:hAnsi="宋体" w:cs="宋体"/>
          <w:sz w:val="24"/>
          <w:szCs w:val="24"/>
        </w:rPr>
      </w:pPr>
      <w:r>
        <w:rPr>
          <w:rFonts w:hint="eastAsia" w:ascii="宋体" w:hAnsi="宋体" w:cs="宋体"/>
          <w:sz w:val="24"/>
          <w:szCs w:val="24"/>
        </w:rPr>
        <w:t>实训条件</w:t>
      </w:r>
    </w:p>
    <w:p>
      <w:pPr>
        <w:pStyle w:val="30"/>
        <w:ind w:firstLine="420"/>
      </w:pPr>
      <w:r>
        <w:rPr>
          <w:rFonts w:hint="eastAsia"/>
        </w:rPr>
        <w:t>建议配备多媒体教学设施及相应数学软件，理论课在普通教室或多媒体教室，实验课在机房。</w:t>
      </w:r>
    </w:p>
    <w:p>
      <w:pPr>
        <w:spacing w:line="360" w:lineRule="auto"/>
        <w:ind w:firstLine="420" w:firstLineChars="175"/>
        <w:rPr>
          <w:rFonts w:ascii="宋体" w:hAnsi="宋体" w:cs="宋体"/>
          <w:sz w:val="24"/>
          <w:szCs w:val="24"/>
        </w:rPr>
      </w:pPr>
      <w:r>
        <w:rPr>
          <w:rFonts w:hint="eastAsia" w:ascii="宋体" w:hAnsi="宋体" w:cs="宋体"/>
          <w:sz w:val="24"/>
          <w:szCs w:val="24"/>
        </w:rPr>
        <w:t>3.教学资源</w:t>
      </w:r>
    </w:p>
    <w:p>
      <w:pPr>
        <w:spacing w:line="360" w:lineRule="auto"/>
        <w:ind w:firstLine="420" w:firstLineChars="175"/>
        <w:rPr>
          <w:rFonts w:ascii="宋体" w:hAnsi="宋体" w:cs="宋体"/>
          <w:sz w:val="24"/>
          <w:szCs w:val="24"/>
        </w:rPr>
      </w:pPr>
      <w:r>
        <w:rPr>
          <w:rFonts w:hint="eastAsia" w:ascii="宋体" w:hAnsi="宋体" w:cs="宋体"/>
          <w:sz w:val="24"/>
          <w:szCs w:val="24"/>
        </w:rPr>
        <w:t>本课程应具备的教学资源：</w:t>
      </w:r>
      <w:r>
        <w:rPr>
          <w:rFonts w:ascii="宋体" w:hAnsi="宋体" w:cs="宋体"/>
          <w:sz w:val="24"/>
          <w:szCs w:val="24"/>
        </w:rPr>
        <w:t>本课程应具备的教学资源：课程标准、授课计划、教案、多媒体资料、优慕课、试题等。</w:t>
      </w:r>
    </w:p>
    <w:p>
      <w:pPr>
        <w:spacing w:line="360" w:lineRule="auto"/>
        <w:ind w:firstLine="420" w:firstLineChars="150"/>
        <w:rPr>
          <w:rFonts w:ascii="黑体" w:hAnsi="Times New Roman" w:eastAsia="黑体"/>
          <w:sz w:val="28"/>
          <w:szCs w:val="28"/>
        </w:rPr>
      </w:pPr>
      <w:r>
        <w:rPr>
          <w:rFonts w:hint="eastAsia" w:ascii="黑体" w:hAnsi="Times New Roman" w:eastAsia="黑体"/>
          <w:sz w:val="28"/>
          <w:szCs w:val="28"/>
        </w:rPr>
        <w:t>（二）教学建议</w:t>
      </w:r>
    </w:p>
    <w:p>
      <w:pPr>
        <w:spacing w:line="360" w:lineRule="auto"/>
        <w:ind w:firstLine="420" w:firstLineChars="175"/>
        <w:rPr>
          <w:rFonts w:ascii="宋体" w:hAnsi="宋体" w:cs="宋体"/>
          <w:sz w:val="24"/>
          <w:szCs w:val="24"/>
        </w:rPr>
      </w:pPr>
      <w:r>
        <w:rPr>
          <w:rFonts w:hint="eastAsia" w:ascii="宋体" w:hAnsi="宋体" w:cs="宋体"/>
          <w:sz w:val="24"/>
          <w:szCs w:val="24"/>
        </w:rPr>
        <w:t>1.在教学模式上，</w:t>
      </w:r>
      <w:r>
        <w:rPr>
          <w:rFonts w:ascii="宋体" w:hAnsi="宋体" w:cs="宋体"/>
          <w:sz w:val="24"/>
          <w:szCs w:val="24"/>
        </w:rPr>
        <w:t>采用多媒体课件与板书相结合的方式授课。使用多媒体课件，可以清晰展示每一节课的主要知识点，可以通过图形、动画等方式，使部分难理解的知识点直观化。用板书的方式，有步骤的讲解例题、习题，可以使学生形成清晰的解题思路，掌握解题方法。</w:t>
      </w:r>
    </w:p>
    <w:p>
      <w:pPr>
        <w:spacing w:line="360" w:lineRule="auto"/>
        <w:ind w:firstLine="420" w:firstLineChars="175"/>
        <w:rPr>
          <w:rFonts w:ascii="宋体" w:hAnsi="宋体" w:cs="宋体"/>
          <w:sz w:val="24"/>
          <w:szCs w:val="24"/>
        </w:rPr>
      </w:pPr>
      <w:r>
        <w:rPr>
          <w:rFonts w:hint="eastAsia" w:ascii="宋体" w:hAnsi="宋体" w:cs="宋体"/>
          <w:sz w:val="24"/>
          <w:szCs w:val="24"/>
        </w:rPr>
        <w:t>2.在教学方法上，</w:t>
      </w:r>
      <w:r>
        <w:rPr>
          <w:rFonts w:ascii="宋体" w:hAnsi="宋体" w:cs="宋体"/>
          <w:sz w:val="24"/>
          <w:szCs w:val="24"/>
        </w:rPr>
        <w:t>以课内为主，运用讲授、练习等教学方法，完成课程教学任务。精讲多练，注意以问题引导知识，用知识引申应用，教学中力争从知识的实际背景引出新的概念和理论，强化用所学知识解决实际问题的能力培养，尤其是数学建模能力的培养。在具有学习情景的教学过程中，进行教中学、学中做、做中考的一体化教学模式，引导学生从任务中发现问题、分析问题和解决问题，培养其基本职业素质和职业能力。</w:t>
      </w:r>
    </w:p>
    <w:p>
      <w:pPr>
        <w:spacing w:line="360" w:lineRule="auto"/>
        <w:ind w:firstLine="560" w:firstLineChars="200"/>
        <w:rPr>
          <w:rStyle w:val="29"/>
        </w:rPr>
      </w:pPr>
      <w:r>
        <w:rPr>
          <w:rFonts w:hint="eastAsia" w:ascii="黑体" w:eastAsia="黑体"/>
          <w:sz w:val="28"/>
          <w:szCs w:val="28"/>
        </w:rPr>
        <w:t>（三）参考书</w:t>
      </w:r>
    </w:p>
    <w:p>
      <w:pPr>
        <w:spacing w:line="360" w:lineRule="auto"/>
        <w:ind w:firstLine="420" w:firstLineChars="175"/>
        <w:rPr>
          <w:rFonts w:ascii="宋体" w:hAnsi="宋体" w:cs="宋体"/>
          <w:sz w:val="24"/>
          <w:szCs w:val="24"/>
        </w:rPr>
      </w:pPr>
      <w:r>
        <w:rPr>
          <w:rFonts w:ascii="宋体" w:hAnsi="宋体" w:cs="宋体"/>
          <w:sz w:val="24"/>
          <w:szCs w:val="24"/>
        </w:rPr>
        <w:t>1．祁文青，邓丹君．计算机数学基础（第三版）．北京：机械工业出版社，2016．</w:t>
      </w:r>
    </w:p>
    <w:p>
      <w:pPr>
        <w:spacing w:line="360" w:lineRule="auto"/>
        <w:ind w:firstLine="420" w:firstLineChars="175"/>
        <w:rPr>
          <w:rFonts w:ascii="宋体" w:hAnsi="宋体" w:cs="宋体"/>
          <w:sz w:val="24"/>
          <w:szCs w:val="24"/>
        </w:rPr>
      </w:pPr>
      <w:r>
        <w:rPr>
          <w:rFonts w:ascii="宋体" w:hAnsi="宋体" w:cs="宋体"/>
          <w:sz w:val="24"/>
          <w:szCs w:val="24"/>
        </w:rPr>
        <w:t>2．刘吉佑，徐诚浩．线性代数（经管类）．北京：北京大学出版社，2018．</w:t>
      </w:r>
    </w:p>
    <w:p>
      <w:pPr>
        <w:spacing w:line="360" w:lineRule="auto"/>
        <w:ind w:firstLine="420" w:firstLineChars="175"/>
        <w:rPr>
          <w:rFonts w:ascii="宋体" w:hAnsi="宋体" w:cs="宋体"/>
          <w:sz w:val="24"/>
          <w:szCs w:val="24"/>
        </w:rPr>
      </w:pPr>
      <w:r>
        <w:rPr>
          <w:rFonts w:ascii="宋体" w:hAnsi="宋体" w:cs="宋体"/>
          <w:sz w:val="24"/>
          <w:szCs w:val="24"/>
        </w:rPr>
        <w:t>3．辛运帏．离散数学．北京：机械工业出版社，2014．</w:t>
      </w:r>
    </w:p>
    <w:p>
      <w:pPr>
        <w:spacing w:line="360" w:lineRule="auto"/>
        <w:jc w:val="center"/>
        <w:rPr>
          <w:rFonts w:ascii="黑体" w:hAnsi="Times New Roman" w:eastAsia="黑体"/>
          <w:b/>
          <w:sz w:val="28"/>
          <w:szCs w:val="28"/>
        </w:rPr>
      </w:pPr>
      <w:r>
        <w:rPr>
          <w:rFonts w:hint="eastAsia" w:ascii="黑体" w:hAnsi="Times New Roman" w:eastAsia="黑体"/>
          <w:b/>
          <w:sz w:val="28"/>
          <w:szCs w:val="28"/>
        </w:rPr>
        <w:t>五、学生考核与评价</w:t>
      </w:r>
    </w:p>
    <w:p>
      <w:pPr>
        <w:spacing w:line="360" w:lineRule="auto"/>
        <w:ind w:firstLine="420" w:firstLineChars="175"/>
        <w:rPr>
          <w:rFonts w:ascii="宋体" w:hAnsi="宋体" w:cs="宋体"/>
          <w:sz w:val="24"/>
          <w:szCs w:val="24"/>
        </w:rPr>
      </w:pPr>
      <w:r>
        <w:rPr>
          <w:rFonts w:hint="eastAsia" w:ascii="宋体" w:hAnsi="宋体" w:cs="宋体"/>
          <w:sz w:val="24"/>
          <w:szCs w:val="24"/>
        </w:rPr>
        <w:t>本课程采用过程性考核方式，由平时成绩、和期末考试成绩组成，分数比例为：</w:t>
      </w:r>
    </w:p>
    <w:p>
      <w:pPr>
        <w:spacing w:line="360" w:lineRule="auto"/>
        <w:ind w:firstLine="420" w:firstLineChars="175"/>
        <w:rPr>
          <w:rFonts w:ascii="宋体" w:hAnsi="宋体" w:cs="宋体"/>
          <w:sz w:val="24"/>
          <w:szCs w:val="24"/>
        </w:rPr>
      </w:pPr>
      <w:r>
        <w:rPr>
          <w:rFonts w:hint="eastAsia" w:ascii="宋体" w:hAnsi="宋体" w:cs="宋体"/>
          <w:sz w:val="24"/>
          <w:szCs w:val="24"/>
        </w:rPr>
        <w:t>平时成绩50%（考勤10%+课堂表现20%+作业20%）+期末综合考核50%。</w:t>
      </w:r>
    </w:p>
    <w:p>
      <w:pPr>
        <w:spacing w:line="360" w:lineRule="auto"/>
        <w:ind w:firstLine="420" w:firstLineChars="175"/>
        <w:rPr>
          <w:rFonts w:ascii="宋体" w:hAnsi="宋体" w:cs="宋体"/>
          <w:sz w:val="24"/>
          <w:szCs w:val="24"/>
        </w:rPr>
      </w:pPr>
      <w:r>
        <w:rPr>
          <w:rFonts w:hint="eastAsia" w:ascii="宋体" w:hAnsi="宋体" w:cs="宋体"/>
          <w:sz w:val="24"/>
          <w:szCs w:val="24"/>
        </w:rPr>
        <w:t>考勤</w:t>
      </w:r>
    </w:p>
    <w:p>
      <w:pPr>
        <w:spacing w:line="360" w:lineRule="auto"/>
        <w:ind w:firstLine="420" w:firstLineChars="175"/>
        <w:rPr>
          <w:rFonts w:ascii="宋体" w:hAnsi="宋体" w:cs="宋体"/>
          <w:sz w:val="24"/>
          <w:szCs w:val="24"/>
        </w:rPr>
      </w:pPr>
      <w:r>
        <w:rPr>
          <w:rFonts w:hint="eastAsia" w:ascii="宋体" w:hAnsi="宋体" w:cs="宋体"/>
          <w:sz w:val="24"/>
          <w:szCs w:val="24"/>
        </w:rPr>
        <w:t>（1）</w:t>
      </w:r>
      <w:r>
        <w:rPr>
          <w:rFonts w:ascii="宋体" w:hAnsi="宋体" w:cs="宋体"/>
          <w:sz w:val="24"/>
          <w:szCs w:val="24"/>
        </w:rPr>
        <w:t>请假每两学时扣0.25分，无故旷课两学时每人次扣1分。迟到或早退15分钟以上按旷课处理；</w:t>
      </w:r>
    </w:p>
    <w:p>
      <w:pPr>
        <w:spacing w:line="360" w:lineRule="auto"/>
        <w:ind w:firstLine="420" w:firstLineChars="175"/>
        <w:rPr>
          <w:rFonts w:ascii="宋体" w:hAnsi="宋体" w:cs="宋体"/>
          <w:sz w:val="24"/>
          <w:szCs w:val="24"/>
        </w:rPr>
      </w:pPr>
      <w:r>
        <w:rPr>
          <w:rFonts w:hint="eastAsia" w:ascii="宋体" w:hAnsi="宋体" w:cs="宋体"/>
          <w:sz w:val="24"/>
          <w:szCs w:val="24"/>
        </w:rPr>
        <w:t>2.课堂表现</w:t>
      </w:r>
    </w:p>
    <w:p>
      <w:pPr>
        <w:spacing w:line="360" w:lineRule="auto"/>
        <w:ind w:firstLine="420" w:firstLineChars="175"/>
        <w:rPr>
          <w:rFonts w:ascii="宋体" w:hAnsi="宋体" w:cs="宋体"/>
          <w:sz w:val="24"/>
          <w:szCs w:val="24"/>
        </w:rPr>
      </w:pPr>
      <w:r>
        <w:rPr>
          <w:rFonts w:hint="eastAsia" w:ascii="宋体" w:hAnsi="宋体" w:cs="宋体"/>
          <w:sz w:val="24"/>
          <w:szCs w:val="24"/>
        </w:rPr>
        <w:t>（1）</w:t>
      </w:r>
      <w:r>
        <w:rPr>
          <w:rFonts w:ascii="宋体" w:hAnsi="宋体" w:cs="宋体"/>
          <w:sz w:val="24"/>
          <w:szCs w:val="24"/>
        </w:rPr>
        <w:t>课堂上出现玩手机、睡觉、吃饭（零食）、课题上交头接耳、扰乱课堂秩序等违反课堂纪律的现象每人次扣1分；恶意顶撞老师，每人次扣5分；</w:t>
      </w:r>
    </w:p>
    <w:p>
      <w:pPr>
        <w:spacing w:line="360" w:lineRule="auto"/>
        <w:ind w:firstLine="420" w:firstLineChars="175"/>
        <w:rPr>
          <w:rFonts w:ascii="宋体" w:hAnsi="宋体" w:cs="宋体"/>
          <w:sz w:val="24"/>
          <w:szCs w:val="24"/>
        </w:rPr>
      </w:pPr>
      <w:r>
        <w:rPr>
          <w:rFonts w:hint="eastAsia" w:ascii="宋体" w:hAnsi="宋体" w:cs="宋体"/>
          <w:sz w:val="24"/>
          <w:szCs w:val="24"/>
        </w:rPr>
        <w:t>（2）</w:t>
      </w:r>
      <w:r>
        <w:rPr>
          <w:rFonts w:ascii="宋体" w:hAnsi="宋体" w:cs="宋体"/>
          <w:sz w:val="24"/>
          <w:szCs w:val="24"/>
        </w:rPr>
        <w:t>不带教材（习题册）上课，每次扣1分；</w:t>
      </w:r>
    </w:p>
    <w:p>
      <w:pPr>
        <w:spacing w:line="360" w:lineRule="auto"/>
        <w:ind w:firstLine="420" w:firstLineChars="175"/>
        <w:rPr>
          <w:rFonts w:ascii="宋体" w:hAnsi="宋体" w:cs="宋体"/>
          <w:sz w:val="24"/>
          <w:szCs w:val="24"/>
        </w:rPr>
      </w:pPr>
      <w:r>
        <w:rPr>
          <w:rFonts w:hint="eastAsia" w:ascii="宋体" w:hAnsi="宋体" w:cs="宋体"/>
          <w:sz w:val="24"/>
          <w:szCs w:val="24"/>
        </w:rPr>
        <w:t>（3）</w:t>
      </w:r>
      <w:r>
        <w:rPr>
          <w:rFonts w:ascii="宋体" w:hAnsi="宋体" w:cs="宋体"/>
          <w:sz w:val="24"/>
          <w:szCs w:val="24"/>
        </w:rPr>
        <w:t>课题积极、主动回答问题，且回答的问题较为准确，每次加0.5-1分。</w:t>
      </w:r>
    </w:p>
    <w:p>
      <w:pPr>
        <w:spacing w:line="360" w:lineRule="auto"/>
        <w:ind w:firstLine="420" w:firstLineChars="175"/>
        <w:rPr>
          <w:rFonts w:ascii="宋体" w:hAnsi="宋体" w:cs="宋体"/>
          <w:sz w:val="24"/>
          <w:szCs w:val="24"/>
        </w:rPr>
      </w:pPr>
      <w:r>
        <w:rPr>
          <w:rFonts w:hint="eastAsia" w:ascii="宋体" w:hAnsi="宋体" w:cs="宋体"/>
          <w:sz w:val="24"/>
          <w:szCs w:val="24"/>
        </w:rPr>
        <w:t>3</w:t>
      </w:r>
      <w:r>
        <w:rPr>
          <w:rFonts w:ascii="宋体" w:hAnsi="宋体" w:cs="宋体"/>
          <w:sz w:val="24"/>
          <w:szCs w:val="24"/>
        </w:rPr>
        <w:t>．作业完成情况</w:t>
      </w:r>
    </w:p>
    <w:p>
      <w:pPr>
        <w:spacing w:line="360" w:lineRule="auto"/>
        <w:ind w:firstLine="420" w:firstLineChars="175"/>
        <w:rPr>
          <w:rFonts w:ascii="宋体" w:hAnsi="宋体" w:cs="宋体"/>
          <w:sz w:val="24"/>
          <w:szCs w:val="24"/>
        </w:rPr>
      </w:pPr>
      <w:r>
        <w:rPr>
          <w:rFonts w:hint="eastAsia" w:ascii="宋体" w:hAnsi="宋体" w:cs="宋体"/>
          <w:sz w:val="24"/>
          <w:szCs w:val="24"/>
        </w:rPr>
        <w:t>（1）</w:t>
      </w:r>
      <w:r>
        <w:rPr>
          <w:rFonts w:ascii="宋体" w:hAnsi="宋体" w:cs="宋体"/>
          <w:sz w:val="24"/>
          <w:szCs w:val="24"/>
        </w:rPr>
        <w:t>不做作业或有明显的抄袭现象，每次扣1分；</w:t>
      </w:r>
    </w:p>
    <w:p>
      <w:pPr>
        <w:spacing w:line="360" w:lineRule="auto"/>
        <w:ind w:firstLine="420" w:firstLineChars="175"/>
        <w:rPr>
          <w:rFonts w:ascii="宋体" w:hAnsi="宋体" w:cs="宋体"/>
          <w:sz w:val="24"/>
          <w:szCs w:val="24"/>
        </w:rPr>
      </w:pPr>
      <w:r>
        <w:rPr>
          <w:rFonts w:hint="eastAsia" w:ascii="宋体" w:hAnsi="宋体" w:cs="宋体"/>
          <w:sz w:val="24"/>
          <w:szCs w:val="24"/>
        </w:rPr>
        <w:t>（2）</w:t>
      </w:r>
      <w:r>
        <w:rPr>
          <w:rFonts w:ascii="宋体" w:hAnsi="宋体" w:cs="宋体"/>
          <w:sz w:val="24"/>
          <w:szCs w:val="24"/>
        </w:rPr>
        <w:t>作业质量差，酌情扣0.5-1分；</w:t>
      </w:r>
    </w:p>
    <w:p>
      <w:pPr>
        <w:spacing w:line="360" w:lineRule="auto"/>
        <w:ind w:firstLine="420" w:firstLineChars="175"/>
        <w:rPr>
          <w:rFonts w:ascii="宋体" w:hAnsi="宋体" w:cs="宋体"/>
          <w:sz w:val="24"/>
          <w:szCs w:val="24"/>
        </w:rPr>
      </w:pPr>
      <w:r>
        <w:rPr>
          <w:rFonts w:hint="eastAsia" w:ascii="宋体" w:hAnsi="宋体" w:cs="宋体"/>
          <w:sz w:val="24"/>
          <w:szCs w:val="24"/>
        </w:rPr>
        <w:t>（3）</w:t>
      </w:r>
      <w:r>
        <w:rPr>
          <w:rFonts w:ascii="宋体" w:hAnsi="宋体" w:cs="宋体"/>
          <w:sz w:val="24"/>
          <w:szCs w:val="24"/>
        </w:rPr>
        <w:t>作业质量非常高，对于难解决的问题，能够有创新性的观点或解决的方法，每次加0.5-1分。</w:t>
      </w:r>
    </w:p>
    <w:p>
      <w:pPr>
        <w:spacing w:line="360" w:lineRule="auto"/>
        <w:ind w:firstLine="420" w:firstLineChars="175"/>
        <w:rPr>
          <w:rFonts w:ascii="宋体" w:hAnsi="宋体" w:cs="宋体"/>
          <w:sz w:val="24"/>
          <w:szCs w:val="24"/>
        </w:rPr>
      </w:pPr>
      <w:r>
        <w:rPr>
          <w:rFonts w:hint="eastAsia" w:ascii="宋体" w:hAnsi="宋体" w:cs="宋体"/>
          <w:sz w:val="24"/>
          <w:szCs w:val="24"/>
        </w:rPr>
        <w:t>（5）</w:t>
      </w:r>
      <w:r>
        <w:rPr>
          <w:rFonts w:ascii="宋体" w:hAnsi="宋体" w:cs="宋体"/>
          <w:sz w:val="24"/>
          <w:szCs w:val="24"/>
        </w:rPr>
        <w:t>以上平时成绩以22分为基数，从22分开始进行加分或扣分。扣分扣到0分为止，加分加至25分封顶。</w:t>
      </w:r>
    </w:p>
    <w:p>
      <w:pPr>
        <w:spacing w:line="360" w:lineRule="auto"/>
        <w:jc w:val="center"/>
        <w:rPr>
          <w:rFonts w:ascii="黑体" w:hAnsi="Times New Roman" w:eastAsia="黑体"/>
          <w:b/>
          <w:sz w:val="28"/>
          <w:szCs w:val="28"/>
        </w:rPr>
      </w:pPr>
      <w:r>
        <w:rPr>
          <w:rFonts w:hint="eastAsia" w:ascii="黑体" w:hAnsi="Times New Roman" w:eastAsia="黑体"/>
          <w:b/>
          <w:sz w:val="28"/>
          <w:szCs w:val="28"/>
        </w:rPr>
        <w:t>六、课程整体设计</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348"/>
        <w:gridCol w:w="1346"/>
        <w:gridCol w:w="1151"/>
        <w:gridCol w:w="1424"/>
        <w:gridCol w:w="1170"/>
        <w:gridCol w:w="1228"/>
        <w:gridCol w:w="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Align w:val="center"/>
          </w:tcPr>
          <w:p>
            <w:pPr>
              <w:jc w:val="center"/>
              <w:rPr>
                <w:b/>
              </w:rPr>
            </w:pPr>
            <w:r>
              <w:rPr>
                <w:rFonts w:hint="eastAsia"/>
                <w:b/>
              </w:rPr>
              <w:t>序号</w:t>
            </w:r>
          </w:p>
        </w:tc>
        <w:tc>
          <w:tcPr>
            <w:tcW w:w="1349" w:type="dxa"/>
            <w:vAlign w:val="center"/>
          </w:tcPr>
          <w:p>
            <w:pPr>
              <w:jc w:val="center"/>
              <w:rPr>
                <w:b/>
              </w:rPr>
            </w:pPr>
            <w:r>
              <w:rPr>
                <w:rFonts w:hint="eastAsia"/>
                <w:b/>
              </w:rPr>
              <w:t>项目</w:t>
            </w:r>
          </w:p>
        </w:tc>
        <w:tc>
          <w:tcPr>
            <w:tcW w:w="1347" w:type="dxa"/>
            <w:vAlign w:val="center"/>
          </w:tcPr>
          <w:p>
            <w:pPr>
              <w:jc w:val="center"/>
              <w:rPr>
                <w:b/>
              </w:rPr>
            </w:pPr>
            <w:r>
              <w:rPr>
                <w:rFonts w:hint="eastAsia"/>
                <w:b/>
              </w:rPr>
              <w:t>任务</w:t>
            </w:r>
          </w:p>
        </w:tc>
        <w:tc>
          <w:tcPr>
            <w:tcW w:w="1151" w:type="dxa"/>
            <w:vAlign w:val="center"/>
          </w:tcPr>
          <w:p>
            <w:pPr>
              <w:jc w:val="center"/>
              <w:rPr>
                <w:b/>
              </w:rPr>
            </w:pPr>
            <w:r>
              <w:rPr>
                <w:rFonts w:hint="eastAsia"/>
                <w:b/>
              </w:rPr>
              <w:t>知识点</w:t>
            </w:r>
          </w:p>
        </w:tc>
        <w:tc>
          <w:tcPr>
            <w:tcW w:w="1425" w:type="dxa"/>
            <w:vAlign w:val="center"/>
          </w:tcPr>
          <w:p>
            <w:pPr>
              <w:jc w:val="center"/>
              <w:rPr>
                <w:b/>
              </w:rPr>
            </w:pPr>
            <w:r>
              <w:rPr>
                <w:rFonts w:hint="eastAsia"/>
                <w:b/>
              </w:rPr>
              <w:t>技能（素质）训练</w:t>
            </w:r>
          </w:p>
        </w:tc>
        <w:tc>
          <w:tcPr>
            <w:tcW w:w="1170" w:type="dxa"/>
            <w:vAlign w:val="center"/>
          </w:tcPr>
          <w:p>
            <w:pPr>
              <w:jc w:val="center"/>
              <w:rPr>
                <w:b/>
              </w:rPr>
            </w:pPr>
            <w:r>
              <w:rPr>
                <w:rFonts w:hint="eastAsia"/>
                <w:b/>
              </w:rPr>
              <w:t>教</w:t>
            </w:r>
            <w:r>
              <w:rPr>
                <w:rFonts w:hint="eastAsia" w:ascii="Times New Roman" w:hAnsi="Times New Roman"/>
                <w:b/>
              </w:rPr>
              <w:t>学重点（思政元素融入）</w:t>
            </w:r>
          </w:p>
        </w:tc>
        <w:tc>
          <w:tcPr>
            <w:tcW w:w="1229" w:type="dxa"/>
            <w:vAlign w:val="center"/>
          </w:tcPr>
          <w:p>
            <w:pPr>
              <w:jc w:val="center"/>
              <w:rPr>
                <w:b/>
              </w:rPr>
            </w:pPr>
            <w:r>
              <w:rPr>
                <w:rFonts w:hint="eastAsia"/>
                <w:b/>
              </w:rPr>
              <w:t>教学设计</w:t>
            </w:r>
          </w:p>
        </w:tc>
        <w:tc>
          <w:tcPr>
            <w:tcW w:w="428"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restart"/>
            <w:vAlign w:val="center"/>
          </w:tcPr>
          <w:p>
            <w:pPr>
              <w:jc w:val="center"/>
              <w:rPr>
                <w:rFonts w:ascii="宋体" w:hAnsi="宋体"/>
                <w:szCs w:val="21"/>
              </w:rPr>
            </w:pPr>
            <w:r>
              <w:rPr>
                <w:rFonts w:hint="eastAsia" w:ascii="宋体" w:hAnsi="宋体"/>
                <w:szCs w:val="21"/>
              </w:rPr>
              <w:t>1</w:t>
            </w:r>
          </w:p>
          <w:p>
            <w:pPr>
              <w:jc w:val="center"/>
            </w:pPr>
          </w:p>
        </w:tc>
        <w:tc>
          <w:tcPr>
            <w:tcW w:w="1349" w:type="dxa"/>
            <w:vMerge w:val="restart"/>
          </w:tcPr>
          <w:p>
            <w:pPr>
              <w:jc w:val="center"/>
              <w:rPr>
                <w:rFonts w:ascii="宋体" w:hAnsi="宋体" w:cs="宋体"/>
                <w:szCs w:val="21"/>
              </w:rPr>
            </w:pPr>
            <w:r>
              <w:rPr>
                <w:rFonts w:hint="eastAsia" w:ascii="宋体" w:hAnsi="宋体" w:cs="宋体"/>
                <w:szCs w:val="21"/>
              </w:rPr>
              <w:t>函数、极限与连续</w:t>
            </w:r>
          </w:p>
        </w:tc>
        <w:tc>
          <w:tcPr>
            <w:tcW w:w="1347" w:type="dxa"/>
            <w:vAlign w:val="center"/>
          </w:tcPr>
          <w:p>
            <w:pPr>
              <w:jc w:val="left"/>
              <w:rPr>
                <w:rFonts w:ascii="宋体" w:hAnsi="宋体" w:cs="宋体"/>
                <w:szCs w:val="21"/>
              </w:rPr>
            </w:pPr>
            <w:r>
              <w:rPr>
                <w:rFonts w:hint="eastAsia" w:ascii="宋体" w:hAnsi="宋体" w:cs="宋体"/>
                <w:szCs w:val="21"/>
              </w:rPr>
              <w:t>函数及其性质</w:t>
            </w:r>
          </w:p>
        </w:tc>
        <w:tc>
          <w:tcPr>
            <w:tcW w:w="1151" w:type="dxa"/>
          </w:tcPr>
          <w:p>
            <w:pPr>
              <w:jc w:val="left"/>
              <w:rPr>
                <w:rFonts w:ascii="宋体" w:hAnsi="宋体" w:cs="宋体"/>
                <w:szCs w:val="21"/>
              </w:rPr>
            </w:pPr>
            <w:r>
              <w:rPr>
                <w:rFonts w:hint="eastAsia" w:ascii="宋体" w:hAnsi="宋体" w:cs="宋体"/>
                <w:szCs w:val="21"/>
              </w:rPr>
              <w:t>函数概念、</w:t>
            </w:r>
          </w:p>
          <w:p>
            <w:pPr>
              <w:jc w:val="left"/>
              <w:rPr>
                <w:rFonts w:ascii="宋体" w:hAnsi="宋体" w:cs="宋体"/>
                <w:szCs w:val="21"/>
              </w:rPr>
            </w:pPr>
            <w:r>
              <w:rPr>
                <w:rFonts w:hint="eastAsia" w:ascii="宋体" w:hAnsi="宋体" w:cs="宋体"/>
                <w:szCs w:val="21"/>
              </w:rPr>
              <w:t>函数性质、</w:t>
            </w:r>
          </w:p>
          <w:p>
            <w:pPr>
              <w:jc w:val="left"/>
              <w:rPr>
                <w:rFonts w:ascii="宋体" w:hAnsi="宋体" w:cs="宋体"/>
                <w:szCs w:val="21"/>
              </w:rPr>
            </w:pPr>
            <w:r>
              <w:rPr>
                <w:rFonts w:hint="eastAsia" w:ascii="宋体" w:hAnsi="宋体" w:cs="宋体"/>
                <w:szCs w:val="21"/>
              </w:rPr>
              <w:t>初等函数、</w:t>
            </w:r>
          </w:p>
          <w:p>
            <w:pPr>
              <w:jc w:val="left"/>
              <w:rPr>
                <w:rFonts w:ascii="宋体" w:hAnsi="宋体" w:cs="宋体"/>
                <w:szCs w:val="21"/>
              </w:rPr>
            </w:pPr>
            <w:r>
              <w:rPr>
                <w:rFonts w:hint="eastAsia" w:ascii="宋体" w:hAnsi="宋体" w:cs="宋体"/>
                <w:szCs w:val="21"/>
              </w:rPr>
              <w:t>数学建模初步</w:t>
            </w:r>
          </w:p>
        </w:tc>
        <w:tc>
          <w:tcPr>
            <w:tcW w:w="1425" w:type="dxa"/>
          </w:tcPr>
          <w:p>
            <w:pPr>
              <w:jc w:val="left"/>
              <w:rPr>
                <w:rFonts w:ascii="宋体" w:hAnsi="宋体" w:cs="宋体"/>
                <w:szCs w:val="21"/>
              </w:rPr>
            </w:pPr>
            <w:r>
              <w:rPr>
                <w:rFonts w:hint="eastAsia" w:ascii="宋体" w:hAnsi="宋体" w:cs="宋体"/>
                <w:szCs w:val="21"/>
              </w:rPr>
              <w:t>函数概念、</w:t>
            </w:r>
          </w:p>
          <w:p>
            <w:pPr>
              <w:jc w:val="left"/>
              <w:rPr>
                <w:rFonts w:ascii="宋体" w:hAnsi="宋体" w:cs="宋体"/>
                <w:szCs w:val="21"/>
              </w:rPr>
            </w:pPr>
            <w:r>
              <w:rPr>
                <w:rFonts w:hint="eastAsia" w:ascii="宋体" w:hAnsi="宋体" w:cs="宋体"/>
                <w:szCs w:val="21"/>
              </w:rPr>
              <w:t>函数性质、</w:t>
            </w:r>
          </w:p>
          <w:p>
            <w:pPr>
              <w:jc w:val="left"/>
              <w:rPr>
                <w:rFonts w:ascii="宋体" w:hAnsi="宋体" w:cs="宋体"/>
                <w:szCs w:val="21"/>
              </w:rPr>
            </w:pPr>
            <w:r>
              <w:rPr>
                <w:rFonts w:hint="eastAsia" w:ascii="宋体" w:hAnsi="宋体" w:cs="宋体"/>
                <w:szCs w:val="21"/>
              </w:rPr>
              <w:t>初等函数、</w:t>
            </w:r>
          </w:p>
          <w:p>
            <w:pPr>
              <w:jc w:val="left"/>
              <w:rPr>
                <w:rFonts w:ascii="宋体" w:hAnsi="宋体" w:cs="宋体"/>
                <w:szCs w:val="21"/>
              </w:rPr>
            </w:pPr>
            <w:r>
              <w:rPr>
                <w:rFonts w:hint="eastAsia" w:ascii="宋体" w:hAnsi="宋体" w:cs="宋体"/>
                <w:szCs w:val="21"/>
              </w:rPr>
              <w:t>数学建模初步</w:t>
            </w:r>
          </w:p>
        </w:tc>
        <w:tc>
          <w:tcPr>
            <w:tcW w:w="1170" w:type="dxa"/>
          </w:tcPr>
          <w:p>
            <w:pPr>
              <w:jc w:val="left"/>
              <w:rPr>
                <w:rFonts w:ascii="宋体" w:hAnsi="宋体" w:cs="宋体"/>
                <w:szCs w:val="21"/>
              </w:rPr>
            </w:pPr>
            <w:r>
              <w:rPr>
                <w:rFonts w:hint="eastAsia" w:ascii="宋体" w:hAnsi="宋体" w:cs="宋体"/>
                <w:szCs w:val="21"/>
              </w:rPr>
              <w:t>函数概念、</w:t>
            </w:r>
          </w:p>
          <w:p>
            <w:pPr>
              <w:jc w:val="left"/>
              <w:rPr>
                <w:rFonts w:ascii="宋体" w:hAnsi="宋体" w:cs="宋体"/>
                <w:szCs w:val="21"/>
              </w:rPr>
            </w:pPr>
            <w:r>
              <w:rPr>
                <w:rFonts w:hint="eastAsia" w:ascii="宋体" w:hAnsi="宋体" w:cs="宋体"/>
                <w:szCs w:val="21"/>
              </w:rPr>
              <w:t>函数性质、</w:t>
            </w:r>
          </w:p>
          <w:p>
            <w:pPr>
              <w:jc w:val="left"/>
              <w:rPr>
                <w:rFonts w:ascii="宋体" w:hAnsi="宋体" w:cs="宋体"/>
                <w:szCs w:val="21"/>
              </w:rPr>
            </w:pPr>
            <w:r>
              <w:rPr>
                <w:rFonts w:hint="eastAsia" w:ascii="宋体" w:hAnsi="宋体" w:cs="宋体"/>
                <w:szCs w:val="21"/>
              </w:rPr>
              <w:t>初等函数、</w:t>
            </w:r>
          </w:p>
          <w:p>
            <w:pPr>
              <w:jc w:val="left"/>
              <w:rPr>
                <w:rFonts w:ascii="宋体" w:hAnsi="宋体" w:cs="宋体"/>
                <w:szCs w:val="21"/>
                <w:lang w:val="zh-CN"/>
              </w:rPr>
            </w:pPr>
            <w:r>
              <w:rPr>
                <w:rFonts w:hint="eastAsia" w:ascii="宋体" w:hAnsi="宋体" w:cs="宋体"/>
                <w:szCs w:val="21"/>
              </w:rPr>
              <w:t>数学建模初步（</w:t>
            </w:r>
            <w:r>
              <w:rPr>
                <w:rFonts w:hint="eastAsia" w:ascii="宋体" w:hAnsi="宋体" w:cs="宋体"/>
                <w:szCs w:val="21"/>
                <w:lang w:val="zh-CN"/>
              </w:rPr>
              <w:t>1.有追求，有理想</w:t>
            </w:r>
          </w:p>
          <w:p>
            <w:pPr>
              <w:jc w:val="left"/>
              <w:rPr>
                <w:rFonts w:ascii="宋体" w:hAnsi="宋体" w:cs="宋体"/>
                <w:szCs w:val="21"/>
              </w:rPr>
            </w:pPr>
            <w:r>
              <w:rPr>
                <w:rFonts w:hint="eastAsia" w:ascii="宋体" w:hAnsi="宋体" w:cs="宋体"/>
                <w:szCs w:val="21"/>
                <w:lang w:val="zh-CN"/>
              </w:rPr>
              <w:t>2.明确自己的发展目标</w:t>
            </w:r>
            <w:r>
              <w:rPr>
                <w:rFonts w:hint="eastAsia" w:ascii="宋体" w:hAnsi="宋体" w:cs="宋体"/>
                <w:szCs w:val="21"/>
              </w:rPr>
              <w:t>）</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tcPr>
          <w:p>
            <w:pPr>
              <w:jc w:val="center"/>
              <w:rPr>
                <w:rFonts w:ascii="宋体" w:hAnsi="宋体"/>
                <w:szCs w:val="21"/>
              </w:rPr>
            </w:pPr>
          </w:p>
        </w:tc>
        <w:tc>
          <w:tcPr>
            <w:tcW w:w="1349" w:type="dxa"/>
            <w:vMerge w:val="continue"/>
          </w:tcPr>
          <w:p>
            <w:pPr>
              <w:jc w:val="center"/>
              <w:rPr>
                <w:rFonts w:ascii="宋体" w:hAnsi="宋体"/>
                <w:szCs w:val="21"/>
              </w:rPr>
            </w:pPr>
          </w:p>
        </w:tc>
        <w:tc>
          <w:tcPr>
            <w:tcW w:w="1347" w:type="dxa"/>
            <w:vAlign w:val="center"/>
          </w:tcPr>
          <w:p>
            <w:pPr>
              <w:jc w:val="left"/>
              <w:rPr>
                <w:rFonts w:ascii="宋体" w:hAnsi="宋体" w:cs="宋体"/>
                <w:szCs w:val="21"/>
              </w:rPr>
            </w:pPr>
            <w:r>
              <w:rPr>
                <w:rFonts w:hint="eastAsia" w:ascii="宋体" w:hAnsi="宋体" w:cs="宋体"/>
                <w:szCs w:val="21"/>
              </w:rPr>
              <w:t>函数的极限</w:t>
            </w:r>
          </w:p>
        </w:tc>
        <w:tc>
          <w:tcPr>
            <w:tcW w:w="1151" w:type="dxa"/>
          </w:tcPr>
          <w:p>
            <w:pPr>
              <w:jc w:val="left"/>
              <w:rPr>
                <w:rFonts w:ascii="宋体" w:hAnsi="宋体" w:cs="宋体"/>
                <w:szCs w:val="21"/>
              </w:rPr>
            </w:pPr>
            <w:r>
              <w:rPr>
                <w:rFonts w:hint="eastAsia" w:ascii="宋体" w:hAnsi="宋体" w:cs="宋体"/>
                <w:szCs w:val="21"/>
              </w:rPr>
              <w:t>极限的概念、</w:t>
            </w:r>
          </w:p>
          <w:p>
            <w:pPr>
              <w:jc w:val="left"/>
              <w:rPr>
                <w:rFonts w:ascii="宋体" w:hAnsi="宋体" w:cs="宋体"/>
                <w:szCs w:val="21"/>
              </w:rPr>
            </w:pPr>
            <w:r>
              <w:rPr>
                <w:rFonts w:hint="eastAsia" w:ascii="宋体" w:hAnsi="宋体" w:cs="宋体"/>
                <w:szCs w:val="21"/>
              </w:rPr>
              <w:t>极限的运算、</w:t>
            </w:r>
          </w:p>
          <w:p>
            <w:pPr>
              <w:jc w:val="left"/>
              <w:rPr>
                <w:rFonts w:ascii="宋体" w:hAnsi="宋体" w:cs="宋体"/>
                <w:szCs w:val="21"/>
              </w:rPr>
            </w:pPr>
            <w:r>
              <w:rPr>
                <w:rFonts w:hint="eastAsia" w:ascii="宋体" w:hAnsi="宋体" w:cs="宋体"/>
                <w:szCs w:val="21"/>
              </w:rPr>
              <w:t>无穷小（大）、</w:t>
            </w:r>
          </w:p>
          <w:p>
            <w:pPr>
              <w:jc w:val="left"/>
              <w:rPr>
                <w:rFonts w:ascii="宋体" w:hAnsi="宋体" w:cs="宋体"/>
                <w:szCs w:val="21"/>
              </w:rPr>
            </w:pPr>
            <w:r>
              <w:rPr>
                <w:rFonts w:hint="eastAsia" w:ascii="宋体" w:hAnsi="宋体" w:cs="宋体"/>
                <w:szCs w:val="21"/>
              </w:rPr>
              <w:t>重要极限</w:t>
            </w:r>
          </w:p>
        </w:tc>
        <w:tc>
          <w:tcPr>
            <w:tcW w:w="1425" w:type="dxa"/>
          </w:tcPr>
          <w:p>
            <w:pPr>
              <w:jc w:val="left"/>
              <w:rPr>
                <w:rFonts w:ascii="宋体" w:hAnsi="宋体" w:cs="宋体"/>
                <w:szCs w:val="21"/>
              </w:rPr>
            </w:pPr>
            <w:r>
              <w:rPr>
                <w:rFonts w:hint="eastAsia" w:ascii="宋体" w:hAnsi="宋体" w:cs="宋体"/>
                <w:szCs w:val="21"/>
              </w:rPr>
              <w:t>极限的概念、</w:t>
            </w:r>
          </w:p>
          <w:p>
            <w:pPr>
              <w:jc w:val="left"/>
              <w:rPr>
                <w:rFonts w:ascii="宋体" w:hAnsi="宋体" w:cs="宋体"/>
                <w:szCs w:val="21"/>
              </w:rPr>
            </w:pPr>
            <w:r>
              <w:rPr>
                <w:rFonts w:hint="eastAsia" w:ascii="宋体" w:hAnsi="宋体" w:cs="宋体"/>
                <w:szCs w:val="21"/>
              </w:rPr>
              <w:t>极限的运算、</w:t>
            </w:r>
          </w:p>
          <w:p>
            <w:pPr>
              <w:jc w:val="left"/>
              <w:rPr>
                <w:rFonts w:ascii="宋体" w:hAnsi="宋体" w:cs="宋体"/>
                <w:szCs w:val="21"/>
              </w:rPr>
            </w:pPr>
            <w:r>
              <w:rPr>
                <w:rFonts w:hint="eastAsia" w:ascii="宋体" w:hAnsi="宋体" w:cs="宋体"/>
                <w:szCs w:val="21"/>
              </w:rPr>
              <w:t>无穷小（大）、</w:t>
            </w:r>
          </w:p>
          <w:p>
            <w:pPr>
              <w:jc w:val="left"/>
              <w:rPr>
                <w:rFonts w:ascii="宋体" w:hAnsi="宋体" w:cs="宋体"/>
                <w:szCs w:val="21"/>
              </w:rPr>
            </w:pPr>
            <w:r>
              <w:rPr>
                <w:rFonts w:hint="eastAsia" w:ascii="宋体" w:hAnsi="宋体" w:cs="宋体"/>
                <w:szCs w:val="21"/>
              </w:rPr>
              <w:t>重要极限</w:t>
            </w:r>
          </w:p>
        </w:tc>
        <w:tc>
          <w:tcPr>
            <w:tcW w:w="1170" w:type="dxa"/>
          </w:tcPr>
          <w:p>
            <w:pPr>
              <w:jc w:val="left"/>
              <w:rPr>
                <w:rFonts w:ascii="宋体" w:hAnsi="宋体" w:cs="宋体"/>
                <w:szCs w:val="21"/>
              </w:rPr>
            </w:pPr>
            <w:r>
              <w:rPr>
                <w:rFonts w:hint="eastAsia" w:ascii="宋体" w:hAnsi="宋体" w:cs="宋体"/>
                <w:szCs w:val="21"/>
              </w:rPr>
              <w:t>极限的概念、</w:t>
            </w:r>
          </w:p>
          <w:p>
            <w:pPr>
              <w:jc w:val="left"/>
              <w:rPr>
                <w:rFonts w:ascii="宋体" w:hAnsi="宋体" w:cs="宋体"/>
                <w:szCs w:val="21"/>
              </w:rPr>
            </w:pPr>
            <w:r>
              <w:rPr>
                <w:rFonts w:hint="eastAsia" w:ascii="宋体" w:hAnsi="宋体" w:cs="宋体"/>
                <w:szCs w:val="21"/>
              </w:rPr>
              <w:t>极限的运算、</w:t>
            </w:r>
          </w:p>
          <w:p>
            <w:pPr>
              <w:jc w:val="left"/>
              <w:rPr>
                <w:rFonts w:ascii="宋体" w:hAnsi="宋体" w:cs="宋体"/>
                <w:szCs w:val="21"/>
              </w:rPr>
            </w:pPr>
            <w:r>
              <w:rPr>
                <w:rFonts w:hint="eastAsia" w:ascii="宋体" w:hAnsi="宋体" w:cs="宋体"/>
                <w:szCs w:val="21"/>
              </w:rPr>
              <w:t>无穷小（大）、</w:t>
            </w:r>
          </w:p>
          <w:p>
            <w:pPr>
              <w:jc w:val="left"/>
              <w:rPr>
                <w:rFonts w:ascii="宋体" w:hAnsi="宋体" w:cs="宋体"/>
                <w:szCs w:val="21"/>
              </w:rPr>
            </w:pPr>
            <w:r>
              <w:rPr>
                <w:rFonts w:hint="eastAsia" w:ascii="宋体" w:hAnsi="宋体" w:cs="宋体"/>
                <w:szCs w:val="21"/>
              </w:rPr>
              <w:t>重要极限（1.养成科学思维，具备科</w:t>
            </w:r>
          </w:p>
          <w:p>
            <w:pPr>
              <w:jc w:val="left"/>
              <w:rPr>
                <w:rFonts w:ascii="宋体" w:hAnsi="宋体" w:cs="宋体"/>
                <w:szCs w:val="21"/>
              </w:rPr>
            </w:pPr>
            <w:r>
              <w:rPr>
                <w:rFonts w:hint="eastAsia" w:ascii="宋体" w:hAnsi="宋体" w:cs="宋体"/>
                <w:szCs w:val="21"/>
              </w:rPr>
              <w:t>学思想</w:t>
            </w:r>
          </w:p>
          <w:p>
            <w:pPr>
              <w:jc w:val="left"/>
              <w:rPr>
                <w:rFonts w:ascii="宋体" w:hAnsi="宋体" w:cs="宋体"/>
                <w:szCs w:val="21"/>
              </w:rPr>
            </w:pPr>
            <w:r>
              <w:rPr>
                <w:rFonts w:hint="eastAsia" w:ascii="宋体" w:hAnsi="宋体" w:cs="宋体"/>
                <w:szCs w:val="21"/>
              </w:rPr>
              <w:t>2.钻研业务，不断创新）</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tcPr>
          <w:p>
            <w:pPr>
              <w:jc w:val="center"/>
              <w:rPr>
                <w:rFonts w:ascii="宋体" w:hAnsi="宋体"/>
                <w:szCs w:val="21"/>
              </w:rPr>
            </w:pPr>
          </w:p>
        </w:tc>
        <w:tc>
          <w:tcPr>
            <w:tcW w:w="1349" w:type="dxa"/>
            <w:vMerge w:val="continue"/>
          </w:tcPr>
          <w:p>
            <w:pPr>
              <w:jc w:val="center"/>
              <w:rPr>
                <w:rFonts w:ascii="宋体" w:hAnsi="宋体"/>
                <w:szCs w:val="21"/>
              </w:rPr>
            </w:pPr>
          </w:p>
        </w:tc>
        <w:tc>
          <w:tcPr>
            <w:tcW w:w="1347" w:type="dxa"/>
            <w:vAlign w:val="center"/>
          </w:tcPr>
          <w:p>
            <w:pPr>
              <w:jc w:val="left"/>
              <w:rPr>
                <w:rFonts w:ascii="宋体" w:hAnsi="宋体" w:cs="宋体"/>
                <w:szCs w:val="21"/>
              </w:rPr>
            </w:pPr>
            <w:r>
              <w:rPr>
                <w:rFonts w:hint="eastAsia" w:ascii="宋体" w:hAnsi="宋体" w:cs="宋体"/>
                <w:szCs w:val="21"/>
              </w:rPr>
              <w:t>函数的连续性</w:t>
            </w:r>
          </w:p>
        </w:tc>
        <w:tc>
          <w:tcPr>
            <w:tcW w:w="1151" w:type="dxa"/>
          </w:tcPr>
          <w:p>
            <w:pPr>
              <w:jc w:val="left"/>
              <w:rPr>
                <w:rFonts w:ascii="宋体" w:hAnsi="宋体" w:cs="宋体"/>
                <w:szCs w:val="21"/>
              </w:rPr>
            </w:pPr>
            <w:r>
              <w:rPr>
                <w:rFonts w:hint="eastAsia" w:ascii="宋体" w:hAnsi="宋体" w:cs="宋体"/>
                <w:szCs w:val="21"/>
              </w:rPr>
              <w:t>函数的连续性</w:t>
            </w:r>
          </w:p>
        </w:tc>
        <w:tc>
          <w:tcPr>
            <w:tcW w:w="1425" w:type="dxa"/>
          </w:tcPr>
          <w:p>
            <w:pPr>
              <w:jc w:val="left"/>
              <w:rPr>
                <w:rFonts w:ascii="宋体" w:hAnsi="宋体" w:cs="宋体"/>
                <w:szCs w:val="21"/>
              </w:rPr>
            </w:pPr>
            <w:r>
              <w:rPr>
                <w:rFonts w:hint="eastAsia" w:ascii="宋体" w:hAnsi="宋体" w:cs="宋体"/>
                <w:szCs w:val="21"/>
              </w:rPr>
              <w:t>判断函数的连续性</w:t>
            </w:r>
          </w:p>
        </w:tc>
        <w:tc>
          <w:tcPr>
            <w:tcW w:w="1170" w:type="dxa"/>
          </w:tcPr>
          <w:p>
            <w:pPr>
              <w:jc w:val="left"/>
              <w:rPr>
                <w:rFonts w:ascii="宋体" w:hAnsi="宋体" w:cs="宋体"/>
                <w:szCs w:val="21"/>
              </w:rPr>
            </w:pPr>
            <w:r>
              <w:rPr>
                <w:rFonts w:hint="eastAsia" w:ascii="宋体" w:hAnsi="宋体" w:cs="宋体"/>
                <w:szCs w:val="21"/>
              </w:rPr>
              <w:t>函数的连续性（1.有恒心、有毅力、持之以恒）</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restart"/>
            <w:vAlign w:val="center"/>
          </w:tcPr>
          <w:p>
            <w:pPr>
              <w:spacing w:line="360" w:lineRule="auto"/>
              <w:jc w:val="center"/>
              <w:rPr>
                <w:rFonts w:ascii="宋体" w:hAnsi="宋体"/>
                <w:szCs w:val="21"/>
              </w:rPr>
            </w:pPr>
            <w:r>
              <w:rPr>
                <w:rFonts w:hint="eastAsia" w:ascii="宋体" w:hAnsi="宋体"/>
                <w:szCs w:val="21"/>
              </w:rPr>
              <w:t>2</w:t>
            </w:r>
          </w:p>
        </w:tc>
        <w:tc>
          <w:tcPr>
            <w:tcW w:w="1349" w:type="dxa"/>
            <w:vMerge w:val="restart"/>
            <w:vAlign w:val="center"/>
          </w:tcPr>
          <w:p>
            <w:pPr>
              <w:jc w:val="center"/>
              <w:rPr>
                <w:rFonts w:ascii="宋体" w:hAnsi="宋体"/>
                <w:szCs w:val="21"/>
              </w:rPr>
            </w:pPr>
            <w:r>
              <w:rPr>
                <w:rFonts w:hint="eastAsia" w:ascii="宋体" w:hAnsi="宋体" w:cs="宋体"/>
                <w:szCs w:val="21"/>
              </w:rPr>
              <w:t>导数与微分</w:t>
            </w:r>
          </w:p>
        </w:tc>
        <w:tc>
          <w:tcPr>
            <w:tcW w:w="1347" w:type="dxa"/>
            <w:vAlign w:val="center"/>
          </w:tcPr>
          <w:p>
            <w:pPr>
              <w:jc w:val="left"/>
              <w:rPr>
                <w:rFonts w:ascii="宋体" w:hAnsi="宋体" w:cs="宋体"/>
                <w:szCs w:val="21"/>
              </w:rPr>
            </w:pPr>
            <w:r>
              <w:rPr>
                <w:rFonts w:hint="eastAsia" w:ascii="宋体" w:hAnsi="宋体" w:cs="宋体"/>
                <w:szCs w:val="21"/>
              </w:rPr>
              <w:t>导数</w:t>
            </w:r>
          </w:p>
        </w:tc>
        <w:tc>
          <w:tcPr>
            <w:tcW w:w="1151" w:type="dxa"/>
          </w:tcPr>
          <w:p>
            <w:pPr>
              <w:jc w:val="left"/>
              <w:rPr>
                <w:rFonts w:ascii="宋体" w:hAnsi="宋体" w:cs="宋体"/>
                <w:szCs w:val="21"/>
              </w:rPr>
            </w:pPr>
            <w:r>
              <w:rPr>
                <w:rFonts w:hint="eastAsia" w:ascii="宋体" w:hAnsi="宋体" w:cs="宋体"/>
                <w:szCs w:val="21"/>
              </w:rPr>
              <w:t>导数的概念及几何意</w:t>
            </w:r>
          </w:p>
          <w:p>
            <w:pPr>
              <w:jc w:val="left"/>
              <w:rPr>
                <w:rFonts w:ascii="宋体" w:hAnsi="宋体" w:cs="宋体"/>
                <w:szCs w:val="21"/>
              </w:rPr>
            </w:pPr>
            <w:r>
              <w:rPr>
                <w:rFonts w:hint="eastAsia" w:ascii="宋体" w:hAnsi="宋体" w:cs="宋体"/>
                <w:szCs w:val="21"/>
              </w:rPr>
              <w:t>义</w:t>
            </w:r>
          </w:p>
        </w:tc>
        <w:tc>
          <w:tcPr>
            <w:tcW w:w="1425" w:type="dxa"/>
          </w:tcPr>
          <w:p>
            <w:pPr>
              <w:jc w:val="left"/>
              <w:rPr>
                <w:rFonts w:ascii="宋体" w:hAnsi="宋体" w:cs="宋体"/>
                <w:szCs w:val="21"/>
              </w:rPr>
            </w:pPr>
            <w:r>
              <w:rPr>
                <w:rFonts w:hint="eastAsia" w:ascii="宋体" w:hAnsi="宋体" w:cs="宋体"/>
                <w:szCs w:val="21"/>
              </w:rPr>
              <w:t>导数的概念及几何意</w:t>
            </w:r>
          </w:p>
          <w:p>
            <w:pPr>
              <w:jc w:val="left"/>
              <w:rPr>
                <w:rFonts w:ascii="宋体" w:hAnsi="宋体" w:cs="宋体"/>
                <w:szCs w:val="21"/>
              </w:rPr>
            </w:pPr>
            <w:r>
              <w:rPr>
                <w:rFonts w:hint="eastAsia" w:ascii="宋体" w:hAnsi="宋体" w:cs="宋体"/>
                <w:szCs w:val="21"/>
              </w:rPr>
              <w:t>义</w:t>
            </w:r>
          </w:p>
        </w:tc>
        <w:tc>
          <w:tcPr>
            <w:tcW w:w="1170" w:type="dxa"/>
          </w:tcPr>
          <w:p>
            <w:pPr>
              <w:jc w:val="left"/>
              <w:rPr>
                <w:rFonts w:ascii="宋体" w:hAnsi="宋体" w:cs="宋体"/>
                <w:szCs w:val="21"/>
              </w:rPr>
            </w:pPr>
            <w:r>
              <w:rPr>
                <w:rFonts w:hint="eastAsia" w:ascii="宋体" w:hAnsi="宋体" w:cs="宋体"/>
                <w:szCs w:val="21"/>
              </w:rPr>
              <w:t>导数的概念及几何意义（1.独立思考、独立判断）</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rFonts w:ascii="宋体" w:hAnsi="宋体"/>
                <w:szCs w:val="21"/>
              </w:rPr>
            </w:pPr>
          </w:p>
        </w:tc>
        <w:tc>
          <w:tcPr>
            <w:tcW w:w="1347" w:type="dxa"/>
            <w:vAlign w:val="center"/>
          </w:tcPr>
          <w:p>
            <w:pPr>
              <w:jc w:val="left"/>
              <w:rPr>
                <w:rFonts w:ascii="宋体" w:hAnsi="宋体" w:cs="宋体"/>
                <w:szCs w:val="21"/>
              </w:rPr>
            </w:pPr>
            <w:r>
              <w:rPr>
                <w:rFonts w:hint="eastAsia" w:ascii="宋体" w:hAnsi="宋体" w:cs="宋体"/>
                <w:szCs w:val="21"/>
              </w:rPr>
              <w:t>求导法则与高阶导数</w:t>
            </w:r>
          </w:p>
        </w:tc>
        <w:tc>
          <w:tcPr>
            <w:tcW w:w="1151" w:type="dxa"/>
          </w:tcPr>
          <w:p>
            <w:pPr>
              <w:jc w:val="left"/>
              <w:rPr>
                <w:rFonts w:ascii="宋体" w:hAnsi="宋体" w:cs="宋体"/>
                <w:szCs w:val="21"/>
              </w:rPr>
            </w:pPr>
            <w:r>
              <w:rPr>
                <w:rFonts w:hint="eastAsia" w:ascii="宋体" w:hAnsi="宋体" w:cs="宋体"/>
                <w:szCs w:val="21"/>
              </w:rPr>
              <w:t>导数的运算法则、</w:t>
            </w:r>
          </w:p>
          <w:p>
            <w:pPr>
              <w:jc w:val="left"/>
              <w:rPr>
                <w:rFonts w:ascii="宋体" w:hAnsi="宋体" w:cs="宋体"/>
                <w:szCs w:val="21"/>
              </w:rPr>
            </w:pPr>
            <w:r>
              <w:rPr>
                <w:rFonts w:hint="eastAsia" w:ascii="宋体" w:hAnsi="宋体" w:cs="宋体"/>
                <w:szCs w:val="21"/>
              </w:rPr>
              <w:t>高阶导数</w:t>
            </w:r>
          </w:p>
        </w:tc>
        <w:tc>
          <w:tcPr>
            <w:tcW w:w="1425" w:type="dxa"/>
          </w:tcPr>
          <w:p>
            <w:pPr>
              <w:jc w:val="left"/>
              <w:rPr>
                <w:rFonts w:ascii="宋体" w:hAnsi="宋体" w:cs="宋体"/>
                <w:szCs w:val="21"/>
              </w:rPr>
            </w:pPr>
            <w:r>
              <w:rPr>
                <w:rFonts w:hint="eastAsia" w:ascii="宋体" w:hAnsi="宋体" w:cs="宋体"/>
                <w:szCs w:val="21"/>
              </w:rPr>
              <w:t>导数的运算法则、</w:t>
            </w:r>
          </w:p>
          <w:p>
            <w:pPr>
              <w:jc w:val="left"/>
              <w:rPr>
                <w:rFonts w:ascii="宋体" w:hAnsi="宋体" w:cs="宋体"/>
                <w:szCs w:val="21"/>
              </w:rPr>
            </w:pPr>
            <w:r>
              <w:rPr>
                <w:rFonts w:hint="eastAsia" w:ascii="宋体" w:hAnsi="宋体" w:cs="宋体"/>
                <w:szCs w:val="21"/>
              </w:rPr>
              <w:t>高阶导数</w:t>
            </w:r>
          </w:p>
        </w:tc>
        <w:tc>
          <w:tcPr>
            <w:tcW w:w="1170" w:type="dxa"/>
          </w:tcPr>
          <w:p>
            <w:pPr>
              <w:jc w:val="left"/>
              <w:rPr>
                <w:rFonts w:ascii="宋体" w:hAnsi="宋体" w:cs="宋体"/>
                <w:szCs w:val="21"/>
              </w:rPr>
            </w:pPr>
            <w:r>
              <w:rPr>
                <w:rFonts w:hint="eastAsia" w:ascii="宋体" w:hAnsi="宋体" w:cs="宋体"/>
                <w:szCs w:val="21"/>
              </w:rPr>
              <w:t>导数的运算法则、</w:t>
            </w:r>
          </w:p>
          <w:p>
            <w:pPr>
              <w:jc w:val="left"/>
              <w:rPr>
                <w:rFonts w:ascii="宋体" w:hAnsi="宋体" w:cs="宋体"/>
                <w:szCs w:val="21"/>
              </w:rPr>
            </w:pPr>
            <w:r>
              <w:rPr>
                <w:rFonts w:hint="eastAsia" w:ascii="宋体" w:hAnsi="宋体" w:cs="宋体"/>
                <w:szCs w:val="21"/>
              </w:rPr>
              <w:t>高阶导数（1.做事先做人、做人先立德）</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rFonts w:ascii="宋体" w:hAnsi="宋体"/>
                <w:szCs w:val="21"/>
              </w:rPr>
            </w:pPr>
          </w:p>
        </w:tc>
        <w:tc>
          <w:tcPr>
            <w:tcW w:w="1347" w:type="dxa"/>
            <w:vAlign w:val="center"/>
          </w:tcPr>
          <w:p>
            <w:pPr>
              <w:jc w:val="left"/>
              <w:rPr>
                <w:rFonts w:ascii="宋体" w:hAnsi="宋体" w:cs="宋体"/>
                <w:szCs w:val="21"/>
              </w:rPr>
            </w:pPr>
            <w:r>
              <w:rPr>
                <w:rFonts w:hint="eastAsia" w:ascii="宋体" w:hAnsi="宋体" w:cs="宋体"/>
                <w:szCs w:val="21"/>
              </w:rPr>
              <w:t>函数的微分</w:t>
            </w:r>
          </w:p>
        </w:tc>
        <w:tc>
          <w:tcPr>
            <w:tcW w:w="1151" w:type="dxa"/>
          </w:tcPr>
          <w:p>
            <w:pPr>
              <w:jc w:val="left"/>
              <w:rPr>
                <w:rFonts w:ascii="宋体" w:hAnsi="宋体" w:cs="宋体"/>
                <w:szCs w:val="21"/>
              </w:rPr>
            </w:pPr>
            <w:r>
              <w:rPr>
                <w:rFonts w:hint="eastAsia" w:ascii="宋体" w:hAnsi="宋体" w:cs="宋体"/>
                <w:szCs w:val="21"/>
              </w:rPr>
              <w:t>微分的概念及应用</w:t>
            </w:r>
          </w:p>
        </w:tc>
        <w:tc>
          <w:tcPr>
            <w:tcW w:w="1425" w:type="dxa"/>
          </w:tcPr>
          <w:p>
            <w:pPr>
              <w:jc w:val="left"/>
              <w:rPr>
                <w:rFonts w:ascii="宋体" w:hAnsi="宋体" w:cs="宋体"/>
                <w:szCs w:val="21"/>
              </w:rPr>
            </w:pPr>
            <w:r>
              <w:rPr>
                <w:rFonts w:hint="eastAsia" w:ascii="宋体" w:hAnsi="宋体" w:cs="宋体"/>
                <w:szCs w:val="21"/>
              </w:rPr>
              <w:t>微分的概念及应用</w:t>
            </w:r>
          </w:p>
        </w:tc>
        <w:tc>
          <w:tcPr>
            <w:tcW w:w="1170" w:type="dxa"/>
          </w:tcPr>
          <w:p>
            <w:pPr>
              <w:jc w:val="left"/>
              <w:rPr>
                <w:rFonts w:ascii="宋体" w:hAnsi="宋体" w:cs="宋体"/>
                <w:szCs w:val="21"/>
              </w:rPr>
            </w:pPr>
            <w:r>
              <w:rPr>
                <w:rFonts w:hint="eastAsia" w:ascii="宋体" w:hAnsi="宋体" w:cs="宋体"/>
                <w:szCs w:val="21"/>
              </w:rPr>
              <w:t>微分的概念及应用（1.积少成多</w:t>
            </w:r>
          </w:p>
          <w:p>
            <w:pPr>
              <w:jc w:val="left"/>
              <w:rPr>
                <w:rFonts w:ascii="宋体" w:hAnsi="宋体" w:cs="宋体"/>
                <w:szCs w:val="21"/>
              </w:rPr>
            </w:pPr>
            <w:r>
              <w:rPr>
                <w:rFonts w:hint="eastAsia" w:ascii="宋体" w:hAnsi="宋体" w:cs="宋体"/>
                <w:szCs w:val="21"/>
              </w:rPr>
              <w:t>2.精益求精，一丝不苟）</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restart"/>
            <w:vAlign w:val="center"/>
          </w:tcPr>
          <w:p>
            <w:pPr>
              <w:spacing w:line="360" w:lineRule="auto"/>
              <w:jc w:val="center"/>
              <w:rPr>
                <w:rFonts w:ascii="宋体" w:hAnsi="宋体"/>
                <w:szCs w:val="21"/>
              </w:rPr>
            </w:pPr>
            <w:r>
              <w:rPr>
                <w:rFonts w:hint="eastAsia" w:ascii="宋体" w:hAnsi="宋体"/>
                <w:szCs w:val="21"/>
              </w:rPr>
              <w:t>3</w:t>
            </w:r>
          </w:p>
        </w:tc>
        <w:tc>
          <w:tcPr>
            <w:tcW w:w="1349" w:type="dxa"/>
            <w:vMerge w:val="restart"/>
            <w:vAlign w:val="center"/>
          </w:tcPr>
          <w:p>
            <w:pPr>
              <w:jc w:val="center"/>
              <w:rPr>
                <w:rFonts w:ascii="宋体" w:hAnsi="宋体"/>
                <w:szCs w:val="21"/>
              </w:rPr>
            </w:pPr>
            <w:r>
              <w:rPr>
                <w:rFonts w:hint="eastAsia" w:ascii="宋体" w:hAnsi="宋体" w:cs="宋体"/>
                <w:szCs w:val="21"/>
              </w:rPr>
              <w:t>导数的应用</w:t>
            </w:r>
          </w:p>
        </w:tc>
        <w:tc>
          <w:tcPr>
            <w:tcW w:w="1347" w:type="dxa"/>
            <w:vAlign w:val="center"/>
          </w:tcPr>
          <w:p>
            <w:pPr>
              <w:jc w:val="left"/>
              <w:rPr>
                <w:rFonts w:ascii="宋体" w:hAnsi="宋体" w:cs="宋体"/>
                <w:szCs w:val="21"/>
              </w:rPr>
            </w:pPr>
            <w:r>
              <w:rPr>
                <w:rFonts w:hint="eastAsia" w:ascii="宋体" w:hAnsi="宋体" w:cs="宋体"/>
                <w:szCs w:val="21"/>
              </w:rPr>
              <w:t>中值定理与洛必达法则</w:t>
            </w:r>
          </w:p>
        </w:tc>
        <w:tc>
          <w:tcPr>
            <w:tcW w:w="1151" w:type="dxa"/>
          </w:tcPr>
          <w:p>
            <w:pPr>
              <w:jc w:val="left"/>
              <w:rPr>
                <w:rFonts w:ascii="宋体" w:hAnsi="宋体" w:cs="宋体"/>
                <w:szCs w:val="21"/>
              </w:rPr>
            </w:pPr>
            <w:r>
              <w:rPr>
                <w:rFonts w:hint="eastAsia" w:ascii="宋体" w:hAnsi="宋体" w:cs="宋体"/>
                <w:szCs w:val="21"/>
              </w:rPr>
              <w:t>洛必达法则</w:t>
            </w:r>
          </w:p>
        </w:tc>
        <w:tc>
          <w:tcPr>
            <w:tcW w:w="1425" w:type="dxa"/>
          </w:tcPr>
          <w:p>
            <w:pPr>
              <w:jc w:val="left"/>
              <w:rPr>
                <w:rFonts w:ascii="宋体" w:hAnsi="宋体" w:cs="宋体"/>
                <w:szCs w:val="21"/>
              </w:rPr>
            </w:pPr>
            <w:r>
              <w:rPr>
                <w:rFonts w:hint="eastAsia" w:ascii="宋体" w:hAnsi="宋体" w:cs="宋体"/>
                <w:szCs w:val="21"/>
              </w:rPr>
              <w:t>洛必达法则</w:t>
            </w:r>
          </w:p>
        </w:tc>
        <w:tc>
          <w:tcPr>
            <w:tcW w:w="1170" w:type="dxa"/>
          </w:tcPr>
          <w:p>
            <w:pPr>
              <w:jc w:val="left"/>
              <w:rPr>
                <w:rFonts w:ascii="宋体" w:hAnsi="宋体" w:cs="宋体"/>
                <w:szCs w:val="21"/>
              </w:rPr>
            </w:pPr>
            <w:r>
              <w:rPr>
                <w:rFonts w:hint="eastAsia" w:ascii="宋体" w:hAnsi="宋体" w:cs="宋体"/>
                <w:szCs w:val="21"/>
              </w:rPr>
              <w:t>洛必达法则（1.文化意识</w:t>
            </w:r>
          </w:p>
          <w:p>
            <w:pPr>
              <w:jc w:val="left"/>
              <w:rPr>
                <w:rFonts w:ascii="宋体" w:hAnsi="宋体" w:cs="宋体"/>
                <w:szCs w:val="21"/>
              </w:rPr>
            </w:pPr>
            <w:r>
              <w:rPr>
                <w:rFonts w:hint="eastAsia" w:ascii="宋体" w:hAnsi="宋体" w:cs="宋体"/>
                <w:szCs w:val="21"/>
              </w:rPr>
              <w:t>2.掌握理论提升技能）</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rFonts w:ascii="宋体" w:hAnsi="宋体"/>
                <w:szCs w:val="21"/>
              </w:rPr>
            </w:pPr>
          </w:p>
        </w:tc>
        <w:tc>
          <w:tcPr>
            <w:tcW w:w="1347" w:type="dxa"/>
            <w:vAlign w:val="center"/>
          </w:tcPr>
          <w:p>
            <w:pPr>
              <w:jc w:val="left"/>
              <w:rPr>
                <w:rFonts w:ascii="宋体" w:hAnsi="宋体" w:cs="宋体"/>
                <w:szCs w:val="21"/>
              </w:rPr>
            </w:pPr>
            <w:r>
              <w:rPr>
                <w:rFonts w:hint="eastAsia" w:ascii="宋体" w:hAnsi="宋体" w:cs="宋体"/>
                <w:szCs w:val="21"/>
              </w:rPr>
              <w:t>函数的单调性与极值</w:t>
            </w:r>
          </w:p>
        </w:tc>
        <w:tc>
          <w:tcPr>
            <w:tcW w:w="1151" w:type="dxa"/>
          </w:tcPr>
          <w:p>
            <w:pPr>
              <w:jc w:val="left"/>
              <w:rPr>
                <w:rFonts w:ascii="宋体" w:hAnsi="宋体" w:cs="宋体"/>
                <w:szCs w:val="21"/>
              </w:rPr>
            </w:pPr>
            <w:r>
              <w:rPr>
                <w:rFonts w:hint="eastAsia" w:ascii="宋体" w:hAnsi="宋体" w:cs="宋体"/>
                <w:szCs w:val="21"/>
              </w:rPr>
              <w:t>函数的单调性</w:t>
            </w:r>
          </w:p>
          <w:p>
            <w:pPr>
              <w:jc w:val="left"/>
              <w:rPr>
                <w:rFonts w:ascii="宋体" w:hAnsi="宋体" w:cs="宋体"/>
                <w:szCs w:val="21"/>
              </w:rPr>
            </w:pPr>
            <w:r>
              <w:rPr>
                <w:rFonts w:hint="eastAsia" w:ascii="宋体" w:hAnsi="宋体" w:cs="宋体"/>
                <w:szCs w:val="21"/>
              </w:rPr>
              <w:t>函数的极值与最值</w:t>
            </w:r>
          </w:p>
        </w:tc>
        <w:tc>
          <w:tcPr>
            <w:tcW w:w="1425" w:type="dxa"/>
          </w:tcPr>
          <w:p>
            <w:pPr>
              <w:jc w:val="left"/>
              <w:rPr>
                <w:rFonts w:ascii="宋体" w:hAnsi="宋体" w:cs="宋体"/>
                <w:szCs w:val="21"/>
              </w:rPr>
            </w:pPr>
            <w:r>
              <w:rPr>
                <w:rFonts w:hint="eastAsia" w:ascii="宋体" w:hAnsi="宋体" w:cs="宋体"/>
                <w:szCs w:val="21"/>
              </w:rPr>
              <w:t>函数的单调性、函数的极值与最值</w:t>
            </w:r>
          </w:p>
        </w:tc>
        <w:tc>
          <w:tcPr>
            <w:tcW w:w="1170" w:type="dxa"/>
          </w:tcPr>
          <w:p>
            <w:pPr>
              <w:jc w:val="left"/>
              <w:rPr>
                <w:rFonts w:ascii="宋体" w:hAnsi="宋体" w:cs="宋体"/>
                <w:szCs w:val="21"/>
              </w:rPr>
            </w:pPr>
            <w:r>
              <w:rPr>
                <w:rFonts w:hint="eastAsia" w:ascii="宋体" w:hAnsi="宋体" w:cs="宋体"/>
                <w:szCs w:val="21"/>
              </w:rPr>
              <w:t>函数的单调性、函数的极值与最值（1.文化素养</w:t>
            </w:r>
          </w:p>
          <w:p>
            <w:pPr>
              <w:jc w:val="left"/>
              <w:rPr>
                <w:rFonts w:ascii="宋体" w:hAnsi="宋体" w:cs="宋体"/>
                <w:szCs w:val="21"/>
              </w:rPr>
            </w:pPr>
            <w:r>
              <w:rPr>
                <w:rFonts w:hint="eastAsia" w:ascii="宋体" w:hAnsi="宋体" w:cs="宋体"/>
                <w:szCs w:val="21"/>
              </w:rPr>
              <w:t>2.科学思维能力）</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rFonts w:ascii="宋体" w:hAnsi="宋体"/>
                <w:szCs w:val="21"/>
              </w:rPr>
            </w:pPr>
          </w:p>
        </w:tc>
        <w:tc>
          <w:tcPr>
            <w:tcW w:w="1347" w:type="dxa"/>
            <w:vAlign w:val="center"/>
          </w:tcPr>
          <w:p>
            <w:pPr>
              <w:jc w:val="left"/>
              <w:rPr>
                <w:rFonts w:ascii="宋体" w:hAnsi="宋体" w:cs="宋体"/>
                <w:szCs w:val="21"/>
              </w:rPr>
            </w:pPr>
            <w:r>
              <w:rPr>
                <w:rFonts w:hint="eastAsia" w:ascii="宋体" w:hAnsi="宋体" w:cs="宋体"/>
                <w:szCs w:val="21"/>
              </w:rPr>
              <w:t>曲线的凹凸点与拐点</w:t>
            </w:r>
          </w:p>
        </w:tc>
        <w:tc>
          <w:tcPr>
            <w:tcW w:w="1151" w:type="dxa"/>
          </w:tcPr>
          <w:p>
            <w:pPr>
              <w:jc w:val="left"/>
              <w:rPr>
                <w:rFonts w:ascii="宋体" w:hAnsi="宋体" w:cs="宋体"/>
                <w:szCs w:val="21"/>
              </w:rPr>
            </w:pPr>
            <w:r>
              <w:rPr>
                <w:rFonts w:hint="eastAsia" w:ascii="宋体" w:hAnsi="宋体" w:cs="宋体"/>
                <w:szCs w:val="21"/>
              </w:rPr>
              <w:t>函数的凸凹性与拐点</w:t>
            </w:r>
          </w:p>
        </w:tc>
        <w:tc>
          <w:tcPr>
            <w:tcW w:w="1425" w:type="dxa"/>
          </w:tcPr>
          <w:p>
            <w:pPr>
              <w:jc w:val="left"/>
              <w:rPr>
                <w:rFonts w:ascii="宋体" w:hAnsi="宋体" w:cs="宋体"/>
                <w:szCs w:val="21"/>
              </w:rPr>
            </w:pPr>
            <w:r>
              <w:rPr>
                <w:rFonts w:hint="eastAsia" w:ascii="宋体" w:hAnsi="宋体" w:cs="宋体"/>
                <w:szCs w:val="21"/>
              </w:rPr>
              <w:t>函数的凸凹性与拐点</w:t>
            </w:r>
          </w:p>
        </w:tc>
        <w:tc>
          <w:tcPr>
            <w:tcW w:w="1170" w:type="dxa"/>
          </w:tcPr>
          <w:p>
            <w:pPr>
              <w:jc w:val="left"/>
              <w:rPr>
                <w:rFonts w:ascii="宋体" w:hAnsi="宋体" w:cs="宋体"/>
                <w:szCs w:val="21"/>
              </w:rPr>
            </w:pPr>
            <w:r>
              <w:rPr>
                <w:rFonts w:hint="eastAsia" w:ascii="宋体" w:hAnsi="宋体" w:cs="宋体"/>
                <w:szCs w:val="21"/>
              </w:rPr>
              <w:t>函数的凸凹性与拐点（1.从容独立，不轻易盲从）</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szCs w:val="21"/>
              </w:rPr>
            </w:pPr>
          </w:p>
        </w:tc>
        <w:tc>
          <w:tcPr>
            <w:tcW w:w="1347" w:type="dxa"/>
            <w:vAlign w:val="center"/>
          </w:tcPr>
          <w:p>
            <w:pPr>
              <w:jc w:val="left"/>
              <w:rPr>
                <w:rFonts w:ascii="宋体" w:hAnsi="宋体" w:cs="宋体"/>
                <w:szCs w:val="21"/>
              </w:rPr>
            </w:pPr>
            <w:r>
              <w:rPr>
                <w:rFonts w:hint="eastAsia" w:ascii="宋体" w:hAnsi="宋体" w:cs="宋体"/>
                <w:szCs w:val="21"/>
              </w:rPr>
              <w:t>函数图形的描绘</w:t>
            </w:r>
          </w:p>
        </w:tc>
        <w:tc>
          <w:tcPr>
            <w:tcW w:w="1151" w:type="dxa"/>
          </w:tcPr>
          <w:p>
            <w:pPr>
              <w:jc w:val="left"/>
              <w:rPr>
                <w:rFonts w:ascii="宋体" w:hAnsi="宋体" w:cs="宋体"/>
                <w:szCs w:val="21"/>
              </w:rPr>
            </w:pPr>
            <w:r>
              <w:rPr>
                <w:rFonts w:hint="eastAsia" w:ascii="宋体" w:hAnsi="宋体" w:cs="宋体"/>
                <w:szCs w:val="21"/>
              </w:rPr>
              <w:t>函数作图</w:t>
            </w:r>
          </w:p>
        </w:tc>
        <w:tc>
          <w:tcPr>
            <w:tcW w:w="1425" w:type="dxa"/>
          </w:tcPr>
          <w:p>
            <w:pPr>
              <w:jc w:val="left"/>
              <w:rPr>
                <w:rFonts w:ascii="宋体" w:hAnsi="宋体" w:cs="宋体"/>
                <w:szCs w:val="21"/>
              </w:rPr>
            </w:pPr>
            <w:r>
              <w:rPr>
                <w:rFonts w:hint="eastAsia" w:ascii="宋体" w:hAnsi="宋体" w:cs="宋体"/>
                <w:szCs w:val="21"/>
              </w:rPr>
              <w:t>函数作图</w:t>
            </w:r>
          </w:p>
        </w:tc>
        <w:tc>
          <w:tcPr>
            <w:tcW w:w="1170" w:type="dxa"/>
          </w:tcPr>
          <w:p>
            <w:pPr>
              <w:jc w:val="left"/>
              <w:rPr>
                <w:rFonts w:ascii="宋体" w:hAnsi="宋体" w:cs="宋体"/>
                <w:szCs w:val="21"/>
              </w:rPr>
            </w:pPr>
            <w:r>
              <w:rPr>
                <w:rFonts w:hint="eastAsia" w:ascii="宋体" w:hAnsi="宋体" w:cs="宋体"/>
                <w:szCs w:val="21"/>
              </w:rPr>
              <w:t>函数作图（1.精工制作，追求卓越）</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restart"/>
            <w:vAlign w:val="center"/>
          </w:tcPr>
          <w:p>
            <w:pPr>
              <w:spacing w:line="360" w:lineRule="auto"/>
              <w:jc w:val="center"/>
              <w:rPr>
                <w:rFonts w:ascii="宋体" w:hAnsi="宋体"/>
                <w:szCs w:val="21"/>
              </w:rPr>
            </w:pPr>
            <w:r>
              <w:rPr>
                <w:rFonts w:hint="eastAsia" w:ascii="宋体" w:hAnsi="宋体"/>
                <w:szCs w:val="21"/>
              </w:rPr>
              <w:t>4</w:t>
            </w:r>
          </w:p>
        </w:tc>
        <w:tc>
          <w:tcPr>
            <w:tcW w:w="1349" w:type="dxa"/>
            <w:vMerge w:val="restart"/>
            <w:vAlign w:val="center"/>
          </w:tcPr>
          <w:p>
            <w:pPr>
              <w:jc w:val="center"/>
              <w:rPr>
                <w:szCs w:val="21"/>
              </w:rPr>
            </w:pPr>
            <w:r>
              <w:rPr>
                <w:rFonts w:hint="eastAsia" w:ascii="宋体" w:hAnsi="宋体" w:cs="宋体"/>
                <w:szCs w:val="21"/>
              </w:rPr>
              <w:t>不定积分与定积分</w:t>
            </w:r>
          </w:p>
        </w:tc>
        <w:tc>
          <w:tcPr>
            <w:tcW w:w="1347" w:type="dxa"/>
            <w:vAlign w:val="center"/>
          </w:tcPr>
          <w:p>
            <w:pPr>
              <w:jc w:val="left"/>
              <w:rPr>
                <w:rFonts w:ascii="宋体" w:hAnsi="宋体" w:cs="宋体"/>
                <w:szCs w:val="21"/>
              </w:rPr>
            </w:pPr>
            <w:r>
              <w:rPr>
                <w:rFonts w:hint="eastAsia" w:ascii="宋体" w:hAnsi="宋体" w:cs="宋体"/>
                <w:szCs w:val="21"/>
              </w:rPr>
              <w:t>不定积分的概念与性质</w:t>
            </w:r>
          </w:p>
        </w:tc>
        <w:tc>
          <w:tcPr>
            <w:tcW w:w="1151" w:type="dxa"/>
          </w:tcPr>
          <w:p>
            <w:pPr>
              <w:jc w:val="left"/>
              <w:rPr>
                <w:rFonts w:ascii="宋体" w:hAnsi="宋体" w:cs="宋体"/>
                <w:szCs w:val="21"/>
              </w:rPr>
            </w:pPr>
            <w:r>
              <w:rPr>
                <w:rFonts w:hint="eastAsia" w:ascii="宋体" w:hAnsi="宋体" w:cs="宋体"/>
                <w:szCs w:val="21"/>
              </w:rPr>
              <w:t>原函数、不定积分的</w:t>
            </w:r>
          </w:p>
          <w:p>
            <w:pPr>
              <w:jc w:val="left"/>
              <w:rPr>
                <w:rFonts w:ascii="宋体" w:hAnsi="宋体" w:cs="宋体"/>
                <w:szCs w:val="21"/>
              </w:rPr>
            </w:pPr>
            <w:r>
              <w:rPr>
                <w:rFonts w:hint="eastAsia" w:ascii="宋体" w:hAnsi="宋体" w:cs="宋体"/>
                <w:szCs w:val="21"/>
              </w:rPr>
              <w:t>概念与性质</w:t>
            </w:r>
          </w:p>
        </w:tc>
        <w:tc>
          <w:tcPr>
            <w:tcW w:w="1425" w:type="dxa"/>
          </w:tcPr>
          <w:p>
            <w:pPr>
              <w:jc w:val="left"/>
              <w:rPr>
                <w:rFonts w:ascii="宋体" w:hAnsi="宋体" w:cs="宋体"/>
                <w:szCs w:val="21"/>
              </w:rPr>
            </w:pPr>
            <w:r>
              <w:rPr>
                <w:rFonts w:hint="eastAsia" w:ascii="宋体" w:hAnsi="宋体" w:cs="宋体"/>
                <w:szCs w:val="21"/>
              </w:rPr>
              <w:t>原函数、不定积分的</w:t>
            </w:r>
          </w:p>
          <w:p>
            <w:pPr>
              <w:jc w:val="left"/>
              <w:rPr>
                <w:rFonts w:ascii="宋体" w:hAnsi="宋体" w:cs="宋体"/>
                <w:szCs w:val="21"/>
              </w:rPr>
            </w:pPr>
            <w:r>
              <w:rPr>
                <w:rFonts w:hint="eastAsia" w:ascii="宋体" w:hAnsi="宋体" w:cs="宋体"/>
                <w:szCs w:val="21"/>
              </w:rPr>
              <w:t>概念与性质</w:t>
            </w:r>
          </w:p>
        </w:tc>
        <w:tc>
          <w:tcPr>
            <w:tcW w:w="1170" w:type="dxa"/>
          </w:tcPr>
          <w:p>
            <w:pPr>
              <w:jc w:val="left"/>
              <w:rPr>
                <w:rFonts w:ascii="宋体" w:hAnsi="宋体" w:cs="宋体"/>
                <w:szCs w:val="21"/>
              </w:rPr>
            </w:pPr>
            <w:r>
              <w:rPr>
                <w:rFonts w:hint="eastAsia" w:ascii="宋体" w:hAnsi="宋体" w:cs="宋体"/>
                <w:szCs w:val="21"/>
              </w:rPr>
              <w:t>原函数、不定积分的</w:t>
            </w:r>
          </w:p>
          <w:p>
            <w:pPr>
              <w:jc w:val="left"/>
              <w:rPr>
                <w:rFonts w:ascii="宋体" w:hAnsi="宋体" w:cs="宋体"/>
                <w:szCs w:val="21"/>
              </w:rPr>
            </w:pPr>
            <w:r>
              <w:rPr>
                <w:rFonts w:hint="eastAsia" w:ascii="宋体" w:hAnsi="宋体" w:cs="宋体"/>
                <w:szCs w:val="21"/>
              </w:rPr>
              <w:t>概念与性质（1.维护祖国统一和民族团结）</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szCs w:val="21"/>
              </w:rPr>
            </w:pPr>
          </w:p>
        </w:tc>
        <w:tc>
          <w:tcPr>
            <w:tcW w:w="1347" w:type="dxa"/>
            <w:vAlign w:val="center"/>
          </w:tcPr>
          <w:p>
            <w:pPr>
              <w:jc w:val="left"/>
              <w:rPr>
                <w:rFonts w:ascii="宋体" w:hAnsi="宋体" w:cs="宋体"/>
                <w:szCs w:val="21"/>
              </w:rPr>
            </w:pPr>
            <w:r>
              <w:rPr>
                <w:rFonts w:hint="eastAsia" w:ascii="宋体" w:hAnsi="宋体" w:cs="宋体"/>
                <w:szCs w:val="21"/>
              </w:rPr>
              <w:t>不定积分的积分法</w:t>
            </w:r>
          </w:p>
        </w:tc>
        <w:tc>
          <w:tcPr>
            <w:tcW w:w="1151" w:type="dxa"/>
          </w:tcPr>
          <w:p>
            <w:pPr>
              <w:jc w:val="left"/>
              <w:rPr>
                <w:rFonts w:ascii="宋体" w:hAnsi="宋体" w:cs="宋体"/>
                <w:szCs w:val="21"/>
              </w:rPr>
            </w:pPr>
            <w:r>
              <w:rPr>
                <w:rFonts w:hint="eastAsia" w:ascii="宋体" w:hAnsi="宋体" w:cs="宋体"/>
                <w:szCs w:val="21"/>
              </w:rPr>
              <w:t>不定积分的计算方法</w:t>
            </w:r>
          </w:p>
        </w:tc>
        <w:tc>
          <w:tcPr>
            <w:tcW w:w="1425" w:type="dxa"/>
          </w:tcPr>
          <w:p>
            <w:pPr>
              <w:jc w:val="left"/>
              <w:rPr>
                <w:rFonts w:ascii="宋体" w:hAnsi="宋体" w:cs="宋体"/>
                <w:szCs w:val="21"/>
              </w:rPr>
            </w:pPr>
            <w:r>
              <w:rPr>
                <w:rFonts w:hint="eastAsia" w:ascii="宋体" w:hAnsi="宋体" w:cs="宋体"/>
                <w:szCs w:val="21"/>
              </w:rPr>
              <w:t>不定积分的计算方法</w:t>
            </w:r>
          </w:p>
        </w:tc>
        <w:tc>
          <w:tcPr>
            <w:tcW w:w="1170" w:type="dxa"/>
          </w:tcPr>
          <w:p>
            <w:pPr>
              <w:jc w:val="left"/>
              <w:rPr>
                <w:rFonts w:ascii="宋体" w:hAnsi="宋体" w:cs="宋体"/>
                <w:szCs w:val="21"/>
              </w:rPr>
            </w:pPr>
            <w:r>
              <w:rPr>
                <w:rFonts w:hint="eastAsia" w:ascii="宋体" w:hAnsi="宋体" w:cs="宋体"/>
                <w:szCs w:val="21"/>
              </w:rPr>
              <w:t>不定积分的计算方法（1.养成科学思维，具备科学思想）</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szCs w:val="21"/>
              </w:rPr>
            </w:pPr>
          </w:p>
        </w:tc>
        <w:tc>
          <w:tcPr>
            <w:tcW w:w="1347" w:type="dxa"/>
            <w:vAlign w:val="center"/>
          </w:tcPr>
          <w:p>
            <w:pPr>
              <w:jc w:val="left"/>
              <w:rPr>
                <w:rFonts w:ascii="宋体" w:hAnsi="宋体" w:cs="宋体"/>
                <w:szCs w:val="21"/>
              </w:rPr>
            </w:pPr>
            <w:r>
              <w:rPr>
                <w:rFonts w:hint="eastAsia" w:ascii="宋体" w:hAnsi="宋体" w:cs="宋体"/>
                <w:szCs w:val="21"/>
              </w:rPr>
              <w:t>定积分的概念与性质</w:t>
            </w:r>
          </w:p>
        </w:tc>
        <w:tc>
          <w:tcPr>
            <w:tcW w:w="1151" w:type="dxa"/>
          </w:tcPr>
          <w:p>
            <w:pPr>
              <w:jc w:val="left"/>
              <w:rPr>
                <w:rFonts w:ascii="宋体" w:hAnsi="宋体" w:cs="宋体"/>
                <w:szCs w:val="21"/>
              </w:rPr>
            </w:pPr>
            <w:r>
              <w:rPr>
                <w:rFonts w:hint="eastAsia" w:ascii="宋体" w:hAnsi="宋体" w:cs="宋体"/>
                <w:szCs w:val="21"/>
              </w:rPr>
              <w:t>定积分的概念与性质</w:t>
            </w:r>
          </w:p>
        </w:tc>
        <w:tc>
          <w:tcPr>
            <w:tcW w:w="1425" w:type="dxa"/>
          </w:tcPr>
          <w:p>
            <w:pPr>
              <w:jc w:val="left"/>
              <w:rPr>
                <w:rFonts w:ascii="宋体" w:hAnsi="宋体" w:cs="宋体"/>
                <w:szCs w:val="21"/>
              </w:rPr>
            </w:pPr>
            <w:r>
              <w:rPr>
                <w:rFonts w:hint="eastAsia" w:ascii="宋体" w:hAnsi="宋体" w:cs="宋体"/>
                <w:szCs w:val="21"/>
              </w:rPr>
              <w:t>定积分的概念与性质</w:t>
            </w:r>
          </w:p>
        </w:tc>
        <w:tc>
          <w:tcPr>
            <w:tcW w:w="1170" w:type="dxa"/>
          </w:tcPr>
          <w:p>
            <w:pPr>
              <w:jc w:val="left"/>
              <w:rPr>
                <w:rFonts w:ascii="宋体" w:hAnsi="宋体" w:cs="宋体"/>
                <w:szCs w:val="21"/>
              </w:rPr>
            </w:pPr>
            <w:r>
              <w:rPr>
                <w:rFonts w:hint="eastAsia" w:ascii="宋体" w:hAnsi="宋体" w:cs="宋体"/>
                <w:szCs w:val="21"/>
              </w:rPr>
              <w:t>定积分的概念与性质（1.养成科学思维，具备科学思想</w:t>
            </w:r>
          </w:p>
          <w:p>
            <w:pPr>
              <w:jc w:val="left"/>
              <w:rPr>
                <w:rFonts w:ascii="宋体" w:hAnsi="宋体" w:cs="宋体"/>
                <w:szCs w:val="21"/>
              </w:rPr>
            </w:pPr>
            <w:r>
              <w:rPr>
                <w:rFonts w:hint="eastAsia" w:ascii="宋体" w:hAnsi="宋体" w:cs="宋体"/>
                <w:szCs w:val="21"/>
              </w:rPr>
              <w:t>2.积少成多）</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szCs w:val="21"/>
              </w:rPr>
            </w:pPr>
          </w:p>
        </w:tc>
        <w:tc>
          <w:tcPr>
            <w:tcW w:w="1347" w:type="dxa"/>
            <w:vAlign w:val="center"/>
          </w:tcPr>
          <w:p>
            <w:pPr>
              <w:jc w:val="left"/>
              <w:rPr>
                <w:rFonts w:ascii="宋体" w:hAnsi="宋体" w:cs="宋体"/>
                <w:szCs w:val="21"/>
              </w:rPr>
            </w:pPr>
            <w:r>
              <w:rPr>
                <w:rFonts w:hint="eastAsia" w:ascii="宋体" w:hAnsi="宋体" w:cs="宋体"/>
                <w:szCs w:val="21"/>
              </w:rPr>
              <w:t>定积分的计算</w:t>
            </w:r>
          </w:p>
        </w:tc>
        <w:tc>
          <w:tcPr>
            <w:tcW w:w="1151" w:type="dxa"/>
          </w:tcPr>
          <w:p>
            <w:pPr>
              <w:jc w:val="left"/>
              <w:rPr>
                <w:rFonts w:ascii="宋体" w:hAnsi="宋体" w:cs="宋体"/>
                <w:szCs w:val="21"/>
              </w:rPr>
            </w:pPr>
            <w:r>
              <w:rPr>
                <w:rFonts w:hint="eastAsia" w:ascii="宋体" w:hAnsi="宋体" w:cs="宋体"/>
                <w:szCs w:val="21"/>
              </w:rPr>
              <w:t>定积分的计算</w:t>
            </w:r>
          </w:p>
        </w:tc>
        <w:tc>
          <w:tcPr>
            <w:tcW w:w="1425" w:type="dxa"/>
          </w:tcPr>
          <w:p>
            <w:pPr>
              <w:jc w:val="left"/>
              <w:rPr>
                <w:rFonts w:ascii="宋体" w:hAnsi="宋体" w:cs="宋体"/>
                <w:szCs w:val="21"/>
              </w:rPr>
            </w:pPr>
            <w:r>
              <w:rPr>
                <w:rFonts w:hint="eastAsia" w:ascii="宋体" w:hAnsi="宋体" w:cs="宋体"/>
                <w:szCs w:val="21"/>
              </w:rPr>
              <w:t>定积分的计算</w:t>
            </w:r>
          </w:p>
        </w:tc>
        <w:tc>
          <w:tcPr>
            <w:tcW w:w="1170" w:type="dxa"/>
          </w:tcPr>
          <w:p>
            <w:pPr>
              <w:jc w:val="left"/>
              <w:rPr>
                <w:rFonts w:ascii="宋体" w:hAnsi="宋体" w:cs="宋体"/>
                <w:szCs w:val="21"/>
              </w:rPr>
            </w:pPr>
            <w:r>
              <w:rPr>
                <w:rFonts w:hint="eastAsia" w:ascii="宋体" w:hAnsi="宋体" w:cs="宋体"/>
                <w:szCs w:val="21"/>
              </w:rPr>
              <w:t>定积分的计算（1.养成科学思维，具备科学思想）</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szCs w:val="21"/>
              </w:rPr>
            </w:pPr>
          </w:p>
        </w:tc>
        <w:tc>
          <w:tcPr>
            <w:tcW w:w="1347" w:type="dxa"/>
            <w:vAlign w:val="center"/>
          </w:tcPr>
          <w:p>
            <w:pPr>
              <w:jc w:val="left"/>
              <w:rPr>
                <w:rFonts w:ascii="宋体" w:hAnsi="宋体" w:cs="宋体"/>
                <w:szCs w:val="21"/>
              </w:rPr>
            </w:pPr>
            <w:r>
              <w:rPr>
                <w:rFonts w:hint="eastAsia" w:ascii="宋体" w:hAnsi="宋体" w:cs="宋体"/>
                <w:szCs w:val="21"/>
              </w:rPr>
              <w:t>定积分的应用</w:t>
            </w:r>
          </w:p>
        </w:tc>
        <w:tc>
          <w:tcPr>
            <w:tcW w:w="1151" w:type="dxa"/>
          </w:tcPr>
          <w:p>
            <w:pPr>
              <w:jc w:val="left"/>
              <w:rPr>
                <w:rFonts w:ascii="宋体" w:hAnsi="宋体" w:cs="宋体"/>
                <w:szCs w:val="21"/>
              </w:rPr>
            </w:pPr>
            <w:r>
              <w:rPr>
                <w:rFonts w:hint="eastAsia" w:ascii="宋体" w:hAnsi="宋体" w:cs="宋体"/>
                <w:szCs w:val="21"/>
              </w:rPr>
              <w:t>定积分的应用</w:t>
            </w:r>
          </w:p>
        </w:tc>
        <w:tc>
          <w:tcPr>
            <w:tcW w:w="1425" w:type="dxa"/>
          </w:tcPr>
          <w:p>
            <w:pPr>
              <w:jc w:val="left"/>
              <w:rPr>
                <w:rFonts w:ascii="宋体" w:hAnsi="宋体" w:cs="宋体"/>
                <w:szCs w:val="21"/>
              </w:rPr>
            </w:pPr>
            <w:r>
              <w:rPr>
                <w:rFonts w:hint="eastAsia" w:ascii="宋体" w:hAnsi="宋体" w:cs="宋体"/>
                <w:szCs w:val="21"/>
              </w:rPr>
              <w:t>定积分的应用</w:t>
            </w:r>
          </w:p>
        </w:tc>
        <w:tc>
          <w:tcPr>
            <w:tcW w:w="1170" w:type="dxa"/>
          </w:tcPr>
          <w:p>
            <w:pPr>
              <w:jc w:val="left"/>
              <w:rPr>
                <w:rFonts w:ascii="宋体" w:hAnsi="宋体" w:cs="宋体"/>
                <w:szCs w:val="21"/>
              </w:rPr>
            </w:pPr>
            <w:r>
              <w:rPr>
                <w:rFonts w:hint="eastAsia" w:ascii="宋体" w:hAnsi="宋体" w:cs="宋体"/>
                <w:szCs w:val="21"/>
              </w:rPr>
              <w:t>定积分的应用（1.乐学善学</w:t>
            </w:r>
          </w:p>
          <w:p>
            <w:pPr>
              <w:jc w:val="left"/>
              <w:rPr>
                <w:rFonts w:ascii="宋体" w:hAnsi="宋体" w:cs="宋体"/>
                <w:szCs w:val="21"/>
              </w:rPr>
            </w:pPr>
            <w:r>
              <w:rPr>
                <w:rFonts w:hint="eastAsia" w:ascii="宋体" w:hAnsi="宋体" w:cs="宋体"/>
                <w:szCs w:val="21"/>
              </w:rPr>
              <w:t>）</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szCs w:val="21"/>
              </w:rPr>
            </w:pPr>
          </w:p>
        </w:tc>
        <w:tc>
          <w:tcPr>
            <w:tcW w:w="1347" w:type="dxa"/>
            <w:vAlign w:val="center"/>
          </w:tcPr>
          <w:p>
            <w:pPr>
              <w:jc w:val="left"/>
              <w:rPr>
                <w:rFonts w:ascii="宋体" w:hAnsi="宋体" w:cs="宋体"/>
                <w:szCs w:val="21"/>
              </w:rPr>
            </w:pPr>
            <w:r>
              <w:rPr>
                <w:rFonts w:hint="eastAsia" w:ascii="宋体" w:hAnsi="宋体" w:cs="宋体"/>
                <w:szCs w:val="21"/>
              </w:rPr>
              <w:t>广义积分</w:t>
            </w:r>
          </w:p>
        </w:tc>
        <w:tc>
          <w:tcPr>
            <w:tcW w:w="1151" w:type="dxa"/>
          </w:tcPr>
          <w:p>
            <w:pPr>
              <w:jc w:val="left"/>
              <w:rPr>
                <w:rFonts w:ascii="宋体" w:hAnsi="宋体" w:cs="宋体"/>
                <w:szCs w:val="21"/>
              </w:rPr>
            </w:pPr>
            <w:r>
              <w:rPr>
                <w:rFonts w:hint="eastAsia" w:ascii="宋体" w:hAnsi="宋体" w:cs="宋体"/>
                <w:szCs w:val="21"/>
              </w:rPr>
              <w:t>无穷区间上的广义积分与无界函数的广义积分</w:t>
            </w:r>
          </w:p>
        </w:tc>
        <w:tc>
          <w:tcPr>
            <w:tcW w:w="1425" w:type="dxa"/>
          </w:tcPr>
          <w:p>
            <w:pPr>
              <w:jc w:val="left"/>
              <w:rPr>
                <w:rFonts w:ascii="宋体" w:hAnsi="宋体" w:cs="宋体"/>
                <w:szCs w:val="21"/>
              </w:rPr>
            </w:pPr>
            <w:r>
              <w:rPr>
                <w:rFonts w:hint="eastAsia" w:ascii="宋体" w:hAnsi="宋体" w:cs="宋体"/>
                <w:szCs w:val="21"/>
              </w:rPr>
              <w:t>无穷区间上的广义积分与无界函数的广义积分</w:t>
            </w:r>
          </w:p>
        </w:tc>
        <w:tc>
          <w:tcPr>
            <w:tcW w:w="1170" w:type="dxa"/>
          </w:tcPr>
          <w:p>
            <w:pPr>
              <w:jc w:val="left"/>
              <w:rPr>
                <w:rFonts w:ascii="宋体" w:hAnsi="宋体" w:cs="宋体"/>
                <w:szCs w:val="21"/>
              </w:rPr>
            </w:pPr>
            <w:r>
              <w:rPr>
                <w:rFonts w:hint="eastAsia" w:ascii="宋体" w:hAnsi="宋体" w:cs="宋体"/>
                <w:szCs w:val="21"/>
              </w:rPr>
              <w:t>无穷区间上的广义积分与无界函数的广义积分（1.钻研业务，不断创新</w:t>
            </w:r>
          </w:p>
          <w:p>
            <w:pPr>
              <w:jc w:val="left"/>
              <w:rPr>
                <w:rFonts w:ascii="宋体" w:hAnsi="宋体" w:cs="宋体"/>
                <w:szCs w:val="21"/>
              </w:rPr>
            </w:pPr>
            <w:r>
              <w:rPr>
                <w:rFonts w:hint="eastAsia" w:ascii="宋体" w:hAnsi="宋体" w:cs="宋体"/>
                <w:szCs w:val="21"/>
              </w:rPr>
              <w:t>）</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restart"/>
            <w:vAlign w:val="center"/>
          </w:tcPr>
          <w:p>
            <w:pPr>
              <w:spacing w:line="360" w:lineRule="auto"/>
              <w:jc w:val="center"/>
              <w:rPr>
                <w:rFonts w:ascii="宋体" w:hAnsi="宋体"/>
                <w:szCs w:val="21"/>
              </w:rPr>
            </w:pPr>
            <w:r>
              <w:rPr>
                <w:rFonts w:hint="eastAsia" w:ascii="宋体" w:hAnsi="宋体"/>
                <w:szCs w:val="21"/>
              </w:rPr>
              <w:t>5</w:t>
            </w:r>
          </w:p>
        </w:tc>
        <w:tc>
          <w:tcPr>
            <w:tcW w:w="1349" w:type="dxa"/>
            <w:vMerge w:val="restart"/>
            <w:vAlign w:val="center"/>
          </w:tcPr>
          <w:p>
            <w:pPr>
              <w:jc w:val="center"/>
              <w:rPr>
                <w:szCs w:val="21"/>
              </w:rPr>
            </w:pPr>
            <w:r>
              <w:rPr>
                <w:rFonts w:hint="eastAsia" w:ascii="宋体" w:hAnsi="宋体" w:cs="宋体"/>
                <w:szCs w:val="21"/>
              </w:rPr>
              <w:t>微分方程</w:t>
            </w:r>
          </w:p>
        </w:tc>
        <w:tc>
          <w:tcPr>
            <w:tcW w:w="1347" w:type="dxa"/>
            <w:vAlign w:val="center"/>
          </w:tcPr>
          <w:p>
            <w:pPr>
              <w:jc w:val="left"/>
              <w:rPr>
                <w:rFonts w:ascii="宋体" w:hAnsi="宋体" w:cs="宋体"/>
                <w:szCs w:val="21"/>
              </w:rPr>
            </w:pPr>
            <w:r>
              <w:rPr>
                <w:rFonts w:hint="eastAsia" w:ascii="宋体" w:hAnsi="宋体" w:cs="宋体"/>
                <w:szCs w:val="21"/>
              </w:rPr>
              <w:t>微分方程的概念</w:t>
            </w:r>
          </w:p>
        </w:tc>
        <w:tc>
          <w:tcPr>
            <w:tcW w:w="1151" w:type="dxa"/>
            <w:vAlign w:val="center"/>
          </w:tcPr>
          <w:p>
            <w:pPr>
              <w:jc w:val="left"/>
              <w:rPr>
                <w:rFonts w:ascii="宋体" w:hAnsi="宋体" w:cs="宋体"/>
                <w:szCs w:val="21"/>
              </w:rPr>
            </w:pPr>
            <w:r>
              <w:rPr>
                <w:rFonts w:hint="eastAsia" w:ascii="宋体" w:hAnsi="宋体" w:cs="宋体"/>
                <w:szCs w:val="21"/>
              </w:rPr>
              <w:t>微分方程的概念</w:t>
            </w:r>
          </w:p>
        </w:tc>
        <w:tc>
          <w:tcPr>
            <w:tcW w:w="1425" w:type="dxa"/>
            <w:vAlign w:val="center"/>
          </w:tcPr>
          <w:p>
            <w:pPr>
              <w:jc w:val="left"/>
              <w:rPr>
                <w:rFonts w:ascii="宋体" w:hAnsi="宋体" w:cs="宋体"/>
                <w:szCs w:val="21"/>
              </w:rPr>
            </w:pPr>
            <w:r>
              <w:rPr>
                <w:rFonts w:hint="eastAsia" w:ascii="宋体" w:hAnsi="宋体" w:cs="宋体"/>
                <w:szCs w:val="21"/>
              </w:rPr>
              <w:t>微分方程的概念</w:t>
            </w:r>
          </w:p>
        </w:tc>
        <w:tc>
          <w:tcPr>
            <w:tcW w:w="1170" w:type="dxa"/>
            <w:vAlign w:val="center"/>
          </w:tcPr>
          <w:p>
            <w:pPr>
              <w:jc w:val="left"/>
              <w:rPr>
                <w:rFonts w:ascii="宋体" w:hAnsi="宋体" w:cs="宋体"/>
                <w:szCs w:val="21"/>
              </w:rPr>
            </w:pPr>
            <w:r>
              <w:rPr>
                <w:rFonts w:hint="eastAsia" w:ascii="宋体" w:hAnsi="宋体" w:cs="宋体"/>
                <w:szCs w:val="21"/>
              </w:rPr>
              <w:t>微分方程的概念（1. 多读书、读好书）</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szCs w:val="21"/>
              </w:rPr>
            </w:pPr>
          </w:p>
        </w:tc>
        <w:tc>
          <w:tcPr>
            <w:tcW w:w="1347" w:type="dxa"/>
            <w:vAlign w:val="center"/>
          </w:tcPr>
          <w:p>
            <w:pPr>
              <w:jc w:val="left"/>
              <w:rPr>
                <w:rFonts w:ascii="宋体" w:hAnsi="宋体" w:cs="宋体"/>
                <w:szCs w:val="21"/>
              </w:rPr>
            </w:pPr>
            <w:r>
              <w:rPr>
                <w:rFonts w:hint="eastAsia" w:ascii="宋体" w:hAnsi="宋体" w:cs="宋体"/>
                <w:szCs w:val="21"/>
              </w:rPr>
              <w:t>一阶微分方程</w:t>
            </w:r>
          </w:p>
        </w:tc>
        <w:tc>
          <w:tcPr>
            <w:tcW w:w="1151" w:type="dxa"/>
            <w:vAlign w:val="center"/>
          </w:tcPr>
          <w:p>
            <w:pPr>
              <w:jc w:val="left"/>
              <w:rPr>
                <w:rFonts w:ascii="宋体" w:hAnsi="宋体" w:cs="宋体"/>
                <w:szCs w:val="21"/>
              </w:rPr>
            </w:pPr>
            <w:r>
              <w:rPr>
                <w:rFonts w:hint="eastAsia" w:ascii="宋体" w:hAnsi="宋体" w:cs="宋体"/>
                <w:szCs w:val="21"/>
              </w:rPr>
              <w:t>可分离变量的微分方程、齐次微分方程与一阶线性微分方程</w:t>
            </w:r>
          </w:p>
        </w:tc>
        <w:tc>
          <w:tcPr>
            <w:tcW w:w="1425" w:type="dxa"/>
            <w:vAlign w:val="center"/>
          </w:tcPr>
          <w:p>
            <w:pPr>
              <w:jc w:val="left"/>
              <w:rPr>
                <w:rFonts w:ascii="宋体" w:hAnsi="宋体" w:cs="宋体"/>
                <w:szCs w:val="21"/>
              </w:rPr>
            </w:pPr>
            <w:r>
              <w:rPr>
                <w:rFonts w:hint="eastAsia" w:ascii="宋体" w:hAnsi="宋体" w:cs="宋体"/>
                <w:szCs w:val="21"/>
              </w:rPr>
              <w:t>可分离变量的微分方程、齐次微分方程与一阶线性微分方程</w:t>
            </w:r>
          </w:p>
        </w:tc>
        <w:tc>
          <w:tcPr>
            <w:tcW w:w="1170" w:type="dxa"/>
            <w:vAlign w:val="center"/>
          </w:tcPr>
          <w:p>
            <w:pPr>
              <w:jc w:val="left"/>
              <w:rPr>
                <w:rFonts w:ascii="宋体" w:hAnsi="宋体" w:cs="宋体"/>
                <w:szCs w:val="21"/>
              </w:rPr>
            </w:pPr>
            <w:r>
              <w:rPr>
                <w:rFonts w:hint="eastAsia" w:ascii="宋体" w:hAnsi="宋体" w:cs="宋体"/>
                <w:szCs w:val="21"/>
              </w:rPr>
              <w:t>可分离变量的微分方程、齐次微分方程与一阶线性微分方程（1.</w:t>
            </w:r>
            <w:r>
              <w:rPr>
                <w:rFonts w:ascii="宋体" w:hAnsi="宋体" w:cs="宋体"/>
                <w:szCs w:val="21"/>
              </w:rPr>
              <w:t>道德修养</w:t>
            </w:r>
            <w:r>
              <w:rPr>
                <w:rFonts w:hint="eastAsia" w:ascii="宋体" w:hAnsi="宋体" w:cs="宋体"/>
                <w:szCs w:val="21"/>
              </w:rPr>
              <w:t>2.</w:t>
            </w:r>
            <w:r>
              <w:rPr>
                <w:rFonts w:ascii="宋体" w:hAnsi="宋体" w:cs="宋体"/>
                <w:szCs w:val="21"/>
              </w:rPr>
              <w:t>树立正确的挫折观</w:t>
            </w:r>
            <w:r>
              <w:rPr>
                <w:rFonts w:hint="eastAsia" w:ascii="宋体" w:hAnsi="宋体" w:cs="宋体"/>
                <w:szCs w:val="21"/>
              </w:rPr>
              <w:t>）</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szCs w:val="21"/>
              </w:rPr>
            </w:pPr>
          </w:p>
        </w:tc>
        <w:tc>
          <w:tcPr>
            <w:tcW w:w="1347" w:type="dxa"/>
            <w:vAlign w:val="center"/>
          </w:tcPr>
          <w:p>
            <w:pPr>
              <w:jc w:val="left"/>
              <w:rPr>
                <w:rFonts w:ascii="宋体" w:hAnsi="宋体" w:cs="宋体"/>
                <w:szCs w:val="21"/>
              </w:rPr>
            </w:pPr>
            <w:r>
              <w:rPr>
                <w:rFonts w:hint="eastAsia" w:ascii="宋体" w:hAnsi="宋体" w:cs="宋体"/>
                <w:szCs w:val="21"/>
              </w:rPr>
              <w:t>二阶常系数线性齐次微分方程</w:t>
            </w:r>
          </w:p>
        </w:tc>
        <w:tc>
          <w:tcPr>
            <w:tcW w:w="1151" w:type="dxa"/>
            <w:vAlign w:val="center"/>
          </w:tcPr>
          <w:p>
            <w:pPr>
              <w:jc w:val="left"/>
              <w:rPr>
                <w:rFonts w:ascii="宋体" w:hAnsi="宋体" w:cs="宋体"/>
                <w:szCs w:val="21"/>
              </w:rPr>
            </w:pPr>
            <w:r>
              <w:rPr>
                <w:rFonts w:hint="eastAsia" w:ascii="宋体" w:hAnsi="宋体" w:cs="宋体"/>
                <w:szCs w:val="21"/>
              </w:rPr>
              <w:t>二阶常系数线性齐次微分方程的解的结构与解法</w:t>
            </w:r>
          </w:p>
        </w:tc>
        <w:tc>
          <w:tcPr>
            <w:tcW w:w="1425" w:type="dxa"/>
            <w:vAlign w:val="center"/>
          </w:tcPr>
          <w:p>
            <w:pPr>
              <w:jc w:val="left"/>
              <w:rPr>
                <w:rFonts w:ascii="宋体" w:hAnsi="宋体" w:cs="宋体"/>
                <w:szCs w:val="21"/>
              </w:rPr>
            </w:pPr>
            <w:r>
              <w:rPr>
                <w:rFonts w:hint="eastAsia" w:ascii="宋体" w:hAnsi="宋体" w:cs="宋体"/>
                <w:szCs w:val="21"/>
              </w:rPr>
              <w:t>二阶常系数线性齐次微分方程的解的结构与解法</w:t>
            </w:r>
          </w:p>
        </w:tc>
        <w:tc>
          <w:tcPr>
            <w:tcW w:w="1170" w:type="dxa"/>
            <w:vAlign w:val="center"/>
          </w:tcPr>
          <w:p>
            <w:pPr>
              <w:jc w:val="left"/>
              <w:rPr>
                <w:rFonts w:ascii="宋体" w:hAnsi="宋体" w:cs="宋体"/>
                <w:szCs w:val="21"/>
              </w:rPr>
            </w:pPr>
            <w:r>
              <w:rPr>
                <w:rFonts w:hint="eastAsia" w:ascii="宋体" w:hAnsi="宋体" w:cs="宋体"/>
                <w:szCs w:val="21"/>
              </w:rPr>
              <w:t>二阶常系数线性齐次微分方程的解的结构与解法（1.</w:t>
            </w:r>
            <w:r>
              <w:rPr>
                <w:rFonts w:ascii="宋体" w:hAnsi="宋体" w:cs="宋体"/>
                <w:szCs w:val="21"/>
              </w:rPr>
              <w:t>道德修养</w:t>
            </w:r>
            <w:r>
              <w:rPr>
                <w:rFonts w:hint="eastAsia" w:ascii="宋体" w:hAnsi="宋体" w:cs="宋体"/>
                <w:szCs w:val="21"/>
              </w:rPr>
              <w:t>）</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restart"/>
            <w:vAlign w:val="center"/>
          </w:tcPr>
          <w:p>
            <w:pPr>
              <w:spacing w:line="360" w:lineRule="auto"/>
              <w:jc w:val="center"/>
              <w:rPr>
                <w:rFonts w:ascii="宋体" w:hAnsi="宋体"/>
                <w:szCs w:val="21"/>
              </w:rPr>
            </w:pPr>
            <w:r>
              <w:rPr>
                <w:rFonts w:hint="eastAsia" w:ascii="宋体" w:hAnsi="宋体"/>
                <w:szCs w:val="21"/>
              </w:rPr>
              <w:t>6</w:t>
            </w:r>
          </w:p>
        </w:tc>
        <w:tc>
          <w:tcPr>
            <w:tcW w:w="1349" w:type="dxa"/>
            <w:vMerge w:val="restart"/>
            <w:vAlign w:val="center"/>
          </w:tcPr>
          <w:p>
            <w:pPr>
              <w:jc w:val="center"/>
              <w:rPr>
                <w:szCs w:val="21"/>
              </w:rPr>
            </w:pPr>
            <w:r>
              <w:rPr>
                <w:rFonts w:hint="eastAsia" w:ascii="宋体" w:hAnsi="宋体" w:cs="宋体"/>
                <w:szCs w:val="21"/>
              </w:rPr>
              <w:t>无穷级数</w:t>
            </w:r>
          </w:p>
        </w:tc>
        <w:tc>
          <w:tcPr>
            <w:tcW w:w="1347" w:type="dxa"/>
            <w:vAlign w:val="center"/>
          </w:tcPr>
          <w:p>
            <w:pPr>
              <w:jc w:val="left"/>
              <w:rPr>
                <w:rFonts w:ascii="宋体" w:hAnsi="宋体" w:cs="宋体"/>
                <w:szCs w:val="21"/>
              </w:rPr>
            </w:pPr>
            <w:r>
              <w:rPr>
                <w:rFonts w:hint="eastAsia" w:ascii="宋体" w:hAnsi="宋体" w:cs="宋体"/>
                <w:szCs w:val="21"/>
              </w:rPr>
              <w:t>数项级数</w:t>
            </w:r>
          </w:p>
        </w:tc>
        <w:tc>
          <w:tcPr>
            <w:tcW w:w="1151" w:type="dxa"/>
            <w:vAlign w:val="center"/>
          </w:tcPr>
          <w:p>
            <w:pPr>
              <w:jc w:val="left"/>
              <w:rPr>
                <w:rFonts w:ascii="宋体" w:hAnsi="宋体" w:cs="宋体"/>
                <w:szCs w:val="21"/>
              </w:rPr>
            </w:pPr>
            <w:r>
              <w:rPr>
                <w:rFonts w:hint="eastAsia" w:ascii="宋体" w:hAnsi="宋体" w:cs="宋体"/>
                <w:szCs w:val="21"/>
              </w:rPr>
              <w:t>数项级数的基本概念、数项级数的敛散性、数项级数的性质与数项级数的审敛法</w:t>
            </w:r>
          </w:p>
        </w:tc>
        <w:tc>
          <w:tcPr>
            <w:tcW w:w="1425" w:type="dxa"/>
            <w:vAlign w:val="center"/>
          </w:tcPr>
          <w:p>
            <w:pPr>
              <w:jc w:val="left"/>
              <w:rPr>
                <w:rFonts w:ascii="宋体" w:hAnsi="宋体" w:cs="宋体"/>
                <w:szCs w:val="21"/>
              </w:rPr>
            </w:pPr>
            <w:r>
              <w:rPr>
                <w:rFonts w:hint="eastAsia" w:ascii="宋体" w:hAnsi="宋体" w:cs="宋体"/>
                <w:szCs w:val="21"/>
              </w:rPr>
              <w:t>数项级数的基本概念、数项级数的敛散性、数项级数的性质与数项级数的审敛法</w:t>
            </w:r>
          </w:p>
        </w:tc>
        <w:tc>
          <w:tcPr>
            <w:tcW w:w="1170" w:type="dxa"/>
            <w:vAlign w:val="center"/>
          </w:tcPr>
          <w:p>
            <w:pPr>
              <w:jc w:val="left"/>
              <w:rPr>
                <w:rFonts w:ascii="宋体" w:hAnsi="宋体" w:cs="宋体"/>
                <w:szCs w:val="21"/>
              </w:rPr>
            </w:pPr>
            <w:r>
              <w:rPr>
                <w:rFonts w:hint="eastAsia" w:ascii="宋体" w:hAnsi="宋体" w:cs="宋体"/>
                <w:szCs w:val="21"/>
              </w:rPr>
              <w:t>数项级数的基本概念、数项级数的敛散性、数项级数的性质与数项级数的审敛法（1.</w:t>
            </w:r>
            <w:r>
              <w:rPr>
                <w:rFonts w:ascii="宋体" w:hAnsi="宋体" w:cs="宋体"/>
                <w:szCs w:val="21"/>
              </w:rPr>
              <w:t>道德修养</w:t>
            </w:r>
            <w:r>
              <w:rPr>
                <w:rFonts w:hint="eastAsia" w:ascii="宋体" w:hAnsi="宋体" w:cs="宋体"/>
                <w:szCs w:val="21"/>
              </w:rPr>
              <w:t>）</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szCs w:val="21"/>
              </w:rPr>
            </w:pPr>
          </w:p>
        </w:tc>
        <w:tc>
          <w:tcPr>
            <w:tcW w:w="1347" w:type="dxa"/>
            <w:vAlign w:val="center"/>
          </w:tcPr>
          <w:p>
            <w:pPr>
              <w:jc w:val="left"/>
              <w:rPr>
                <w:rFonts w:ascii="宋体" w:hAnsi="宋体" w:cs="宋体"/>
                <w:szCs w:val="21"/>
              </w:rPr>
            </w:pPr>
            <w:r>
              <w:rPr>
                <w:rFonts w:hint="eastAsia" w:ascii="宋体" w:hAnsi="宋体" w:cs="宋体"/>
                <w:szCs w:val="21"/>
              </w:rPr>
              <w:t>幂级数</w:t>
            </w:r>
          </w:p>
        </w:tc>
        <w:tc>
          <w:tcPr>
            <w:tcW w:w="1151" w:type="dxa"/>
            <w:vAlign w:val="center"/>
          </w:tcPr>
          <w:p>
            <w:pPr>
              <w:jc w:val="left"/>
              <w:rPr>
                <w:rFonts w:ascii="宋体" w:hAnsi="宋体" w:cs="宋体"/>
                <w:szCs w:val="21"/>
              </w:rPr>
            </w:pPr>
            <w:r>
              <w:rPr>
                <w:rFonts w:hint="eastAsia" w:ascii="宋体" w:hAnsi="宋体" w:cs="宋体"/>
                <w:szCs w:val="21"/>
              </w:rPr>
              <w:t>幂级数及其收敛性与函数展开成幂级数</w:t>
            </w:r>
          </w:p>
        </w:tc>
        <w:tc>
          <w:tcPr>
            <w:tcW w:w="1425" w:type="dxa"/>
            <w:vAlign w:val="center"/>
          </w:tcPr>
          <w:p>
            <w:pPr>
              <w:jc w:val="left"/>
              <w:rPr>
                <w:rFonts w:ascii="宋体" w:hAnsi="宋体" w:cs="宋体"/>
                <w:szCs w:val="21"/>
              </w:rPr>
            </w:pPr>
            <w:r>
              <w:rPr>
                <w:rFonts w:hint="eastAsia" w:ascii="宋体" w:hAnsi="宋体" w:cs="宋体"/>
                <w:szCs w:val="21"/>
              </w:rPr>
              <w:t>幂级数及其收敛性与函数展开成幂级数</w:t>
            </w:r>
          </w:p>
        </w:tc>
        <w:tc>
          <w:tcPr>
            <w:tcW w:w="1170" w:type="dxa"/>
            <w:vAlign w:val="center"/>
          </w:tcPr>
          <w:p>
            <w:pPr>
              <w:jc w:val="left"/>
              <w:rPr>
                <w:rFonts w:ascii="宋体" w:hAnsi="宋体" w:cs="宋体"/>
                <w:szCs w:val="21"/>
              </w:rPr>
            </w:pPr>
            <w:r>
              <w:rPr>
                <w:rFonts w:hint="eastAsia" w:ascii="宋体" w:hAnsi="宋体" w:cs="宋体"/>
                <w:szCs w:val="21"/>
              </w:rPr>
              <w:t>幂级数及其收敛性与函数展开成幂级数（1.</w:t>
            </w:r>
            <w:r>
              <w:rPr>
                <w:rFonts w:ascii="宋体" w:hAnsi="宋体" w:cs="宋体"/>
                <w:szCs w:val="21"/>
              </w:rPr>
              <w:t>数学文化</w:t>
            </w:r>
            <w:r>
              <w:rPr>
                <w:rFonts w:hint="eastAsia" w:ascii="宋体" w:hAnsi="宋体" w:cs="宋体"/>
                <w:szCs w:val="21"/>
              </w:rPr>
              <w:t>）</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restart"/>
            <w:vAlign w:val="center"/>
          </w:tcPr>
          <w:p>
            <w:pPr>
              <w:spacing w:line="360" w:lineRule="auto"/>
              <w:jc w:val="center"/>
              <w:rPr>
                <w:rFonts w:ascii="宋体" w:hAnsi="宋体"/>
                <w:szCs w:val="21"/>
              </w:rPr>
            </w:pPr>
            <w:r>
              <w:rPr>
                <w:rFonts w:hint="eastAsia" w:ascii="宋体" w:hAnsi="宋体"/>
                <w:szCs w:val="21"/>
              </w:rPr>
              <w:t>7</w:t>
            </w:r>
          </w:p>
        </w:tc>
        <w:tc>
          <w:tcPr>
            <w:tcW w:w="1349" w:type="dxa"/>
            <w:vMerge w:val="restart"/>
            <w:vAlign w:val="center"/>
          </w:tcPr>
          <w:p>
            <w:pPr>
              <w:jc w:val="center"/>
              <w:rPr>
                <w:szCs w:val="21"/>
              </w:rPr>
            </w:pPr>
            <w:r>
              <w:rPr>
                <w:rFonts w:hint="eastAsia" w:ascii="宋体" w:hAnsi="宋体" w:cs="宋体"/>
                <w:szCs w:val="21"/>
              </w:rPr>
              <w:t>线性代数</w:t>
            </w:r>
          </w:p>
        </w:tc>
        <w:tc>
          <w:tcPr>
            <w:tcW w:w="1347" w:type="dxa"/>
            <w:vAlign w:val="center"/>
          </w:tcPr>
          <w:p>
            <w:pPr>
              <w:jc w:val="left"/>
              <w:rPr>
                <w:rFonts w:ascii="宋体" w:hAnsi="宋体" w:cs="宋体"/>
                <w:szCs w:val="21"/>
              </w:rPr>
            </w:pPr>
            <w:r>
              <w:rPr>
                <w:rFonts w:hint="eastAsia" w:ascii="宋体" w:hAnsi="宋体" w:cs="宋体"/>
                <w:szCs w:val="21"/>
              </w:rPr>
              <w:t>行列式</w:t>
            </w:r>
          </w:p>
        </w:tc>
        <w:tc>
          <w:tcPr>
            <w:tcW w:w="1151" w:type="dxa"/>
            <w:vAlign w:val="center"/>
          </w:tcPr>
          <w:p>
            <w:pPr>
              <w:jc w:val="left"/>
              <w:rPr>
                <w:rFonts w:ascii="宋体" w:hAnsi="宋体" w:cs="宋体"/>
                <w:szCs w:val="21"/>
              </w:rPr>
            </w:pPr>
            <w:r>
              <w:rPr>
                <w:rFonts w:ascii="宋体" w:hAnsi="宋体" w:cs="宋体"/>
                <w:szCs w:val="21"/>
              </w:rPr>
              <w:t>n阶行列式</w:t>
            </w:r>
            <w:r>
              <w:rPr>
                <w:rFonts w:hint="eastAsia" w:ascii="宋体" w:hAnsi="宋体" w:cs="宋体"/>
                <w:szCs w:val="21"/>
              </w:rPr>
              <w:t>、</w:t>
            </w:r>
            <w:r>
              <w:rPr>
                <w:rFonts w:ascii="宋体" w:hAnsi="宋体" w:cs="宋体"/>
                <w:szCs w:val="21"/>
              </w:rPr>
              <w:t>行列式的性质</w:t>
            </w:r>
            <w:r>
              <w:rPr>
                <w:rFonts w:hint="eastAsia" w:ascii="宋体" w:hAnsi="宋体" w:cs="宋体"/>
                <w:szCs w:val="21"/>
              </w:rPr>
              <w:t>、</w:t>
            </w:r>
            <w:r>
              <w:rPr>
                <w:rFonts w:ascii="宋体" w:hAnsi="宋体" w:cs="宋体"/>
                <w:szCs w:val="21"/>
              </w:rPr>
              <w:t>行列式的展开定理</w:t>
            </w:r>
            <w:r>
              <w:rPr>
                <w:rFonts w:hint="eastAsia" w:ascii="宋体" w:hAnsi="宋体" w:cs="宋体"/>
                <w:szCs w:val="21"/>
              </w:rPr>
              <w:t>、</w:t>
            </w:r>
            <w:r>
              <w:rPr>
                <w:rFonts w:ascii="宋体" w:hAnsi="宋体" w:cs="宋体"/>
                <w:szCs w:val="21"/>
              </w:rPr>
              <w:t>克莱姆法则</w:t>
            </w:r>
          </w:p>
        </w:tc>
        <w:tc>
          <w:tcPr>
            <w:tcW w:w="1425" w:type="dxa"/>
          </w:tcPr>
          <w:p>
            <w:pPr>
              <w:jc w:val="left"/>
              <w:rPr>
                <w:rFonts w:ascii="宋体" w:hAnsi="宋体" w:cs="宋体"/>
                <w:szCs w:val="21"/>
              </w:rPr>
            </w:pPr>
            <w:r>
              <w:rPr>
                <w:rFonts w:ascii="宋体" w:hAnsi="宋体" w:cs="宋体"/>
                <w:szCs w:val="21"/>
              </w:rPr>
              <w:t>计算二阶、三阶行列式和上（下）三角行列式</w:t>
            </w:r>
            <w:r>
              <w:rPr>
                <w:rFonts w:hint="eastAsia" w:ascii="宋体" w:hAnsi="宋体" w:cs="宋体"/>
                <w:szCs w:val="21"/>
              </w:rPr>
              <w:t>、</w:t>
            </w:r>
            <w:r>
              <w:rPr>
                <w:rFonts w:ascii="宋体" w:hAnsi="宋体" w:cs="宋体"/>
                <w:szCs w:val="21"/>
              </w:rPr>
              <w:t>用“化三角法”计算行列式</w:t>
            </w:r>
            <w:r>
              <w:rPr>
                <w:rFonts w:hint="eastAsia" w:ascii="宋体" w:hAnsi="宋体" w:cs="宋体"/>
                <w:szCs w:val="21"/>
              </w:rPr>
              <w:t>、</w:t>
            </w:r>
            <w:r>
              <w:rPr>
                <w:rFonts w:ascii="宋体" w:hAnsi="宋体" w:cs="宋体"/>
                <w:szCs w:val="21"/>
              </w:rPr>
              <w:t>用展开定理计算行列式</w:t>
            </w:r>
            <w:r>
              <w:rPr>
                <w:rFonts w:hint="eastAsia" w:ascii="宋体" w:hAnsi="宋体" w:cs="宋体"/>
                <w:szCs w:val="21"/>
              </w:rPr>
              <w:t>、</w:t>
            </w:r>
            <w:r>
              <w:rPr>
                <w:rFonts w:ascii="宋体" w:hAnsi="宋体" w:cs="宋体"/>
                <w:szCs w:val="21"/>
              </w:rPr>
              <w:t>用克莱姆法则解线性方程组</w:t>
            </w:r>
          </w:p>
        </w:tc>
        <w:tc>
          <w:tcPr>
            <w:tcW w:w="1170" w:type="dxa"/>
          </w:tcPr>
          <w:p>
            <w:pPr>
              <w:jc w:val="left"/>
              <w:rPr>
                <w:rFonts w:ascii="宋体" w:hAnsi="宋体" w:cs="宋体"/>
                <w:szCs w:val="21"/>
              </w:rPr>
            </w:pPr>
            <w:r>
              <w:rPr>
                <w:rFonts w:ascii="宋体" w:hAnsi="宋体" w:cs="宋体"/>
                <w:szCs w:val="21"/>
              </w:rPr>
              <w:t>上（下）三角行列式</w:t>
            </w:r>
          </w:p>
          <w:p>
            <w:pPr>
              <w:jc w:val="left"/>
              <w:rPr>
                <w:rFonts w:ascii="宋体" w:hAnsi="宋体" w:cs="宋体"/>
                <w:szCs w:val="21"/>
              </w:rPr>
            </w:pPr>
            <w:r>
              <w:rPr>
                <w:rFonts w:hint="eastAsia" w:ascii="宋体" w:hAnsi="宋体" w:cs="宋体"/>
                <w:szCs w:val="21"/>
              </w:rPr>
              <w:t>、</w:t>
            </w:r>
            <w:r>
              <w:rPr>
                <w:rFonts w:ascii="宋体" w:hAnsi="宋体" w:cs="宋体"/>
                <w:szCs w:val="21"/>
              </w:rPr>
              <w:t>行列式的性质</w:t>
            </w:r>
            <w:r>
              <w:rPr>
                <w:rFonts w:hint="eastAsia" w:ascii="宋体" w:hAnsi="宋体" w:cs="宋体"/>
                <w:szCs w:val="21"/>
              </w:rPr>
              <w:t>、</w:t>
            </w:r>
            <w:r>
              <w:rPr>
                <w:rFonts w:ascii="宋体" w:hAnsi="宋体" w:cs="宋体"/>
                <w:szCs w:val="21"/>
              </w:rPr>
              <w:t>行列式的展开定理</w:t>
            </w:r>
            <w:r>
              <w:rPr>
                <w:rFonts w:hint="eastAsia" w:ascii="宋体" w:hAnsi="宋体" w:cs="宋体"/>
                <w:szCs w:val="21"/>
              </w:rPr>
              <w:t>、</w:t>
            </w:r>
            <w:r>
              <w:rPr>
                <w:rFonts w:ascii="宋体" w:hAnsi="宋体" w:cs="宋体"/>
                <w:szCs w:val="21"/>
              </w:rPr>
              <w:t>克莱姆法则</w:t>
            </w:r>
          </w:p>
          <w:p>
            <w:pPr>
              <w:jc w:val="left"/>
              <w:rPr>
                <w:rFonts w:ascii="宋体" w:hAnsi="宋体" w:cs="宋体"/>
                <w:szCs w:val="21"/>
              </w:rPr>
            </w:pPr>
            <w:r>
              <w:rPr>
                <w:rFonts w:ascii="宋体" w:hAnsi="宋体" w:cs="宋体"/>
                <w:szCs w:val="21"/>
              </w:rPr>
              <w:t>（道德修养）</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rFonts w:ascii="宋体" w:hAnsi="宋体" w:cs="宋体"/>
                <w:szCs w:val="21"/>
              </w:rPr>
            </w:pPr>
          </w:p>
        </w:tc>
        <w:tc>
          <w:tcPr>
            <w:tcW w:w="1347" w:type="dxa"/>
            <w:vAlign w:val="center"/>
          </w:tcPr>
          <w:p>
            <w:pPr>
              <w:jc w:val="left"/>
              <w:rPr>
                <w:rFonts w:ascii="宋体" w:hAnsi="宋体" w:cs="宋体"/>
                <w:szCs w:val="21"/>
              </w:rPr>
            </w:pPr>
            <w:r>
              <w:rPr>
                <w:rFonts w:hint="eastAsia" w:ascii="宋体" w:hAnsi="宋体" w:cs="宋体"/>
                <w:szCs w:val="21"/>
              </w:rPr>
              <w:t>矩阵</w:t>
            </w:r>
          </w:p>
        </w:tc>
        <w:tc>
          <w:tcPr>
            <w:tcW w:w="1151" w:type="dxa"/>
          </w:tcPr>
          <w:p>
            <w:pPr>
              <w:jc w:val="left"/>
              <w:rPr>
                <w:rFonts w:ascii="宋体" w:hAnsi="宋体" w:cs="宋体"/>
                <w:szCs w:val="21"/>
              </w:rPr>
            </w:pPr>
            <w:r>
              <w:rPr>
                <w:rFonts w:ascii="宋体" w:hAnsi="宋体" w:cs="宋体"/>
                <w:szCs w:val="21"/>
              </w:rPr>
              <w:t>矩阵的定义与运算</w:t>
            </w:r>
            <w:r>
              <w:rPr>
                <w:rFonts w:hint="eastAsia" w:ascii="宋体" w:hAnsi="宋体" w:cs="宋体"/>
                <w:szCs w:val="21"/>
              </w:rPr>
              <w:t>、</w:t>
            </w:r>
            <w:r>
              <w:rPr>
                <w:rFonts w:ascii="宋体" w:hAnsi="宋体" w:cs="宋体"/>
                <w:szCs w:val="21"/>
              </w:rPr>
              <w:t>几种特殊的矩阵</w:t>
            </w:r>
            <w:r>
              <w:rPr>
                <w:rFonts w:hint="eastAsia" w:ascii="宋体" w:hAnsi="宋体" w:cs="宋体"/>
                <w:szCs w:val="21"/>
              </w:rPr>
              <w:t>、</w:t>
            </w:r>
            <w:r>
              <w:rPr>
                <w:rFonts w:ascii="宋体" w:hAnsi="宋体" w:cs="宋体"/>
                <w:szCs w:val="21"/>
              </w:rPr>
              <w:t>逆矩阵</w:t>
            </w:r>
            <w:r>
              <w:rPr>
                <w:rFonts w:hint="eastAsia" w:ascii="宋体" w:hAnsi="宋体" w:cs="宋体"/>
                <w:szCs w:val="21"/>
              </w:rPr>
              <w:t>、</w:t>
            </w:r>
            <w:r>
              <w:rPr>
                <w:rFonts w:ascii="宋体" w:hAnsi="宋体" w:cs="宋体"/>
                <w:szCs w:val="21"/>
              </w:rPr>
              <w:t>分块矩阵</w:t>
            </w:r>
            <w:r>
              <w:rPr>
                <w:rFonts w:hint="eastAsia" w:ascii="宋体" w:hAnsi="宋体" w:cs="宋体"/>
                <w:szCs w:val="21"/>
              </w:rPr>
              <w:t>、</w:t>
            </w:r>
            <w:r>
              <w:rPr>
                <w:rFonts w:ascii="宋体" w:hAnsi="宋体" w:cs="宋体"/>
                <w:szCs w:val="21"/>
              </w:rPr>
              <w:t>矩阵的初等变换</w:t>
            </w:r>
          </w:p>
        </w:tc>
        <w:tc>
          <w:tcPr>
            <w:tcW w:w="1425" w:type="dxa"/>
          </w:tcPr>
          <w:p>
            <w:pPr>
              <w:jc w:val="left"/>
              <w:rPr>
                <w:rFonts w:ascii="宋体" w:hAnsi="宋体" w:cs="宋体"/>
                <w:szCs w:val="21"/>
              </w:rPr>
            </w:pPr>
            <w:r>
              <w:rPr>
                <w:rFonts w:ascii="宋体" w:hAnsi="宋体" w:cs="宋体"/>
                <w:szCs w:val="21"/>
              </w:rPr>
              <w:t>矩阵的运算</w:t>
            </w:r>
            <w:r>
              <w:rPr>
                <w:rFonts w:hint="eastAsia" w:ascii="宋体" w:hAnsi="宋体" w:cs="宋体"/>
                <w:szCs w:val="21"/>
              </w:rPr>
              <w:t>、</w:t>
            </w:r>
            <w:r>
              <w:rPr>
                <w:rFonts w:ascii="宋体" w:hAnsi="宋体" w:cs="宋体"/>
                <w:szCs w:val="21"/>
              </w:rPr>
              <w:t>与单位矩阵有关的运算</w:t>
            </w:r>
            <w:r>
              <w:rPr>
                <w:rFonts w:hint="eastAsia" w:ascii="宋体" w:hAnsi="宋体" w:cs="宋体"/>
                <w:szCs w:val="21"/>
              </w:rPr>
              <w:t>、</w:t>
            </w:r>
            <w:r>
              <w:rPr>
                <w:rFonts w:ascii="宋体" w:hAnsi="宋体" w:cs="宋体"/>
                <w:szCs w:val="21"/>
              </w:rPr>
              <w:t>用伴随矩阵法求逆矩阵</w:t>
            </w:r>
            <w:r>
              <w:rPr>
                <w:rFonts w:hint="eastAsia" w:ascii="宋体" w:hAnsi="宋体" w:cs="宋体"/>
                <w:szCs w:val="21"/>
              </w:rPr>
              <w:t>、</w:t>
            </w:r>
            <w:r>
              <w:rPr>
                <w:rFonts w:ascii="宋体" w:hAnsi="宋体" w:cs="宋体"/>
                <w:szCs w:val="21"/>
              </w:rPr>
              <w:t>求准对角矩阵的逆矩阵</w:t>
            </w:r>
            <w:r>
              <w:rPr>
                <w:rFonts w:hint="eastAsia" w:ascii="宋体" w:hAnsi="宋体" w:cs="宋体"/>
                <w:szCs w:val="21"/>
              </w:rPr>
              <w:t>、</w:t>
            </w:r>
            <w:r>
              <w:rPr>
                <w:rFonts w:ascii="宋体" w:hAnsi="宋体" w:cs="宋体"/>
                <w:szCs w:val="21"/>
              </w:rPr>
              <w:t>用初等变换求逆矩阵、解矩阵方程</w:t>
            </w:r>
          </w:p>
        </w:tc>
        <w:tc>
          <w:tcPr>
            <w:tcW w:w="1170" w:type="dxa"/>
          </w:tcPr>
          <w:p>
            <w:pPr>
              <w:jc w:val="left"/>
              <w:rPr>
                <w:rFonts w:ascii="宋体" w:hAnsi="宋体" w:cs="宋体"/>
                <w:szCs w:val="21"/>
              </w:rPr>
            </w:pPr>
            <w:r>
              <w:rPr>
                <w:rFonts w:ascii="宋体" w:hAnsi="宋体" w:cs="宋体"/>
                <w:szCs w:val="21"/>
              </w:rPr>
              <w:t>矩阵的运算</w:t>
            </w:r>
            <w:r>
              <w:rPr>
                <w:rFonts w:hint="eastAsia" w:ascii="宋体" w:hAnsi="宋体" w:cs="宋体"/>
                <w:szCs w:val="21"/>
              </w:rPr>
              <w:t>、</w:t>
            </w:r>
            <w:r>
              <w:rPr>
                <w:rFonts w:ascii="宋体" w:hAnsi="宋体" w:cs="宋体"/>
                <w:szCs w:val="21"/>
              </w:rPr>
              <w:t>单位矩阵</w:t>
            </w:r>
            <w:r>
              <w:rPr>
                <w:rFonts w:hint="eastAsia" w:ascii="宋体" w:hAnsi="宋体" w:cs="宋体"/>
                <w:szCs w:val="21"/>
              </w:rPr>
              <w:t>、</w:t>
            </w:r>
            <w:r>
              <w:rPr>
                <w:rFonts w:ascii="宋体" w:hAnsi="宋体" w:cs="宋体"/>
                <w:szCs w:val="21"/>
              </w:rPr>
              <w:t>用伴随矩阵法求逆矩阵</w:t>
            </w:r>
            <w:r>
              <w:rPr>
                <w:rFonts w:hint="eastAsia" w:ascii="宋体" w:hAnsi="宋体" w:cs="宋体"/>
                <w:szCs w:val="21"/>
              </w:rPr>
              <w:t>、</w:t>
            </w:r>
            <w:r>
              <w:rPr>
                <w:rFonts w:ascii="宋体" w:hAnsi="宋体" w:cs="宋体"/>
                <w:szCs w:val="21"/>
              </w:rPr>
              <w:t>准对角矩阵</w:t>
            </w:r>
            <w:r>
              <w:rPr>
                <w:rFonts w:hint="eastAsia" w:ascii="宋体" w:hAnsi="宋体" w:cs="宋体"/>
                <w:szCs w:val="21"/>
              </w:rPr>
              <w:t>、</w:t>
            </w:r>
            <w:r>
              <w:rPr>
                <w:rFonts w:ascii="宋体" w:hAnsi="宋体" w:cs="宋体"/>
                <w:szCs w:val="21"/>
              </w:rPr>
              <w:t>初等变换的概念</w:t>
            </w:r>
          </w:p>
          <w:p>
            <w:pPr>
              <w:jc w:val="left"/>
              <w:rPr>
                <w:rFonts w:ascii="宋体" w:hAnsi="宋体" w:cs="宋体"/>
                <w:szCs w:val="21"/>
              </w:rPr>
            </w:pPr>
            <w:r>
              <w:rPr>
                <w:rFonts w:ascii="宋体" w:hAnsi="宋体" w:cs="宋体"/>
                <w:szCs w:val="21"/>
              </w:rPr>
              <w:t>（道德修养）</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rFonts w:ascii="宋体" w:hAnsi="宋体" w:cs="宋体"/>
                <w:szCs w:val="21"/>
              </w:rPr>
            </w:pPr>
          </w:p>
        </w:tc>
        <w:tc>
          <w:tcPr>
            <w:tcW w:w="1347" w:type="dxa"/>
            <w:vAlign w:val="center"/>
          </w:tcPr>
          <w:p>
            <w:pPr>
              <w:jc w:val="left"/>
              <w:rPr>
                <w:rFonts w:ascii="宋体" w:hAnsi="宋体" w:cs="宋体"/>
                <w:szCs w:val="21"/>
              </w:rPr>
            </w:pPr>
            <w:r>
              <w:rPr>
                <w:rFonts w:hint="eastAsia" w:ascii="宋体" w:hAnsi="宋体" w:cs="宋体"/>
                <w:szCs w:val="21"/>
              </w:rPr>
              <w:t>线性方程组</w:t>
            </w:r>
          </w:p>
        </w:tc>
        <w:tc>
          <w:tcPr>
            <w:tcW w:w="1151" w:type="dxa"/>
          </w:tcPr>
          <w:p>
            <w:pPr>
              <w:jc w:val="left"/>
              <w:rPr>
                <w:rFonts w:ascii="宋体" w:hAnsi="宋体" w:cs="宋体"/>
                <w:szCs w:val="21"/>
              </w:rPr>
            </w:pPr>
            <w:r>
              <w:rPr>
                <w:rFonts w:ascii="宋体" w:hAnsi="宋体" w:cs="宋体"/>
                <w:szCs w:val="21"/>
              </w:rPr>
              <w:t>高斯-约当消元法</w:t>
            </w:r>
            <w:r>
              <w:rPr>
                <w:rFonts w:hint="eastAsia" w:ascii="宋体" w:hAnsi="宋体" w:cs="宋体"/>
                <w:szCs w:val="21"/>
              </w:rPr>
              <w:t>、</w:t>
            </w:r>
            <w:r>
              <w:rPr>
                <w:rFonts w:ascii="宋体" w:hAnsi="宋体" w:cs="宋体"/>
                <w:szCs w:val="21"/>
              </w:rPr>
              <w:t>矩阵的秩</w:t>
            </w:r>
            <w:r>
              <w:rPr>
                <w:rFonts w:hint="eastAsia" w:ascii="宋体" w:hAnsi="宋体" w:cs="宋体"/>
                <w:szCs w:val="21"/>
              </w:rPr>
              <w:t>、</w:t>
            </w:r>
            <w:r>
              <w:rPr>
                <w:rFonts w:ascii="宋体" w:hAnsi="宋体" w:cs="宋体"/>
                <w:szCs w:val="21"/>
              </w:rPr>
              <w:t>线性方程组解的一般理论</w:t>
            </w:r>
          </w:p>
        </w:tc>
        <w:tc>
          <w:tcPr>
            <w:tcW w:w="1425" w:type="dxa"/>
          </w:tcPr>
          <w:p>
            <w:pPr>
              <w:jc w:val="left"/>
              <w:rPr>
                <w:rFonts w:ascii="宋体" w:hAnsi="宋体" w:cs="宋体"/>
                <w:szCs w:val="21"/>
              </w:rPr>
            </w:pPr>
            <w:r>
              <w:rPr>
                <w:rFonts w:ascii="宋体" w:hAnsi="宋体" w:cs="宋体"/>
                <w:szCs w:val="21"/>
              </w:rPr>
              <w:t>用消元法解方程组</w:t>
            </w:r>
            <w:r>
              <w:rPr>
                <w:rFonts w:hint="eastAsia" w:ascii="宋体" w:hAnsi="宋体" w:cs="宋体"/>
                <w:szCs w:val="21"/>
              </w:rPr>
              <w:t>、</w:t>
            </w:r>
            <w:r>
              <w:rPr>
                <w:rFonts w:ascii="宋体" w:hAnsi="宋体" w:cs="宋体"/>
                <w:szCs w:val="21"/>
              </w:rPr>
              <w:t>用初等变换求矩阵的秩</w:t>
            </w:r>
            <w:r>
              <w:rPr>
                <w:rFonts w:hint="eastAsia" w:ascii="宋体" w:hAnsi="宋体" w:cs="宋体"/>
                <w:szCs w:val="21"/>
              </w:rPr>
              <w:t>、</w:t>
            </w:r>
            <w:r>
              <w:rPr>
                <w:rFonts w:ascii="宋体" w:hAnsi="宋体" w:cs="宋体"/>
                <w:szCs w:val="21"/>
              </w:rPr>
              <w:t>求线性方程组的通解</w:t>
            </w:r>
          </w:p>
        </w:tc>
        <w:tc>
          <w:tcPr>
            <w:tcW w:w="1170" w:type="dxa"/>
          </w:tcPr>
          <w:p>
            <w:pPr>
              <w:jc w:val="left"/>
              <w:rPr>
                <w:rFonts w:ascii="宋体" w:hAnsi="宋体" w:cs="宋体"/>
                <w:szCs w:val="21"/>
              </w:rPr>
            </w:pPr>
            <w:r>
              <w:rPr>
                <w:rFonts w:ascii="宋体" w:hAnsi="宋体" w:cs="宋体"/>
                <w:szCs w:val="21"/>
              </w:rPr>
              <w:t>行阶梯形矩阵、行最简矩阵</w:t>
            </w:r>
            <w:r>
              <w:rPr>
                <w:rFonts w:hint="eastAsia" w:ascii="宋体" w:hAnsi="宋体" w:cs="宋体"/>
                <w:szCs w:val="21"/>
              </w:rPr>
              <w:t>、</w:t>
            </w:r>
            <w:r>
              <w:rPr>
                <w:rFonts w:ascii="宋体" w:hAnsi="宋体" w:cs="宋体"/>
                <w:szCs w:val="21"/>
              </w:rPr>
              <w:t>用初等变换求矩阵的秩</w:t>
            </w:r>
            <w:r>
              <w:rPr>
                <w:rFonts w:hint="eastAsia" w:ascii="宋体" w:hAnsi="宋体" w:cs="宋体"/>
                <w:szCs w:val="21"/>
              </w:rPr>
              <w:t>、</w:t>
            </w:r>
            <w:r>
              <w:rPr>
                <w:rFonts w:ascii="宋体" w:hAnsi="宋体" w:cs="宋体"/>
                <w:szCs w:val="21"/>
              </w:rPr>
              <w:t>线性方程组的通解（数学文化）</w:t>
            </w:r>
            <w:r>
              <w:rPr>
                <w:rFonts w:hint="eastAsia" w:ascii="宋体" w:hAnsi="宋体" w:cs="宋体"/>
                <w:szCs w:val="21"/>
              </w:rPr>
              <w:t>、</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restart"/>
            <w:vAlign w:val="center"/>
          </w:tcPr>
          <w:p>
            <w:pPr>
              <w:spacing w:line="360" w:lineRule="auto"/>
              <w:jc w:val="center"/>
              <w:rPr>
                <w:rFonts w:ascii="宋体" w:hAnsi="宋体"/>
                <w:szCs w:val="21"/>
              </w:rPr>
            </w:pPr>
            <w:r>
              <w:rPr>
                <w:rFonts w:hint="eastAsia" w:ascii="宋体" w:hAnsi="宋体"/>
                <w:szCs w:val="21"/>
              </w:rPr>
              <w:t>8</w:t>
            </w:r>
          </w:p>
        </w:tc>
        <w:tc>
          <w:tcPr>
            <w:tcW w:w="1349" w:type="dxa"/>
            <w:vMerge w:val="restart"/>
            <w:vAlign w:val="center"/>
          </w:tcPr>
          <w:p>
            <w:pPr>
              <w:jc w:val="center"/>
              <w:rPr>
                <w:rFonts w:ascii="宋体" w:hAnsi="宋体" w:cs="宋体"/>
                <w:szCs w:val="21"/>
              </w:rPr>
            </w:pPr>
            <w:r>
              <w:rPr>
                <w:rFonts w:hint="eastAsia" w:ascii="宋体" w:hAnsi="宋体" w:cs="宋体"/>
                <w:szCs w:val="21"/>
              </w:rPr>
              <w:t>数学软件MATLAB</w:t>
            </w:r>
          </w:p>
        </w:tc>
        <w:tc>
          <w:tcPr>
            <w:tcW w:w="1347" w:type="dxa"/>
            <w:vAlign w:val="center"/>
          </w:tcPr>
          <w:p>
            <w:pPr>
              <w:jc w:val="left"/>
              <w:rPr>
                <w:rFonts w:ascii="宋体" w:hAnsi="宋体" w:cs="宋体"/>
                <w:szCs w:val="21"/>
              </w:rPr>
            </w:pPr>
            <w:r>
              <w:rPr>
                <w:rFonts w:hint="eastAsia" w:ascii="宋体" w:hAnsi="宋体" w:cs="宋体"/>
                <w:szCs w:val="21"/>
              </w:rPr>
              <w:t>MATLAB基础知识</w:t>
            </w:r>
          </w:p>
        </w:tc>
        <w:tc>
          <w:tcPr>
            <w:tcW w:w="1151" w:type="dxa"/>
          </w:tcPr>
          <w:p>
            <w:pPr>
              <w:jc w:val="left"/>
              <w:rPr>
                <w:rFonts w:ascii="宋体" w:hAnsi="宋体" w:cs="宋体"/>
                <w:szCs w:val="21"/>
              </w:rPr>
            </w:pPr>
            <w:r>
              <w:rPr>
                <w:rFonts w:hint="eastAsia" w:ascii="宋体" w:hAnsi="宋体" w:cs="宋体"/>
                <w:szCs w:val="21"/>
              </w:rPr>
              <w:t>操作桌面、MATLAB帮助系统、MATLAB数据运算、矩阵及其运算、MATLAB图形功能</w:t>
            </w:r>
          </w:p>
        </w:tc>
        <w:tc>
          <w:tcPr>
            <w:tcW w:w="1425" w:type="dxa"/>
          </w:tcPr>
          <w:p>
            <w:pPr>
              <w:jc w:val="left"/>
              <w:rPr>
                <w:rFonts w:ascii="宋体" w:hAnsi="宋体" w:cs="宋体"/>
                <w:szCs w:val="21"/>
              </w:rPr>
            </w:pPr>
            <w:r>
              <w:rPr>
                <w:rFonts w:hint="eastAsia" w:ascii="宋体" w:hAnsi="宋体" w:cs="宋体"/>
                <w:szCs w:val="21"/>
              </w:rPr>
              <w:t>操作桌面、MATLAB帮助系统、MATLAB数据运算、矩阵及其运算、MATLAB图形功能</w:t>
            </w:r>
          </w:p>
        </w:tc>
        <w:tc>
          <w:tcPr>
            <w:tcW w:w="1170" w:type="dxa"/>
          </w:tcPr>
          <w:p>
            <w:pPr>
              <w:jc w:val="left"/>
              <w:rPr>
                <w:rFonts w:ascii="宋体" w:hAnsi="宋体" w:cs="宋体"/>
                <w:szCs w:val="21"/>
              </w:rPr>
            </w:pPr>
            <w:r>
              <w:rPr>
                <w:rFonts w:hint="eastAsia" w:ascii="宋体" w:hAnsi="宋体" w:cs="宋体"/>
                <w:szCs w:val="21"/>
              </w:rPr>
              <w:t>操作桌面、MATLAB帮助系统、MATLAB数据运算、矩阵及其运算、MATLAB图形功能（1.</w:t>
            </w:r>
            <w:r>
              <w:rPr>
                <w:rFonts w:ascii="宋体" w:hAnsi="宋体" w:cs="宋体"/>
                <w:szCs w:val="21"/>
              </w:rPr>
              <w:t>爱国主义</w:t>
            </w:r>
            <w:r>
              <w:rPr>
                <w:rFonts w:hint="eastAsia" w:ascii="宋体" w:hAnsi="宋体" w:cs="宋体"/>
                <w:szCs w:val="21"/>
              </w:rPr>
              <w:t>）</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tcPr>
          <w:p>
            <w:pPr>
              <w:spacing w:line="360" w:lineRule="auto"/>
              <w:rPr>
                <w:rFonts w:ascii="宋体" w:hAnsi="宋体"/>
                <w:szCs w:val="21"/>
              </w:rPr>
            </w:pPr>
          </w:p>
        </w:tc>
        <w:tc>
          <w:tcPr>
            <w:tcW w:w="1349" w:type="dxa"/>
            <w:vMerge w:val="continue"/>
            <w:vAlign w:val="center"/>
          </w:tcPr>
          <w:p>
            <w:pPr>
              <w:jc w:val="left"/>
              <w:rPr>
                <w:rFonts w:ascii="宋体" w:hAnsi="宋体" w:cs="宋体"/>
                <w:szCs w:val="21"/>
              </w:rPr>
            </w:pPr>
          </w:p>
        </w:tc>
        <w:tc>
          <w:tcPr>
            <w:tcW w:w="1347" w:type="dxa"/>
            <w:vAlign w:val="center"/>
          </w:tcPr>
          <w:p>
            <w:pPr>
              <w:jc w:val="left"/>
              <w:rPr>
                <w:rFonts w:ascii="宋体" w:hAnsi="宋体" w:cs="宋体"/>
                <w:szCs w:val="21"/>
              </w:rPr>
            </w:pPr>
            <w:r>
              <w:rPr>
                <w:rFonts w:hint="eastAsia" w:ascii="宋体" w:hAnsi="宋体" w:cs="宋体"/>
                <w:szCs w:val="21"/>
              </w:rPr>
              <w:t>MATLAB基本应用</w:t>
            </w:r>
          </w:p>
        </w:tc>
        <w:tc>
          <w:tcPr>
            <w:tcW w:w="1151" w:type="dxa"/>
          </w:tcPr>
          <w:p>
            <w:pPr>
              <w:jc w:val="left"/>
              <w:rPr>
                <w:rFonts w:ascii="宋体" w:hAnsi="宋体" w:cs="宋体"/>
                <w:szCs w:val="21"/>
              </w:rPr>
            </w:pPr>
            <w:r>
              <w:rPr>
                <w:rFonts w:hint="eastAsia" w:ascii="宋体" w:hAnsi="宋体" w:cs="宋体"/>
                <w:szCs w:val="21"/>
              </w:rPr>
              <w:t>符号工具箱及其应用、微积分运算、解方程、运筹与优化</w:t>
            </w:r>
          </w:p>
        </w:tc>
        <w:tc>
          <w:tcPr>
            <w:tcW w:w="1425" w:type="dxa"/>
          </w:tcPr>
          <w:p>
            <w:pPr>
              <w:jc w:val="left"/>
              <w:rPr>
                <w:rFonts w:ascii="宋体" w:hAnsi="宋体" w:cs="宋体"/>
                <w:szCs w:val="21"/>
              </w:rPr>
            </w:pPr>
            <w:r>
              <w:rPr>
                <w:rFonts w:hint="eastAsia" w:ascii="宋体" w:hAnsi="宋体" w:cs="宋体"/>
                <w:szCs w:val="21"/>
              </w:rPr>
              <w:t>符号工具箱及其应用、微积分运算、解方程、运筹与优化</w:t>
            </w:r>
          </w:p>
        </w:tc>
        <w:tc>
          <w:tcPr>
            <w:tcW w:w="1170" w:type="dxa"/>
          </w:tcPr>
          <w:p>
            <w:pPr>
              <w:jc w:val="left"/>
              <w:rPr>
                <w:rFonts w:ascii="宋体" w:hAnsi="宋体" w:cs="宋体"/>
                <w:szCs w:val="21"/>
              </w:rPr>
            </w:pPr>
            <w:r>
              <w:rPr>
                <w:rFonts w:hint="eastAsia" w:ascii="宋体" w:hAnsi="宋体" w:cs="宋体"/>
                <w:szCs w:val="21"/>
              </w:rPr>
              <w:t>符号工具箱及其应用、微积分运算、解方程、运筹与优化（</w:t>
            </w:r>
            <w:r>
              <w:rPr>
                <w:rFonts w:ascii="宋体" w:hAnsi="宋体" w:cs="宋体"/>
                <w:szCs w:val="21"/>
              </w:rPr>
              <w:t>道德修养</w:t>
            </w:r>
            <w:r>
              <w:rPr>
                <w:rFonts w:hint="eastAsia" w:ascii="宋体" w:hAnsi="宋体" w:cs="宋体"/>
                <w:szCs w:val="21"/>
              </w:rPr>
              <w:t>）</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8</w:t>
            </w:r>
          </w:p>
        </w:tc>
      </w:tr>
    </w:tbl>
    <w:p>
      <w:pPr>
        <w:spacing w:line="360" w:lineRule="auto"/>
        <w:ind w:firstLine="240"/>
        <w:rPr>
          <w:sz w:val="24"/>
        </w:rPr>
      </w:pPr>
      <w:r>
        <w:rPr>
          <w:rFonts w:hint="eastAsia"/>
          <w:sz w:val="24"/>
        </w:rPr>
        <w:t>执笔人：宋志瑶、李亚园                              审核人：程岩</w:t>
      </w:r>
    </w:p>
    <w:p>
      <w:pPr>
        <w:spacing w:line="360" w:lineRule="auto"/>
        <w:ind w:firstLine="240"/>
        <w:rPr>
          <w:sz w:val="24"/>
        </w:rPr>
      </w:pPr>
      <w:r>
        <w:rPr>
          <w:rFonts w:hint="eastAsia"/>
          <w:sz w:val="24"/>
        </w:rPr>
        <w:t>制定（修订）日期：2023.09</w:t>
      </w:r>
    </w:p>
    <w:p>
      <w:pPr>
        <w:pStyle w:val="30"/>
        <w:rPr>
          <w:sz w:val="24"/>
          <w:lang w:val="en-US"/>
        </w:rPr>
      </w:pPr>
    </w:p>
    <w:p>
      <w:pPr>
        <w:pStyle w:val="30"/>
        <w:rPr>
          <w:sz w:val="24"/>
          <w:lang w:val="en-US"/>
        </w:rPr>
      </w:pPr>
    </w:p>
    <w:p>
      <w:pPr>
        <w:jc w:val="center"/>
        <w:rPr>
          <w:rFonts w:ascii="黑体" w:hAnsi="黑体" w:eastAsia="黑体" w:cs="黑体"/>
          <w:b/>
          <w:sz w:val="36"/>
          <w:szCs w:val="36"/>
        </w:rPr>
      </w:pPr>
      <w:r>
        <w:rPr>
          <w:rFonts w:hint="eastAsia" w:ascii="黑体" w:hAnsi="黑体" w:eastAsia="黑体" w:cs="黑体"/>
          <w:b/>
          <w:sz w:val="36"/>
          <w:szCs w:val="36"/>
        </w:rPr>
        <w:t>《大学英语》课程标准</w:t>
      </w: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公共必修课</w:t>
      </w:r>
    </w:p>
    <w:p>
      <w:pPr>
        <w:spacing w:line="360" w:lineRule="auto"/>
        <w:rPr>
          <w:rFonts w:ascii="黑体" w:hAnsi="宋体" w:eastAsia="黑体"/>
          <w:caps/>
          <w:sz w:val="24"/>
        </w:rPr>
      </w:pPr>
      <w:r>
        <w:rPr>
          <w:rFonts w:hint="eastAsia" w:ascii="黑体" w:hAnsi="宋体" w:eastAsia="黑体"/>
          <w:b/>
          <w:caps/>
          <w:sz w:val="24"/>
        </w:rPr>
        <w:t>课程代码：</w:t>
      </w:r>
      <w:r>
        <w:rPr>
          <w:rFonts w:ascii="黑体" w:hAnsi="宋体" w:eastAsia="黑体"/>
          <w:caps/>
          <w:sz w:val="24"/>
        </w:rPr>
        <w:t xml:space="preserve"> GG11100</w:t>
      </w:r>
      <w:r>
        <w:rPr>
          <w:rFonts w:hint="eastAsia" w:ascii="黑体" w:hAnsi="宋体" w:eastAsia="黑体"/>
          <w:caps/>
          <w:sz w:val="24"/>
        </w:rPr>
        <w:t>4--</w:t>
      </w:r>
      <w:r>
        <w:rPr>
          <w:rFonts w:ascii="黑体" w:hAnsi="宋体" w:eastAsia="黑体"/>
          <w:caps/>
          <w:sz w:val="24"/>
        </w:rPr>
        <w:t>GG11100</w:t>
      </w:r>
      <w:r>
        <w:rPr>
          <w:rFonts w:hint="eastAsia" w:ascii="黑体" w:hAnsi="宋体" w:eastAsia="黑体"/>
          <w:caps/>
          <w:sz w:val="24"/>
        </w:rPr>
        <w:t>5</w:t>
      </w:r>
    </w:p>
    <w:p>
      <w:pPr>
        <w:spacing w:line="360" w:lineRule="auto"/>
        <w:rPr>
          <w:rFonts w:ascii="黑体" w:eastAsia="黑体"/>
          <w:sz w:val="24"/>
        </w:rPr>
      </w:pPr>
      <w:r>
        <w:rPr>
          <w:rFonts w:hint="eastAsia" w:ascii="黑体" w:hAnsi="宋体" w:eastAsia="黑体"/>
          <w:b/>
          <w:caps/>
          <w:sz w:val="24"/>
        </w:rPr>
        <w:t>学时数：</w:t>
      </w:r>
      <w:r>
        <w:rPr>
          <w:rFonts w:hint="eastAsia" w:ascii="黑体" w:hAnsi="宋体" w:eastAsia="黑体"/>
          <w:caps/>
          <w:sz w:val="24"/>
        </w:rPr>
        <w:t>128</w:t>
      </w:r>
    </w:p>
    <w:p>
      <w:pPr>
        <w:spacing w:line="360" w:lineRule="auto"/>
        <w:rPr>
          <w:rFonts w:ascii="黑体" w:hAnsi="宋体" w:eastAsia="黑体"/>
          <w:caps/>
          <w:sz w:val="24"/>
        </w:rPr>
      </w:pPr>
      <w:r>
        <w:rPr>
          <w:rFonts w:hint="eastAsia" w:ascii="黑体" w:hAnsi="宋体" w:eastAsia="黑体"/>
          <w:b/>
          <w:caps/>
          <w:sz w:val="24"/>
        </w:rPr>
        <w:t>学分数：</w:t>
      </w:r>
      <w:r>
        <w:rPr>
          <w:rFonts w:ascii="黑体" w:hAnsi="宋体" w:eastAsia="黑体"/>
          <w:caps/>
          <w:sz w:val="24"/>
        </w:rPr>
        <w:t>8</w:t>
      </w:r>
      <w:r>
        <w:rPr>
          <w:rFonts w:hint="eastAsia" w:ascii="黑体" w:hAnsi="宋体" w:eastAsia="黑体"/>
          <w:caps/>
          <w:sz w:val="24"/>
        </w:rPr>
        <w:t>学分</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b w:val="0"/>
          <w:bCs/>
          <w:caps/>
          <w:sz w:val="24"/>
        </w:rPr>
        <w:t>1、2</w:t>
      </w:r>
    </w:p>
    <w:p>
      <w:pPr>
        <w:spacing w:line="360" w:lineRule="auto"/>
        <w:rPr>
          <w:rFonts w:ascii="黑体" w:eastAsia="黑体"/>
          <w:b/>
          <w:sz w:val="24"/>
        </w:rPr>
      </w:pPr>
      <w:r>
        <w:rPr>
          <w:rFonts w:hint="eastAsia" w:ascii="黑体" w:hAnsi="宋体" w:eastAsia="黑体"/>
          <w:b/>
          <w:caps/>
          <w:sz w:val="24"/>
        </w:rPr>
        <w:t>适用对象：</w:t>
      </w:r>
      <w:r>
        <w:rPr>
          <w:rFonts w:hint="eastAsia" w:ascii="黑体" w:eastAsia="黑体"/>
          <w:sz w:val="24"/>
        </w:rPr>
        <w:t>三年高职计算机应用技术、计算机网络、计算机软件技术专业、动漫制作技术专业</w:t>
      </w:r>
    </w:p>
    <w:p>
      <w:pPr>
        <w:spacing w:line="360" w:lineRule="auto"/>
        <w:rPr>
          <w:rFonts w:hint="default" w:eastAsia="黑体"/>
          <w:b/>
          <w:sz w:val="24"/>
          <w:lang w:val="en-US" w:eastAsia="zh-CN"/>
        </w:rPr>
      </w:pPr>
      <w:r>
        <w:rPr>
          <w:rFonts w:hint="eastAsia" w:ascii="黑体" w:eastAsia="黑体"/>
          <w:b/>
          <w:sz w:val="24"/>
        </w:rPr>
        <w:t>开课系部：</w:t>
      </w:r>
      <w:r>
        <w:rPr>
          <w:rFonts w:hint="eastAsia" w:ascii="黑体" w:eastAsia="黑体"/>
          <w:sz w:val="24"/>
        </w:rPr>
        <w:t>信息</w:t>
      </w:r>
      <w:r>
        <w:rPr>
          <w:rFonts w:hint="eastAsia" w:ascii="黑体" w:eastAsia="黑体"/>
          <w:sz w:val="24"/>
          <w:lang w:eastAsia="zh-CN"/>
        </w:rPr>
        <w:t>工程系</w:t>
      </w:r>
    </w:p>
    <w:p>
      <w:pPr>
        <w:spacing w:line="360" w:lineRule="auto"/>
        <w:rPr>
          <w:b/>
          <w:sz w:val="24"/>
        </w:rPr>
      </w:pPr>
    </w:p>
    <w:p>
      <w:pPr>
        <w:spacing w:line="360" w:lineRule="auto"/>
        <w:ind w:firstLine="2891" w:firstLineChars="900"/>
        <w:rPr>
          <w:rFonts w:ascii="黑体" w:eastAsia="黑体"/>
          <w:b/>
          <w:sz w:val="32"/>
          <w:szCs w:val="32"/>
        </w:rPr>
      </w:pPr>
      <w:r>
        <w:rPr>
          <w:rFonts w:hint="eastAsia" w:ascii="黑体" w:eastAsia="黑体"/>
          <w:b/>
          <w:sz w:val="32"/>
          <w:szCs w:val="32"/>
        </w:rPr>
        <w:t>一、</w:t>
      </w:r>
      <w:r>
        <w:rPr>
          <w:rFonts w:hint="eastAsia" w:ascii="黑体" w:eastAsia="黑体"/>
          <w:b/>
          <w:sz w:val="28"/>
          <w:szCs w:val="28"/>
        </w:rPr>
        <w:t>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widowControl/>
        <w:spacing w:line="360" w:lineRule="auto"/>
        <w:ind w:firstLine="480" w:firstLineChars="200"/>
        <w:jc w:val="left"/>
      </w:pPr>
      <w:r>
        <w:rPr>
          <w:rFonts w:ascii="宋体" w:hAnsi="宋体" w:cs="宋体"/>
          <w:color w:val="302C2E"/>
          <w:kern w:val="0"/>
          <w:sz w:val="24"/>
          <w:lang w:bidi="ar"/>
        </w:rPr>
        <w:t>高等职业教育专科英语课程是高等职业教育专科课程体系的有机组成部分，是各专业学生必修或限定选修的公共基础课程，兼具工具性与人文性。高等职业教育专科英语课程全面贯彻党的教育方针，落实立德树人根本任务</w:t>
      </w:r>
      <w:r>
        <w:rPr>
          <w:rFonts w:hint="eastAsia" w:ascii="宋体" w:hAnsi="宋体" w:cs="宋体"/>
          <w:color w:val="302C2E"/>
          <w:kern w:val="0"/>
          <w:sz w:val="24"/>
          <w:lang w:bidi="ar"/>
        </w:rPr>
        <w:t>。</w:t>
      </w:r>
    </w:p>
    <w:p>
      <w:pPr>
        <w:widowControl/>
        <w:spacing w:line="360" w:lineRule="auto"/>
        <w:ind w:firstLine="480" w:firstLineChars="200"/>
        <w:jc w:val="left"/>
        <w:rPr>
          <w:rFonts w:ascii="宋体" w:hAnsi="宋体" w:cs="宋体"/>
          <w:color w:val="000000"/>
          <w:kern w:val="0"/>
          <w:sz w:val="24"/>
          <w:lang w:bidi="ar"/>
        </w:rPr>
      </w:pPr>
      <w:r>
        <w:rPr>
          <w:rFonts w:hint="eastAsia" w:ascii="宋体" w:hAnsi="宋体"/>
          <w:sz w:val="24"/>
        </w:rPr>
        <w:t>在高职课程体系中，先修课程为《高中英语》和《中专英语》，后续课程为《计算机英语》、《护理英语》等专业英语课程。通过本门课程的学习，使学生能够掌握一定的英语基础知识和基本技能，具有一定的英语语言综合应用能力，即一定的听、说、读、写、译的能力，培养学生的自主学习、实际应用英语语言和跨文化交际</w:t>
      </w:r>
      <w:r>
        <w:rPr>
          <w:rFonts w:hint="eastAsia"/>
          <w:sz w:val="24"/>
        </w:rPr>
        <w:t>等方面的职业能力和职业素养，</w:t>
      </w:r>
      <w:r>
        <w:rPr>
          <w:rFonts w:ascii="宋体" w:hAnsi="宋体" w:cs="宋体"/>
          <w:color w:val="302C2E"/>
          <w:kern w:val="0"/>
          <w:sz w:val="24"/>
          <w:lang w:bidi="ar"/>
        </w:rPr>
        <w:t>学生未来继续学习和终身发展奠定良好的英语基础。</w:t>
      </w:r>
      <w:r>
        <w:rPr>
          <w:rFonts w:ascii="宋体" w:hAnsi="宋体" w:cs="宋体"/>
          <w:color w:val="000000"/>
          <w:kern w:val="0"/>
          <w:sz w:val="24"/>
          <w:lang w:bidi="ar"/>
        </w:rPr>
        <w:t xml:space="preserve"> </w:t>
      </w:r>
    </w:p>
    <w:p>
      <w:pPr>
        <w:spacing w:line="360" w:lineRule="auto"/>
        <w:ind w:firstLine="480" w:firstLineChars="200"/>
        <w:rPr>
          <w:sz w:val="24"/>
        </w:rPr>
      </w:pPr>
      <w:r>
        <w:rPr>
          <w:rFonts w:hint="eastAsia"/>
          <w:sz w:val="24"/>
        </w:rPr>
        <w:t>培养学生树立正确的世界观、人生观、价值观；使他们深刻理解中华民族优秀传统文化；自觉弘扬中华民族优秀传统文化、革命文化；使学生能明辨西方价值观和西方文化；增强他们建设社会主义强国的使命感和责任感；扎根中国大地构建家国情怀。</w:t>
      </w:r>
    </w:p>
    <w:p>
      <w:pPr>
        <w:widowControl/>
        <w:spacing w:line="360" w:lineRule="auto"/>
        <w:ind w:firstLine="560" w:firstLineChars="200"/>
        <w:jc w:val="left"/>
        <w:rPr>
          <w:rFonts w:ascii="黑体" w:eastAsia="黑体"/>
          <w:sz w:val="28"/>
          <w:szCs w:val="28"/>
        </w:rPr>
      </w:pPr>
      <w:r>
        <w:rPr>
          <w:rFonts w:hint="eastAsia" w:ascii="黑体" w:eastAsia="黑体"/>
          <w:sz w:val="28"/>
          <w:szCs w:val="28"/>
        </w:rPr>
        <w:t>（二）设计思路</w:t>
      </w:r>
    </w:p>
    <w:p>
      <w:pPr>
        <w:spacing w:line="360" w:lineRule="auto"/>
        <w:ind w:firstLine="480" w:firstLineChars="200"/>
        <w:rPr>
          <w:rFonts w:ascii="宋体" w:hAnsi="宋体" w:cs="宋体"/>
          <w:sz w:val="24"/>
        </w:rPr>
      </w:pPr>
      <w:r>
        <w:rPr>
          <w:rFonts w:hint="eastAsia" w:ascii="宋体" w:hAnsi="宋体"/>
          <w:sz w:val="24"/>
        </w:rPr>
        <w:t>本课程结合现代职业教学的特点，秉承“实用为主，够用为度，以学生为中心”的理念，在内容设计上贴近学生生活和未来工作，在语言上切合学生未来工作、生活的实际需求，侧重日常交际需要，让学生即学即用。以巩固盘活学生的基础为根基，让学生听得懂、读得懂、说得出、写得对，致力于培养学生的跨文化交际能力，使学生能够就未来生活和工作涉及的基本议题与不同国家和民族的人进行交流。主张在教学中以学生为中心，尊重高职学生的认知规律和学习特点，通过多个模块的知识链接，让高职学生更积极主动地参与到教学中来。</w:t>
      </w:r>
      <w:r>
        <w:rPr>
          <w:rFonts w:hint="eastAsia" w:ascii="宋体" w:hAnsi="宋体" w:cs="宋体"/>
          <w:sz w:val="24"/>
        </w:rPr>
        <w:t>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pPr>
        <w:spacing w:line="360" w:lineRule="auto"/>
        <w:ind w:firstLine="480" w:firstLineChars="200"/>
        <w:rPr>
          <w:rFonts w:ascii="宋体" w:hAnsi="宋体"/>
          <w:sz w:val="24"/>
        </w:rPr>
      </w:pPr>
      <w:r>
        <w:rPr>
          <w:rFonts w:ascii="宋体" w:hAnsi="宋体"/>
          <w:sz w:val="24"/>
        </w:rPr>
        <w:t>高等职业教育专科阶段的英语学科核心素养主要包括职场涉外沟通、多元文化交流、语言思维提升和自主学习完善四个方面。它们既</w:t>
      </w:r>
      <w:r>
        <w:rPr>
          <w:rFonts w:hint="eastAsia" w:ascii="宋体" w:hAnsi="宋体"/>
          <w:sz w:val="24"/>
        </w:rPr>
        <w:t>有</w:t>
      </w:r>
      <w:r>
        <w:rPr>
          <w:rFonts w:ascii="宋体" w:hAnsi="宋体"/>
          <w:sz w:val="24"/>
        </w:rPr>
        <w:t>明显区别</w:t>
      </w:r>
      <w:r>
        <w:rPr>
          <w:rFonts w:hint="eastAsia" w:ascii="宋体" w:hAnsi="宋体"/>
          <w:sz w:val="24"/>
        </w:rPr>
        <w:t>，</w:t>
      </w:r>
      <w:r>
        <w:rPr>
          <w:rFonts w:ascii="宋体" w:hAnsi="宋体"/>
          <w:sz w:val="24"/>
        </w:rPr>
        <w:t>又相互联系、相互促进，构成有机的整体。</w:t>
      </w:r>
    </w:p>
    <w:p>
      <w:pPr>
        <w:spacing w:line="360" w:lineRule="auto"/>
        <w:ind w:firstLine="480" w:firstLineChars="200"/>
        <w:rPr>
          <w:rFonts w:ascii="宋体" w:hAnsi="宋体"/>
          <w:sz w:val="24"/>
        </w:rPr>
      </w:pPr>
      <w:r>
        <w:rPr>
          <w:rFonts w:ascii="宋体" w:hAnsi="宋体"/>
          <w:sz w:val="24"/>
        </w:rPr>
        <w:t xml:space="preserve">1. 职场涉外沟通指学生在职场情境中，能够运用英语语言知识和语言技能比较准确地理解和表达信息、观点、情感，进行有效口头沟通和书面沟通。职场 涉外沟通构成英语学科核心素养的基础要素。 </w:t>
      </w:r>
    </w:p>
    <w:p>
      <w:pPr>
        <w:spacing w:line="360" w:lineRule="auto"/>
        <w:ind w:firstLine="480" w:firstLineChars="200"/>
        <w:rPr>
          <w:rFonts w:ascii="宋体" w:hAnsi="宋体"/>
          <w:sz w:val="24"/>
        </w:rPr>
      </w:pPr>
      <w:r>
        <w:rPr>
          <w:rFonts w:ascii="宋体" w:hAnsi="宋体"/>
          <w:sz w:val="24"/>
        </w:rPr>
        <w:t xml:space="preserve">2. 多元文化交流指学生在学习和使用英语的过程中，能够识别、理解、尊重 世界多元文化，拓宽国际视野，增强国家认同，坚定文化自信，树立中华民族 共同体意识和人类命运共同体意识；在日常生活和职场中能够有效进行跨文化交际，用英语传播中华文化。多元文化交流体现英语学科核心素养的价值取向。 </w:t>
      </w:r>
    </w:p>
    <w:p>
      <w:pPr>
        <w:spacing w:line="360" w:lineRule="auto"/>
        <w:ind w:firstLine="480" w:firstLineChars="200"/>
        <w:rPr>
          <w:rFonts w:ascii="宋体" w:hAnsi="宋体"/>
          <w:sz w:val="24"/>
        </w:rPr>
      </w:pPr>
      <w:r>
        <w:rPr>
          <w:rFonts w:ascii="宋体" w:hAnsi="宋体"/>
          <w:sz w:val="24"/>
        </w:rPr>
        <w:t>3. 语言思维提升指学生在系统学习和使用英语的过程中，能够识别和理解英语使用者或英语本族语者的思维方式和思维特点，提升自身思维的逻辑性、思 辨性与创新性。语言思维提升体现英语学科核心素养的心智特征。</w:t>
      </w:r>
    </w:p>
    <w:p>
      <w:pPr>
        <w:spacing w:line="360" w:lineRule="auto"/>
        <w:ind w:firstLine="480" w:firstLineChars="200"/>
        <w:rPr>
          <w:rFonts w:ascii="宋体" w:hAnsi="宋体"/>
          <w:sz w:val="24"/>
        </w:rPr>
      </w:pPr>
      <w:r>
        <w:rPr>
          <w:rFonts w:ascii="宋体" w:hAnsi="宋体"/>
          <w:sz w:val="24"/>
        </w:rPr>
        <w:t>4. 自主学习完善指学生基于英语语言学习特点，能够做好自我管理，养成良好的自主学习习惯，多渠道获取学习资源，自主、有效地开展学习，形成终身 学习的意识和能力。自主学习完善构成英语学科核心素养的发展条件。</w:t>
      </w:r>
    </w:p>
    <w:p>
      <w:pPr>
        <w:spacing w:line="360" w:lineRule="auto"/>
        <w:ind w:firstLine="2891" w:firstLineChars="900"/>
        <w:rPr>
          <w:rFonts w:ascii="黑体" w:eastAsia="黑体"/>
          <w:b/>
          <w:sz w:val="28"/>
          <w:szCs w:val="28"/>
        </w:rPr>
      </w:pPr>
      <w:r>
        <w:rPr>
          <w:rFonts w:hint="eastAsia" w:ascii="黑体" w:eastAsia="黑体"/>
          <w:b/>
          <w:sz w:val="32"/>
          <w:szCs w:val="32"/>
        </w:rPr>
        <w:t>二、</w:t>
      </w:r>
      <w:r>
        <w:rPr>
          <w:rFonts w:hint="eastAsia" w:ascii="黑体" w:eastAsia="黑体"/>
          <w:b/>
          <w:sz w:val="28"/>
          <w:szCs w:val="28"/>
        </w:rPr>
        <w:t>课程目标</w:t>
      </w:r>
    </w:p>
    <w:p>
      <w:pPr>
        <w:spacing w:line="360" w:lineRule="auto"/>
        <w:ind w:firstLine="360" w:firstLineChars="150"/>
        <w:rPr>
          <w:rFonts w:ascii="黑体" w:eastAsia="黑体"/>
          <w:b/>
          <w:sz w:val="32"/>
          <w:szCs w:val="32"/>
        </w:rPr>
      </w:pPr>
      <w:r>
        <w:rPr>
          <w:rFonts w:ascii="宋体" w:hAnsi="宋体" w:cs="宋体"/>
          <w:color w:val="302C2E"/>
          <w:kern w:val="0"/>
          <w:sz w:val="24"/>
          <w:lang w:bidi="ar"/>
        </w:rPr>
        <w:t>高等职业教育专科英语课程的目标是全面贯彻党的教育方针，培育和践行社会主义核心价值观，落实立德树人根本任务，培养具有中国情怀</w:t>
      </w:r>
      <w:r>
        <w:rPr>
          <w:rFonts w:hint="eastAsia" w:ascii="宋体" w:hAnsi="宋体" w:cs="宋体"/>
          <w:color w:val="302C2E"/>
          <w:kern w:val="0"/>
          <w:sz w:val="24"/>
          <w:lang w:bidi="ar"/>
        </w:rPr>
        <w:t>、</w:t>
      </w:r>
      <w:r>
        <w:rPr>
          <w:rFonts w:ascii="宋体" w:hAnsi="宋体" w:cs="宋体"/>
          <w:color w:val="302C2E"/>
          <w:kern w:val="0"/>
          <w:sz w:val="24"/>
          <w:lang w:bidi="ar"/>
        </w:rPr>
        <w:t>国际视野，能够在日常生活和职场中用英语进行有效沟通的高素质技术技能人才。通过本课程学习，学生应该能够达到课程标准所设定的学科核心素养的发展目标。</w:t>
      </w:r>
    </w:p>
    <w:p>
      <w:pPr>
        <w:spacing w:line="360" w:lineRule="auto"/>
        <w:ind w:firstLine="560" w:firstLineChars="200"/>
        <w:rPr>
          <w:rFonts w:ascii="黑体" w:eastAsia="黑体"/>
          <w:sz w:val="28"/>
          <w:szCs w:val="28"/>
        </w:rPr>
      </w:pPr>
      <w:r>
        <w:rPr>
          <w:rFonts w:hint="eastAsia" w:ascii="黑体" w:eastAsia="黑体"/>
          <w:sz w:val="28"/>
          <w:szCs w:val="28"/>
        </w:rPr>
        <w:t>（一）素质目标</w:t>
      </w:r>
    </w:p>
    <w:p>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1. </w:t>
      </w:r>
      <w:r>
        <w:rPr>
          <w:rFonts w:ascii="宋体" w:hAnsi="宋体" w:cs="宋体"/>
          <w:color w:val="302C2E"/>
          <w:kern w:val="0"/>
          <w:sz w:val="24"/>
          <w:lang w:bidi="ar"/>
        </w:rPr>
        <w:t>职场涉外沟通目标：掌握必要的英语语音、词汇、语法、语篇和语用知识，具备必要的英语听、说、读、看、写、译技能，能够识别、运用恰当的体态语言和多媒体手段，根据语境运用合适的策略，理解和表达口头和书面话语的意 义，有效完成日常生活和职场情境中的沟通任务。在沟通中善于倾听与协商，尊重他人</w:t>
      </w:r>
      <w:r>
        <w:rPr>
          <w:rFonts w:hint="eastAsia" w:ascii="宋体" w:hAnsi="宋体" w:cs="宋体"/>
          <w:color w:val="302C2E"/>
          <w:kern w:val="0"/>
          <w:sz w:val="24"/>
          <w:lang w:bidi="ar"/>
        </w:rPr>
        <w:t>，</w:t>
      </w:r>
      <w:r>
        <w:rPr>
          <w:rFonts w:ascii="宋体" w:hAnsi="宋体" w:cs="宋体"/>
          <w:color w:val="302C2E"/>
          <w:kern w:val="0"/>
          <w:sz w:val="24"/>
          <w:lang w:bidi="ar"/>
        </w:rPr>
        <w:t xml:space="preserve">具有同理心与同情心；践行爱国、敬业、诚信、友善等价值观。 </w:t>
      </w:r>
    </w:p>
    <w:p>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2. </w:t>
      </w:r>
      <w:r>
        <w:rPr>
          <w:rFonts w:ascii="宋体" w:hAnsi="宋体" w:cs="宋体"/>
          <w:color w:val="302C2E"/>
          <w:kern w:val="0"/>
          <w:sz w:val="24"/>
          <w:lang w:bidi="ar"/>
        </w:rPr>
        <w:t>多元文化交流目标：能够通过英语学习获得多元文化知识，理解文化内 涵，汲取文化精华，树立中华民族共同体意识和人类命运共同体意识，形成正确的世界观、人生观、价值观；通过文化比较加深对中华文化的理解，继承中华优秀文化，增强文化自信；坚持中国立场，具有国际视野，能用英语讲述中国故事、传播中华文化；掌握必要的跨文化知识，具备跨文化技能，秉持平等、包容、开放的态度，能够有效完成跨文化沟通任务。</w:t>
      </w:r>
    </w:p>
    <w:p>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3. </w:t>
      </w:r>
      <w:r>
        <w:rPr>
          <w:rFonts w:ascii="宋体" w:hAnsi="宋体" w:cs="宋体"/>
          <w:color w:val="302C2E"/>
          <w:kern w:val="0"/>
          <w:sz w:val="24"/>
          <w:lang w:bidi="ar"/>
        </w:rPr>
        <w:t xml:space="preserve">语言思维提升目标：通过分析英语口头和书面话语，能够辨析语言和文化中的具体现象，了解抽象与概括、分析与综合、比较与分类等思维方法，辨别 中英两种语言思维方式的异同，具有一定的逻辑、思辨和创新思维水平。锤炼尊重事实、谨慎判断、公正评价、善于探究的思维品格。 </w:t>
      </w:r>
    </w:p>
    <w:p>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4. </w:t>
      </w:r>
      <w:r>
        <w:rPr>
          <w:rFonts w:ascii="宋体" w:hAnsi="宋体" w:cs="宋体"/>
          <w:color w:val="302C2E"/>
          <w:kern w:val="0"/>
          <w:sz w:val="24"/>
          <w:lang w:bidi="ar"/>
        </w:rPr>
        <w:t>自主学习完善目标：认识英语学习的意义，树立正确的英语学习观，具有 明确的英语学习目标，能够有效规划学习时间和学习任务，运用恰当的英语学 习策略，制订学习计划、选择学习资源、监控学习过程、评价学习效果。能根据升学、就业等需要，采取恰当的方式方法，运用英语进行终身学习。</w:t>
      </w:r>
    </w:p>
    <w:p>
      <w:pPr>
        <w:spacing w:line="360" w:lineRule="auto"/>
        <w:ind w:firstLine="560" w:firstLineChars="200"/>
        <w:rPr>
          <w:rFonts w:ascii="黑体" w:eastAsia="黑体"/>
          <w:sz w:val="28"/>
          <w:szCs w:val="28"/>
        </w:rPr>
      </w:pPr>
      <w:r>
        <w:rPr>
          <w:rFonts w:hint="eastAsia" w:ascii="黑体" w:eastAsia="黑体"/>
          <w:sz w:val="28"/>
          <w:szCs w:val="28"/>
        </w:rPr>
        <w:t>（二）知识目标</w:t>
      </w:r>
    </w:p>
    <w:p>
      <w:pPr>
        <w:widowControl/>
        <w:spacing w:line="360" w:lineRule="auto"/>
        <w:ind w:firstLine="480" w:firstLineChars="200"/>
        <w:jc w:val="left"/>
      </w:pPr>
      <w:r>
        <w:rPr>
          <w:rFonts w:hint="eastAsia" w:ascii="宋体" w:hAnsi="宋体"/>
          <w:sz w:val="24"/>
        </w:rPr>
        <w:t>1.了解用于日常交际及一般涉外业务的基本词汇。</w:t>
      </w:r>
      <w:r>
        <w:rPr>
          <w:rFonts w:ascii="宋体" w:hAnsi="宋体" w:cs="宋体"/>
          <w:color w:val="302C2E"/>
          <w:kern w:val="0"/>
          <w:sz w:val="24"/>
          <w:lang w:bidi="ar"/>
        </w:rPr>
        <w:t>在中等职业教育阶段 1800～1900 个单词和普通高中教育阶段 2000～2100 个单词的 基础上，使学生学会使用 500 个左右的新单词和一定数量的短语，累计掌握 300～2600 个单词。</w:t>
      </w:r>
    </w:p>
    <w:p>
      <w:pPr>
        <w:widowControl/>
        <w:spacing w:line="360" w:lineRule="auto"/>
        <w:jc w:val="left"/>
        <w:rPr>
          <w:rFonts w:ascii="宋体" w:hAnsi="宋体"/>
          <w:sz w:val="24"/>
        </w:rPr>
      </w:pPr>
      <w:r>
        <w:rPr>
          <w:rFonts w:hint="eastAsia" w:ascii="宋体" w:hAnsi="宋体"/>
          <w:sz w:val="24"/>
        </w:rPr>
        <w:t xml:space="preserve">    2.理解语法基础知识。</w:t>
      </w:r>
      <w:r>
        <w:rPr>
          <w:rFonts w:ascii="宋体" w:hAnsi="宋体" w:cs="宋体"/>
          <w:color w:val="302C2E"/>
          <w:kern w:val="0"/>
          <w:sz w:val="24"/>
          <w:lang w:bidi="ar"/>
        </w:rPr>
        <w:t>应根据学生需求，遵循“实用为主、够用为度”的原则，查漏补缺，夯实语法基础。</w:t>
      </w:r>
      <w:r>
        <w:rPr>
          <w:rFonts w:ascii="宋体" w:hAnsi="宋体" w:cs="宋体"/>
          <w:color w:val="000000"/>
          <w:kern w:val="0"/>
          <w:sz w:val="24"/>
          <w:lang w:bidi="ar"/>
        </w:rPr>
        <w:t xml:space="preserve"> </w:t>
      </w:r>
    </w:p>
    <w:p>
      <w:pPr>
        <w:widowControl/>
        <w:spacing w:line="360" w:lineRule="auto"/>
        <w:ind w:firstLine="480" w:firstLineChars="200"/>
        <w:jc w:val="left"/>
        <w:rPr>
          <w:sz w:val="24"/>
        </w:rPr>
      </w:pPr>
      <w:r>
        <w:rPr>
          <w:rFonts w:hint="eastAsia" w:ascii="宋体" w:hAnsi="宋体"/>
          <w:sz w:val="24"/>
        </w:rPr>
        <w:t>3.掌握语篇知识。</w:t>
      </w:r>
      <w:r>
        <w:rPr>
          <w:rFonts w:ascii="宋体" w:hAnsi="宋体" w:cs="宋体"/>
          <w:color w:val="302C2E"/>
          <w:kern w:val="0"/>
          <w:sz w:val="24"/>
          <w:lang w:bidi="ar"/>
        </w:rPr>
        <w:t xml:space="preserve">语篇表达的内容、意图和手段的知识。基础模块的语篇知 </w:t>
      </w:r>
    </w:p>
    <w:p>
      <w:pPr>
        <w:widowControl/>
        <w:spacing w:line="360" w:lineRule="auto"/>
        <w:jc w:val="left"/>
        <w:rPr>
          <w:sz w:val="24"/>
        </w:rPr>
      </w:pPr>
      <w:r>
        <w:rPr>
          <w:rFonts w:ascii="宋体" w:hAnsi="宋体" w:cs="宋体"/>
          <w:color w:val="302C2E"/>
          <w:kern w:val="0"/>
          <w:sz w:val="24"/>
          <w:lang w:bidi="ar"/>
        </w:rPr>
        <w:t xml:space="preserve">识内容要求包括写作目的、体裁特征、标题特征、篇章结构、修辞手段、衔接 </w:t>
      </w:r>
    </w:p>
    <w:p>
      <w:pPr>
        <w:spacing w:line="360" w:lineRule="auto"/>
        <w:rPr>
          <w:rFonts w:ascii="宋体" w:hAnsi="宋体"/>
          <w:sz w:val="24"/>
        </w:rPr>
      </w:pPr>
      <w:r>
        <w:rPr>
          <w:rFonts w:hint="eastAsia" w:ascii="宋体" w:hAnsi="宋体"/>
          <w:sz w:val="24"/>
        </w:rPr>
        <w:t>与连贯手段、语言特点、语篇成分（句子、句群、段落）之间逻辑语义关系等。</w:t>
      </w:r>
    </w:p>
    <w:p>
      <w:pPr>
        <w:widowControl/>
        <w:spacing w:line="360" w:lineRule="auto"/>
        <w:ind w:firstLine="480" w:firstLineChars="200"/>
        <w:jc w:val="left"/>
        <w:rPr>
          <w:rFonts w:ascii="宋体" w:hAnsi="宋体" w:cs="宋体"/>
          <w:color w:val="000000"/>
          <w:kern w:val="0"/>
          <w:sz w:val="24"/>
          <w:lang w:bidi="ar"/>
        </w:rPr>
      </w:pPr>
      <w:r>
        <w:rPr>
          <w:rFonts w:hint="eastAsia" w:ascii="宋体" w:hAnsi="宋体" w:cs="宋体"/>
          <w:color w:val="302C2E"/>
          <w:kern w:val="0"/>
          <w:sz w:val="24"/>
          <w:lang w:bidi="ar"/>
        </w:rPr>
        <w:t>4.掌握语用知识。</w:t>
      </w:r>
      <w:r>
        <w:rPr>
          <w:rFonts w:ascii="宋体" w:hAnsi="宋体" w:cs="宋体"/>
          <w:color w:val="302C2E"/>
          <w:kern w:val="0"/>
          <w:sz w:val="24"/>
          <w:lang w:bidi="ar"/>
        </w:rPr>
        <w:t>语用知识指在不同情境中恰当运用语言的知识。情境的变化会影响语言的 使用，如目的、场合、话题和交际者的不同会影响正式和非正式、礼貌和不礼貌、直接和</w:t>
      </w:r>
      <w:r>
        <w:rPr>
          <w:rFonts w:hint="eastAsia" w:ascii="宋体" w:hAnsi="宋体" w:cs="宋体"/>
          <w:color w:val="302C2E"/>
          <w:kern w:val="0"/>
          <w:sz w:val="24"/>
          <w:lang w:bidi="ar"/>
        </w:rPr>
        <w:t>委婉</w:t>
      </w:r>
      <w:r>
        <w:rPr>
          <w:rFonts w:ascii="宋体" w:hAnsi="宋体" w:cs="宋体"/>
          <w:color w:val="302C2E"/>
          <w:kern w:val="0"/>
          <w:sz w:val="24"/>
          <w:lang w:bidi="ar"/>
        </w:rPr>
        <w:t>等不同表达方式的选择。学习和掌握一定的语用知识有助于提升学生的语用意识，帮助学生根据不同情境，进行得体、有效的交际。</w:t>
      </w:r>
      <w:r>
        <w:rPr>
          <w:rFonts w:ascii="宋体" w:hAnsi="宋体" w:cs="宋体"/>
          <w:color w:val="000000"/>
          <w:kern w:val="0"/>
          <w:sz w:val="24"/>
          <w:lang w:bidi="ar"/>
        </w:rPr>
        <w:t xml:space="preserve"> </w:t>
      </w:r>
    </w:p>
    <w:p>
      <w:pPr>
        <w:spacing w:line="360" w:lineRule="auto"/>
        <w:ind w:firstLine="480" w:firstLineChars="200"/>
        <w:rPr>
          <w:rFonts w:ascii="宋体" w:hAnsi="宋体" w:cs="宋体"/>
          <w:sz w:val="24"/>
        </w:rPr>
      </w:pPr>
      <w:r>
        <w:rPr>
          <w:rFonts w:hint="eastAsia" w:ascii="宋体" w:hAnsi="宋体" w:cs="宋体"/>
          <w:sz w:val="24"/>
        </w:rPr>
        <w:t>5.掌握中外优秀文化知识。高等职业教育专科英语课程的文化知识涵盖哲学、经济、科技、教育、历史、文学、艺术、社会习俗、地理概况，以及中外职场文化和企业文化等。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pPr>
        <w:spacing w:line="360" w:lineRule="auto"/>
        <w:ind w:firstLine="280" w:firstLineChars="100"/>
        <w:rPr>
          <w:rFonts w:ascii="黑体" w:eastAsia="黑体"/>
          <w:sz w:val="28"/>
          <w:szCs w:val="28"/>
        </w:rPr>
      </w:pPr>
      <w:r>
        <w:rPr>
          <w:rFonts w:hint="eastAsia" w:ascii="黑体" w:eastAsia="黑体"/>
          <w:sz w:val="28"/>
          <w:szCs w:val="28"/>
        </w:rPr>
        <w:t>（三）能力目标</w:t>
      </w:r>
    </w:p>
    <w:p>
      <w:pPr>
        <w:spacing w:line="360" w:lineRule="auto"/>
        <w:ind w:firstLine="480" w:firstLineChars="200"/>
        <w:rPr>
          <w:rFonts w:ascii="宋体" w:hAnsi="宋体" w:cs="宋体"/>
          <w:sz w:val="24"/>
        </w:rPr>
      </w:pPr>
      <w:r>
        <w:rPr>
          <w:rFonts w:hint="eastAsia" w:ascii="宋体" w:hAnsi="宋体" w:cs="宋体"/>
          <w:sz w:val="24"/>
        </w:rPr>
        <w:t>通过完成大学英语大学校园、假期与节日、现代通信、共享经济、自信、梦想等知识模块的教学，学生能掌握常生活和职场中熟悉的话题和工作文本进行中英互译、能与他人进行语言交流相关知识，根据课程标准和实际工作岗位要求，满足基本沟通需求，能够独立进行会话，实现表达准确、流畅的能力。</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1"/>
        <w:tblW w:w="871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488"/>
        <w:gridCol w:w="2268"/>
        <w:gridCol w:w="284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48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26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84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 xml:space="preserve">Unit 1  </w:t>
            </w:r>
          </w:p>
          <w:p>
            <w:pPr>
              <w:jc w:val="center"/>
              <w:rPr>
                <w:rFonts w:ascii="宋体" w:hAnsi="宋体" w:cs="宋体"/>
                <w:szCs w:val="21"/>
              </w:rPr>
            </w:pPr>
            <w:r>
              <w:rPr>
                <w:rFonts w:hint="eastAsia" w:ascii="宋体" w:hAnsi="宋体" w:cs="宋体"/>
                <w:szCs w:val="21"/>
              </w:rPr>
              <w:t xml:space="preserve">New life in college </w:t>
            </w:r>
          </w:p>
        </w:tc>
        <w:tc>
          <w:tcPr>
            <w:tcW w:w="2488" w:type="dxa"/>
            <w:tcBorders>
              <w:top w:val="single" w:color="auto" w:sz="4" w:space="0"/>
            </w:tcBorders>
            <w:vAlign w:val="center"/>
          </w:tcPr>
          <w:p>
            <w:pPr>
              <w:jc w:val="center"/>
              <w:rPr>
                <w:rFonts w:ascii="宋体" w:hAnsi="宋体" w:cs="宋体"/>
                <w:szCs w:val="21"/>
              </w:rPr>
            </w:pPr>
            <w:r>
              <w:rPr>
                <w:rFonts w:hint="eastAsia" w:ascii="宋体" w:hAnsi="宋体" w:cs="宋体"/>
                <w:szCs w:val="21"/>
              </w:rPr>
              <w:t>听说模块：如何介绍自己，认识新同学、新朋友</w:t>
            </w:r>
          </w:p>
          <w:p>
            <w:pPr>
              <w:jc w:val="center"/>
              <w:rPr>
                <w:rFonts w:ascii="宋体" w:hAnsi="宋体" w:cs="宋体"/>
                <w:szCs w:val="21"/>
              </w:rPr>
            </w:pPr>
          </w:p>
        </w:tc>
        <w:tc>
          <w:tcPr>
            <w:tcW w:w="2268" w:type="dxa"/>
            <w:tcBorders>
              <w:top w:val="single" w:color="auto" w:sz="4" w:space="0"/>
            </w:tcBorders>
            <w:vAlign w:val="center"/>
          </w:tcPr>
          <w:p>
            <w:pPr>
              <w:jc w:val="center"/>
              <w:rPr>
                <w:rFonts w:ascii="宋体" w:hAnsi="宋体" w:cs="宋体"/>
              </w:rPr>
            </w:pPr>
            <w:r>
              <w:rPr>
                <w:rFonts w:hint="eastAsia" w:ascii="宋体" w:hAnsi="宋体" w:cs="宋体"/>
              </w:rPr>
              <w:t>善于沟通</w:t>
            </w:r>
          </w:p>
        </w:tc>
        <w:tc>
          <w:tcPr>
            <w:tcW w:w="2840" w:type="dxa"/>
            <w:tcBorders>
              <w:top w:val="single" w:color="auto" w:sz="4" w:space="0"/>
            </w:tcBorders>
            <w:vAlign w:val="center"/>
          </w:tcPr>
          <w:p>
            <w:pPr>
              <w:rPr>
                <w:rFonts w:ascii="宋体" w:hAnsi="宋体" w:cs="宋体"/>
                <w:szCs w:val="21"/>
              </w:rPr>
            </w:pPr>
            <w:r>
              <w:rPr>
                <w:rFonts w:hint="eastAsia" w:ascii="宋体" w:hAnsi="宋体" w:cs="宋体"/>
                <w:szCs w:val="21"/>
              </w:rPr>
              <w:t>大学宿舍互相帮助互相激励，成为学霸宿舍的例子。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continue"/>
            <w:vAlign w:val="center"/>
          </w:tcPr>
          <w:p>
            <w:pPr>
              <w:jc w:val="center"/>
              <w:rPr>
                <w:rFonts w:ascii="宋体" w:hAnsi="宋体" w:cs="宋体"/>
                <w:szCs w:val="21"/>
              </w:rPr>
            </w:pPr>
          </w:p>
        </w:tc>
        <w:tc>
          <w:tcPr>
            <w:tcW w:w="2488" w:type="dxa"/>
            <w:vAlign w:val="center"/>
          </w:tcPr>
          <w:p>
            <w:pPr>
              <w:jc w:val="left"/>
              <w:rPr>
                <w:rFonts w:ascii="宋体" w:hAnsi="宋体" w:cs="宋体"/>
                <w:szCs w:val="21"/>
              </w:rPr>
            </w:pPr>
            <w:r>
              <w:rPr>
                <w:rFonts w:hint="eastAsia" w:ascii="宋体" w:hAnsi="宋体" w:cs="宋体"/>
                <w:szCs w:val="21"/>
              </w:rPr>
              <w:t>课文A，大学开学第一周迎新活动</w:t>
            </w:r>
          </w:p>
          <w:p>
            <w:pPr>
              <w:jc w:val="center"/>
              <w:rPr>
                <w:rFonts w:ascii="宋体" w:hAnsi="宋体" w:cs="宋体"/>
                <w:szCs w:val="21"/>
              </w:rPr>
            </w:pPr>
          </w:p>
        </w:tc>
        <w:tc>
          <w:tcPr>
            <w:tcW w:w="2268" w:type="dxa"/>
            <w:vAlign w:val="center"/>
          </w:tcPr>
          <w:p>
            <w:pPr>
              <w:jc w:val="left"/>
              <w:rPr>
                <w:rFonts w:ascii="宋体" w:hAnsi="宋体" w:cs="宋体"/>
              </w:rPr>
            </w:pPr>
            <w:r>
              <w:rPr>
                <w:rFonts w:hint="eastAsia" w:ascii="宋体" w:hAnsi="宋体" w:cs="宋体"/>
              </w:rPr>
              <w:t>明确自己的发展目标</w:t>
            </w:r>
          </w:p>
          <w:p>
            <w:pPr>
              <w:jc w:val="left"/>
              <w:rPr>
                <w:rFonts w:ascii="宋体" w:hAnsi="宋体" w:cs="宋体"/>
              </w:rPr>
            </w:pPr>
          </w:p>
        </w:tc>
        <w:tc>
          <w:tcPr>
            <w:tcW w:w="2840" w:type="dxa"/>
            <w:vAlign w:val="center"/>
          </w:tcPr>
          <w:p>
            <w:pPr>
              <w:rPr>
                <w:rFonts w:ascii="宋体" w:hAnsi="宋体" w:cs="宋体"/>
                <w:szCs w:val="21"/>
              </w:rPr>
            </w:pPr>
            <w:r>
              <w:rPr>
                <w:rFonts w:hint="eastAsia" w:ascii="宋体" w:hAnsi="宋体" w:cs="宋体"/>
                <w:szCs w:val="21"/>
              </w:rPr>
              <w:t>习主席在纪念五四运动100周年对青年一代讲话,对青年一代的希望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continue"/>
            <w:vAlign w:val="center"/>
          </w:tcPr>
          <w:p>
            <w:pPr>
              <w:jc w:val="center"/>
              <w:rPr>
                <w:rFonts w:ascii="宋体" w:hAnsi="宋体" w:cs="宋体"/>
                <w:szCs w:val="21"/>
              </w:rPr>
            </w:pPr>
          </w:p>
        </w:tc>
        <w:tc>
          <w:tcPr>
            <w:tcW w:w="2488" w:type="dxa"/>
            <w:vAlign w:val="center"/>
          </w:tcPr>
          <w:p>
            <w:pPr>
              <w:jc w:val="left"/>
              <w:rPr>
                <w:rFonts w:ascii="宋体" w:hAnsi="宋体" w:cs="宋体"/>
                <w:szCs w:val="21"/>
              </w:rPr>
            </w:pPr>
            <w:r>
              <w:rPr>
                <w:rFonts w:hint="eastAsia" w:ascii="宋体" w:hAnsi="宋体" w:cs="宋体"/>
                <w:szCs w:val="21"/>
              </w:rPr>
              <w:t>课文B,对大学第一周学习的建议</w:t>
            </w:r>
          </w:p>
        </w:tc>
        <w:tc>
          <w:tcPr>
            <w:tcW w:w="2268" w:type="dxa"/>
            <w:vAlign w:val="center"/>
          </w:tcPr>
          <w:p>
            <w:pPr>
              <w:jc w:val="left"/>
              <w:rPr>
                <w:rFonts w:ascii="Times New Roman" w:hAnsi="Times New Roman"/>
              </w:rPr>
            </w:pPr>
            <w:r>
              <w:rPr>
                <w:rFonts w:hint="eastAsia" w:ascii="Times New Roman" w:hAnsi="Times New Roman"/>
              </w:rPr>
              <w:t>增强建设社会主义强国的使命感和责任感</w:t>
            </w:r>
          </w:p>
          <w:p>
            <w:pPr>
              <w:jc w:val="left"/>
              <w:rPr>
                <w:rFonts w:ascii="Times New Roman" w:hAnsi="Times New Roman"/>
              </w:rPr>
            </w:pPr>
          </w:p>
          <w:p>
            <w:pPr>
              <w:jc w:val="left"/>
              <w:rPr>
                <w:rFonts w:ascii="Times New Roman" w:hAnsi="Times New Roman"/>
              </w:rPr>
            </w:pPr>
            <w:r>
              <w:rPr>
                <w:rFonts w:hint="eastAsia" w:ascii="Times New Roman" w:hAnsi="Times New Roman"/>
              </w:rPr>
              <w:t>学好本专业专业知识，掌握专业理论，提升专业技能</w:t>
            </w:r>
          </w:p>
        </w:tc>
        <w:tc>
          <w:tcPr>
            <w:tcW w:w="2840" w:type="dxa"/>
            <w:vAlign w:val="center"/>
          </w:tcPr>
          <w:p>
            <w:pPr>
              <w:spacing w:line="360" w:lineRule="auto"/>
              <w:rPr>
                <w:szCs w:val="21"/>
              </w:rPr>
            </w:pPr>
            <w:r>
              <w:rPr>
                <w:rFonts w:hint="eastAsia" w:ascii="宋体" w:hAnsi="宋体"/>
              </w:rPr>
              <w:t xml:space="preserve"> </w:t>
            </w:r>
            <w:r>
              <w:rPr>
                <w:szCs w:val="21"/>
              </w:rPr>
              <w:t>《礼记·大学》</w:t>
            </w:r>
            <w:r>
              <w:rPr>
                <w:rFonts w:hint="eastAsia"/>
                <w:szCs w:val="21"/>
              </w:rPr>
              <w:t>、</w:t>
            </w:r>
            <w:r>
              <w:rPr>
                <w:rFonts w:hint="eastAsia" w:ascii="宋体" w:hAnsi="宋体"/>
              </w:rPr>
              <w:t xml:space="preserve">钱学森学成留学归国、 </w:t>
            </w:r>
            <w:r>
              <w:rPr>
                <w:szCs w:val="21"/>
              </w:rPr>
              <w:t>中国共产党第十九次全国代表大会报告</w:t>
            </w:r>
            <w:r>
              <w:rPr>
                <w:rFonts w:hint="eastAsia"/>
                <w:szCs w:val="21"/>
              </w:rPr>
              <w:t>、毛主席语录。</w:t>
            </w:r>
          </w:p>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restart"/>
            <w:vAlign w:val="center"/>
          </w:tcPr>
          <w:p>
            <w:pPr>
              <w:rPr>
                <w:rFonts w:ascii="宋体" w:hAnsi="宋体" w:cs="宋体"/>
                <w:szCs w:val="21"/>
              </w:rPr>
            </w:pPr>
          </w:p>
          <w:p>
            <w:pPr>
              <w:rPr>
                <w:rFonts w:ascii="宋体" w:hAnsi="宋体" w:cs="宋体"/>
                <w:szCs w:val="21"/>
              </w:rPr>
            </w:pPr>
            <w:r>
              <w:rPr>
                <w:rFonts w:hint="eastAsia" w:ascii="宋体" w:hAnsi="宋体" w:cs="宋体"/>
                <w:szCs w:val="21"/>
              </w:rPr>
              <w:t>Unit 2</w:t>
            </w:r>
          </w:p>
          <w:p>
            <w:pPr>
              <w:rPr>
                <w:rFonts w:ascii="宋体" w:hAnsi="宋体" w:cs="宋体"/>
                <w:szCs w:val="21"/>
              </w:rPr>
            </w:pPr>
            <w:r>
              <w:rPr>
                <w:rFonts w:hint="eastAsia" w:ascii="宋体" w:hAnsi="宋体" w:cs="宋体"/>
                <w:szCs w:val="21"/>
              </w:rPr>
              <w:t xml:space="preserve">Campus </w:t>
            </w:r>
          </w:p>
          <w:p>
            <w:pPr>
              <w:rPr>
                <w:rFonts w:ascii="宋体" w:hAnsi="宋体" w:cs="宋体"/>
                <w:szCs w:val="21"/>
              </w:rPr>
            </w:pPr>
            <w:r>
              <w:rPr>
                <w:rFonts w:hint="eastAsia" w:ascii="宋体" w:hAnsi="宋体" w:cs="宋体"/>
                <w:szCs w:val="21"/>
              </w:rPr>
              <w:t>socializing</w:t>
            </w: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tc>
        <w:tc>
          <w:tcPr>
            <w:tcW w:w="2488" w:type="dxa"/>
            <w:vAlign w:val="center"/>
          </w:tcPr>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听说部分：积极加入自己喜欢的社团和协会</w:t>
            </w:r>
          </w:p>
          <w:p>
            <w:pPr>
              <w:jc w:val="center"/>
              <w:rPr>
                <w:rFonts w:ascii="宋体" w:hAnsi="宋体" w:cs="宋体"/>
                <w:szCs w:val="21"/>
              </w:rPr>
            </w:pPr>
          </w:p>
        </w:tc>
        <w:tc>
          <w:tcPr>
            <w:tcW w:w="2268" w:type="dxa"/>
            <w:vAlign w:val="center"/>
          </w:tcPr>
          <w:p>
            <w:pPr>
              <w:jc w:val="left"/>
              <w:rPr>
                <w:rFonts w:ascii="宋体" w:hAnsi="宋体" w:cs="宋体"/>
                <w:szCs w:val="21"/>
              </w:rPr>
            </w:pPr>
            <w:r>
              <w:rPr>
                <w:rFonts w:hint="eastAsia" w:ascii="宋体" w:hAnsi="宋体" w:cs="宋体"/>
              </w:rPr>
              <w:t>善于沟通、</w:t>
            </w:r>
            <w:r>
              <w:rPr>
                <w:rFonts w:hint="eastAsia" w:ascii="Times New Roman" w:hAnsi="Times New Roman"/>
              </w:rPr>
              <w:t>乐观、进取的生活态度</w:t>
            </w:r>
          </w:p>
        </w:tc>
        <w:tc>
          <w:tcPr>
            <w:tcW w:w="2840" w:type="dxa"/>
            <w:vAlign w:val="center"/>
          </w:tcPr>
          <w:p>
            <w:pPr>
              <w:rPr>
                <w:rFonts w:ascii="宋体" w:hAnsi="宋体" w:cs="宋体"/>
                <w:szCs w:val="21"/>
              </w:rPr>
            </w:pPr>
            <w:r>
              <w:rPr>
                <w:rFonts w:hint="eastAsia" w:ascii="宋体" w:hAnsi="宋体" w:cs="宋体"/>
                <w:szCs w:val="21"/>
              </w:rPr>
              <w:t>奥运会大学生志愿者事迹、优秀大学生支教的故事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continue"/>
            <w:vAlign w:val="center"/>
          </w:tcPr>
          <w:p>
            <w:pPr>
              <w:jc w:val="center"/>
              <w:rPr>
                <w:rFonts w:ascii="宋体" w:hAnsi="宋体" w:cs="宋体"/>
                <w:szCs w:val="21"/>
              </w:rPr>
            </w:pPr>
          </w:p>
        </w:tc>
        <w:tc>
          <w:tcPr>
            <w:tcW w:w="2488" w:type="dxa"/>
            <w:vAlign w:val="center"/>
          </w:tcPr>
          <w:p>
            <w:pPr>
              <w:jc w:val="center"/>
              <w:rPr>
                <w:rFonts w:ascii="宋体" w:hAnsi="宋体" w:cs="宋体"/>
                <w:szCs w:val="21"/>
              </w:rPr>
            </w:pPr>
            <w:r>
              <w:rPr>
                <w:rFonts w:hint="eastAsia" w:ascii="宋体" w:hAnsi="宋体" w:cs="宋体"/>
                <w:szCs w:val="21"/>
              </w:rPr>
              <w:t>课文B:如何平衡社团社交活动和学习的关系</w:t>
            </w:r>
          </w:p>
        </w:tc>
        <w:tc>
          <w:tcPr>
            <w:tcW w:w="2268" w:type="dxa"/>
            <w:vAlign w:val="center"/>
          </w:tcPr>
          <w:p>
            <w:pPr>
              <w:jc w:val="left"/>
              <w:rPr>
                <w:rFonts w:ascii="宋体" w:hAnsi="宋体" w:cs="宋体"/>
                <w:szCs w:val="21"/>
              </w:rPr>
            </w:pPr>
            <w:r>
              <w:rPr>
                <w:rFonts w:hint="eastAsia" w:ascii="宋体" w:hAnsi="宋体" w:cs="宋体"/>
              </w:rPr>
              <w:t>善于沟通、</w:t>
            </w:r>
            <w:r>
              <w:rPr>
                <w:rFonts w:hint="eastAsia" w:ascii="Times New Roman" w:hAnsi="Times New Roman"/>
              </w:rPr>
              <w:t>乐观、进取的生活态度、团结合作，共谋发展</w:t>
            </w:r>
          </w:p>
        </w:tc>
        <w:tc>
          <w:tcPr>
            <w:tcW w:w="2840" w:type="dxa"/>
            <w:vAlign w:val="center"/>
          </w:tcPr>
          <w:p>
            <w:pPr>
              <w:jc w:val="left"/>
              <w:rPr>
                <w:rFonts w:ascii="宋体" w:hAnsi="宋体" w:cs="宋体"/>
                <w:szCs w:val="21"/>
              </w:rPr>
            </w:pPr>
            <w:r>
              <w:rPr>
                <w:rFonts w:hint="eastAsia" w:ascii="宋体" w:hAnsi="宋体"/>
              </w:rPr>
              <w:t>优秀大学生国家奖金获得者的事迹和经验，他们既学习优秀同时社团活动也非常出色</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Unit3</w:t>
            </w:r>
          </w:p>
          <w:p>
            <w:pPr>
              <w:jc w:val="center"/>
              <w:rPr>
                <w:rFonts w:ascii="宋体" w:hAnsi="宋体" w:cs="宋体"/>
                <w:szCs w:val="21"/>
              </w:rPr>
            </w:pPr>
            <w:r>
              <w:rPr>
                <w:rFonts w:hint="eastAsia" w:ascii="宋体" w:hAnsi="宋体" w:cs="宋体"/>
                <w:szCs w:val="21"/>
              </w:rPr>
              <w:t>Holidays and Festival</w:t>
            </w:r>
          </w:p>
        </w:tc>
        <w:tc>
          <w:tcPr>
            <w:tcW w:w="2488" w:type="dxa"/>
            <w:vAlign w:val="center"/>
          </w:tcPr>
          <w:p>
            <w:pPr>
              <w:jc w:val="center"/>
              <w:rPr>
                <w:rFonts w:ascii="宋体" w:hAnsi="宋体" w:cs="宋体"/>
                <w:szCs w:val="21"/>
              </w:rPr>
            </w:pPr>
            <w:r>
              <w:rPr>
                <w:rFonts w:hint="eastAsia" w:ascii="宋体" w:hAnsi="宋体" w:cs="宋体"/>
                <w:szCs w:val="21"/>
              </w:rPr>
              <w:t>西方国家的节日-万圣节</w:t>
            </w:r>
          </w:p>
        </w:tc>
        <w:tc>
          <w:tcPr>
            <w:tcW w:w="2268" w:type="dxa"/>
            <w:vAlign w:val="center"/>
          </w:tcPr>
          <w:p>
            <w:pPr>
              <w:pStyle w:val="115"/>
              <w:ind w:firstLine="0" w:firstLineChars="0"/>
              <w:jc w:val="left"/>
              <w:rPr>
                <w:rFonts w:ascii="宋体" w:hAnsi="宋体" w:cs="宋体"/>
                <w:lang w:val="zh-CN"/>
              </w:rPr>
            </w:pPr>
            <w:r>
              <w:rPr>
                <w:rFonts w:hint="eastAsia" w:ascii="宋体" w:hAnsi="宋体" w:cs="宋体"/>
              </w:rPr>
              <w:t>对比中国节日，弘扬中华民族优秀传统文化，学习革命文化、中华民族史。</w:t>
            </w:r>
          </w:p>
        </w:tc>
        <w:tc>
          <w:tcPr>
            <w:tcW w:w="2840" w:type="dxa"/>
            <w:vAlign w:val="center"/>
          </w:tcPr>
          <w:p>
            <w:pPr>
              <w:rPr>
                <w:rFonts w:ascii="宋体" w:hAnsi="宋体" w:cs="宋体"/>
                <w:szCs w:val="21"/>
              </w:rPr>
            </w:pPr>
            <w:r>
              <w:rPr>
                <w:rFonts w:hint="eastAsia" w:ascii="宋体" w:hAnsi="宋体" w:cs="宋体"/>
                <w:szCs w:val="21"/>
              </w:rPr>
              <w:t>视频：清明节（哔哩哔哩）</w:t>
            </w:r>
          </w:p>
          <w:p>
            <w:pPr>
              <w:rPr>
                <w:rFonts w:ascii="宋体" w:hAnsi="宋体" w:cs="宋体"/>
                <w:szCs w:val="21"/>
              </w:rPr>
            </w:pPr>
            <w:r>
              <w:rPr>
                <w:rFonts w:hint="eastAsia" w:ascii="宋体" w:hAnsi="宋体" w:cs="宋体"/>
                <w:szCs w:val="21"/>
              </w:rPr>
              <w:t>图片、报道：南京大屠杀国家公祭日（学习强国）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continue"/>
            <w:vAlign w:val="center"/>
          </w:tcPr>
          <w:p>
            <w:pPr>
              <w:jc w:val="center"/>
              <w:rPr>
                <w:rFonts w:ascii="宋体" w:hAnsi="宋体" w:cs="宋体"/>
                <w:szCs w:val="21"/>
              </w:rPr>
            </w:pPr>
          </w:p>
        </w:tc>
        <w:tc>
          <w:tcPr>
            <w:tcW w:w="2488" w:type="dxa"/>
            <w:vAlign w:val="center"/>
          </w:tcPr>
          <w:p>
            <w:pPr>
              <w:jc w:val="center"/>
              <w:rPr>
                <w:rFonts w:ascii="宋体" w:hAnsi="宋体" w:cs="宋体"/>
                <w:szCs w:val="21"/>
              </w:rPr>
            </w:pPr>
            <w:r>
              <w:rPr>
                <w:rFonts w:hint="eastAsia" w:ascii="宋体" w:hAnsi="宋体" w:cs="宋体"/>
                <w:szCs w:val="21"/>
              </w:rPr>
              <w:t>春节的由来</w:t>
            </w:r>
          </w:p>
        </w:tc>
        <w:tc>
          <w:tcPr>
            <w:tcW w:w="2268" w:type="dxa"/>
            <w:vAlign w:val="center"/>
          </w:tcPr>
          <w:p>
            <w:pPr>
              <w:jc w:val="left"/>
              <w:rPr>
                <w:rFonts w:ascii="宋体" w:hAnsi="宋体" w:cs="宋体"/>
              </w:rPr>
            </w:pPr>
            <w:r>
              <w:rPr>
                <w:rFonts w:hint="eastAsia" w:ascii="宋体" w:hAnsi="宋体" w:cs="宋体"/>
              </w:rPr>
              <w:t>讲好中国故事，展示文化自信。</w:t>
            </w:r>
          </w:p>
        </w:tc>
        <w:tc>
          <w:tcPr>
            <w:tcW w:w="2840" w:type="dxa"/>
            <w:vAlign w:val="center"/>
          </w:tcPr>
          <w:p>
            <w:pPr>
              <w:rPr>
                <w:rFonts w:ascii="宋体" w:hAnsi="宋体" w:cs="宋体"/>
                <w:color w:val="FF0000"/>
                <w:szCs w:val="21"/>
              </w:rPr>
            </w:pPr>
            <w:r>
              <w:rPr>
                <w:rFonts w:hint="eastAsia" w:ascii="宋体" w:hAnsi="宋体" w:cs="宋体"/>
                <w:szCs w:val="21"/>
              </w:rPr>
              <w:t>视频、文章：春节的由来故事、端午节，中秋节。文章：文化自信（中国日报）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continue"/>
            <w:vAlign w:val="center"/>
          </w:tcPr>
          <w:p>
            <w:pPr>
              <w:jc w:val="center"/>
              <w:rPr>
                <w:rFonts w:ascii="宋体" w:hAnsi="宋体" w:cs="宋体"/>
                <w:szCs w:val="21"/>
              </w:rPr>
            </w:pPr>
          </w:p>
        </w:tc>
        <w:tc>
          <w:tcPr>
            <w:tcW w:w="2488" w:type="dxa"/>
            <w:vAlign w:val="center"/>
          </w:tcPr>
          <w:p>
            <w:pPr>
              <w:jc w:val="left"/>
              <w:rPr>
                <w:rFonts w:ascii="宋体" w:hAnsi="宋体" w:cs="宋体"/>
                <w:szCs w:val="21"/>
              </w:rPr>
            </w:pPr>
            <w:r>
              <w:rPr>
                <w:rFonts w:hint="eastAsia" w:ascii="宋体" w:hAnsi="宋体" w:cs="宋体"/>
                <w:szCs w:val="21"/>
              </w:rPr>
              <w:t>学习比较主要中西方节日</w:t>
            </w:r>
          </w:p>
        </w:tc>
        <w:tc>
          <w:tcPr>
            <w:tcW w:w="2268" w:type="dxa"/>
            <w:vAlign w:val="center"/>
          </w:tcPr>
          <w:p>
            <w:pPr>
              <w:jc w:val="left"/>
              <w:rPr>
                <w:rFonts w:ascii="宋体" w:hAnsi="宋体" w:cs="宋体"/>
              </w:rPr>
            </w:pPr>
            <w:r>
              <w:rPr>
                <w:rFonts w:hint="eastAsia" w:ascii="宋体" w:hAnsi="宋体" w:cs="宋体"/>
              </w:rPr>
              <w:t>了解不同文化</w:t>
            </w:r>
            <w:r>
              <w:fldChar w:fldCharType="begin"/>
            </w:r>
            <w:r>
              <w:instrText xml:space="preserve"> HYPERLINK "http://www.so.com/s?q=%E4%B9%8B%E9%97%B4&amp;ie=utf-8&amp;src=internal_wenda_recommend_textn" \t "https://wenda.so.com/q/_blank" </w:instrText>
            </w:r>
            <w:r>
              <w:fldChar w:fldCharType="separate"/>
            </w:r>
            <w:r>
              <w:rPr>
                <w:rFonts w:hint="eastAsia" w:ascii="宋体" w:hAnsi="宋体" w:cs="宋体"/>
              </w:rPr>
              <w:t>之间</w:t>
            </w:r>
            <w:r>
              <w:rPr>
                <w:rFonts w:hint="eastAsia" w:ascii="宋体" w:hAnsi="宋体" w:cs="宋体"/>
              </w:rPr>
              <w:fldChar w:fldCharType="end"/>
            </w:r>
            <w:r>
              <w:rPr>
                <w:rFonts w:hint="eastAsia" w:ascii="宋体" w:hAnsi="宋体" w:cs="宋体"/>
              </w:rPr>
              <w:t>的差异，</w:t>
            </w:r>
            <w:r>
              <w:fldChar w:fldCharType="begin"/>
            </w:r>
            <w:r>
              <w:instrText xml:space="preserve"> HYPERLINK "http://www.so.com/s?q=%E5%8F%96%E5%85%B6%E7%B2%BE%E5%8D%8E&amp;ie=utf-8&amp;src=internal_wenda_recommend_textn" \t "https://wenda.so.com/q/_blank" </w:instrText>
            </w:r>
            <w:r>
              <w:fldChar w:fldCharType="separate"/>
            </w:r>
            <w:r>
              <w:rPr>
                <w:rFonts w:hint="eastAsia" w:ascii="宋体" w:hAnsi="宋体" w:cs="宋体"/>
              </w:rPr>
              <w:t>取其精华</w:t>
            </w:r>
            <w:r>
              <w:rPr>
                <w:rFonts w:hint="eastAsia" w:ascii="宋体" w:hAnsi="宋体" w:cs="宋体"/>
              </w:rPr>
              <w:fldChar w:fldCharType="end"/>
            </w:r>
            <w:r>
              <w:rPr>
                <w:rFonts w:hint="eastAsia" w:ascii="宋体" w:hAnsi="宋体" w:cs="宋体"/>
              </w:rPr>
              <w:t>，</w:t>
            </w:r>
            <w:r>
              <w:fldChar w:fldCharType="begin"/>
            </w:r>
            <w:r>
              <w:instrText xml:space="preserve"> HYPERLINK "http://www.so.com/s?q=%E5%8E%BB%E5%85%B6%E7%B3%9F%E7%B2%95&amp;ie=utf-8&amp;src=internal_wenda_recommend_textn" \t "https://wenda.so.com/q/_blank" </w:instrText>
            </w:r>
            <w:r>
              <w:fldChar w:fldCharType="separate"/>
            </w:r>
            <w:r>
              <w:rPr>
                <w:rFonts w:hint="eastAsia" w:ascii="宋体" w:hAnsi="宋体" w:cs="宋体"/>
              </w:rPr>
              <w:t>去其糟粕</w:t>
            </w:r>
            <w:r>
              <w:rPr>
                <w:rFonts w:hint="eastAsia" w:ascii="宋体" w:hAnsi="宋体" w:cs="宋体"/>
              </w:rPr>
              <w:fldChar w:fldCharType="end"/>
            </w:r>
            <w:r>
              <w:rPr>
                <w:rFonts w:hint="eastAsia" w:ascii="宋体" w:hAnsi="宋体" w:cs="宋体"/>
              </w:rPr>
              <w:t>，在文化交流中进步。保持我国特有的文化的独立性、</w:t>
            </w:r>
            <w:r>
              <w:fldChar w:fldCharType="begin"/>
            </w:r>
            <w:r>
              <w:instrText xml:space="preserve"> HYPERLINK "http://www.so.com/s?q=%E6%B0%91%E6%97%8F%E8%87%AA%E8%B1%AA%E6%84%9F&amp;ie=utf-8&amp;src=internal_wenda_recommend_textn" \t "https://wenda.so.com/q/_blank" </w:instrText>
            </w:r>
            <w:r>
              <w:fldChar w:fldCharType="separate"/>
            </w:r>
            <w:r>
              <w:rPr>
                <w:rFonts w:hint="eastAsia" w:ascii="宋体" w:hAnsi="宋体" w:cs="宋体"/>
              </w:rPr>
              <w:t>民族自豪感</w:t>
            </w:r>
            <w:r>
              <w:rPr>
                <w:rFonts w:hint="eastAsia" w:ascii="宋体" w:hAnsi="宋体" w:cs="宋体"/>
              </w:rPr>
              <w:fldChar w:fldCharType="end"/>
            </w:r>
            <w:r>
              <w:rPr>
                <w:rFonts w:hint="eastAsia" w:ascii="宋体" w:hAnsi="宋体" w:cs="宋体"/>
              </w:rPr>
              <w:t>。</w:t>
            </w:r>
          </w:p>
        </w:tc>
        <w:tc>
          <w:tcPr>
            <w:tcW w:w="2840" w:type="dxa"/>
            <w:vAlign w:val="center"/>
          </w:tcPr>
          <w:p>
            <w:pPr>
              <w:rPr>
                <w:rFonts w:ascii="宋体" w:hAnsi="宋体" w:cs="宋体"/>
                <w:szCs w:val="21"/>
              </w:rPr>
            </w:pPr>
            <w:r>
              <w:rPr>
                <w:rFonts w:hint="eastAsia" w:ascii="宋体" w:hAnsi="宋体" w:cs="宋体"/>
                <w:szCs w:val="21"/>
              </w:rPr>
              <w:t>图片、文章：感恩节、（沪江英语）</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continue"/>
            <w:vAlign w:val="center"/>
          </w:tcPr>
          <w:p>
            <w:pPr>
              <w:jc w:val="center"/>
              <w:rPr>
                <w:rFonts w:ascii="宋体" w:hAnsi="宋体" w:cs="宋体"/>
                <w:szCs w:val="21"/>
              </w:rPr>
            </w:pPr>
          </w:p>
        </w:tc>
        <w:tc>
          <w:tcPr>
            <w:tcW w:w="2488" w:type="dxa"/>
            <w:vAlign w:val="center"/>
          </w:tcPr>
          <w:p>
            <w:pPr>
              <w:jc w:val="center"/>
              <w:rPr>
                <w:rFonts w:ascii="宋体" w:hAnsi="宋体" w:cs="宋体"/>
                <w:szCs w:val="21"/>
              </w:rPr>
            </w:pPr>
            <w:r>
              <w:rPr>
                <w:rFonts w:hint="eastAsia" w:ascii="宋体" w:hAnsi="宋体" w:cs="宋体"/>
                <w:szCs w:val="21"/>
              </w:rPr>
              <w:t>端午节</w:t>
            </w:r>
          </w:p>
        </w:tc>
        <w:tc>
          <w:tcPr>
            <w:tcW w:w="2268" w:type="dxa"/>
            <w:vAlign w:val="center"/>
          </w:tcPr>
          <w:p>
            <w:pPr>
              <w:jc w:val="left"/>
              <w:rPr>
                <w:rFonts w:ascii="宋体" w:hAnsi="宋体" w:cs="宋体"/>
              </w:rPr>
            </w:pPr>
            <w:r>
              <w:rPr>
                <w:rFonts w:hint="eastAsia" w:ascii="宋体" w:hAnsi="宋体" w:cs="宋体"/>
              </w:rPr>
              <w:t>龙舟赛、屈原。团结精神、爱国精神。</w:t>
            </w:r>
          </w:p>
        </w:tc>
        <w:tc>
          <w:tcPr>
            <w:tcW w:w="2840" w:type="dxa"/>
            <w:vAlign w:val="center"/>
          </w:tcPr>
          <w:p>
            <w:pPr>
              <w:rPr>
                <w:rFonts w:ascii="宋体" w:hAnsi="宋体" w:cs="宋体"/>
                <w:szCs w:val="21"/>
              </w:rPr>
            </w:pPr>
            <w:r>
              <w:rPr>
                <w:rFonts w:hint="eastAsia" w:ascii="宋体" w:hAnsi="宋体" w:cs="宋体"/>
                <w:szCs w:val="21"/>
              </w:rPr>
              <w:t>视频：端午节（哔哩哔哩）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unit4</w:t>
            </w: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Modern Communication</w:t>
            </w:r>
          </w:p>
        </w:tc>
        <w:tc>
          <w:tcPr>
            <w:tcW w:w="2488" w:type="dxa"/>
            <w:vAlign w:val="center"/>
          </w:tcPr>
          <w:p>
            <w:pPr>
              <w:jc w:val="center"/>
              <w:rPr>
                <w:rFonts w:ascii="宋体" w:hAnsi="宋体" w:cs="宋体"/>
                <w:szCs w:val="21"/>
              </w:rPr>
            </w:pPr>
            <w:r>
              <w:rPr>
                <w:rFonts w:hint="eastAsia" w:ascii="宋体" w:hAnsi="宋体" w:cs="宋体"/>
                <w:szCs w:val="21"/>
              </w:rPr>
              <w:t>微信、支付宝健康码的使用</w:t>
            </w:r>
          </w:p>
        </w:tc>
        <w:tc>
          <w:tcPr>
            <w:tcW w:w="2268" w:type="dxa"/>
            <w:vAlign w:val="center"/>
          </w:tcPr>
          <w:p>
            <w:pPr>
              <w:jc w:val="left"/>
              <w:rPr>
                <w:rFonts w:ascii="宋体" w:hAnsi="宋体" w:cs="宋体"/>
                <w:szCs w:val="21"/>
              </w:rPr>
            </w:pPr>
            <w:r>
              <w:rPr>
                <w:rFonts w:hint="eastAsia" w:ascii="宋体" w:hAnsi="宋体" w:cs="宋体"/>
                <w:szCs w:val="21"/>
              </w:rPr>
              <w:t>同心抗疫，认同社会主义制度优越性。</w:t>
            </w:r>
          </w:p>
        </w:tc>
        <w:tc>
          <w:tcPr>
            <w:tcW w:w="2840" w:type="dxa"/>
            <w:vAlign w:val="center"/>
          </w:tcPr>
          <w:p>
            <w:pPr>
              <w:rPr>
                <w:rFonts w:ascii="宋体" w:hAnsi="宋体" w:cs="宋体"/>
                <w:szCs w:val="21"/>
              </w:rPr>
            </w:pPr>
            <w:r>
              <w:rPr>
                <w:rFonts w:hint="eastAsia" w:ascii="宋体" w:hAnsi="宋体" w:cs="宋体"/>
                <w:szCs w:val="21"/>
              </w:rPr>
              <w:t>文章：健康码（</w:t>
            </w:r>
            <w:r>
              <w:rPr>
                <w:rFonts w:ascii="宋体" w:hAnsi="宋体" w:cs="宋体"/>
                <w:szCs w:val="21"/>
              </w:rPr>
              <w:t>Health QRcode</w:t>
            </w:r>
            <w:r>
              <w:rPr>
                <w:rFonts w:hint="eastAsia" w:ascii="宋体" w:hAnsi="宋体" w:cs="宋体"/>
                <w:szCs w:val="21"/>
              </w:rPr>
              <w:t>）（中国日报网）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continue"/>
            <w:vAlign w:val="center"/>
          </w:tcPr>
          <w:p>
            <w:pPr>
              <w:jc w:val="center"/>
              <w:rPr>
                <w:rFonts w:ascii="宋体" w:hAnsi="宋体" w:cs="宋体"/>
                <w:szCs w:val="21"/>
              </w:rPr>
            </w:pPr>
          </w:p>
        </w:tc>
        <w:tc>
          <w:tcPr>
            <w:tcW w:w="2488" w:type="dxa"/>
            <w:vAlign w:val="center"/>
          </w:tcPr>
          <w:p>
            <w:pPr>
              <w:jc w:val="center"/>
              <w:rPr>
                <w:rFonts w:ascii="宋体" w:hAnsi="宋体" w:cs="宋体"/>
                <w:szCs w:val="21"/>
              </w:rPr>
            </w:pPr>
            <w:r>
              <w:rPr>
                <w:rFonts w:hint="eastAsia" w:ascii="宋体" w:hAnsi="宋体" w:cs="宋体"/>
                <w:szCs w:val="21"/>
              </w:rPr>
              <w:t>微信的好处和负面影响</w:t>
            </w:r>
          </w:p>
        </w:tc>
        <w:tc>
          <w:tcPr>
            <w:tcW w:w="2268" w:type="dxa"/>
            <w:vAlign w:val="center"/>
          </w:tcPr>
          <w:p>
            <w:pPr>
              <w:jc w:val="left"/>
              <w:rPr>
                <w:rFonts w:ascii="宋体" w:hAnsi="宋体" w:cs="宋体"/>
                <w:szCs w:val="21"/>
              </w:rPr>
            </w:pPr>
            <w:r>
              <w:rPr>
                <w:rFonts w:hint="eastAsia" w:ascii="宋体" w:hAnsi="宋体" w:cs="宋体"/>
                <w:szCs w:val="21"/>
              </w:rPr>
              <w:t>文明上网、汇聚向上向善力量，携手建设网络文明，独立思考，独立判断。</w:t>
            </w:r>
          </w:p>
        </w:tc>
        <w:tc>
          <w:tcPr>
            <w:tcW w:w="2840" w:type="dxa"/>
            <w:vAlign w:val="center"/>
          </w:tcPr>
          <w:p>
            <w:pPr>
              <w:rPr>
                <w:rFonts w:ascii="宋体" w:hAnsi="宋体" w:cs="宋体"/>
                <w:szCs w:val="21"/>
              </w:rPr>
            </w:pPr>
            <w:r>
              <w:rPr>
                <w:rFonts w:hint="eastAsia" w:ascii="宋体" w:hAnsi="宋体" w:cs="宋体"/>
                <w:szCs w:val="21"/>
              </w:rPr>
              <w:t>中国网络文明大会（学习强国）</w:t>
            </w:r>
          </w:p>
          <w:p>
            <w:pPr>
              <w:rPr>
                <w:rFonts w:ascii="宋体" w:hAnsi="宋体" w:cs="宋体"/>
                <w:szCs w:val="21"/>
              </w:rPr>
            </w:pPr>
            <w:r>
              <w:rPr>
                <w:rFonts w:hint="eastAsia" w:ascii="宋体" w:hAnsi="宋体" w:cs="宋体"/>
                <w:szCs w:val="21"/>
              </w:rPr>
              <w:t>创意城市网络（学习强国）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continue"/>
            <w:vAlign w:val="center"/>
          </w:tcPr>
          <w:p>
            <w:pPr>
              <w:jc w:val="center"/>
              <w:rPr>
                <w:rFonts w:ascii="宋体" w:hAnsi="宋体" w:cs="宋体"/>
                <w:szCs w:val="21"/>
              </w:rPr>
            </w:pPr>
          </w:p>
        </w:tc>
        <w:tc>
          <w:tcPr>
            <w:tcW w:w="2488" w:type="dxa"/>
            <w:vAlign w:val="center"/>
          </w:tcPr>
          <w:p>
            <w:pPr>
              <w:jc w:val="center"/>
              <w:rPr>
                <w:rFonts w:ascii="宋体" w:hAnsi="宋体" w:cs="宋体"/>
                <w:szCs w:val="21"/>
              </w:rPr>
            </w:pPr>
            <w:r>
              <w:rPr>
                <w:rFonts w:hint="eastAsia" w:ascii="宋体" w:hAnsi="宋体" w:cs="宋体"/>
                <w:szCs w:val="21"/>
              </w:rPr>
              <w:t>微信的弊端-隐私泄露</w:t>
            </w:r>
          </w:p>
        </w:tc>
        <w:tc>
          <w:tcPr>
            <w:tcW w:w="2268" w:type="dxa"/>
            <w:vAlign w:val="center"/>
          </w:tcPr>
          <w:p>
            <w:pPr>
              <w:jc w:val="left"/>
            </w:pPr>
            <w:r>
              <w:rPr>
                <w:rFonts w:hint="eastAsia" w:ascii="Times New Roman" w:hAnsi="Times New Roman"/>
              </w:rPr>
              <w:t>树立法制观念和法律观念。</w:t>
            </w:r>
          </w:p>
        </w:tc>
        <w:tc>
          <w:tcPr>
            <w:tcW w:w="2840" w:type="dxa"/>
            <w:vAlign w:val="center"/>
          </w:tcPr>
          <w:p>
            <w:pPr>
              <w:rPr>
                <w:rFonts w:ascii="宋体" w:hAnsi="宋体" w:cs="宋体"/>
                <w:szCs w:val="21"/>
              </w:rPr>
            </w:pPr>
            <w:r>
              <w:rPr>
                <w:rFonts w:hint="eastAsia" w:ascii="宋体" w:hAnsi="宋体" w:cs="宋体"/>
                <w:szCs w:val="21"/>
              </w:rPr>
              <w:t xml:space="preserve"> 个人信息保护法（中国日报双语新闻）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continue"/>
            <w:vAlign w:val="center"/>
          </w:tcPr>
          <w:p>
            <w:pPr>
              <w:jc w:val="center"/>
              <w:rPr>
                <w:rFonts w:ascii="宋体" w:hAnsi="宋体" w:cs="宋体"/>
                <w:szCs w:val="21"/>
              </w:rPr>
            </w:pPr>
          </w:p>
        </w:tc>
        <w:tc>
          <w:tcPr>
            <w:tcW w:w="2488" w:type="dxa"/>
            <w:vAlign w:val="center"/>
          </w:tcPr>
          <w:p>
            <w:pPr>
              <w:jc w:val="center"/>
              <w:rPr>
                <w:rFonts w:ascii="宋体" w:hAnsi="宋体" w:cs="宋体"/>
                <w:szCs w:val="21"/>
              </w:rPr>
            </w:pPr>
            <w:r>
              <w:rPr>
                <w:rFonts w:hint="eastAsia" w:ascii="宋体" w:hAnsi="宋体" w:cs="宋体"/>
                <w:szCs w:val="21"/>
              </w:rPr>
              <w:t>灵境与元宇宙</w:t>
            </w:r>
          </w:p>
        </w:tc>
        <w:tc>
          <w:tcPr>
            <w:tcW w:w="2268" w:type="dxa"/>
            <w:vAlign w:val="center"/>
          </w:tcPr>
          <w:p>
            <w:pPr>
              <w:jc w:val="left"/>
              <w:rPr>
                <w:rFonts w:ascii="宋体" w:hAnsi="宋体" w:cs="宋体"/>
                <w:szCs w:val="21"/>
              </w:rPr>
            </w:pPr>
            <w:r>
              <w:rPr>
                <w:rFonts w:hint="eastAsia" w:ascii="宋体" w:hAnsi="宋体" w:cs="宋体"/>
                <w:szCs w:val="21"/>
              </w:rPr>
              <w:t>工匠精神，专业性、创新性，中国科学家的高瞻远瞩。</w:t>
            </w:r>
          </w:p>
        </w:tc>
        <w:tc>
          <w:tcPr>
            <w:tcW w:w="2840" w:type="dxa"/>
            <w:vAlign w:val="center"/>
          </w:tcPr>
          <w:p>
            <w:pPr>
              <w:jc w:val="left"/>
              <w:rPr>
                <w:rFonts w:ascii="宋体" w:hAnsi="宋体" w:cs="宋体"/>
                <w:szCs w:val="21"/>
              </w:rPr>
            </w:pPr>
            <w:r>
              <w:rPr>
                <w:rFonts w:hint="eastAsia" w:ascii="宋体" w:hAnsi="宋体" w:cs="宋体"/>
                <w:szCs w:val="21"/>
              </w:rPr>
              <w:t>视频：“灵境”与“元宇宙”-钱学森。（语言文字周报）</w:t>
            </w:r>
          </w:p>
          <w:p>
            <w:pPr>
              <w:jc w:val="left"/>
              <w:rPr>
                <w:rFonts w:ascii="宋体" w:hAnsi="宋体" w:cs="宋体"/>
                <w:szCs w:val="21"/>
              </w:rPr>
            </w:pPr>
            <w:r>
              <w:rPr>
                <w:rFonts w:hint="eastAsia" w:ascii="宋体" w:hAnsi="宋体" w:cs="宋体"/>
                <w:szCs w:val="21"/>
              </w:rPr>
              <w:t>马克.扎克伯格:元宇宙（中国日报双语新闻）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Align w:val="center"/>
          </w:tcPr>
          <w:p>
            <w:pPr>
              <w:jc w:val="center"/>
              <w:rPr>
                <w:rFonts w:ascii="宋体" w:hAnsi="宋体" w:cs="宋体"/>
                <w:szCs w:val="21"/>
              </w:rPr>
            </w:pPr>
            <w:r>
              <w:rPr>
                <w:rFonts w:ascii="宋体" w:hAnsi="宋体" w:cs="宋体"/>
                <w:szCs w:val="21"/>
              </w:rPr>
              <w:t>U</w:t>
            </w:r>
            <w:r>
              <w:rPr>
                <w:rFonts w:hint="eastAsia" w:ascii="宋体" w:hAnsi="宋体" w:cs="宋体"/>
                <w:szCs w:val="21"/>
              </w:rPr>
              <w:t>nit5 Sharing Economy</w:t>
            </w:r>
          </w:p>
        </w:tc>
        <w:tc>
          <w:tcPr>
            <w:tcW w:w="2488" w:type="dxa"/>
            <w:vAlign w:val="center"/>
          </w:tcPr>
          <w:p>
            <w:pPr>
              <w:jc w:val="center"/>
              <w:rPr>
                <w:rFonts w:ascii="宋体" w:hAnsi="宋体" w:cs="宋体"/>
                <w:szCs w:val="21"/>
              </w:rPr>
            </w:pPr>
            <w:r>
              <w:rPr>
                <w:rFonts w:hint="eastAsia" w:ascii="宋体" w:hAnsi="宋体" w:cs="宋体"/>
                <w:szCs w:val="21"/>
              </w:rPr>
              <w:t>学习共享经济的概念，了解共享经济的趋势和优缺点。</w:t>
            </w:r>
          </w:p>
        </w:tc>
        <w:tc>
          <w:tcPr>
            <w:tcW w:w="2268" w:type="dxa"/>
            <w:vAlign w:val="center"/>
          </w:tcPr>
          <w:p>
            <w:pPr>
              <w:jc w:val="left"/>
            </w:pPr>
            <w:r>
              <w:rPr>
                <w:rFonts w:hint="eastAsia"/>
              </w:rPr>
              <w:t>了解国家共享经济发展模式</w:t>
            </w:r>
          </w:p>
          <w:p>
            <w:pPr>
              <w:jc w:val="left"/>
            </w:pPr>
            <w:r>
              <w:rPr>
                <w:rFonts w:hint="eastAsia"/>
              </w:rPr>
              <w:t>共建“一带一路”合作，构建人类命运共同体</w:t>
            </w:r>
          </w:p>
          <w:p>
            <w:pPr>
              <w:jc w:val="left"/>
            </w:pPr>
            <w:r>
              <w:rPr>
                <w:rFonts w:hint="eastAsia"/>
              </w:rPr>
              <w:t>诚实守信</w:t>
            </w:r>
          </w:p>
        </w:tc>
        <w:tc>
          <w:tcPr>
            <w:tcW w:w="2840" w:type="dxa"/>
            <w:vAlign w:val="center"/>
          </w:tcPr>
          <w:p>
            <w:pPr>
              <w:jc w:val="left"/>
            </w:pPr>
            <w:r>
              <w:rPr>
                <w:rFonts w:hint="eastAsia"/>
              </w:rPr>
              <w:t>中国共享经济发展报告（2021）（学习强国）</w:t>
            </w:r>
          </w:p>
          <w:p>
            <w:pPr>
              <w:jc w:val="left"/>
            </w:pPr>
            <w:r>
              <w:rPr>
                <w:rFonts w:hint="eastAsia"/>
              </w:rPr>
              <w:t>“一带一路”主题纪录片：《共筑未来》</w:t>
            </w:r>
          </w:p>
          <w:p>
            <w:pPr>
              <w:jc w:val="left"/>
            </w:pPr>
            <w:r>
              <w:rPr>
                <w:rFonts w:hint="eastAsia"/>
              </w:rPr>
              <w:t>视频：“Sharing economy in China”以共享单车不文明使用行为为例，在道德上引导同学们，做一个有诚信的人。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Align w:val="center"/>
          </w:tcPr>
          <w:p>
            <w:pPr>
              <w:jc w:val="left"/>
              <w:rPr>
                <w:rFonts w:ascii="宋体" w:hAnsi="宋体" w:cs="宋体"/>
                <w:szCs w:val="21"/>
              </w:rPr>
            </w:pPr>
            <w:r>
              <w:rPr>
                <w:rFonts w:hint="eastAsia" w:ascii="宋体" w:hAnsi="宋体" w:cs="宋体"/>
                <w:szCs w:val="21"/>
              </w:rPr>
              <w:t>Unit6 Traveling</w:t>
            </w:r>
          </w:p>
        </w:tc>
        <w:tc>
          <w:tcPr>
            <w:tcW w:w="2488" w:type="dxa"/>
            <w:vAlign w:val="center"/>
          </w:tcPr>
          <w:p>
            <w:pPr>
              <w:jc w:val="center"/>
              <w:rPr>
                <w:rFonts w:ascii="宋体" w:hAnsi="宋体" w:cs="宋体"/>
                <w:szCs w:val="21"/>
              </w:rPr>
            </w:pPr>
            <w:r>
              <w:rPr>
                <w:rFonts w:hint="eastAsia" w:ascii="宋体" w:hAnsi="宋体" w:cs="宋体"/>
                <w:szCs w:val="21"/>
              </w:rPr>
              <w:t>旅行的意义       丝绸之路</w:t>
            </w:r>
          </w:p>
        </w:tc>
        <w:tc>
          <w:tcPr>
            <w:tcW w:w="2268" w:type="dxa"/>
            <w:vAlign w:val="center"/>
          </w:tcPr>
          <w:p>
            <w:pPr>
              <w:jc w:val="left"/>
            </w:pPr>
            <w:r>
              <w:rPr>
                <w:rFonts w:hint="eastAsia"/>
              </w:rPr>
              <w:t>热爱祖国，热爱祖国大好河山，树立绿水青山就是金山银山理念</w:t>
            </w:r>
          </w:p>
          <w:p>
            <w:pPr>
              <w:jc w:val="left"/>
            </w:pPr>
            <w:r>
              <w:rPr>
                <w:rFonts w:hint="eastAsia"/>
              </w:rPr>
              <w:t>乡村旅游，乡村振兴，助力脱贫</w:t>
            </w:r>
          </w:p>
          <w:p>
            <w:pPr>
              <w:jc w:val="left"/>
            </w:pPr>
            <w:r>
              <w:rPr>
                <w:rFonts w:hint="eastAsia"/>
              </w:rPr>
              <w:t>了解国情现状，政治经济文化状况</w:t>
            </w:r>
          </w:p>
          <w:p>
            <w:pPr>
              <w:jc w:val="left"/>
            </w:pPr>
            <w:r>
              <w:rPr>
                <w:rFonts w:hint="eastAsia"/>
              </w:rPr>
              <w:t>增强建设社会主义强国的使命感和责任感</w:t>
            </w:r>
          </w:p>
        </w:tc>
        <w:tc>
          <w:tcPr>
            <w:tcW w:w="2840" w:type="dxa"/>
            <w:vAlign w:val="center"/>
          </w:tcPr>
          <w:p>
            <w:pPr>
              <w:jc w:val="left"/>
            </w:pPr>
            <w:r>
              <w:t>BBC纪录片</w:t>
            </w:r>
            <w:r>
              <w:rPr>
                <w:rFonts w:hint="eastAsia"/>
              </w:rPr>
              <w:t xml:space="preserve"> </w:t>
            </w:r>
            <w:r>
              <w:t>《丝绸之路 The Silk Road 2016》</w:t>
            </w:r>
          </w:p>
          <w:p>
            <w:pPr>
              <w:jc w:val="left"/>
            </w:pPr>
            <w:r>
              <w:rPr>
                <w:rFonts w:hint="eastAsia"/>
              </w:rPr>
              <w:t>央视纪录片《新丝绸之路》      了解国家“一带一路”战略及建设成果。（丝绸之路经济带+海上丝绸之路）了解丝绸之路，认同中华文明，增强民族归属感和自豪感。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Align w:val="center"/>
          </w:tcPr>
          <w:p>
            <w:pPr>
              <w:jc w:val="left"/>
              <w:rPr>
                <w:rFonts w:ascii="宋体" w:hAnsi="宋体" w:cs="宋体"/>
                <w:szCs w:val="21"/>
              </w:rPr>
            </w:pPr>
            <w:r>
              <w:rPr>
                <w:rFonts w:hint="eastAsia" w:ascii="宋体" w:hAnsi="宋体" w:cs="宋体"/>
                <w:szCs w:val="21"/>
              </w:rPr>
              <w:t xml:space="preserve">Unit 7 </w:t>
            </w:r>
          </w:p>
        </w:tc>
        <w:tc>
          <w:tcPr>
            <w:tcW w:w="2488" w:type="dxa"/>
            <w:vAlign w:val="center"/>
          </w:tcPr>
          <w:p>
            <w:pPr>
              <w:jc w:val="center"/>
              <w:rPr>
                <w:rFonts w:ascii="宋体" w:hAnsi="宋体" w:cs="宋体"/>
                <w:szCs w:val="21"/>
              </w:rPr>
            </w:pPr>
            <w:r>
              <w:rPr>
                <w:rFonts w:hint="eastAsia" w:ascii="宋体" w:hAnsi="宋体" w:cs="宋体"/>
                <w:szCs w:val="21"/>
              </w:rPr>
              <w:t>爱</w:t>
            </w:r>
          </w:p>
        </w:tc>
        <w:tc>
          <w:tcPr>
            <w:tcW w:w="2268" w:type="dxa"/>
            <w:vAlign w:val="center"/>
          </w:tcPr>
          <w:p>
            <w:pPr>
              <w:jc w:val="left"/>
            </w:pPr>
            <w:r>
              <w:rPr>
                <w:rFonts w:hint="eastAsia"/>
              </w:rPr>
              <w:t>了解爱的意义：亲情，友情，爱情，爱家，爱国</w:t>
            </w:r>
          </w:p>
        </w:tc>
        <w:tc>
          <w:tcPr>
            <w:tcW w:w="2840" w:type="dxa"/>
            <w:vAlign w:val="center"/>
          </w:tcPr>
          <w:p>
            <w:pPr>
              <w:jc w:val="left"/>
            </w:pPr>
            <w:r>
              <w:rPr>
                <w:rFonts w:hint="eastAsia"/>
              </w:rPr>
              <w:t>电影《寻梦环游记》（学习强国）</w:t>
            </w:r>
          </w:p>
          <w:p>
            <w:pPr>
              <w:jc w:val="left"/>
            </w:pPr>
            <w:r>
              <w:rPr>
                <w:rFonts w:hint="eastAsia"/>
              </w:rPr>
              <w:t>孟母三迁；岳母刺字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Align w:val="center"/>
          </w:tcPr>
          <w:p>
            <w:pPr>
              <w:jc w:val="left"/>
              <w:rPr>
                <w:rFonts w:ascii="宋体" w:hAnsi="宋体" w:cs="宋体"/>
                <w:szCs w:val="21"/>
              </w:rPr>
            </w:pPr>
            <w:r>
              <w:rPr>
                <w:rFonts w:hint="eastAsia" w:ascii="宋体" w:hAnsi="宋体" w:cs="宋体"/>
                <w:szCs w:val="21"/>
              </w:rPr>
              <w:t>Unit 8</w:t>
            </w:r>
          </w:p>
        </w:tc>
        <w:tc>
          <w:tcPr>
            <w:tcW w:w="2488" w:type="dxa"/>
            <w:vAlign w:val="center"/>
          </w:tcPr>
          <w:p>
            <w:pPr>
              <w:jc w:val="center"/>
              <w:rPr>
                <w:rFonts w:ascii="宋体" w:hAnsi="宋体" w:cs="宋体"/>
                <w:szCs w:val="21"/>
              </w:rPr>
            </w:pPr>
            <w:r>
              <w:rPr>
                <w:rFonts w:hint="eastAsia" w:ascii="宋体" w:hAnsi="宋体" w:cs="宋体"/>
                <w:szCs w:val="21"/>
              </w:rPr>
              <w:t>自信</w:t>
            </w:r>
          </w:p>
        </w:tc>
        <w:tc>
          <w:tcPr>
            <w:tcW w:w="2268" w:type="dxa"/>
            <w:vAlign w:val="center"/>
          </w:tcPr>
          <w:p>
            <w:pPr>
              <w:jc w:val="left"/>
            </w:pPr>
            <w:r>
              <w:rPr>
                <w:rFonts w:hint="eastAsia"/>
              </w:rPr>
              <w:t>自信的力量</w:t>
            </w:r>
          </w:p>
          <w:p>
            <w:pPr>
              <w:jc w:val="left"/>
            </w:pPr>
            <w:r>
              <w:rPr>
                <w:rFonts w:hint="eastAsia"/>
              </w:rPr>
              <w:t>增强文化自觉，坚定文化自信</w:t>
            </w:r>
          </w:p>
        </w:tc>
        <w:tc>
          <w:tcPr>
            <w:tcW w:w="2840" w:type="dxa"/>
            <w:vAlign w:val="center"/>
          </w:tcPr>
          <w:p>
            <w:pPr>
              <w:jc w:val="left"/>
            </w:pPr>
            <w:r>
              <w:rPr>
                <w:rFonts w:hint="eastAsia"/>
              </w:rPr>
              <w:t>《了不起的中华文明》（学习强国）</w:t>
            </w:r>
          </w:p>
          <w:p>
            <w:pPr>
              <w:jc w:val="left"/>
            </w:pPr>
            <w:r>
              <w:rPr>
                <w:rFonts w:hint="eastAsia" w:ascii="宋体" w:hAnsi="宋体" w:cs="Microsoft Himalaya"/>
                <w:kern w:val="0"/>
              </w:rPr>
              <w:t>《典籍里的中国》</w:t>
            </w:r>
            <w:r>
              <w:rPr>
                <w:rFonts w:hint="eastAsia"/>
              </w:rPr>
              <w:t>（学习强国）</w:t>
            </w:r>
          </w:p>
          <w:p>
            <w:pPr>
              <w:jc w:val="left"/>
            </w:pPr>
            <w:r>
              <w:rPr>
                <w:rFonts w:hint="eastAsia"/>
              </w:rPr>
              <w:t>铸就中华文化新辉煌（新闻联播 2021.12.14）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Align w:val="center"/>
          </w:tcPr>
          <w:p>
            <w:pPr>
              <w:jc w:val="left"/>
              <w:rPr>
                <w:rFonts w:ascii="宋体" w:hAnsi="宋体" w:cs="宋体"/>
                <w:szCs w:val="21"/>
              </w:rPr>
            </w:pPr>
            <w:r>
              <w:rPr>
                <w:rFonts w:hint="eastAsia" w:ascii="宋体" w:hAnsi="宋体" w:cs="宋体"/>
                <w:szCs w:val="21"/>
              </w:rPr>
              <w:t>Unit 9</w:t>
            </w:r>
          </w:p>
        </w:tc>
        <w:tc>
          <w:tcPr>
            <w:tcW w:w="2488" w:type="dxa"/>
            <w:vAlign w:val="center"/>
          </w:tcPr>
          <w:p>
            <w:pPr>
              <w:jc w:val="center"/>
              <w:rPr>
                <w:rFonts w:ascii="宋体" w:hAnsi="宋体" w:cs="宋体"/>
                <w:szCs w:val="21"/>
              </w:rPr>
            </w:pPr>
            <w:r>
              <w:rPr>
                <w:rFonts w:hint="eastAsia" w:ascii="宋体" w:hAnsi="宋体" w:cs="宋体"/>
                <w:szCs w:val="21"/>
              </w:rPr>
              <w:t>梦想</w:t>
            </w:r>
          </w:p>
        </w:tc>
        <w:tc>
          <w:tcPr>
            <w:tcW w:w="2268" w:type="dxa"/>
            <w:vAlign w:val="center"/>
          </w:tcPr>
          <w:p>
            <w:pPr>
              <w:jc w:val="left"/>
            </w:pPr>
            <w:r>
              <w:rPr>
                <w:rFonts w:hint="eastAsia"/>
              </w:rPr>
              <w:t>梦想起航，强国有我</w:t>
            </w:r>
          </w:p>
          <w:p>
            <w:pPr>
              <w:jc w:val="left"/>
            </w:pPr>
            <w:r>
              <w:rPr>
                <w:rFonts w:hint="eastAsia"/>
              </w:rPr>
              <w:t>追逐青春梦想，勇担时代重任</w:t>
            </w:r>
          </w:p>
          <w:p>
            <w:pPr>
              <w:jc w:val="left"/>
            </w:pPr>
            <w:r>
              <w:rPr>
                <w:rFonts w:hint="eastAsia"/>
              </w:rPr>
              <w:t>同心共筑中国梦</w:t>
            </w:r>
          </w:p>
        </w:tc>
        <w:tc>
          <w:tcPr>
            <w:tcW w:w="2840" w:type="dxa"/>
            <w:vAlign w:val="center"/>
          </w:tcPr>
          <w:p>
            <w:pPr>
              <w:jc w:val="left"/>
            </w:pPr>
            <w:r>
              <w:rPr>
                <w:rFonts w:hint="eastAsia"/>
              </w:rPr>
              <w:t>视频：总书记勉励青少年追求梦想</w:t>
            </w:r>
          </w:p>
          <w:p>
            <w:pPr>
              <w:jc w:val="left"/>
              <w:rPr>
                <w:rFonts w:ascii="宋体" w:hAnsi="宋体" w:cs="Microsoft Himalaya"/>
                <w:kern w:val="0"/>
              </w:rPr>
            </w:pPr>
            <w:r>
              <w:rPr>
                <w:rFonts w:hint="eastAsia" w:ascii="宋体" w:hAnsi="宋体" w:cs="Microsoft Himalaya"/>
                <w:kern w:val="0"/>
              </w:rPr>
              <w:t>视频：航天梦，中国梦</w:t>
            </w:r>
          </w:p>
          <w:p>
            <w:pPr>
              <w:jc w:val="left"/>
              <w:rPr>
                <w:rFonts w:ascii="宋体" w:hAnsi="宋体" w:cs="Microsoft Himalaya"/>
                <w:kern w:val="0"/>
              </w:rPr>
            </w:pPr>
            <w:r>
              <w:rPr>
                <w:rFonts w:hint="eastAsia" w:ascii="宋体" w:hAnsi="宋体" w:cs="Microsoft Himalaya"/>
                <w:kern w:val="0"/>
              </w:rPr>
              <w:t>央视时政：中国梦是人民的梦</w:t>
            </w:r>
            <w:r>
              <w:rPr>
                <w:rFonts w:ascii="宋体" w:hAnsi="宋体" w:cs="Microsoft Himalaya"/>
                <w:kern w:val="0"/>
              </w:rPr>
              <w:t>—</w:t>
            </w:r>
            <w:r>
              <w:rPr>
                <w:rFonts w:hint="eastAsia" w:ascii="宋体" w:hAnsi="宋体" w:cs="Microsoft Himalaya"/>
                <w:kern w:val="0"/>
              </w:rPr>
              <w:t>-习近平主席在西雅图讲述梁家河的故事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Align w:val="center"/>
          </w:tcPr>
          <w:p>
            <w:pPr>
              <w:jc w:val="left"/>
              <w:rPr>
                <w:rFonts w:ascii="宋体" w:hAnsi="宋体" w:cs="宋体"/>
                <w:szCs w:val="21"/>
              </w:rPr>
            </w:pPr>
            <w:r>
              <w:rPr>
                <w:rFonts w:hint="eastAsia" w:ascii="宋体" w:hAnsi="宋体" w:cs="宋体"/>
                <w:szCs w:val="21"/>
              </w:rPr>
              <w:t>Unit 10</w:t>
            </w:r>
          </w:p>
        </w:tc>
        <w:tc>
          <w:tcPr>
            <w:tcW w:w="2488" w:type="dxa"/>
            <w:vAlign w:val="center"/>
          </w:tcPr>
          <w:p>
            <w:pPr>
              <w:jc w:val="center"/>
              <w:rPr>
                <w:rFonts w:ascii="宋体" w:hAnsi="宋体" w:cs="宋体"/>
                <w:szCs w:val="21"/>
              </w:rPr>
            </w:pPr>
            <w:r>
              <w:rPr>
                <w:rFonts w:hint="eastAsia" w:ascii="宋体" w:hAnsi="宋体" w:cs="宋体"/>
                <w:szCs w:val="21"/>
              </w:rPr>
              <w:t>求职</w:t>
            </w:r>
          </w:p>
        </w:tc>
        <w:tc>
          <w:tcPr>
            <w:tcW w:w="2268" w:type="dxa"/>
            <w:vAlign w:val="center"/>
          </w:tcPr>
          <w:p>
            <w:pPr>
              <w:jc w:val="left"/>
            </w:pPr>
            <w:r>
              <w:rPr>
                <w:rFonts w:hint="eastAsia"/>
              </w:rPr>
              <w:t>大学生就业指导</w:t>
            </w:r>
          </w:p>
          <w:p>
            <w:pPr>
              <w:jc w:val="left"/>
            </w:pPr>
            <w:r>
              <w:rPr>
                <w:rFonts w:hint="eastAsia"/>
              </w:rPr>
              <w:t>明确自己做什么样的人，走什么样的路</w:t>
            </w:r>
          </w:p>
        </w:tc>
        <w:tc>
          <w:tcPr>
            <w:tcW w:w="2840" w:type="dxa"/>
            <w:vAlign w:val="center"/>
          </w:tcPr>
          <w:p>
            <w:pPr>
              <w:jc w:val="left"/>
              <w:rPr>
                <w:rFonts w:ascii="宋体" w:hAnsi="宋体" w:cs="Microsoft Himalaya"/>
                <w:kern w:val="0"/>
              </w:rPr>
            </w:pPr>
            <w:r>
              <w:rPr>
                <w:rFonts w:hint="eastAsia" w:ascii="宋体" w:hAnsi="宋体" w:cs="Microsoft Himalaya"/>
                <w:kern w:val="0"/>
              </w:rPr>
              <w:t>视频： why the best hire might not have the perfect resume (TED)</w:t>
            </w:r>
          </w:p>
          <w:p>
            <w:pPr>
              <w:jc w:val="left"/>
              <w:rPr>
                <w:rFonts w:ascii="宋体" w:hAnsi="宋体" w:cs="Microsoft Himalaya"/>
                <w:kern w:val="0"/>
              </w:rPr>
            </w:pPr>
            <w:r>
              <w:rPr>
                <w:rFonts w:hint="eastAsia" w:ascii="宋体" w:hAnsi="宋体" w:cs="Microsoft Himalaya"/>
                <w:kern w:val="0"/>
              </w:rPr>
              <w:t xml:space="preserve">视频：Be  an </w:t>
            </w:r>
            <w:r>
              <w:rPr>
                <w:rFonts w:ascii="宋体" w:hAnsi="宋体" w:cs="Microsoft Himalaya"/>
                <w:kern w:val="0"/>
              </w:rPr>
              <w:t>opportun</w:t>
            </w:r>
            <w:r>
              <w:rPr>
                <w:rFonts w:hint="eastAsia" w:ascii="宋体" w:hAnsi="宋体" w:cs="Microsoft Himalaya"/>
                <w:kern w:val="0"/>
              </w:rPr>
              <w:t xml:space="preserve">ity maker (TED)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Align w:val="center"/>
          </w:tcPr>
          <w:p>
            <w:pPr>
              <w:jc w:val="left"/>
              <w:rPr>
                <w:rFonts w:ascii="宋体" w:hAnsi="宋体" w:cs="宋体"/>
                <w:szCs w:val="21"/>
              </w:rPr>
            </w:pPr>
            <w:r>
              <w:rPr>
                <w:rFonts w:hint="eastAsia" w:ascii="宋体" w:hAnsi="宋体" w:cs="宋体"/>
                <w:szCs w:val="21"/>
              </w:rPr>
              <w:t>Unit 11</w:t>
            </w:r>
          </w:p>
        </w:tc>
        <w:tc>
          <w:tcPr>
            <w:tcW w:w="2488" w:type="dxa"/>
            <w:vAlign w:val="center"/>
          </w:tcPr>
          <w:p>
            <w:pPr>
              <w:jc w:val="center"/>
              <w:rPr>
                <w:rFonts w:ascii="宋体" w:hAnsi="宋体" w:cs="宋体"/>
                <w:szCs w:val="21"/>
              </w:rPr>
            </w:pPr>
            <w:r>
              <w:rPr>
                <w:rFonts w:hint="eastAsia" w:ascii="宋体" w:hAnsi="宋体" w:cs="宋体"/>
                <w:szCs w:val="21"/>
              </w:rPr>
              <w:t>创业</w:t>
            </w:r>
          </w:p>
        </w:tc>
        <w:tc>
          <w:tcPr>
            <w:tcW w:w="2268" w:type="dxa"/>
            <w:vAlign w:val="center"/>
          </w:tcPr>
          <w:p>
            <w:pPr>
              <w:jc w:val="left"/>
            </w:pPr>
            <w:r>
              <w:rPr>
                <w:rFonts w:hint="eastAsia"/>
              </w:rPr>
              <w:t>大学生创新创业</w:t>
            </w:r>
          </w:p>
          <w:p>
            <w:pPr>
              <w:jc w:val="left"/>
            </w:pPr>
            <w:r>
              <w:rPr>
                <w:rFonts w:hint="eastAsia"/>
              </w:rPr>
              <w:t>开拓创新，勇于创业</w:t>
            </w:r>
          </w:p>
        </w:tc>
        <w:tc>
          <w:tcPr>
            <w:tcW w:w="2840" w:type="dxa"/>
            <w:vAlign w:val="center"/>
          </w:tcPr>
          <w:p>
            <w:pPr>
              <w:jc w:val="left"/>
            </w:pPr>
            <w:r>
              <w:rPr>
                <w:rFonts w:hint="eastAsia"/>
              </w:rPr>
              <w:t>新华社：国务院印发《关于进一步支持大学生创新创业的指导意见》</w:t>
            </w:r>
          </w:p>
          <w:p>
            <w:pPr>
              <w:jc w:val="left"/>
            </w:pPr>
            <w:r>
              <w:rPr>
                <w:rFonts w:hint="eastAsia"/>
              </w:rPr>
              <w:t>视频：央视点评短视频博主李子柒创业</w:t>
            </w:r>
          </w:p>
          <w:p>
            <w:pPr>
              <w:jc w:val="left"/>
            </w:pPr>
            <w:r>
              <w:rPr>
                <w:rFonts w:hint="eastAsia"/>
              </w:rPr>
              <w:t>视频：《任正非的创业史》</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Align w:val="center"/>
          </w:tcPr>
          <w:p>
            <w:pPr>
              <w:jc w:val="left"/>
              <w:rPr>
                <w:rFonts w:ascii="宋体" w:hAnsi="宋体" w:cs="宋体"/>
                <w:szCs w:val="21"/>
              </w:rPr>
            </w:pPr>
            <w:r>
              <w:rPr>
                <w:rFonts w:hint="eastAsia" w:ascii="宋体" w:hAnsi="宋体" w:cs="宋体"/>
                <w:szCs w:val="21"/>
              </w:rPr>
              <w:t>Unit 12</w:t>
            </w:r>
          </w:p>
        </w:tc>
        <w:tc>
          <w:tcPr>
            <w:tcW w:w="2488" w:type="dxa"/>
            <w:vAlign w:val="center"/>
          </w:tcPr>
          <w:p>
            <w:pPr>
              <w:jc w:val="center"/>
              <w:rPr>
                <w:rFonts w:ascii="宋体" w:hAnsi="宋体" w:cs="宋体"/>
                <w:szCs w:val="21"/>
              </w:rPr>
            </w:pPr>
            <w:r>
              <w:rPr>
                <w:rFonts w:hint="eastAsia" w:ascii="宋体" w:hAnsi="宋体" w:cs="宋体"/>
                <w:szCs w:val="21"/>
              </w:rPr>
              <w:t>环境</w:t>
            </w:r>
          </w:p>
        </w:tc>
        <w:tc>
          <w:tcPr>
            <w:tcW w:w="2268" w:type="dxa"/>
            <w:vAlign w:val="center"/>
          </w:tcPr>
          <w:p>
            <w:pPr>
              <w:jc w:val="left"/>
            </w:pPr>
            <w:r>
              <w:rPr>
                <w:rFonts w:hint="eastAsia"/>
              </w:rPr>
              <w:t>尊重自然，保护自然，顺应自然，人与生态是生命共同体</w:t>
            </w:r>
          </w:p>
          <w:p>
            <w:pPr>
              <w:jc w:val="left"/>
            </w:pPr>
            <w:r>
              <w:rPr>
                <w:rFonts w:hint="eastAsia"/>
              </w:rPr>
              <w:t>绿水青山就是金山银山</w:t>
            </w:r>
          </w:p>
        </w:tc>
        <w:tc>
          <w:tcPr>
            <w:tcW w:w="2840" w:type="dxa"/>
            <w:vAlign w:val="center"/>
          </w:tcPr>
          <w:p>
            <w:pPr>
              <w:jc w:val="left"/>
            </w:pPr>
            <w:r>
              <w:rPr>
                <w:rFonts w:hint="eastAsia"/>
              </w:rPr>
              <w:t>央视网：《绿水青山就是金山银山》</w:t>
            </w:r>
          </w:p>
          <w:p>
            <w:pPr>
              <w:jc w:val="left"/>
            </w:pPr>
            <w:r>
              <w:rPr>
                <w:rFonts w:hint="eastAsia"/>
              </w:rPr>
              <w:t>视频：《萌地球：保护环境》</w:t>
            </w:r>
          </w:p>
          <w:p>
            <w:pPr>
              <w:jc w:val="left"/>
            </w:pPr>
            <w:r>
              <w:rPr>
                <w:rFonts w:hint="eastAsia"/>
              </w:rPr>
              <w:t>央视纪录片：《穹顶之下》</w:t>
            </w:r>
          </w:p>
        </w:tc>
      </w:tr>
    </w:tbl>
    <w:p>
      <w:pPr>
        <w:spacing w:line="360" w:lineRule="auto"/>
        <w:ind w:firstLine="1928" w:firstLineChars="600"/>
        <w:rPr>
          <w:rFonts w:ascii="黑体" w:eastAsia="黑体"/>
          <w:b/>
          <w:sz w:val="32"/>
          <w:szCs w:val="32"/>
        </w:rPr>
      </w:pPr>
    </w:p>
    <w:p>
      <w:pPr>
        <w:spacing w:line="360" w:lineRule="auto"/>
        <w:ind w:firstLine="3092" w:firstLineChars="1100"/>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我系英语教师队伍已经形成了中青年相结合的教师队伍，学历本科两人、研究生一人、学位都已经获得硕士学位，职称结构有中级两人、初级一人，构成了职称、学历比较合理的教师队伍。</w:t>
      </w:r>
    </w:p>
    <w:p>
      <w:pPr>
        <w:spacing w:line="360" w:lineRule="auto"/>
        <w:ind w:firstLine="480" w:firstLineChars="200"/>
        <w:rPr>
          <w:rFonts w:ascii="宋体" w:hAnsi="宋体"/>
          <w:sz w:val="24"/>
        </w:rPr>
      </w:pPr>
      <w:r>
        <w:rPr>
          <w:rFonts w:hint="eastAsia" w:ascii="宋体" w:hAnsi="宋体"/>
          <w:sz w:val="24"/>
        </w:rPr>
        <w:t>（2）在教师素质方面，</w:t>
      </w:r>
    </w:p>
    <w:p>
      <w:pPr>
        <w:spacing w:line="360" w:lineRule="auto"/>
        <w:ind w:firstLine="480" w:firstLineChars="200"/>
        <w:rPr>
          <w:sz w:val="24"/>
        </w:rPr>
      </w:pPr>
      <w:r>
        <w:rPr>
          <w:rFonts w:hint="eastAsia" w:ascii="宋体" w:hAnsi="宋体"/>
          <w:sz w:val="24"/>
        </w:rPr>
        <w:t>教师们</w:t>
      </w:r>
      <w:r>
        <w:rPr>
          <w:sz w:val="24"/>
        </w:rPr>
        <w:t>坚持立德树人，发挥英语课程的育人功能</w:t>
      </w:r>
      <w:r>
        <w:rPr>
          <w:rFonts w:hint="eastAsia"/>
          <w:sz w:val="24"/>
        </w:rPr>
        <w:t>，</w:t>
      </w:r>
      <w:r>
        <w:rPr>
          <w:sz w:val="24"/>
        </w:rPr>
        <w:t>将课程内容与育人目标相融合，积极培育和践行社会主义核心价值观。</w:t>
      </w:r>
      <w:r>
        <w:rPr>
          <w:rFonts w:hint="eastAsia"/>
          <w:sz w:val="24"/>
        </w:rPr>
        <w:t>教师</w:t>
      </w:r>
      <w:r>
        <w:rPr>
          <w:sz w:val="24"/>
        </w:rPr>
        <w:t>关注课程内容的价值取向，提炼课程思政元素，根据英语学科特点，合理设计教学活动，引导学生拓宽国际视野、坚定文化自信，形成正确的世界观、人生观、价值观</w:t>
      </w:r>
      <w:r>
        <w:rPr>
          <w:rFonts w:hint="eastAsia"/>
          <w:sz w:val="24"/>
        </w:rPr>
        <w:t>。</w:t>
      </w:r>
    </w:p>
    <w:p>
      <w:pPr>
        <w:numPr>
          <w:ilvl w:val="0"/>
          <w:numId w:val="2"/>
        </w:numPr>
        <w:spacing w:line="360" w:lineRule="auto"/>
        <w:ind w:firstLine="420"/>
        <w:rPr>
          <w:sz w:val="24"/>
        </w:rPr>
      </w:pPr>
      <w:r>
        <w:rPr>
          <w:sz w:val="24"/>
        </w:rPr>
        <w:t>尊重个体差异，促进学生全面与个性化发展</w:t>
      </w:r>
    </w:p>
    <w:p>
      <w:pPr>
        <w:spacing w:line="360" w:lineRule="auto"/>
        <w:rPr>
          <w:sz w:val="24"/>
        </w:rPr>
      </w:pPr>
      <w:r>
        <w:rPr>
          <w:rFonts w:hint="eastAsia"/>
          <w:sz w:val="24"/>
        </w:rPr>
        <w:t xml:space="preserve">    </w:t>
      </w:r>
      <w:r>
        <w:rPr>
          <w:sz w:val="24"/>
        </w:rPr>
        <w:t>教师要根据学生认知特点和能力水平组织教学，尊重</w:t>
      </w:r>
      <w:r>
        <w:rPr>
          <w:rFonts w:hint="eastAsia"/>
          <w:sz w:val="24"/>
        </w:rPr>
        <w:t>学生的</w:t>
      </w:r>
      <w:r>
        <w:rPr>
          <w:sz w:val="24"/>
        </w:rPr>
        <w:t>个体差异，满足学生的不同需求，重视对学生学习方法和学习策略的指导</w:t>
      </w:r>
      <w:r>
        <w:rPr>
          <w:rFonts w:hint="eastAsia"/>
          <w:sz w:val="24"/>
        </w:rPr>
        <w:t>，</w:t>
      </w:r>
      <w:r>
        <w:rPr>
          <w:sz w:val="24"/>
        </w:rPr>
        <w:t>构建适合学生个性化学习和自主学习的教学模式，鼓励学生开展自主学习、合作学习和探究式学习，促进学生的全面发展和个性化发展。</w:t>
      </w:r>
    </w:p>
    <w:p>
      <w:pPr>
        <w:numPr>
          <w:ilvl w:val="0"/>
          <w:numId w:val="2"/>
        </w:numPr>
        <w:spacing w:line="360" w:lineRule="auto"/>
        <w:ind w:firstLine="420"/>
        <w:rPr>
          <w:sz w:val="24"/>
        </w:rPr>
      </w:pPr>
      <w:r>
        <w:rPr>
          <w:sz w:val="24"/>
        </w:rPr>
        <w:t>突出职业特色，加强语言实践应用能力培养</w:t>
      </w:r>
    </w:p>
    <w:p>
      <w:pPr>
        <w:spacing w:line="360" w:lineRule="auto"/>
        <w:ind w:firstLine="435"/>
        <w:rPr>
          <w:sz w:val="24"/>
        </w:rPr>
      </w:pPr>
      <w:r>
        <w:rPr>
          <w:sz w:val="24"/>
        </w:rPr>
        <w:t>强调课程内容与专业实践、职场需求的对接，创设与行业企业相近的教学情境任务，通过设计语言教学活动，加强学生语言实践应用能力的培养。</w:t>
      </w:r>
      <w:r>
        <w:rPr>
          <w:rFonts w:hint="eastAsia"/>
          <w:sz w:val="24"/>
        </w:rPr>
        <w:t>同时，</w:t>
      </w:r>
      <w:r>
        <w:rPr>
          <w:sz w:val="24"/>
        </w:rPr>
        <w:t>加深其对职业理念、职业责任和职业使命的认识与理解。</w:t>
      </w:r>
    </w:p>
    <w:p>
      <w:pPr>
        <w:numPr>
          <w:ilvl w:val="0"/>
          <w:numId w:val="2"/>
        </w:numPr>
        <w:spacing w:line="360" w:lineRule="auto"/>
        <w:ind w:firstLine="435"/>
        <w:rPr>
          <w:sz w:val="24"/>
        </w:rPr>
      </w:pPr>
      <w:r>
        <w:rPr>
          <w:sz w:val="24"/>
        </w:rPr>
        <w:t>探索信息化背景下教与学方式的转变</w:t>
      </w:r>
    </w:p>
    <w:p>
      <w:pPr>
        <w:spacing w:line="360" w:lineRule="auto"/>
        <w:ind w:firstLine="480" w:firstLineChars="200"/>
      </w:pPr>
      <w:r>
        <w:rPr>
          <w:sz w:val="24"/>
        </w:rPr>
        <w:t>教师要注重现代信息技术在英语教学中的应用，努力实现英语教学与信息技术的深度融合，提高英语教学的实效。</w:t>
      </w:r>
      <w:r>
        <w:rPr>
          <w:rFonts w:hint="eastAsia"/>
          <w:sz w:val="24"/>
        </w:rPr>
        <w:t>教师</w:t>
      </w:r>
      <w:r>
        <w:rPr>
          <w:sz w:val="24"/>
        </w:rPr>
        <w:t>要充分利用媒体、网络、人工智能、大数据等技术，依托微课、</w:t>
      </w:r>
      <w:r>
        <w:rPr>
          <w:rFonts w:hint="eastAsia"/>
          <w:sz w:val="24"/>
        </w:rPr>
        <w:t>云教学</w:t>
      </w:r>
      <w:r>
        <w:rPr>
          <w:sz w:val="24"/>
        </w:rPr>
        <w:t>平台等网络教学手段，利用翻转课堂、混合教学模式等构建真实、交互、合作的教学环境。要指导学生充分利用各种信息资源，通过自主学习、合作学习和探究式学习提升学生的信息素养。</w:t>
      </w:r>
    </w:p>
    <w:p>
      <w:pPr>
        <w:spacing w:line="360" w:lineRule="auto"/>
        <w:ind w:firstLine="560" w:firstLineChars="200"/>
        <w:rPr>
          <w:rFonts w:ascii="黑体" w:eastAsia="黑体"/>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教师要依据教学目标、围绕教学内容，设计符合学生情况的教学活动，</w:t>
      </w:r>
      <w:r>
        <w:rPr>
          <w:rFonts w:hint="eastAsia" w:ascii="宋体" w:hAnsi="宋体"/>
          <w:sz w:val="24"/>
        </w:rPr>
        <w:t>在教学设计和教学实施过程中，应当鼓励学生充分利用手机、互联网等手段获取课外资源，培养学生的学习兴趣，提高学生的学习能力，拓展知识面，提升文化素养。</w:t>
      </w:r>
    </w:p>
    <w:p>
      <w:pPr>
        <w:spacing w:line="360" w:lineRule="auto"/>
        <w:ind w:firstLine="480" w:firstLineChars="200"/>
        <w:rPr>
          <w:rFonts w:ascii="宋体" w:hAnsi="宋体"/>
          <w:sz w:val="24"/>
        </w:rPr>
      </w:pPr>
      <w:r>
        <w:rPr>
          <w:rFonts w:hint="eastAsia" w:ascii="宋体" w:hAnsi="宋体"/>
          <w:sz w:val="24"/>
        </w:rPr>
        <w:t>2. 教师要充分利用云教学平台，提前发放教学任务，发挥学生的学习主动性，让学生积极参与，发挥学习主动性。</w:t>
      </w:r>
    </w:p>
    <w:p>
      <w:pPr>
        <w:spacing w:line="360" w:lineRule="auto"/>
        <w:ind w:firstLine="480" w:firstLineChars="200"/>
        <w:rPr>
          <w:rFonts w:ascii="宋体" w:hAnsi="宋体"/>
          <w:sz w:val="24"/>
        </w:rPr>
      </w:pPr>
      <w:r>
        <w:rPr>
          <w:rFonts w:hint="eastAsia" w:ascii="宋体" w:hAnsi="宋体"/>
          <w:sz w:val="24"/>
        </w:rPr>
        <w:t>3. 教师可以将重点和难点知识点录制成微课，发布到云教学平台，帮助学生反复学习，巩固已学知识。</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林立 陈亚平.</w:t>
      </w:r>
      <w:r>
        <w:rPr>
          <w:rFonts w:ascii="宋体" w:hAnsi="宋体"/>
          <w:sz w:val="24"/>
        </w:rPr>
        <w:t xml:space="preserve"> </w:t>
      </w:r>
      <w:r>
        <w:rPr>
          <w:rFonts w:hint="eastAsia" w:ascii="宋体" w:hAnsi="宋体"/>
          <w:sz w:val="24"/>
        </w:rPr>
        <w:t>《新编大学实用英语教程》教师用书1.第3版.北京：教育科学出版社，2020.</w:t>
      </w:r>
    </w:p>
    <w:p>
      <w:pPr>
        <w:spacing w:line="360" w:lineRule="auto"/>
        <w:ind w:firstLine="480" w:firstLineChars="200"/>
        <w:rPr>
          <w:rFonts w:ascii="宋体" w:hAnsi="宋体"/>
          <w:sz w:val="24"/>
        </w:rPr>
      </w:pPr>
      <w:r>
        <w:rPr>
          <w:rFonts w:hint="eastAsia" w:ascii="宋体" w:hAnsi="宋体"/>
          <w:sz w:val="24"/>
        </w:rPr>
        <w:t>林立 陈亚平.</w:t>
      </w:r>
      <w:r>
        <w:rPr>
          <w:rFonts w:ascii="宋体" w:hAnsi="宋体"/>
          <w:sz w:val="24"/>
        </w:rPr>
        <w:t xml:space="preserve"> </w:t>
      </w:r>
      <w:r>
        <w:rPr>
          <w:rFonts w:hint="eastAsia" w:ascii="宋体" w:hAnsi="宋体"/>
          <w:sz w:val="24"/>
        </w:rPr>
        <w:t>《新编大学实用英语教程》教师用书2.第3版.北京：教育科学出版社，2021.</w:t>
      </w:r>
    </w:p>
    <w:p>
      <w:pPr>
        <w:spacing w:line="360" w:lineRule="auto"/>
        <w:ind w:firstLine="240"/>
        <w:jc w:val="center"/>
        <w:rPr>
          <w:rFonts w:ascii="宋体" w:hAnsi="宋体" w:eastAsia="黑体"/>
          <w:sz w:val="24"/>
        </w:rPr>
      </w:pPr>
    </w:p>
    <w:p>
      <w:pPr>
        <w:spacing w:line="360" w:lineRule="auto"/>
        <w:ind w:firstLine="240"/>
        <w:jc w:val="center"/>
        <w:rPr>
          <w:rFonts w:ascii="黑体" w:eastAsia="黑体"/>
          <w:b/>
          <w:sz w:val="28"/>
          <w:szCs w:val="28"/>
        </w:rPr>
      </w:pPr>
      <w:r>
        <w:rPr>
          <w:rFonts w:hint="eastAsia" w:ascii="黑体" w:eastAsia="黑体"/>
          <w:b/>
          <w:sz w:val="28"/>
          <w:szCs w:val="28"/>
        </w:rPr>
        <w:t>五、学生考核与评价</w:t>
      </w:r>
    </w:p>
    <w:p>
      <w:pPr>
        <w:pStyle w:val="16"/>
        <w:spacing w:line="360" w:lineRule="auto"/>
        <w:ind w:left="0" w:leftChars="0" w:right="-94" w:rightChars="-45" w:firstLine="480" w:firstLineChars="200"/>
        <w:rPr>
          <w:sz w:val="24"/>
        </w:rPr>
      </w:pPr>
      <w:r>
        <w:rPr>
          <w:rFonts w:hint="eastAsia"/>
          <w:sz w:val="24"/>
        </w:rPr>
        <w:t>按照人才培养方案的要求及课程特点，考核过程采取过程性评价和终结性评价相结合的方式</w:t>
      </w:r>
      <w:r>
        <w:rPr>
          <w:rFonts w:hint="eastAsia"/>
          <w:sz w:val="24"/>
          <w:szCs w:val="24"/>
        </w:rPr>
        <w:t>。</w:t>
      </w:r>
      <w:r>
        <w:rPr>
          <w:sz w:val="24"/>
          <w:szCs w:val="24"/>
        </w:rPr>
        <w:t>期末总成绩由平时</w:t>
      </w:r>
      <w:r>
        <w:rPr>
          <w:rFonts w:hint="eastAsia"/>
          <w:sz w:val="24"/>
          <w:szCs w:val="24"/>
        </w:rPr>
        <w:t>成绩和期末成绩两部分组成，分别占比50%。</w:t>
      </w:r>
      <w:r>
        <w:rPr>
          <w:rFonts w:hint="eastAsia"/>
          <w:sz w:val="24"/>
        </w:rPr>
        <w:t>过程性考核应综合学生的平时表现，</w:t>
      </w:r>
      <w:r>
        <w:rPr>
          <w:rFonts w:hint="eastAsia"/>
          <w:sz w:val="24"/>
          <w:szCs w:val="24"/>
        </w:rPr>
        <w:t>包含课堂出勤、课堂表现、课外自主学习、作业等；终结性评价采用闭卷</w:t>
      </w:r>
      <w:r>
        <w:rPr>
          <w:sz w:val="24"/>
          <w:szCs w:val="24"/>
        </w:rPr>
        <w:t>考试</w:t>
      </w:r>
      <w:r>
        <w:rPr>
          <w:rFonts w:hint="eastAsia"/>
          <w:sz w:val="24"/>
          <w:szCs w:val="24"/>
        </w:rPr>
        <w:t>形式，从试题库中抽取试卷，主要考查听力、阅读理解、翻译、写作等英语实际应用能力。各占50%。</w:t>
      </w:r>
      <w:r>
        <w:rPr>
          <w:rFonts w:hint="eastAsia"/>
          <w:sz w:val="24"/>
        </w:rPr>
        <w:t>考核注重学生实际英语能力的考察。</w:t>
      </w:r>
    </w:p>
    <w:p>
      <w:pPr>
        <w:pStyle w:val="16"/>
        <w:spacing w:line="360" w:lineRule="auto"/>
        <w:ind w:left="0" w:leftChars="0" w:right="-94" w:rightChars="-45" w:firstLine="480" w:firstLineChars="200"/>
        <w:rPr>
          <w:sz w:val="24"/>
        </w:rPr>
      </w:pPr>
      <w:r>
        <w:rPr>
          <w:sz w:val="24"/>
        </w:rPr>
        <w:t>高等职业教育英语课程以学科核心素养及其表现为主要评价维度，分为两个水平。水平一是学生完成基础模块后应达到的标准；水平二是学生完成拓展模块后应达到的标准。水平一（一般要求）指学生能在日常生活和职场中，围绕基础模块课程内容所涉及的 职业与个人、职业与社会、职业与环境三大主题类别，以口头或书面形式基本 完成交际任务。水平一（较高要求）指学生能在日常生活和职场中，围绕基础 模块课程内容所涉及的三大主题类别，以口头或书面形式较为熟练地完成交际 任务。水平二围绕拓展模块描述学业质量要求。</w:t>
      </w:r>
    </w:p>
    <w:p>
      <w:pPr>
        <w:spacing w:line="360" w:lineRule="auto"/>
        <w:ind w:firstLine="3092" w:firstLineChars="1100"/>
        <w:rPr>
          <w:rFonts w:ascii="黑体" w:eastAsia="黑体"/>
          <w:b/>
          <w:sz w:val="28"/>
          <w:szCs w:val="28"/>
        </w:rPr>
      </w:pPr>
      <w:r>
        <w:rPr>
          <w:rFonts w:hint="eastAsia" w:ascii="黑体" w:eastAsia="黑体"/>
          <w:b/>
          <w:sz w:val="28"/>
          <w:szCs w:val="28"/>
        </w:rPr>
        <w:t>六、课程整体设计</w:t>
      </w:r>
    </w:p>
    <w:tbl>
      <w:tblPr>
        <w:tblStyle w:val="21"/>
        <w:tblW w:w="96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
        <w:gridCol w:w="1095"/>
        <w:gridCol w:w="1818"/>
        <w:gridCol w:w="1759"/>
        <w:gridCol w:w="1445"/>
        <w:gridCol w:w="1357"/>
        <w:gridCol w:w="1325"/>
        <w:gridCol w:w="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 w:type="dxa"/>
            <w:vAlign w:val="center"/>
          </w:tcPr>
          <w:p>
            <w:pPr>
              <w:jc w:val="center"/>
              <w:rPr>
                <w:b/>
              </w:rPr>
            </w:pPr>
            <w:r>
              <w:rPr>
                <w:rFonts w:hint="eastAsia"/>
                <w:b/>
              </w:rPr>
              <w:t>序号</w:t>
            </w:r>
          </w:p>
        </w:tc>
        <w:tc>
          <w:tcPr>
            <w:tcW w:w="1095" w:type="dxa"/>
            <w:vAlign w:val="center"/>
          </w:tcPr>
          <w:p>
            <w:pPr>
              <w:jc w:val="center"/>
              <w:rPr>
                <w:b/>
              </w:rPr>
            </w:pPr>
            <w:r>
              <w:rPr>
                <w:rFonts w:hint="eastAsia"/>
                <w:b/>
              </w:rPr>
              <w:t>项目（或情境、任务、模块）</w:t>
            </w:r>
          </w:p>
        </w:tc>
        <w:tc>
          <w:tcPr>
            <w:tcW w:w="1818" w:type="dxa"/>
            <w:vAlign w:val="center"/>
          </w:tcPr>
          <w:p>
            <w:pPr>
              <w:jc w:val="center"/>
              <w:rPr>
                <w:b/>
              </w:rPr>
            </w:pPr>
            <w:r>
              <w:rPr>
                <w:rFonts w:hint="eastAsia"/>
                <w:b/>
              </w:rPr>
              <w:t>任务</w:t>
            </w:r>
          </w:p>
        </w:tc>
        <w:tc>
          <w:tcPr>
            <w:tcW w:w="1759" w:type="dxa"/>
            <w:vAlign w:val="center"/>
          </w:tcPr>
          <w:p>
            <w:pPr>
              <w:jc w:val="center"/>
              <w:rPr>
                <w:b/>
              </w:rPr>
            </w:pPr>
            <w:r>
              <w:rPr>
                <w:rFonts w:hint="eastAsia"/>
                <w:b/>
              </w:rPr>
              <w:t>知识点</w:t>
            </w:r>
          </w:p>
        </w:tc>
        <w:tc>
          <w:tcPr>
            <w:tcW w:w="1445" w:type="dxa"/>
            <w:vAlign w:val="center"/>
          </w:tcPr>
          <w:p>
            <w:pPr>
              <w:jc w:val="center"/>
              <w:rPr>
                <w:b/>
              </w:rPr>
            </w:pPr>
            <w:r>
              <w:rPr>
                <w:rFonts w:hint="eastAsia"/>
                <w:b/>
              </w:rPr>
              <w:t>素质训练</w:t>
            </w:r>
          </w:p>
        </w:tc>
        <w:tc>
          <w:tcPr>
            <w:tcW w:w="1357" w:type="dxa"/>
            <w:vAlign w:val="center"/>
          </w:tcPr>
          <w:p>
            <w:pPr>
              <w:jc w:val="center"/>
              <w:rPr>
                <w:b/>
              </w:rPr>
            </w:pPr>
            <w:r>
              <w:rPr>
                <w:rFonts w:hint="eastAsia"/>
                <w:b/>
              </w:rPr>
              <w:t>教学重点</w:t>
            </w:r>
          </w:p>
        </w:tc>
        <w:tc>
          <w:tcPr>
            <w:tcW w:w="1325" w:type="dxa"/>
            <w:vAlign w:val="center"/>
          </w:tcPr>
          <w:p>
            <w:pPr>
              <w:jc w:val="center"/>
              <w:rPr>
                <w:b/>
              </w:rPr>
            </w:pPr>
            <w:r>
              <w:rPr>
                <w:rFonts w:hint="eastAsia"/>
                <w:b/>
              </w:rPr>
              <w:t>教学设计</w:t>
            </w:r>
          </w:p>
        </w:tc>
        <w:tc>
          <w:tcPr>
            <w:tcW w:w="492"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6"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w:t>
            </w:r>
          </w:p>
        </w:tc>
        <w:tc>
          <w:tcPr>
            <w:tcW w:w="1095" w:type="dxa"/>
            <w:vAlign w:val="center"/>
          </w:tcPr>
          <w:p>
            <w:pPr>
              <w:jc w:val="center"/>
              <w:rPr>
                <w:rFonts w:ascii="宋体" w:hAnsi="宋体"/>
                <w:b/>
                <w:bCs/>
              </w:rPr>
            </w:pPr>
            <w:r>
              <w:rPr>
                <w:rFonts w:hint="eastAsia" w:ascii="宋体" w:hAnsi="宋体"/>
                <w:b/>
                <w:bCs/>
              </w:rPr>
              <w:t xml:space="preserve"> </w:t>
            </w:r>
          </w:p>
          <w:p>
            <w:pPr>
              <w:rPr>
                <w:szCs w:val="21"/>
              </w:rPr>
            </w:pPr>
            <w:r>
              <w:rPr>
                <w:rFonts w:hint="eastAsia"/>
                <w:szCs w:val="21"/>
              </w:rPr>
              <w:t xml:space="preserve"> </w:t>
            </w:r>
            <w:r>
              <w:rPr>
                <w:szCs w:val="21"/>
              </w:rPr>
              <w:t xml:space="preserve"> </w:t>
            </w:r>
          </w:p>
          <w:p>
            <w:pPr>
              <w:rPr>
                <w:rFonts w:ascii="宋体" w:hAnsi="宋体"/>
                <w:b/>
                <w:bCs/>
              </w:rPr>
            </w:pPr>
            <w:r>
              <w:rPr>
                <w:szCs w:val="21"/>
              </w:rPr>
              <w:t xml:space="preserve">New </w:t>
            </w:r>
            <w:r>
              <w:rPr>
                <w:rFonts w:hint="eastAsia"/>
                <w:szCs w:val="21"/>
              </w:rPr>
              <w:t>Life in College</w:t>
            </w:r>
          </w:p>
          <w:p>
            <w:pPr>
              <w:jc w:val="center"/>
              <w:rPr>
                <w:rFonts w:ascii="宋体" w:hAnsi="宋体"/>
                <w:b/>
                <w:bCs/>
              </w:rPr>
            </w:pPr>
          </w:p>
          <w:p>
            <w:pPr>
              <w:jc w:val="center"/>
              <w:rPr>
                <w:rFonts w:ascii="宋体" w:hAnsi="宋体"/>
                <w:b/>
                <w:bCs/>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w:t>
            </w:r>
            <w:r>
              <w:rPr>
                <w:szCs w:val="21"/>
              </w:rPr>
              <w:t>W</w:t>
            </w:r>
            <w:r>
              <w:rPr>
                <w:rFonts w:hint="eastAsia"/>
                <w:szCs w:val="21"/>
              </w:rPr>
              <w:t>elcoming speech</w:t>
            </w:r>
          </w:p>
          <w:p>
            <w:pPr>
              <w:rPr>
                <w:szCs w:val="21"/>
              </w:rPr>
            </w:pPr>
            <w:r>
              <w:rPr>
                <w:rFonts w:hint="eastAsia"/>
                <w:szCs w:val="21"/>
              </w:rPr>
              <w:t>2.</w:t>
            </w:r>
            <w:r>
              <w:rPr>
                <w:szCs w:val="21"/>
              </w:rPr>
              <w:t>O</w:t>
            </w:r>
            <w:r>
              <w:rPr>
                <w:rFonts w:hint="eastAsia"/>
                <w:szCs w:val="21"/>
              </w:rPr>
              <w:t>rientation week</w:t>
            </w:r>
          </w:p>
          <w:p>
            <w:pPr>
              <w:numPr>
                <w:ilvl w:val="0"/>
                <w:numId w:val="3"/>
              </w:numPr>
              <w:rPr>
                <w:szCs w:val="21"/>
              </w:rPr>
            </w:pPr>
            <w:r>
              <w:rPr>
                <w:rFonts w:hint="eastAsia"/>
                <w:szCs w:val="21"/>
              </w:rPr>
              <w:t>a e i o u</w:t>
            </w:r>
          </w:p>
          <w:p>
            <w:pPr>
              <w:rPr>
                <w:szCs w:val="21"/>
              </w:rPr>
            </w:pPr>
            <w:r>
              <w:rPr>
                <w:rFonts w:hint="eastAsia"/>
                <w:szCs w:val="21"/>
              </w:rPr>
              <w:t>4.orientation week activities</w:t>
            </w:r>
          </w:p>
          <w:p>
            <w:pPr>
              <w:jc w:val="left"/>
              <w:rPr>
                <w:rFonts w:ascii="宋体" w:hAnsi="宋体"/>
                <w:szCs w:val="21"/>
              </w:rPr>
            </w:pPr>
            <w:r>
              <w:rPr>
                <w:rFonts w:hint="eastAsia"/>
                <w:szCs w:val="21"/>
              </w:rPr>
              <w:t>5. registration form</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T</w:t>
            </w:r>
            <w:r>
              <w:rPr>
                <w:rFonts w:hint="eastAsia" w:ascii="TimesNewRomanPS-BoldMT" w:hAnsi="TimesNewRomanPS-BoldMT" w:cs="TimesNewRomanPS-BoldMT"/>
                <w:bCs/>
                <w:color w:val="000000"/>
                <w:kern w:val="0"/>
              </w:rPr>
              <w:t>alk about college life</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be able to understand their resposbility and cherish the college life.</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Registration form</w:t>
            </w:r>
          </w:p>
          <w:p>
            <w:pPr>
              <w:rPr>
                <w:szCs w:val="21"/>
              </w:rPr>
            </w:pPr>
            <w:r>
              <w:rPr>
                <w:rFonts w:hint="eastAsia"/>
                <w:szCs w:val="21"/>
              </w:rPr>
              <w:t xml:space="preserve">Communicative skill </w:t>
            </w:r>
          </w:p>
          <w:p>
            <w:pPr>
              <w:rPr>
                <w:szCs w:val="21"/>
              </w:rPr>
            </w:pPr>
            <w:r>
              <w:rPr>
                <w:rFonts w:hint="eastAsia"/>
                <w:szCs w:val="21"/>
              </w:rPr>
              <w:t xml:space="preserve">Friendship </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2" w:hRule="atLeast"/>
          <w:jc w:val="center"/>
        </w:trPr>
        <w:tc>
          <w:tcPr>
            <w:tcW w:w="398"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2</w:t>
            </w:r>
          </w:p>
          <w:p>
            <w:pPr>
              <w:spacing w:line="360" w:lineRule="auto"/>
              <w:jc w:val="center"/>
              <w:rPr>
                <w:rFonts w:ascii="宋体" w:hAnsi="宋体"/>
                <w:szCs w:val="21"/>
              </w:rPr>
            </w:pPr>
          </w:p>
        </w:tc>
        <w:tc>
          <w:tcPr>
            <w:tcW w:w="1095" w:type="dxa"/>
            <w:vAlign w:val="center"/>
          </w:tcPr>
          <w:p>
            <w:pPr>
              <w:rPr>
                <w:szCs w:val="21"/>
              </w:rPr>
            </w:pPr>
          </w:p>
          <w:p>
            <w:pPr>
              <w:rPr>
                <w:szCs w:val="21"/>
              </w:rPr>
            </w:pPr>
            <w:r>
              <w:rPr>
                <w:rFonts w:hint="eastAsia"/>
                <w:szCs w:val="21"/>
              </w:rPr>
              <w:t>Campus Socializing</w:t>
            </w:r>
          </w:p>
          <w:p>
            <w:pPr>
              <w:jc w:val="center"/>
              <w:rPr>
                <w:rFonts w:ascii="宋体" w:hAnsi="宋体"/>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1.club on campus</w:t>
            </w:r>
          </w:p>
          <w:p>
            <w:pPr>
              <w:rPr>
                <w:szCs w:val="21"/>
              </w:rPr>
            </w:pPr>
            <w:r>
              <w:rPr>
                <w:rFonts w:hint="eastAsia"/>
                <w:szCs w:val="21"/>
              </w:rPr>
              <w:t>2.campus socializing</w:t>
            </w:r>
          </w:p>
          <w:p>
            <w:pPr>
              <w:rPr>
                <w:szCs w:val="21"/>
              </w:rPr>
            </w:pPr>
            <w:r>
              <w:rPr>
                <w:rFonts w:hint="eastAsia"/>
                <w:szCs w:val="21"/>
              </w:rPr>
              <w:t>3. ai ay ei ey al……</w:t>
            </w:r>
          </w:p>
          <w:p>
            <w:pPr>
              <w:rPr>
                <w:szCs w:val="21"/>
              </w:rPr>
            </w:pPr>
            <w:r>
              <w:rPr>
                <w:rFonts w:hint="eastAsia"/>
                <w:szCs w:val="21"/>
              </w:rPr>
              <w:t>4.freshman socializing</w:t>
            </w:r>
          </w:p>
          <w:p>
            <w:pPr>
              <w:rPr>
                <w:rFonts w:ascii="宋体" w:hAnsi="宋体"/>
                <w:szCs w:val="21"/>
              </w:rPr>
            </w:pPr>
            <w:r>
              <w:rPr>
                <w:rFonts w:hint="eastAsia"/>
                <w:szCs w:val="21"/>
              </w:rPr>
              <w:t>5.notice</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spacing w:line="264" w:lineRule="auto"/>
              <w:rPr>
                <w:bCs/>
                <w:color w:val="000000"/>
                <w:kern w:val="0"/>
                <w:szCs w:val="21"/>
              </w:rPr>
            </w:pPr>
            <w:r>
              <w:rPr>
                <w:bCs/>
                <w:color w:val="000000"/>
                <w:kern w:val="0"/>
                <w:szCs w:val="21"/>
              </w:rPr>
              <w:t>T</w:t>
            </w:r>
            <w:r>
              <w:rPr>
                <w:rFonts w:hint="eastAsia"/>
                <w:bCs/>
                <w:color w:val="000000"/>
                <w:kern w:val="0"/>
                <w:szCs w:val="21"/>
              </w:rPr>
              <w:t>alk about how to live in harmony with classmates</w:t>
            </w:r>
          </w:p>
          <w:p>
            <w:pPr>
              <w:spacing w:line="264" w:lineRule="auto"/>
              <w:rPr>
                <w:bCs/>
                <w:color w:val="000000"/>
                <w:kern w:val="0"/>
                <w:szCs w:val="21"/>
              </w:rPr>
            </w:pPr>
            <w:r>
              <w:rPr>
                <w:rFonts w:hint="eastAsia"/>
                <w:bCs/>
                <w:color w:val="000000"/>
                <w:kern w:val="0"/>
                <w:szCs w:val="21"/>
              </w:rPr>
              <w:t>.Students should compare diffences between campus societies and extracurrilar activites at home and abroad.</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Notice</w:t>
            </w:r>
          </w:p>
          <w:p>
            <w:pPr>
              <w:rPr>
                <w:szCs w:val="21"/>
              </w:rPr>
            </w:pPr>
            <w:r>
              <w:rPr>
                <w:rFonts w:hint="eastAsia"/>
                <w:szCs w:val="21"/>
              </w:rPr>
              <w:t xml:space="preserve">Good at comunication and is a great </w:t>
            </w:r>
          </w:p>
          <w:p>
            <w:pPr>
              <w:rPr>
                <w:szCs w:val="21"/>
              </w:rPr>
            </w:pPr>
            <w:r>
              <w:rPr>
                <w:rFonts w:hint="eastAsia"/>
                <w:szCs w:val="21"/>
              </w:rPr>
              <w:t>teamplayer</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9"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3</w:t>
            </w:r>
          </w:p>
          <w:p>
            <w:pPr>
              <w:spacing w:line="360" w:lineRule="auto"/>
              <w:jc w:val="center"/>
              <w:rPr>
                <w:rFonts w:ascii="宋体" w:hAnsi="宋体"/>
                <w:szCs w:val="21"/>
              </w:rPr>
            </w:pPr>
          </w:p>
        </w:tc>
        <w:tc>
          <w:tcPr>
            <w:tcW w:w="1095" w:type="dxa"/>
            <w:vAlign w:val="center"/>
          </w:tcPr>
          <w:p>
            <w:pPr>
              <w:jc w:val="center"/>
              <w:rPr>
                <w:rFonts w:ascii="宋体" w:hAnsi="宋体"/>
              </w:rPr>
            </w:pPr>
          </w:p>
          <w:p>
            <w:pPr>
              <w:jc w:val="center"/>
              <w:rPr>
                <w:rFonts w:ascii="宋体" w:hAnsi="宋体"/>
              </w:rPr>
            </w:pPr>
          </w:p>
          <w:p>
            <w:pPr>
              <w:rPr>
                <w:szCs w:val="21"/>
              </w:rPr>
            </w:pPr>
          </w:p>
          <w:p>
            <w:pPr>
              <w:rPr>
                <w:szCs w:val="21"/>
              </w:rPr>
            </w:pPr>
            <w:r>
              <w:rPr>
                <w:rFonts w:hint="eastAsia"/>
                <w:szCs w:val="21"/>
              </w:rPr>
              <w:t>Holidays and Festivals</w:t>
            </w:r>
          </w:p>
          <w:p>
            <w:pPr>
              <w:jc w:val="center"/>
              <w:rPr>
                <w:rFonts w:ascii="宋体" w:hAnsi="宋体"/>
              </w:rPr>
            </w:pPr>
          </w:p>
          <w:p>
            <w:pPr>
              <w:jc w:val="center"/>
              <w:rPr>
                <w:rFonts w:ascii="宋体" w:hAnsi="宋体"/>
              </w:rPr>
            </w:pPr>
          </w:p>
          <w:p>
            <w:pPr>
              <w:jc w:val="center"/>
              <w:rPr>
                <w:rFonts w:ascii="宋体" w:hAnsi="宋体"/>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1.mother</w:t>
            </w:r>
            <w:r>
              <w:rPr>
                <w:szCs w:val="21"/>
              </w:rPr>
              <w:t>’</w:t>
            </w:r>
            <w:r>
              <w:rPr>
                <w:rFonts w:hint="eastAsia"/>
                <w:szCs w:val="21"/>
              </w:rPr>
              <w:t>s day &amp; Mid-Autumn Festival</w:t>
            </w:r>
          </w:p>
          <w:p>
            <w:pPr>
              <w:rPr>
                <w:szCs w:val="21"/>
              </w:rPr>
            </w:pPr>
            <w:r>
              <w:rPr>
                <w:rFonts w:hint="eastAsia"/>
                <w:szCs w:val="21"/>
              </w:rPr>
              <w:t>2.Festivals in western countries and China</w:t>
            </w:r>
          </w:p>
          <w:p>
            <w:pPr>
              <w:rPr>
                <w:szCs w:val="21"/>
              </w:rPr>
            </w:pPr>
            <w:r>
              <w:rPr>
                <w:rFonts w:hint="eastAsia"/>
                <w:szCs w:val="21"/>
              </w:rPr>
              <w:t>3. ar or er ir ur er</w:t>
            </w:r>
          </w:p>
          <w:p>
            <w:pPr>
              <w:rPr>
                <w:szCs w:val="21"/>
              </w:rPr>
            </w:pPr>
            <w:r>
              <w:rPr>
                <w:rFonts w:hint="eastAsia"/>
                <w:szCs w:val="21"/>
              </w:rPr>
              <w:t>4.The Halloween Party</w:t>
            </w:r>
          </w:p>
          <w:p>
            <w:pPr>
              <w:rPr>
                <w:rFonts w:ascii="宋体" w:hAnsi="宋体"/>
                <w:szCs w:val="21"/>
              </w:rPr>
            </w:pPr>
            <w:r>
              <w:rPr>
                <w:rFonts w:hint="eastAsia"/>
                <w:szCs w:val="21"/>
              </w:rPr>
              <w:t>5. Greeting card</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115"/>
              <w:ind w:firstLine="0" w:firstLineChars="0"/>
              <w:rPr>
                <w:rFonts w:ascii="Times New Roman" w:hAnsi="Times New Roman"/>
                <w:bCs/>
                <w:color w:val="000000"/>
                <w:kern w:val="0"/>
                <w:szCs w:val="21"/>
              </w:rPr>
            </w:pPr>
            <w:r>
              <w:rPr>
                <w:rFonts w:ascii="Times New Roman" w:hAnsi="Times New Roman"/>
                <w:bCs/>
                <w:color w:val="000000"/>
                <w:kern w:val="0"/>
                <w:szCs w:val="21"/>
              </w:rPr>
              <w:t>Describe the origin of the Spring Festival</w:t>
            </w:r>
          </w:p>
          <w:p>
            <w:pPr>
              <w:pStyle w:val="115"/>
              <w:ind w:firstLine="0" w:firstLineChars="0"/>
              <w:rPr>
                <w:bCs/>
                <w:color w:val="000000"/>
                <w:kern w:val="0"/>
                <w:szCs w:val="21"/>
              </w:rPr>
            </w:pPr>
            <w:r>
              <w:rPr>
                <w:rFonts w:hint="eastAsia" w:ascii="Times New Roman" w:hAnsi="Times New Roman"/>
                <w:bCs/>
                <w:color w:val="000000"/>
                <w:kern w:val="0"/>
                <w:szCs w:val="21"/>
              </w:rPr>
              <w:t xml:space="preserve">Students should know western customs of gift giving </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Greeting card</w:t>
            </w:r>
          </w:p>
          <w:p>
            <w:pPr>
              <w:rPr>
                <w:szCs w:val="21"/>
              </w:rPr>
            </w:pPr>
            <w:r>
              <w:rPr>
                <w:rFonts w:hint="eastAsia"/>
                <w:szCs w:val="21"/>
              </w:rPr>
              <w:t xml:space="preserve">Spread our Chinese traditional culture to the world .enhance national sence of pride and natioanal self-confidence </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8"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4</w:t>
            </w:r>
          </w:p>
          <w:p>
            <w:pPr>
              <w:spacing w:line="360" w:lineRule="auto"/>
              <w:jc w:val="center"/>
              <w:rPr>
                <w:rFonts w:ascii="宋体" w:hAnsi="宋体"/>
                <w:szCs w:val="21"/>
              </w:rPr>
            </w:pPr>
          </w:p>
        </w:tc>
        <w:tc>
          <w:tcPr>
            <w:tcW w:w="1095" w:type="dxa"/>
            <w:vAlign w:val="center"/>
          </w:tcPr>
          <w:p>
            <w:pPr>
              <w:jc w:val="center"/>
              <w:rPr>
                <w:rFonts w:ascii="宋体" w:hAnsi="宋体"/>
              </w:rPr>
            </w:pPr>
          </w:p>
          <w:p>
            <w:pPr>
              <w:jc w:val="center"/>
              <w:rPr>
                <w:rFonts w:ascii="宋体" w:hAnsi="宋体"/>
              </w:rPr>
            </w:pPr>
          </w:p>
          <w:p>
            <w:pPr>
              <w:rPr>
                <w:szCs w:val="21"/>
              </w:rPr>
            </w:pPr>
            <w:r>
              <w:rPr>
                <w:rFonts w:hint="eastAsia"/>
                <w:szCs w:val="21"/>
              </w:rPr>
              <w:t>Modern Communication</w:t>
            </w:r>
          </w:p>
          <w:p>
            <w:pPr>
              <w:rPr>
                <w:rFonts w:ascii="宋体" w:hAnsi="宋体"/>
              </w:rPr>
            </w:pPr>
          </w:p>
          <w:p>
            <w:pPr>
              <w:jc w:val="center"/>
              <w:rPr>
                <w:rFonts w:ascii="宋体" w:hAnsi="宋体"/>
              </w:rPr>
            </w:pPr>
          </w:p>
          <w:p>
            <w:pPr>
              <w:jc w:val="center"/>
              <w:rPr>
                <w:rFonts w:ascii="宋体" w:hAnsi="宋体"/>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1.modes of communication</w:t>
            </w:r>
          </w:p>
          <w:p>
            <w:pPr>
              <w:rPr>
                <w:szCs w:val="21"/>
              </w:rPr>
            </w:pPr>
            <w:r>
              <w:rPr>
                <w:rFonts w:hint="eastAsia"/>
                <w:szCs w:val="21"/>
              </w:rPr>
              <w:t>2.b c d f g h j k ……</w:t>
            </w:r>
          </w:p>
          <w:p>
            <w:pPr>
              <w:rPr>
                <w:szCs w:val="21"/>
              </w:rPr>
            </w:pPr>
            <w:r>
              <w:rPr>
                <w:rFonts w:hint="eastAsia"/>
                <w:szCs w:val="21"/>
              </w:rPr>
              <w:t>3. Wechat &amp; Facebook</w:t>
            </w:r>
          </w:p>
          <w:p>
            <w:pPr>
              <w:rPr>
                <w:rFonts w:ascii="宋体" w:hAnsi="宋体"/>
                <w:szCs w:val="21"/>
              </w:rPr>
            </w:pPr>
            <w:r>
              <w:rPr>
                <w:rFonts w:hint="eastAsia"/>
                <w:szCs w:val="21"/>
              </w:rPr>
              <w:t>4.E-mail</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T</w:t>
            </w:r>
            <w:r>
              <w:rPr>
                <w:rFonts w:hint="eastAsia" w:ascii="TimesNewRomanPS-BoldMT" w:hAnsi="TimesNewRomanPS-BoldMT" w:cs="TimesNewRomanPS-BoldMT"/>
                <w:bCs/>
                <w:color w:val="000000"/>
                <w:kern w:val="0"/>
              </w:rPr>
              <w:t>alk about the benefits of wechat</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be able to major modern communications tools in China and USA</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numPr>
                <w:ilvl w:val="0"/>
                <w:numId w:val="4"/>
              </w:numPr>
              <w:rPr>
                <w:szCs w:val="21"/>
              </w:rPr>
            </w:pPr>
            <w:r>
              <w:rPr>
                <w:rFonts w:hint="eastAsia"/>
                <w:szCs w:val="21"/>
              </w:rPr>
              <w:t>Mail</w:t>
            </w:r>
          </w:p>
          <w:p>
            <w:pPr>
              <w:rPr>
                <w:szCs w:val="21"/>
              </w:rPr>
            </w:pPr>
            <w:r>
              <w:rPr>
                <w:rFonts w:hint="eastAsia"/>
                <w:szCs w:val="21"/>
              </w:rPr>
              <w:t xml:space="preserve">Surfing on the internet with civilization </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8" w:type="dxa"/>
            <w:vAlign w:val="center"/>
          </w:tcPr>
          <w:p>
            <w:pPr>
              <w:spacing w:line="360" w:lineRule="auto"/>
              <w:jc w:val="center"/>
              <w:rPr>
                <w:rFonts w:ascii="宋体" w:hAnsi="宋体"/>
                <w:szCs w:val="21"/>
              </w:rPr>
            </w:pPr>
            <w:r>
              <w:rPr>
                <w:rFonts w:hint="eastAsia" w:ascii="宋体" w:hAnsi="宋体"/>
                <w:szCs w:val="21"/>
              </w:rPr>
              <w:t>5</w:t>
            </w:r>
          </w:p>
        </w:tc>
        <w:tc>
          <w:tcPr>
            <w:tcW w:w="1095" w:type="dxa"/>
            <w:vAlign w:val="center"/>
          </w:tcPr>
          <w:p>
            <w:pPr>
              <w:rPr>
                <w:szCs w:val="21"/>
              </w:rPr>
            </w:pPr>
            <w:r>
              <w:rPr>
                <w:rFonts w:hint="eastAsia"/>
                <w:szCs w:val="21"/>
              </w:rPr>
              <w:t>Sharing Economy</w:t>
            </w:r>
          </w:p>
          <w:p>
            <w:pPr>
              <w:rPr>
                <w:szCs w:val="21"/>
              </w:rPr>
            </w:pPr>
          </w:p>
          <w:p>
            <w:pPr>
              <w:jc w:val="center"/>
              <w:rPr>
                <w:rFonts w:ascii="宋体" w:hAnsi="宋体"/>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1.bicycle sharing</w:t>
            </w:r>
          </w:p>
          <w:p>
            <w:pPr>
              <w:rPr>
                <w:szCs w:val="21"/>
              </w:rPr>
            </w:pPr>
            <w:r>
              <w:rPr>
                <w:rFonts w:hint="eastAsia"/>
                <w:szCs w:val="21"/>
              </w:rPr>
              <w:t>2.sharing economy</w:t>
            </w:r>
          </w:p>
          <w:p>
            <w:pPr>
              <w:rPr>
                <w:szCs w:val="21"/>
              </w:rPr>
            </w:pPr>
            <w:r>
              <w:rPr>
                <w:rFonts w:hint="eastAsia"/>
                <w:szCs w:val="21"/>
              </w:rPr>
              <w:t>3. sh ch th ck ph……</w:t>
            </w:r>
          </w:p>
          <w:p>
            <w:pPr>
              <w:rPr>
                <w:szCs w:val="21"/>
              </w:rPr>
            </w:pPr>
            <w:r>
              <w:rPr>
                <w:rFonts w:hint="eastAsia"/>
                <w:szCs w:val="21"/>
              </w:rPr>
              <w:t>4.advantage and disadvantage of the sharing economy</w:t>
            </w:r>
          </w:p>
          <w:p>
            <w:pPr>
              <w:rPr>
                <w:szCs w:val="21"/>
              </w:rPr>
            </w:pPr>
            <w:r>
              <w:rPr>
                <w:rFonts w:hint="eastAsia"/>
                <w:szCs w:val="21"/>
              </w:rPr>
              <w:t>5.reservation</w:t>
            </w:r>
          </w:p>
          <w:p>
            <w:pPr>
              <w:rPr>
                <w:rFonts w:ascii="宋体" w:hAnsi="宋体"/>
                <w:szCs w:val="21"/>
              </w:rPr>
            </w:pPr>
            <w:r>
              <w:rPr>
                <w:szCs w:val="21"/>
              </w:rPr>
              <w:t>C</w:t>
            </w:r>
            <w:r>
              <w:rPr>
                <w:rFonts w:hint="eastAsia"/>
                <w:szCs w:val="21"/>
              </w:rPr>
              <w:t>onfirmation fax sheet</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W</w:t>
            </w:r>
            <w:r>
              <w:rPr>
                <w:rFonts w:hint="eastAsia" w:ascii="TimesNewRomanPS-BoldMT" w:hAnsi="TimesNewRomanPS-BoldMT" w:cs="TimesNewRomanPS-BoldMT"/>
                <w:bCs/>
                <w:color w:val="000000"/>
                <w:kern w:val="0"/>
              </w:rPr>
              <w:t>hat do you know about the sharing economy?</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understand the comparing the sharing economy at home and abroad.</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jc w:val="left"/>
              <w:rPr>
                <w:szCs w:val="21"/>
              </w:rPr>
            </w:pPr>
            <w:r>
              <w:rPr>
                <w:rFonts w:hint="eastAsia"/>
                <w:szCs w:val="21"/>
              </w:rPr>
              <w:t>Reservation</w:t>
            </w:r>
          </w:p>
          <w:p>
            <w:pPr>
              <w:rPr>
                <w:szCs w:val="21"/>
              </w:rPr>
            </w:pPr>
            <w:r>
              <w:rPr>
                <w:szCs w:val="21"/>
              </w:rPr>
              <w:t>C</w:t>
            </w:r>
            <w:r>
              <w:rPr>
                <w:rFonts w:hint="eastAsia"/>
                <w:szCs w:val="21"/>
              </w:rPr>
              <w:t>onfirmation fax sheet</w:t>
            </w:r>
          </w:p>
          <w:p>
            <w:pPr>
              <w:rPr>
                <w:szCs w:val="21"/>
              </w:rPr>
            </w:pPr>
            <w:r>
              <w:rPr>
                <w:rFonts w:hint="eastAsia"/>
                <w:szCs w:val="21"/>
              </w:rPr>
              <w:t>.One belt, one road</w:t>
            </w:r>
          </w:p>
          <w:p>
            <w:pPr>
              <w:rPr>
                <w:szCs w:val="21"/>
              </w:rPr>
            </w:pPr>
            <w:r>
              <w:rPr>
                <w:rFonts w:hint="eastAsia"/>
                <w:szCs w:val="21"/>
              </w:rPr>
              <w:t>Peace and cooperation,openness and inculsiveness</w:t>
            </w:r>
          </w:p>
          <w:p>
            <w:pPr>
              <w:rPr>
                <w:szCs w:val="21"/>
              </w:rPr>
            </w:pPr>
            <w:r>
              <w:rPr>
                <w:rFonts w:hint="eastAsia"/>
                <w:szCs w:val="21"/>
              </w:rPr>
              <w:t>Mutual learning and mutual benefit.</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10</w:t>
            </w:r>
          </w:p>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6</w:t>
            </w:r>
          </w:p>
        </w:tc>
        <w:tc>
          <w:tcPr>
            <w:tcW w:w="1095" w:type="dxa"/>
            <w:vAlign w:val="center"/>
          </w:tcPr>
          <w:p>
            <w:pPr>
              <w:jc w:val="center"/>
              <w:rPr>
                <w:rFonts w:ascii="宋体" w:hAnsi="宋体"/>
              </w:rPr>
            </w:pPr>
          </w:p>
          <w:p>
            <w:pPr>
              <w:jc w:val="center"/>
              <w:rPr>
                <w:rFonts w:ascii="宋体" w:hAnsi="宋体"/>
              </w:rPr>
            </w:pPr>
          </w:p>
          <w:p>
            <w:pPr>
              <w:rPr>
                <w:szCs w:val="21"/>
              </w:rPr>
            </w:pPr>
            <w:r>
              <w:rPr>
                <w:rFonts w:hint="eastAsia"/>
                <w:szCs w:val="21"/>
              </w:rPr>
              <w:t xml:space="preserve">Traveling </w:t>
            </w:r>
          </w:p>
          <w:p>
            <w:pPr>
              <w:jc w:val="center"/>
              <w:rPr>
                <w:rFonts w:ascii="宋体" w:hAnsi="宋体"/>
              </w:rPr>
            </w:pPr>
          </w:p>
          <w:p>
            <w:pPr>
              <w:jc w:val="center"/>
              <w:rPr>
                <w:rFonts w:ascii="宋体" w:hAnsi="宋体"/>
              </w:rPr>
            </w:pPr>
          </w:p>
        </w:tc>
        <w:tc>
          <w:tcPr>
            <w:tcW w:w="1818" w:type="dxa"/>
            <w:vAlign w:val="center"/>
          </w:tcPr>
          <w:p>
            <w:pPr>
              <w:rPr>
                <w:szCs w:val="21"/>
              </w:rPr>
            </w:pPr>
            <w:r>
              <w:rPr>
                <w:rFonts w:hint="eastAsia"/>
                <w:szCs w:val="21"/>
              </w:rPr>
              <w:t xml:space="preserve"> 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1.travel plan</w:t>
            </w:r>
          </w:p>
          <w:p>
            <w:pPr>
              <w:rPr>
                <w:szCs w:val="21"/>
              </w:rPr>
            </w:pPr>
            <w:r>
              <w:rPr>
                <w:rFonts w:hint="eastAsia"/>
                <w:szCs w:val="21"/>
              </w:rPr>
              <w:t>2.travel advice</w:t>
            </w:r>
          </w:p>
          <w:p>
            <w:pPr>
              <w:rPr>
                <w:szCs w:val="21"/>
              </w:rPr>
            </w:pPr>
            <w:r>
              <w:rPr>
                <w:rFonts w:hint="eastAsia"/>
                <w:szCs w:val="21"/>
              </w:rPr>
              <w:t>3. ea ei oo ew ie……</w:t>
            </w:r>
          </w:p>
          <w:p>
            <w:pPr>
              <w:rPr>
                <w:szCs w:val="21"/>
              </w:rPr>
            </w:pPr>
            <w:r>
              <w:rPr>
                <w:rFonts w:hint="eastAsia"/>
                <w:szCs w:val="21"/>
              </w:rPr>
              <w:t>4.silk road travel guide</w:t>
            </w:r>
          </w:p>
          <w:p>
            <w:pPr>
              <w:rPr>
                <w:rFonts w:ascii="宋体" w:hAnsi="宋体"/>
                <w:szCs w:val="21"/>
              </w:rPr>
            </w:pPr>
            <w:r>
              <w:rPr>
                <w:rFonts w:hint="eastAsia"/>
                <w:szCs w:val="21"/>
              </w:rPr>
              <w:t>5.tour plan</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115"/>
              <w:ind w:firstLine="0" w:firstLineChars="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W</w:t>
            </w:r>
            <w:r>
              <w:rPr>
                <w:rFonts w:hint="eastAsia" w:ascii="TimesNewRomanPS-BoldMT" w:hAnsi="TimesNewRomanPS-BoldMT" w:cs="TimesNewRomanPS-BoldMT"/>
                <w:bCs/>
                <w:color w:val="000000"/>
                <w:kern w:val="0"/>
              </w:rPr>
              <w:t>hat do you know about the Belt and Road?</w:t>
            </w:r>
          </w:p>
          <w:p>
            <w:pPr>
              <w:pStyle w:val="115"/>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be able to understand to identify difference in public transportation at home and abroad .</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Tour plan</w:t>
            </w:r>
          </w:p>
          <w:p>
            <w:pPr>
              <w:rPr>
                <w:szCs w:val="21"/>
              </w:rPr>
            </w:pPr>
            <w:r>
              <w:rPr>
                <w:rFonts w:hint="eastAsia"/>
                <w:szCs w:val="21"/>
              </w:rPr>
              <w:t>We love our motherland.</w:t>
            </w:r>
          </w:p>
          <w:p>
            <w:pPr>
              <w:rPr>
                <w:szCs w:val="21"/>
              </w:rPr>
            </w:pPr>
            <w:r>
              <w:rPr>
                <w:rFonts w:hint="eastAsia"/>
                <w:szCs w:val="21"/>
              </w:rPr>
              <w:t xml:space="preserve">Red tourism </w:t>
            </w:r>
          </w:p>
          <w:p>
            <w:pPr>
              <w:rPr>
                <w:szCs w:val="21"/>
              </w:rPr>
            </w:pPr>
            <w:r>
              <w:rPr>
                <w:rFonts w:hint="eastAsia"/>
                <w:szCs w:val="21"/>
              </w:rPr>
              <w:t>Clear waters</w:t>
            </w:r>
          </w:p>
          <w:p>
            <w:pPr>
              <w:rPr>
                <w:szCs w:val="21"/>
              </w:rPr>
            </w:pPr>
            <w:r>
              <w:rPr>
                <w:rFonts w:hint="eastAsia"/>
                <w:szCs w:val="21"/>
              </w:rPr>
              <w:t>and  green mountains are as good as mountains of gold and silver.</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7</w:t>
            </w:r>
          </w:p>
        </w:tc>
        <w:tc>
          <w:tcPr>
            <w:tcW w:w="1095" w:type="dxa"/>
            <w:vAlign w:val="center"/>
          </w:tcPr>
          <w:p>
            <w:pPr>
              <w:jc w:val="center"/>
              <w:rPr>
                <w:rFonts w:ascii="宋体" w:hAnsi="宋体"/>
              </w:rPr>
            </w:pPr>
            <w:r>
              <w:rPr>
                <w:rFonts w:hint="eastAsia" w:ascii="宋体" w:hAnsi="宋体"/>
              </w:rPr>
              <w:t xml:space="preserve">Love </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First date</w:t>
            </w:r>
          </w:p>
          <w:p>
            <w:pPr>
              <w:rPr>
                <w:szCs w:val="21"/>
              </w:rPr>
            </w:pPr>
            <w:r>
              <w:rPr>
                <w:rFonts w:hint="eastAsia"/>
                <w:szCs w:val="21"/>
              </w:rPr>
              <w:t>2. prepare for the first date</w:t>
            </w:r>
          </w:p>
          <w:p>
            <w:pPr>
              <w:rPr>
                <w:szCs w:val="21"/>
              </w:rPr>
            </w:pPr>
            <w:r>
              <w:rPr>
                <w:rFonts w:hint="eastAsia"/>
                <w:szCs w:val="21"/>
              </w:rPr>
              <w:t>3. cl fl gl pl  ……</w:t>
            </w:r>
          </w:p>
          <w:p>
            <w:pPr>
              <w:rPr>
                <w:szCs w:val="21"/>
              </w:rPr>
            </w:pPr>
            <w:r>
              <w:rPr>
                <w:rFonts w:hint="eastAsia"/>
                <w:szCs w:val="21"/>
              </w:rPr>
              <w:t>4.A Mystery of the White Gardenia</w:t>
            </w:r>
          </w:p>
          <w:p>
            <w:pPr>
              <w:rPr>
                <w:rFonts w:ascii="宋体" w:hAnsi="宋体"/>
                <w:szCs w:val="21"/>
              </w:rPr>
            </w:pPr>
            <w:r>
              <w:rPr>
                <w:rFonts w:hint="eastAsia"/>
                <w:szCs w:val="21"/>
              </w:rPr>
              <w:t>5. Invitation card</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115"/>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Whether it is better to let it go or hold it on ?</w:t>
            </w:r>
          </w:p>
          <w:p>
            <w:pPr>
              <w:pStyle w:val="115"/>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understand the difference understanding of love between western and eastern cultures.</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jc w:val="left"/>
              <w:rPr>
                <w:szCs w:val="21"/>
              </w:rPr>
            </w:pPr>
            <w:r>
              <w:rPr>
                <w:rFonts w:hint="eastAsia"/>
                <w:szCs w:val="21"/>
              </w:rPr>
              <w:t>Invitation card</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8</w:t>
            </w:r>
          </w:p>
        </w:tc>
        <w:tc>
          <w:tcPr>
            <w:tcW w:w="1095" w:type="dxa"/>
            <w:vAlign w:val="center"/>
          </w:tcPr>
          <w:p>
            <w:pPr>
              <w:jc w:val="center"/>
              <w:rPr>
                <w:rFonts w:ascii="宋体" w:hAnsi="宋体"/>
              </w:rPr>
            </w:pPr>
            <w:r>
              <w:rPr>
                <w:rFonts w:hint="eastAsia" w:ascii="宋体" w:hAnsi="宋体"/>
              </w:rPr>
              <w:t>Confidence</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confidence story</w:t>
            </w:r>
          </w:p>
          <w:p>
            <w:pPr>
              <w:rPr>
                <w:szCs w:val="21"/>
              </w:rPr>
            </w:pPr>
            <w:r>
              <w:rPr>
                <w:rFonts w:hint="eastAsia"/>
                <w:szCs w:val="21"/>
              </w:rPr>
              <w:t>2. famous confidence sayings and people</w:t>
            </w:r>
          </w:p>
          <w:p>
            <w:pPr>
              <w:rPr>
                <w:szCs w:val="21"/>
              </w:rPr>
            </w:pPr>
            <w:r>
              <w:rPr>
                <w:rFonts w:hint="eastAsia"/>
                <w:szCs w:val="21"/>
              </w:rPr>
              <w:t>3. cr dr fr gr tr……</w:t>
            </w:r>
          </w:p>
          <w:p>
            <w:pPr>
              <w:rPr>
                <w:szCs w:val="21"/>
              </w:rPr>
            </w:pPr>
            <w:r>
              <w:rPr>
                <w:rFonts w:hint="eastAsia"/>
                <w:szCs w:val="21"/>
              </w:rPr>
              <w:t>4. Self-confidence is Essential to Success</w:t>
            </w:r>
          </w:p>
          <w:p>
            <w:pPr>
              <w:rPr>
                <w:szCs w:val="21"/>
              </w:rPr>
            </w:pPr>
            <w:r>
              <w:rPr>
                <w:rFonts w:hint="eastAsia"/>
                <w:szCs w:val="21"/>
              </w:rPr>
              <w:t>5. Letter of encouragement</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115"/>
              <w:ind w:firstLine="0" w:firstLineChars="0"/>
              <w:rPr>
                <w:rFonts w:ascii="TimesNewRomanPS-BoldMT" w:hAnsi="TimesNewRomanPS-BoldMT" w:cs="TimesNewRomanPS-BoldMT"/>
                <w:bCs/>
                <w:color w:val="000000"/>
                <w:kern w:val="0"/>
              </w:rPr>
            </w:pPr>
            <w:r>
              <w:rPr>
                <w:rFonts w:hint="eastAsia"/>
                <w:szCs w:val="21"/>
              </w:rPr>
              <w:t>famous confidence sayings</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realize the importance of confidence and being a confident man.</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Self-confidence is Essential to Success</w:t>
            </w:r>
          </w:p>
          <w:p>
            <w:pPr>
              <w:rPr>
                <w:rFonts w:ascii="宋体" w:hAnsi="宋体"/>
                <w:szCs w:val="21"/>
              </w:rPr>
            </w:pPr>
            <w:r>
              <w:rPr>
                <w:rFonts w:hint="eastAsia"/>
                <w:szCs w:val="21"/>
              </w:rPr>
              <w:t>Letter of encouragement</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9</w:t>
            </w:r>
          </w:p>
        </w:tc>
        <w:tc>
          <w:tcPr>
            <w:tcW w:w="1095" w:type="dxa"/>
            <w:vAlign w:val="center"/>
          </w:tcPr>
          <w:p>
            <w:pPr>
              <w:jc w:val="center"/>
              <w:rPr>
                <w:rFonts w:ascii="宋体" w:hAnsi="宋体"/>
              </w:rPr>
            </w:pPr>
            <w:r>
              <w:rPr>
                <w:rFonts w:hint="eastAsia" w:ascii="宋体" w:hAnsi="宋体"/>
              </w:rPr>
              <w:t>Dream</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personal dream</w:t>
            </w:r>
          </w:p>
          <w:p>
            <w:pPr>
              <w:rPr>
                <w:szCs w:val="21"/>
              </w:rPr>
            </w:pPr>
            <w:r>
              <w:rPr>
                <w:rFonts w:hint="eastAsia"/>
                <w:szCs w:val="21"/>
              </w:rPr>
              <w:t>2. the Chinese dream</w:t>
            </w:r>
          </w:p>
          <w:p>
            <w:pPr>
              <w:rPr>
                <w:szCs w:val="21"/>
              </w:rPr>
            </w:pPr>
            <w:r>
              <w:rPr>
                <w:rFonts w:hint="eastAsia"/>
                <w:szCs w:val="21"/>
              </w:rPr>
              <w:t xml:space="preserve">3. sk </w:t>
            </w:r>
            <w:r>
              <w:rPr>
                <w:szCs w:val="21"/>
              </w:rPr>
              <w:t>sm sn st sw</w:t>
            </w:r>
            <w:r>
              <w:rPr>
                <w:rFonts w:hint="eastAsia"/>
                <w:szCs w:val="21"/>
              </w:rPr>
              <w:t>……</w:t>
            </w:r>
          </w:p>
          <w:p>
            <w:pPr>
              <w:rPr>
                <w:szCs w:val="21"/>
              </w:rPr>
            </w:pPr>
            <w:r>
              <w:rPr>
                <w:rFonts w:hint="eastAsia"/>
                <w:szCs w:val="21"/>
              </w:rPr>
              <w:t>4. Follow your dream</w:t>
            </w:r>
          </w:p>
          <w:p>
            <w:pPr>
              <w:rPr>
                <w:szCs w:val="21"/>
              </w:rPr>
            </w:pPr>
            <w:r>
              <w:rPr>
                <w:rFonts w:hint="eastAsia"/>
                <w:szCs w:val="21"/>
              </w:rPr>
              <w:t>5. Leave of Absence Letter</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115"/>
              <w:ind w:firstLine="0" w:firstLineChars="0"/>
              <w:rPr>
                <w:szCs w:val="21"/>
              </w:rPr>
            </w:pPr>
            <w:r>
              <w:rPr>
                <w:rFonts w:hint="eastAsia"/>
                <w:szCs w:val="21"/>
              </w:rPr>
              <w:t>The Chinese dream and relationship between the Chinese dream and personal ideal</w:t>
            </w:r>
          </w:p>
          <w:p>
            <w:pPr>
              <w:pStyle w:val="115"/>
              <w:ind w:firstLine="0" w:firstLineChars="0"/>
              <w:rPr>
                <w:rFonts w:ascii="TimesNewRomanPS-BoldMT" w:hAnsi="TimesNewRomanPS-BoldMT" w:cs="TimesNewRomanPS-BoldMT"/>
                <w:bCs/>
                <w:color w:val="000000"/>
                <w:kern w:val="0"/>
              </w:rPr>
            </w:pP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realize the importance of dream and trying to make it come true.</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rFonts w:ascii="宋体" w:hAnsi="宋体"/>
                <w:szCs w:val="21"/>
              </w:rPr>
            </w:pPr>
            <w:r>
              <w:rPr>
                <w:rFonts w:hint="eastAsia"/>
                <w:szCs w:val="21"/>
              </w:rPr>
              <w:t>Leave of Absence Letter</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10</w:t>
            </w:r>
          </w:p>
        </w:tc>
        <w:tc>
          <w:tcPr>
            <w:tcW w:w="1095" w:type="dxa"/>
            <w:vAlign w:val="center"/>
          </w:tcPr>
          <w:p>
            <w:pPr>
              <w:jc w:val="center"/>
              <w:rPr>
                <w:rFonts w:ascii="宋体" w:hAnsi="宋体"/>
              </w:rPr>
            </w:pPr>
            <w:r>
              <w:rPr>
                <w:rFonts w:hint="eastAsia" w:ascii="宋体" w:hAnsi="宋体"/>
              </w:rPr>
              <w:t>Getting a Job</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part-time job</w:t>
            </w:r>
          </w:p>
          <w:p>
            <w:pPr>
              <w:rPr>
                <w:szCs w:val="21"/>
              </w:rPr>
            </w:pPr>
            <w:r>
              <w:rPr>
                <w:rFonts w:hint="eastAsia"/>
                <w:szCs w:val="21"/>
              </w:rPr>
              <w:t>2. first job interview</w:t>
            </w:r>
          </w:p>
          <w:p>
            <w:pPr>
              <w:rPr>
                <w:szCs w:val="21"/>
              </w:rPr>
            </w:pPr>
            <w:r>
              <w:rPr>
                <w:rFonts w:hint="eastAsia"/>
                <w:szCs w:val="21"/>
              </w:rPr>
              <w:t>3. spl spr squ str……</w:t>
            </w:r>
          </w:p>
          <w:p>
            <w:pPr>
              <w:rPr>
                <w:szCs w:val="21"/>
              </w:rPr>
            </w:pPr>
            <w:r>
              <w:rPr>
                <w:rFonts w:hint="eastAsia"/>
                <w:szCs w:val="21"/>
              </w:rPr>
              <w:t>4. Most important aspects of an interview</w:t>
            </w:r>
          </w:p>
          <w:p>
            <w:pPr>
              <w:rPr>
                <w:szCs w:val="21"/>
              </w:rPr>
            </w:pPr>
            <w:r>
              <w:rPr>
                <w:rFonts w:hint="eastAsia"/>
                <w:szCs w:val="21"/>
              </w:rPr>
              <w:t>5. resume</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D</w:t>
            </w:r>
            <w:r>
              <w:rPr>
                <w:rFonts w:hint="eastAsia" w:ascii="TimesNewRomanPS-BoldMT" w:hAnsi="TimesNewRomanPS-BoldMT" w:cs="TimesNewRomanPS-BoldMT"/>
                <w:bCs/>
                <w:color w:val="000000"/>
                <w:kern w:val="0"/>
              </w:rPr>
              <w:t>ifferent careers and the types of careers you want to pursue</w:t>
            </w:r>
          </w:p>
          <w:p>
            <w:pPr>
              <w:rPr>
                <w:rFonts w:ascii="TimesNewRomanPS-BoldMT" w:hAnsi="TimesNewRomanPS-BoldMT" w:cs="TimesNewRomanPS-BoldMT"/>
                <w:bCs/>
                <w:color w:val="000000"/>
                <w:kern w:val="0"/>
              </w:rPr>
            </w:pP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identify differences in the workplace culture home and abroad.</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szCs w:val="21"/>
              </w:rPr>
              <w:t>R</w:t>
            </w:r>
            <w:r>
              <w:rPr>
                <w:rFonts w:hint="eastAsia"/>
                <w:szCs w:val="21"/>
              </w:rPr>
              <w:t>esume</w:t>
            </w:r>
          </w:p>
          <w:p>
            <w:pPr>
              <w:rPr>
                <w:rFonts w:ascii="宋体" w:hAnsi="宋体"/>
                <w:szCs w:val="21"/>
              </w:rPr>
            </w:pPr>
            <w:r>
              <w:rPr>
                <w:rFonts w:hint="eastAsia"/>
                <w:szCs w:val="21"/>
              </w:rPr>
              <w:t>job interview</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11</w:t>
            </w:r>
          </w:p>
        </w:tc>
        <w:tc>
          <w:tcPr>
            <w:tcW w:w="1095" w:type="dxa"/>
            <w:vAlign w:val="center"/>
          </w:tcPr>
          <w:p>
            <w:pPr>
              <w:jc w:val="center"/>
              <w:rPr>
                <w:rFonts w:ascii="宋体" w:hAnsi="宋体"/>
              </w:rPr>
            </w:pPr>
            <w:r>
              <w:rPr>
                <w:rFonts w:hint="eastAsia" w:ascii="宋体" w:hAnsi="宋体"/>
              </w:rPr>
              <w:t>Starting a Business</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job hunting</w:t>
            </w:r>
          </w:p>
          <w:p>
            <w:pPr>
              <w:rPr>
                <w:szCs w:val="21"/>
              </w:rPr>
            </w:pPr>
            <w:r>
              <w:rPr>
                <w:rFonts w:hint="eastAsia"/>
                <w:szCs w:val="21"/>
              </w:rPr>
              <w:t>2. co-working place</w:t>
            </w:r>
          </w:p>
          <w:p>
            <w:pPr>
              <w:rPr>
                <w:szCs w:val="21"/>
              </w:rPr>
            </w:pPr>
            <w:r>
              <w:rPr>
                <w:rFonts w:hint="eastAsia"/>
                <w:szCs w:val="21"/>
              </w:rPr>
              <w:t>3. ld lk mp nd ng nk sh st……</w:t>
            </w:r>
          </w:p>
          <w:p>
            <w:pPr>
              <w:rPr>
                <w:szCs w:val="21"/>
              </w:rPr>
            </w:pPr>
            <w:r>
              <w:rPr>
                <w:rFonts w:hint="eastAsia"/>
                <w:szCs w:val="21"/>
              </w:rPr>
              <w:t>4. Jack Ma</w:t>
            </w:r>
            <w:r>
              <w:rPr>
                <w:szCs w:val="21"/>
              </w:rPr>
              <w:t>’</w:t>
            </w:r>
            <w:r>
              <w:rPr>
                <w:rFonts w:hint="eastAsia"/>
                <w:szCs w:val="21"/>
              </w:rPr>
              <w:t>s Advice for entrepreneurs</w:t>
            </w:r>
          </w:p>
          <w:p>
            <w:pPr>
              <w:rPr>
                <w:szCs w:val="21"/>
              </w:rPr>
            </w:pPr>
            <w:r>
              <w:rPr>
                <w:rFonts w:hint="eastAsia"/>
                <w:szCs w:val="21"/>
              </w:rPr>
              <w:t>5. entrepreneurs story</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H</w:t>
            </w:r>
            <w:r>
              <w:rPr>
                <w:rFonts w:hint="eastAsia" w:ascii="TimesNewRomanPS-BoldMT" w:hAnsi="TimesNewRomanPS-BoldMT" w:cs="TimesNewRomanPS-BoldMT"/>
                <w:bCs/>
                <w:color w:val="000000"/>
                <w:kern w:val="0"/>
              </w:rPr>
              <w:t>ow to start your own business?</w:t>
            </w:r>
          </w:p>
          <w:p>
            <w:pPr>
              <w:rPr>
                <w:rFonts w:ascii="TimesNewRomanPS-BoldMT" w:hAnsi="TimesNewRomanPS-BoldMT" w:cs="TimesNewRomanPS-BoldMT"/>
                <w:bCs/>
                <w:color w:val="000000"/>
                <w:kern w:val="0"/>
              </w:rPr>
            </w:pP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could identify a difference in enterprise culture.</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p>
          <w:p>
            <w:pPr>
              <w:rPr>
                <w:rFonts w:ascii="宋体" w:hAnsi="宋体"/>
                <w:szCs w:val="21"/>
              </w:rPr>
            </w:pPr>
            <w:r>
              <w:rPr>
                <w:szCs w:val="21"/>
              </w:rPr>
              <w:t>S</w:t>
            </w:r>
            <w:r>
              <w:rPr>
                <w:rFonts w:hint="eastAsia"/>
                <w:szCs w:val="21"/>
              </w:rPr>
              <w:t>tart a business</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12</w:t>
            </w:r>
          </w:p>
        </w:tc>
        <w:tc>
          <w:tcPr>
            <w:tcW w:w="1095" w:type="dxa"/>
            <w:vAlign w:val="center"/>
          </w:tcPr>
          <w:p>
            <w:pPr>
              <w:jc w:val="center"/>
              <w:rPr>
                <w:rFonts w:ascii="宋体" w:hAnsi="宋体"/>
              </w:rPr>
            </w:pPr>
            <w:r>
              <w:rPr>
                <w:rFonts w:hint="eastAsia" w:ascii="宋体" w:hAnsi="宋体"/>
              </w:rPr>
              <w:t>Environment</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environmental pollution</w:t>
            </w:r>
          </w:p>
          <w:p>
            <w:pPr>
              <w:rPr>
                <w:szCs w:val="21"/>
              </w:rPr>
            </w:pPr>
            <w:r>
              <w:rPr>
                <w:rFonts w:hint="eastAsia"/>
                <w:szCs w:val="21"/>
              </w:rPr>
              <w:t>2. air pollution and smog</w:t>
            </w:r>
          </w:p>
          <w:p>
            <w:pPr>
              <w:rPr>
                <w:szCs w:val="21"/>
              </w:rPr>
            </w:pPr>
            <w:r>
              <w:rPr>
                <w:rFonts w:hint="eastAsia"/>
                <w:szCs w:val="21"/>
              </w:rPr>
              <w:t xml:space="preserve">3. gn kn </w:t>
            </w:r>
            <w:r>
              <w:rPr>
                <w:szCs w:val="21"/>
              </w:rPr>
              <w:t>m bps</w:t>
            </w:r>
            <w:r>
              <w:rPr>
                <w:rFonts w:hint="eastAsia"/>
                <w:szCs w:val="21"/>
              </w:rPr>
              <w:t xml:space="preserve"> rh sc gh……</w:t>
            </w:r>
          </w:p>
          <w:p>
            <w:pPr>
              <w:rPr>
                <w:szCs w:val="21"/>
              </w:rPr>
            </w:pPr>
            <w:r>
              <w:rPr>
                <w:rFonts w:hint="eastAsia"/>
                <w:szCs w:val="21"/>
              </w:rPr>
              <w:t xml:space="preserve">4. invisible sea pollution: </w:t>
            </w:r>
            <w:r>
              <w:rPr>
                <w:szCs w:val="21"/>
              </w:rPr>
              <w:t>micro plastics</w:t>
            </w:r>
          </w:p>
          <w:p>
            <w:pPr>
              <w:rPr>
                <w:szCs w:val="21"/>
              </w:rPr>
            </w:pPr>
            <w:r>
              <w:rPr>
                <w:rFonts w:hint="eastAsia"/>
                <w:szCs w:val="21"/>
              </w:rPr>
              <w:t>5. letter of complaint</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H</w:t>
            </w:r>
            <w:r>
              <w:rPr>
                <w:rFonts w:hint="eastAsia" w:ascii="TimesNewRomanPS-BoldMT" w:hAnsi="TimesNewRomanPS-BoldMT" w:cs="TimesNewRomanPS-BoldMT"/>
                <w:bCs/>
                <w:color w:val="000000"/>
                <w:kern w:val="0"/>
              </w:rPr>
              <w:t>ow to protect environment.</w:t>
            </w:r>
          </w:p>
          <w:p>
            <w:pPr>
              <w:rPr>
                <w:rFonts w:ascii="TimesNewRomanPS-BoldMT" w:hAnsi="TimesNewRomanPS-BoldMT" w:cs="TimesNewRomanPS-BoldMT"/>
                <w:bCs/>
                <w:color w:val="000000"/>
                <w:kern w:val="0"/>
              </w:rPr>
            </w:pP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identify the importance of environmental protection and being an environment.</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letter of complaint</w:t>
            </w:r>
          </w:p>
          <w:p>
            <w:pPr>
              <w:rPr>
                <w:rFonts w:ascii="宋体" w:hAnsi="宋体"/>
                <w:szCs w:val="21"/>
              </w:rPr>
            </w:pPr>
            <w:r>
              <w:rPr>
                <w:rFonts w:hint="eastAsia"/>
                <w:szCs w:val="21"/>
              </w:rPr>
              <w:t>stop global warming</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bl>
    <w:p>
      <w:pPr>
        <w:spacing w:line="360" w:lineRule="auto"/>
        <w:ind w:firstLine="240"/>
        <w:rPr>
          <w:sz w:val="24"/>
        </w:rPr>
      </w:pPr>
    </w:p>
    <w:p>
      <w:pPr>
        <w:spacing w:line="360" w:lineRule="auto"/>
        <w:ind w:firstLine="240"/>
        <w:rPr>
          <w:sz w:val="24"/>
        </w:rPr>
      </w:pPr>
      <w:r>
        <w:rPr>
          <w:rFonts w:hint="eastAsia"/>
          <w:sz w:val="24"/>
        </w:rPr>
        <w:t>执笔人：梁书兰、吴晓娟、孙菁宇                      审核人：程岩</w:t>
      </w:r>
    </w:p>
    <w:p>
      <w:pPr>
        <w:spacing w:line="360" w:lineRule="auto"/>
        <w:ind w:firstLine="240"/>
        <w:rPr>
          <w:sz w:val="24"/>
        </w:rPr>
      </w:pPr>
      <w:r>
        <w:rPr>
          <w:rFonts w:hint="eastAsia"/>
          <w:sz w:val="24"/>
        </w:rPr>
        <w:t>制定（修订）日期：2023.</w:t>
      </w:r>
      <w:r>
        <w:rPr>
          <w:sz w:val="24"/>
        </w:rPr>
        <w:t>9</w:t>
      </w:r>
    </w:p>
    <w:p>
      <w:pPr>
        <w:spacing w:line="360" w:lineRule="auto"/>
        <w:ind w:firstLine="240"/>
        <w:rPr>
          <w:sz w:val="24"/>
        </w:rPr>
      </w:pPr>
    </w:p>
    <w:p>
      <w:pPr>
        <w:widowControl/>
        <w:jc w:val="left"/>
        <w:rPr>
          <w:rFonts w:ascii="Times New Roman" w:hAnsi="Times New Roman" w:eastAsia="方正小标宋简体"/>
          <w:sz w:val="28"/>
          <w:szCs w:val="28"/>
        </w:rPr>
      </w:pPr>
      <w:r>
        <w:rPr>
          <w:sz w:val="28"/>
          <w:szCs w:val="28"/>
        </w:rPr>
        <w:br w:type="page"/>
      </w:r>
    </w:p>
    <w:p>
      <w:pPr>
        <w:jc w:val="center"/>
        <w:rPr>
          <w:b/>
          <w:sz w:val="32"/>
          <w:szCs w:val="32"/>
        </w:rPr>
      </w:pPr>
      <w:r>
        <w:rPr>
          <w:rFonts w:hint="eastAsia"/>
          <w:b/>
          <w:sz w:val="32"/>
          <w:szCs w:val="32"/>
        </w:rPr>
        <w:t>《计算机应用基础》课程标准</w:t>
      </w:r>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课程性质：公共必修课</w:t>
      </w:r>
    </w:p>
    <w:p>
      <w:pPr>
        <w:spacing w:line="360" w:lineRule="auto"/>
        <w:rPr>
          <w:rFonts w:ascii="黑体" w:hAnsi="宋体" w:eastAsia="黑体"/>
          <w:b/>
          <w:caps/>
          <w:sz w:val="24"/>
        </w:rPr>
      </w:pPr>
      <w:r>
        <w:rPr>
          <w:rFonts w:hint="eastAsia" w:ascii="黑体" w:hAnsi="宋体" w:eastAsia="黑体"/>
          <w:b/>
          <w:caps/>
          <w:sz w:val="24"/>
        </w:rPr>
        <w:t>课程代码：</w:t>
      </w:r>
      <w:r>
        <w:rPr>
          <w:rFonts w:ascii="黑体" w:hAnsi="宋体" w:eastAsia="黑体"/>
          <w:b/>
          <w:caps/>
          <w:sz w:val="24"/>
        </w:rPr>
        <w:t>GG111006</w:t>
      </w:r>
    </w:p>
    <w:p>
      <w:pPr>
        <w:spacing w:line="360" w:lineRule="auto"/>
        <w:rPr>
          <w:rFonts w:ascii="黑体" w:hAnsi="宋体" w:eastAsia="黑体"/>
          <w:caps/>
          <w:sz w:val="24"/>
        </w:rPr>
      </w:pPr>
      <w:r>
        <w:rPr>
          <w:rFonts w:hint="eastAsia" w:ascii="黑体" w:hAnsi="宋体" w:eastAsia="黑体"/>
          <w:b/>
          <w:caps/>
          <w:sz w:val="24"/>
        </w:rPr>
        <w:t>学时数：</w:t>
      </w:r>
      <w:r>
        <w:rPr>
          <w:rFonts w:ascii="黑体" w:hAnsi="宋体" w:eastAsia="黑体"/>
          <w:b/>
          <w:caps/>
          <w:sz w:val="24"/>
        </w:rPr>
        <w:t>64</w:t>
      </w:r>
    </w:p>
    <w:p>
      <w:pPr>
        <w:spacing w:line="360" w:lineRule="auto"/>
        <w:rPr>
          <w:rFonts w:ascii="黑体" w:hAnsi="宋体" w:eastAsia="黑体"/>
          <w:b/>
          <w:caps/>
          <w:sz w:val="24"/>
        </w:rPr>
      </w:pPr>
      <w:r>
        <w:rPr>
          <w:rFonts w:hint="eastAsia" w:ascii="黑体" w:hAnsi="宋体" w:eastAsia="黑体"/>
          <w:b/>
          <w:caps/>
          <w:sz w:val="24"/>
        </w:rPr>
        <w:t>学分数：4</w:t>
      </w:r>
    </w:p>
    <w:p>
      <w:pPr>
        <w:spacing w:line="360" w:lineRule="auto"/>
        <w:rPr>
          <w:rFonts w:ascii="黑体" w:hAnsi="宋体" w:eastAsia="黑体"/>
          <w:b/>
          <w:caps/>
          <w:sz w:val="24"/>
        </w:rPr>
      </w:pPr>
      <w:r>
        <w:rPr>
          <w:rFonts w:hint="eastAsia" w:ascii="黑体" w:hAnsi="宋体" w:eastAsia="黑体"/>
          <w:b/>
          <w:caps/>
          <w:sz w:val="24"/>
        </w:rPr>
        <w:t>开设学期：1</w:t>
      </w:r>
    </w:p>
    <w:p>
      <w:pPr>
        <w:spacing w:line="360" w:lineRule="auto"/>
        <w:rPr>
          <w:rFonts w:ascii="黑体" w:hAnsi="宋体" w:eastAsia="黑体"/>
          <w:b/>
          <w:caps/>
          <w:sz w:val="24"/>
        </w:rPr>
      </w:pPr>
      <w:r>
        <w:rPr>
          <w:rFonts w:hint="eastAsia" w:ascii="黑体" w:hAnsi="宋体" w:eastAsia="黑体"/>
          <w:b/>
          <w:caps/>
          <w:sz w:val="24"/>
        </w:rPr>
        <w:t>适用对象：三年制高职计算机应用专业</w:t>
      </w:r>
      <w:r>
        <w:rPr>
          <w:rFonts w:hint="eastAsia" w:ascii="黑体" w:eastAsia="黑体"/>
          <w:b/>
          <w:sz w:val="24"/>
        </w:rPr>
        <w:t>、计算机网络技术专业、软件开发专业、动漫制作技术专业</w:t>
      </w:r>
    </w:p>
    <w:p>
      <w:pPr>
        <w:spacing w:line="360" w:lineRule="auto"/>
        <w:rPr>
          <w:rFonts w:ascii="黑体" w:eastAsia="黑体"/>
          <w:b/>
          <w:color w:val="000000"/>
          <w:sz w:val="24"/>
        </w:rPr>
      </w:pPr>
      <w:r>
        <w:rPr>
          <w:rFonts w:hint="eastAsia" w:ascii="黑体" w:eastAsia="黑体"/>
          <w:b/>
          <w:sz w:val="24"/>
        </w:rPr>
        <w:t>开课系部：</w:t>
      </w:r>
      <w:r>
        <w:rPr>
          <w:rFonts w:hint="eastAsia" w:ascii="黑体" w:eastAsia="黑体"/>
          <w:b/>
          <w:color w:val="000000"/>
          <w:sz w:val="24"/>
        </w:rPr>
        <w:t>信息工程系</w:t>
      </w:r>
    </w:p>
    <w:p>
      <w:pPr>
        <w:spacing w:line="360" w:lineRule="auto"/>
        <w:rPr>
          <w:rFonts w:ascii="黑体" w:eastAsia="黑体"/>
          <w:b/>
          <w:color w:val="000000"/>
          <w:szCs w:val="21"/>
        </w:rPr>
      </w:pPr>
    </w:p>
    <w:p>
      <w:pPr>
        <w:spacing w:line="360" w:lineRule="auto"/>
        <w:jc w:val="center"/>
        <w:rPr>
          <w:rFonts w:ascii="黑体" w:eastAsia="黑体"/>
          <w:b/>
          <w:color w:val="FF0000"/>
          <w:sz w:val="32"/>
          <w:szCs w:val="32"/>
        </w:rPr>
      </w:pPr>
      <w:r>
        <w:rPr>
          <w:rFonts w:hint="eastAsia" w:ascii="黑体" w:eastAsia="黑体"/>
          <w:b/>
          <w:sz w:val="32"/>
          <w:szCs w:val="32"/>
        </w:rPr>
        <w:t>一、课程性质</w:t>
      </w:r>
    </w:p>
    <w:p>
      <w:pPr>
        <w:spacing w:line="360" w:lineRule="auto"/>
        <w:ind w:firstLine="560" w:firstLineChars="200"/>
        <w:rPr>
          <w:rStyle w:val="29"/>
        </w:rPr>
      </w:pPr>
      <w:r>
        <w:rPr>
          <w:rFonts w:hint="eastAsia" w:ascii="黑体" w:eastAsia="黑体"/>
          <w:sz w:val="28"/>
          <w:szCs w:val="28"/>
        </w:rPr>
        <w:t>（一）课程定位</w:t>
      </w:r>
    </w:p>
    <w:p>
      <w:pPr>
        <w:spacing w:line="360" w:lineRule="auto"/>
        <w:ind w:firstLine="480" w:firstLineChars="200"/>
        <w:rPr>
          <w:sz w:val="24"/>
          <w:shd w:val="clear" w:color="auto" w:fill="FFFFFF"/>
        </w:rPr>
      </w:pPr>
      <w:r>
        <w:rPr>
          <w:rFonts w:hint="eastAsia" w:ascii="宋体" w:hAnsi="宋体"/>
          <w:sz w:val="24"/>
        </w:rPr>
        <w:t>本课程是高职计算机相关专业的公共必修课程。是计算机相关专业的入门课程，也是必修的岗位核心能力课程。</w:t>
      </w:r>
      <w:r>
        <w:rPr>
          <w:rFonts w:hint="eastAsia"/>
          <w:sz w:val="24"/>
          <w:shd w:val="clear" w:color="auto" w:fill="FFFFFF"/>
        </w:rPr>
        <w:t>学好该课程，可以为其他后续课程的学习打下坚实的基础。它是计算机组装与维修、计算机网络技术等课程的先导课程，培养学生的计算机应用能力技能为其主要目标取向。通过本门课程学习</w:t>
      </w:r>
      <w:r>
        <w:rPr>
          <w:rFonts w:hint="eastAsia" w:ascii="宋体" w:hAnsi="宋体" w:cs="宋体"/>
          <w:color w:val="000000"/>
          <w:sz w:val="24"/>
          <w:lang w:bidi="ar"/>
        </w:rPr>
        <w:t>，使学生在学习过程中增进对计算机专业知识的了解；激发学生的学习兴趣；提升他们的观察、注意、记忆、思维、想象等能力。通过知识教学的过程，可培养学生的自学能力、创新精神和实践能力，培养学生善于沟通、交流和进行团队协助的能力，努力为学生的终身发展奠定专业基础。</w:t>
      </w:r>
      <w:r>
        <w:rPr>
          <w:rFonts w:hint="eastAsia" w:ascii="宋体" w:hAnsi="宋体"/>
          <w:sz w:val="24"/>
        </w:rPr>
        <w:t>教学内容以系统性、先进性和实用性为原则，通过精心设计，注</w:t>
      </w:r>
      <w:r>
        <w:rPr>
          <w:rFonts w:hint="eastAsia"/>
          <w:sz w:val="24"/>
          <w:shd w:val="clear" w:color="auto" w:fill="FFFFFF"/>
        </w:rPr>
        <w:t>重师生互动，使学生能够全面、系统、熟练的掌握计算机的使用。</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sz w:val="24"/>
          <w:shd w:val="clear" w:color="auto" w:fill="FFFFFF"/>
        </w:rPr>
      </w:pPr>
      <w:r>
        <w:rPr>
          <w:rFonts w:hint="eastAsia"/>
          <w:sz w:val="24"/>
          <w:shd w:val="clear" w:color="auto" w:fill="FFFFFF"/>
        </w:rPr>
        <w:t>本课程的教学目标是为提升学生的计算机文化素质而设计的，传统的教学过于单一地强调计算机应用能力的培养，而忽视了其他方面的作用，因此我们的设计包括了计算机职业道德教育、计算机科学思想、计算机基础理论和计算机应用能力四个方面。从其作用来看，四个方面具有同等的重要作用，将其有机地融合在一起，从而达到培养计算机操作与应用能力的目的。课程设计通过计算机科学思想和人文知识激发学生的学习兴趣，通过计算机职业道德树立学生正确的学习观，通过计算机基础理论的学习进一步科学地训练学生的操作技能，培养学生计算机的应用能力。</w:t>
      </w:r>
      <w:r>
        <w:rPr>
          <w:rFonts w:hint="eastAsia" w:ascii="宋体" w:hAnsi="宋体"/>
          <w:sz w:val="24"/>
        </w:rPr>
        <w:t>引导高职学生的价值取向，从而培养出符合国家需求的高素质、综合性计算机应用人才</w:t>
      </w:r>
    </w:p>
    <w:p>
      <w:pPr>
        <w:spacing w:line="360" w:lineRule="auto"/>
        <w:jc w:val="center"/>
        <w:rPr>
          <w:rFonts w:ascii="黑体" w:eastAsia="黑体"/>
          <w:b/>
          <w:sz w:val="32"/>
          <w:szCs w:val="32"/>
        </w:rPr>
      </w:pPr>
      <w:r>
        <w:rPr>
          <w:rFonts w:hint="eastAsia" w:ascii="黑体" w:eastAsia="黑体"/>
          <w:b/>
          <w:sz w:val="32"/>
          <w:szCs w:val="32"/>
        </w:rPr>
        <w:t>二、课程目标</w:t>
      </w:r>
    </w:p>
    <w:p>
      <w:pPr>
        <w:spacing w:line="360" w:lineRule="auto"/>
        <w:ind w:firstLine="560" w:firstLineChars="200"/>
        <w:rPr>
          <w:rFonts w:ascii="黑体" w:eastAsia="黑体"/>
          <w:sz w:val="28"/>
          <w:szCs w:val="28"/>
        </w:rPr>
      </w:pPr>
      <w:r>
        <w:rPr>
          <w:rFonts w:hint="eastAsia" w:ascii="黑体" w:eastAsia="黑体"/>
          <w:sz w:val="28"/>
          <w:szCs w:val="28"/>
        </w:rPr>
        <w:t>（一）知识目标</w:t>
      </w:r>
    </w:p>
    <w:p>
      <w:pPr>
        <w:spacing w:line="360" w:lineRule="auto"/>
        <w:ind w:firstLine="480" w:firstLineChars="200"/>
        <w:rPr>
          <w:rFonts w:ascii="宋体" w:hAnsi="宋体" w:cs="宋体"/>
          <w:color w:val="000000"/>
          <w:sz w:val="24"/>
        </w:rPr>
      </w:pPr>
      <w:r>
        <w:rPr>
          <w:rFonts w:hint="eastAsia" w:ascii="宋体" w:hAnsi="宋体" w:cs="宋体"/>
          <w:color w:val="000000"/>
          <w:sz w:val="24"/>
        </w:rPr>
        <w:t>1.了解计算机的发展历史及相关知识。</w:t>
      </w:r>
    </w:p>
    <w:p>
      <w:pPr>
        <w:spacing w:line="360" w:lineRule="auto"/>
        <w:ind w:firstLine="480" w:firstLineChars="200"/>
        <w:rPr>
          <w:rFonts w:ascii="宋体" w:hAnsi="宋体" w:cs="宋体"/>
          <w:color w:val="000000"/>
          <w:sz w:val="24"/>
        </w:rPr>
      </w:pPr>
      <w:r>
        <w:rPr>
          <w:rFonts w:hint="eastAsia" w:ascii="宋体" w:hAnsi="宋体" w:cs="宋体"/>
          <w:color w:val="000000"/>
          <w:sz w:val="24"/>
        </w:rPr>
        <w:t>2.掌握计算机软硬件基础知识。</w:t>
      </w:r>
    </w:p>
    <w:p>
      <w:pPr>
        <w:spacing w:line="360" w:lineRule="auto"/>
        <w:ind w:firstLine="480" w:firstLineChars="200"/>
        <w:rPr>
          <w:rFonts w:ascii="宋体" w:hAnsi="宋体" w:cs="宋体"/>
          <w:color w:val="000000"/>
          <w:sz w:val="24"/>
        </w:rPr>
      </w:pPr>
      <w:r>
        <w:rPr>
          <w:rFonts w:ascii="宋体" w:hAnsi="宋体" w:cs="宋体"/>
          <w:color w:val="000000"/>
          <w:sz w:val="24"/>
        </w:rPr>
        <w:t>3</w:t>
      </w:r>
      <w:r>
        <w:rPr>
          <w:rFonts w:hint="eastAsia" w:ascii="宋体" w:hAnsi="宋体" w:cs="宋体"/>
          <w:color w:val="000000"/>
          <w:sz w:val="24"/>
        </w:rPr>
        <w:t>.掌握操作系统相关知识，</w:t>
      </w:r>
    </w:p>
    <w:p>
      <w:pPr>
        <w:spacing w:line="360" w:lineRule="auto"/>
        <w:ind w:firstLine="480" w:firstLineChars="200"/>
        <w:rPr>
          <w:rFonts w:ascii="宋体" w:hAnsi="宋体" w:cs="宋体"/>
          <w:color w:val="000000"/>
          <w:sz w:val="24"/>
        </w:rPr>
      </w:pPr>
      <w:r>
        <w:rPr>
          <w:rFonts w:ascii="宋体" w:hAnsi="宋体" w:cs="宋体"/>
          <w:color w:val="000000"/>
          <w:sz w:val="24"/>
        </w:rPr>
        <w:t>4</w:t>
      </w:r>
      <w:r>
        <w:rPr>
          <w:rFonts w:hint="eastAsia" w:ascii="宋体" w:hAnsi="宋体" w:cs="宋体"/>
          <w:color w:val="000000"/>
          <w:sz w:val="24"/>
        </w:rPr>
        <w:t>.理解Word、Excel和PowerPoint、计算机网络基础等应用软件的相关知识。</w:t>
      </w:r>
    </w:p>
    <w:p>
      <w:pPr>
        <w:spacing w:line="360" w:lineRule="auto"/>
        <w:ind w:firstLine="560" w:firstLineChars="200"/>
        <w:rPr>
          <w:rFonts w:ascii="黑体" w:eastAsia="黑体"/>
          <w:color w:val="FF0000"/>
          <w:sz w:val="28"/>
          <w:szCs w:val="28"/>
        </w:rPr>
      </w:pPr>
      <w:r>
        <w:rPr>
          <w:rFonts w:hint="eastAsia" w:ascii="黑体" w:eastAsia="黑体"/>
          <w:sz w:val="28"/>
          <w:szCs w:val="28"/>
        </w:rPr>
        <w:t>（二）能力目标</w:t>
      </w:r>
    </w:p>
    <w:p>
      <w:pPr>
        <w:spacing w:line="360" w:lineRule="auto"/>
        <w:ind w:firstLine="480" w:firstLineChars="200"/>
        <w:rPr>
          <w:rFonts w:ascii="宋体" w:hAnsi="宋体" w:cs="宋体"/>
          <w:color w:val="000000"/>
          <w:sz w:val="24"/>
        </w:rPr>
      </w:pPr>
      <w:r>
        <w:rPr>
          <w:rFonts w:hint="eastAsia" w:ascii="宋体" w:hAnsi="宋体" w:cs="宋体"/>
          <w:color w:val="000000"/>
          <w:sz w:val="24"/>
        </w:rPr>
        <w:t>1.能够利用计算机以文档、演示文稿等多种形式表达信息。</w:t>
      </w:r>
    </w:p>
    <w:p>
      <w:pPr>
        <w:spacing w:line="360" w:lineRule="auto"/>
        <w:ind w:firstLine="480" w:firstLineChars="200"/>
        <w:rPr>
          <w:rFonts w:ascii="宋体" w:hAnsi="宋体" w:cs="宋体"/>
          <w:color w:val="000000"/>
          <w:sz w:val="24"/>
        </w:rPr>
      </w:pPr>
      <w:r>
        <w:rPr>
          <w:rFonts w:hint="eastAsia" w:ascii="宋体" w:hAnsi="宋体" w:cs="宋体"/>
          <w:color w:val="000000"/>
          <w:sz w:val="24"/>
        </w:rPr>
        <w:t>2.能利用计算机建立数据清单、处理报表、并进行统计、分析。</w:t>
      </w:r>
    </w:p>
    <w:p>
      <w:pPr>
        <w:spacing w:line="360" w:lineRule="auto"/>
        <w:ind w:firstLine="480" w:firstLineChars="200"/>
        <w:rPr>
          <w:rFonts w:ascii="宋体" w:hAnsi="宋体" w:cs="宋体"/>
          <w:color w:val="000000"/>
          <w:sz w:val="24"/>
        </w:rPr>
      </w:pPr>
      <w:r>
        <w:rPr>
          <w:rFonts w:hint="eastAsia" w:ascii="宋体" w:hAnsi="宋体" w:cs="宋体"/>
          <w:color w:val="000000"/>
          <w:sz w:val="24"/>
        </w:rPr>
        <w:t>3.能利用网络和Internet资源，通过浏览器搜索、整理并获取所需要的专业及其他信息。</w:t>
      </w:r>
    </w:p>
    <w:p>
      <w:pPr>
        <w:spacing w:line="360" w:lineRule="auto"/>
        <w:ind w:firstLine="480" w:firstLineChars="200"/>
        <w:rPr>
          <w:rFonts w:ascii="宋体" w:hAnsi="宋体" w:cs="宋体"/>
          <w:color w:val="000000"/>
          <w:sz w:val="24"/>
        </w:rPr>
      </w:pPr>
      <w:r>
        <w:rPr>
          <w:rFonts w:hint="eastAsia" w:ascii="宋体" w:hAnsi="宋体" w:cs="宋体"/>
          <w:color w:val="000000"/>
          <w:sz w:val="24"/>
        </w:rPr>
        <w:t>4.能利用网络和Internet，进行信息沟通与交流。</w:t>
      </w:r>
    </w:p>
    <w:p>
      <w:pPr>
        <w:spacing w:line="360" w:lineRule="auto"/>
        <w:ind w:firstLine="480" w:firstLineChars="200"/>
        <w:rPr>
          <w:rFonts w:ascii="宋体" w:hAnsi="宋体" w:cs="宋体"/>
          <w:color w:val="000000"/>
          <w:sz w:val="24"/>
        </w:rPr>
      </w:pPr>
      <w:r>
        <w:rPr>
          <w:rFonts w:hint="eastAsia" w:ascii="宋体" w:hAnsi="宋体" w:cs="宋体"/>
          <w:color w:val="000000"/>
          <w:sz w:val="24"/>
        </w:rPr>
        <w:t>5.掌握计算机系统的组成、工作原理，编码技术，了解通讯技术。</w:t>
      </w:r>
    </w:p>
    <w:p>
      <w:pPr>
        <w:spacing w:line="360" w:lineRule="auto"/>
        <w:ind w:firstLine="480" w:firstLineChars="200"/>
        <w:rPr>
          <w:rFonts w:ascii="宋体" w:hAnsi="宋体" w:cs="宋体"/>
          <w:color w:val="000000"/>
          <w:sz w:val="24"/>
        </w:rPr>
      </w:pPr>
      <w:r>
        <w:rPr>
          <w:rFonts w:hint="eastAsia" w:ascii="宋体" w:hAnsi="宋体" w:cs="宋体"/>
          <w:color w:val="000000"/>
          <w:sz w:val="24"/>
        </w:rPr>
        <w:t>6.掌握计算机常用软件的操作使用。</w:t>
      </w:r>
    </w:p>
    <w:p>
      <w:pPr>
        <w:spacing w:line="360" w:lineRule="auto"/>
        <w:ind w:firstLine="840" w:firstLineChars="300"/>
        <w:rPr>
          <w:rFonts w:ascii="黑体" w:eastAsia="黑体"/>
          <w:color w:val="FF0000"/>
          <w:sz w:val="28"/>
          <w:szCs w:val="28"/>
        </w:rPr>
      </w:pPr>
      <w:r>
        <w:rPr>
          <w:rFonts w:hint="eastAsia" w:ascii="黑体" w:eastAsia="黑体"/>
          <w:sz w:val="28"/>
          <w:szCs w:val="28"/>
        </w:rPr>
        <w:t>（三）素质目标</w:t>
      </w:r>
    </w:p>
    <w:p>
      <w:pPr>
        <w:spacing w:line="360" w:lineRule="auto"/>
        <w:ind w:firstLine="480" w:firstLineChars="200"/>
        <w:rPr>
          <w:rFonts w:ascii="宋体" w:hAnsi="宋体" w:cs="宋体"/>
          <w:color w:val="000000"/>
          <w:sz w:val="24"/>
        </w:rPr>
      </w:pPr>
      <w:r>
        <w:rPr>
          <w:rFonts w:hint="eastAsia" w:ascii="宋体" w:hAnsi="宋体" w:cs="宋体"/>
          <w:color w:val="000000"/>
          <w:sz w:val="24"/>
        </w:rPr>
        <w:t>1.使学生在学习过程中增进对计算机专业知识的了解；激发学生的学习兴趣；发展学生的智力，提高他们的观察、注意、记忆、思维、想象、联想等能力。</w:t>
      </w:r>
    </w:p>
    <w:p>
      <w:pPr>
        <w:spacing w:line="360" w:lineRule="auto"/>
        <w:ind w:firstLine="480" w:firstLineChars="200"/>
        <w:rPr>
          <w:rFonts w:ascii="宋体" w:hAnsi="宋体" w:cs="宋体"/>
          <w:color w:val="000000"/>
          <w:sz w:val="24"/>
        </w:rPr>
      </w:pPr>
      <w:r>
        <w:rPr>
          <w:rFonts w:hint="eastAsia" w:ascii="宋体" w:hAnsi="宋体" w:cs="宋体"/>
          <w:color w:val="000000"/>
          <w:sz w:val="24"/>
        </w:rPr>
        <w:t>2.通过知识教学的过程培养学生的自学能力。</w:t>
      </w:r>
    </w:p>
    <w:p>
      <w:pPr>
        <w:spacing w:line="360" w:lineRule="auto"/>
        <w:ind w:firstLine="480" w:firstLineChars="200"/>
        <w:rPr>
          <w:rFonts w:ascii="宋体" w:hAnsi="宋体" w:cs="宋体"/>
          <w:color w:val="000000"/>
          <w:sz w:val="24"/>
        </w:rPr>
      </w:pPr>
      <w:r>
        <w:rPr>
          <w:rFonts w:hint="eastAsia" w:ascii="宋体" w:hAnsi="宋体" w:cs="宋体"/>
          <w:color w:val="000000"/>
          <w:sz w:val="24"/>
        </w:rPr>
        <w:t>3.培养学生的创新精神和实践能力，努力为学生的终身发展奠定专业基础。</w:t>
      </w:r>
    </w:p>
    <w:p>
      <w:pPr>
        <w:spacing w:line="360" w:lineRule="auto"/>
        <w:ind w:firstLine="480" w:firstLineChars="200"/>
        <w:rPr>
          <w:rFonts w:ascii="宋体" w:hAnsi="宋体" w:cs="宋体"/>
          <w:color w:val="000000"/>
          <w:sz w:val="24"/>
        </w:rPr>
      </w:pPr>
      <w:r>
        <w:rPr>
          <w:rFonts w:hint="eastAsia" w:ascii="宋体" w:hAnsi="宋体" w:cs="宋体"/>
          <w:color w:val="000000"/>
          <w:sz w:val="24"/>
        </w:rPr>
        <w:t>4.培养学生善于沟通交流、进行团队协助的能力。</w:t>
      </w:r>
    </w:p>
    <w:p>
      <w:pPr>
        <w:spacing w:line="360" w:lineRule="auto"/>
        <w:ind w:firstLine="964" w:firstLineChars="300"/>
        <w:jc w:val="center"/>
        <w:rPr>
          <w:rFonts w:ascii="黑体" w:eastAsia="黑体"/>
          <w:b/>
          <w:sz w:val="32"/>
          <w:szCs w:val="32"/>
        </w:rPr>
      </w:pPr>
      <w:r>
        <w:rPr>
          <w:rFonts w:hint="eastAsia" w:ascii="黑体" w:eastAsia="黑体"/>
          <w:b/>
          <w:sz w:val="32"/>
          <w:szCs w:val="32"/>
        </w:rPr>
        <w:t>三、课程内容与要求</w:t>
      </w:r>
    </w:p>
    <w:tbl>
      <w:tblPr>
        <w:tblStyle w:val="21"/>
        <w:tblW w:w="1055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125"/>
        <w:gridCol w:w="2525"/>
        <w:gridCol w:w="3500"/>
        <w:gridCol w:w="128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pPr>
              <w:jc w:val="center"/>
              <w:rPr>
                <w:rFonts w:ascii="宋体" w:hAnsi="宋体" w:cs="宋体"/>
                <w:sz w:val="18"/>
                <w:szCs w:val="18"/>
              </w:rPr>
            </w:pPr>
            <w:r>
              <w:rPr>
                <w:rFonts w:hint="eastAsia" w:ascii="宋体" w:hAnsi="宋体" w:cs="宋体"/>
                <w:sz w:val="18"/>
                <w:szCs w:val="18"/>
              </w:rPr>
              <w:t>教学单元（项目或章节）</w:t>
            </w:r>
          </w:p>
        </w:tc>
        <w:tc>
          <w:tcPr>
            <w:tcW w:w="2125" w:type="dxa"/>
            <w:tcBorders>
              <w:top w:val="single" w:color="auto" w:sz="8" w:space="0"/>
              <w:bottom w:val="single" w:color="auto" w:sz="4" w:space="0"/>
            </w:tcBorders>
            <w:shd w:val="clear" w:color="auto" w:fill="FABF8F"/>
            <w:vAlign w:val="center"/>
          </w:tcPr>
          <w:p>
            <w:pPr>
              <w:jc w:val="center"/>
              <w:rPr>
                <w:rFonts w:ascii="宋体" w:hAnsi="宋体" w:cs="宋体"/>
                <w:sz w:val="18"/>
                <w:szCs w:val="18"/>
              </w:rPr>
            </w:pPr>
            <w:r>
              <w:rPr>
                <w:rFonts w:hint="eastAsia" w:ascii="宋体" w:hAnsi="宋体" w:cs="宋体"/>
                <w:sz w:val="18"/>
                <w:szCs w:val="18"/>
              </w:rPr>
              <w:t>主要知识点</w:t>
            </w:r>
          </w:p>
        </w:tc>
        <w:tc>
          <w:tcPr>
            <w:tcW w:w="2525" w:type="dxa"/>
            <w:tcBorders>
              <w:top w:val="single" w:color="auto" w:sz="8" w:space="0"/>
              <w:bottom w:val="single" w:color="auto" w:sz="4" w:space="0"/>
            </w:tcBorders>
            <w:shd w:val="clear" w:color="auto" w:fill="FABF8F"/>
            <w:vAlign w:val="center"/>
          </w:tcPr>
          <w:p>
            <w:pPr>
              <w:jc w:val="center"/>
              <w:rPr>
                <w:rFonts w:ascii="宋体" w:hAnsi="宋体" w:cs="宋体"/>
                <w:sz w:val="18"/>
                <w:szCs w:val="18"/>
              </w:rPr>
            </w:pPr>
            <w:r>
              <w:rPr>
                <w:rFonts w:hint="eastAsia" w:ascii="宋体" w:hAnsi="宋体" w:cs="宋体"/>
                <w:sz w:val="18"/>
                <w:szCs w:val="18"/>
              </w:rPr>
              <w:t>融入的思政元素</w:t>
            </w:r>
          </w:p>
        </w:tc>
        <w:tc>
          <w:tcPr>
            <w:tcW w:w="3500" w:type="dxa"/>
            <w:tcBorders>
              <w:top w:val="single" w:color="auto" w:sz="8" w:space="0"/>
              <w:bottom w:val="single" w:color="auto" w:sz="4" w:space="0"/>
            </w:tcBorders>
            <w:shd w:val="clear" w:color="auto" w:fill="FABF8F"/>
            <w:vAlign w:val="center"/>
          </w:tcPr>
          <w:p>
            <w:pPr>
              <w:jc w:val="center"/>
              <w:rPr>
                <w:rFonts w:ascii="宋体" w:hAnsi="宋体" w:cs="宋体"/>
                <w:sz w:val="18"/>
                <w:szCs w:val="18"/>
              </w:rPr>
            </w:pPr>
            <w:r>
              <w:rPr>
                <w:rFonts w:hint="eastAsia" w:ascii="宋体" w:hAnsi="宋体" w:cs="宋体"/>
                <w:sz w:val="18"/>
                <w:szCs w:val="18"/>
              </w:rPr>
              <w:t>素材案例资源</w:t>
            </w:r>
          </w:p>
        </w:tc>
        <w:tc>
          <w:tcPr>
            <w:tcW w:w="1285" w:type="dxa"/>
            <w:tcBorders>
              <w:top w:val="single" w:color="auto" w:sz="8" w:space="0"/>
              <w:bottom w:val="single" w:color="auto" w:sz="4" w:space="0"/>
            </w:tcBorders>
            <w:shd w:val="clear" w:color="auto" w:fill="FABF8F"/>
            <w:vAlign w:val="center"/>
          </w:tcPr>
          <w:p>
            <w:pPr>
              <w:jc w:val="center"/>
              <w:rPr>
                <w:rFonts w:ascii="宋体" w:hAnsi="宋体" w:cs="宋体"/>
                <w:sz w:val="18"/>
                <w:szCs w:val="18"/>
              </w:rPr>
            </w:pPr>
            <w:r>
              <w:rPr>
                <w:rFonts w:hint="eastAsia" w:ascii="宋体" w:hAnsi="宋体" w:cs="宋体"/>
                <w:sz w:val="18"/>
                <w:szCs w:val="18"/>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restart"/>
            <w:tcBorders>
              <w:top w:val="single" w:color="auto" w:sz="4" w:space="0"/>
            </w:tcBorders>
            <w:vAlign w:val="center"/>
          </w:tcPr>
          <w:p>
            <w:pPr>
              <w:jc w:val="center"/>
              <w:rPr>
                <w:rFonts w:ascii="宋体" w:hAnsi="宋体" w:cs="宋体"/>
                <w:sz w:val="18"/>
                <w:szCs w:val="18"/>
              </w:rPr>
            </w:pPr>
            <w:r>
              <w:rPr>
                <w:rFonts w:hint="eastAsia" w:ascii="宋体" w:hAnsi="宋体" w:cs="宋体"/>
                <w:sz w:val="18"/>
                <w:szCs w:val="18"/>
              </w:rPr>
              <w:t>计算机基础知识</w:t>
            </w:r>
          </w:p>
        </w:tc>
        <w:tc>
          <w:tcPr>
            <w:tcW w:w="2125" w:type="dxa"/>
            <w:tcBorders>
              <w:top w:val="single" w:color="auto" w:sz="4" w:space="0"/>
            </w:tcBorders>
            <w:vAlign w:val="center"/>
          </w:tcPr>
          <w:p>
            <w:pPr>
              <w:jc w:val="left"/>
              <w:rPr>
                <w:rFonts w:ascii="宋体" w:hAnsi="宋体" w:cs="宋体"/>
                <w:sz w:val="18"/>
                <w:szCs w:val="18"/>
              </w:rPr>
            </w:pPr>
            <w:r>
              <w:rPr>
                <w:rFonts w:hint="eastAsia" w:ascii="宋体" w:hAnsi="宋体" w:cs="宋体"/>
                <w:sz w:val="18"/>
                <w:szCs w:val="18"/>
              </w:rPr>
              <w:t>信息在计算机系统中的表示、存储，掌握数值数据在计算机中的编码规则</w:t>
            </w:r>
          </w:p>
        </w:tc>
        <w:tc>
          <w:tcPr>
            <w:tcW w:w="2525" w:type="dxa"/>
            <w:tcBorders>
              <w:top w:val="single" w:color="auto" w:sz="4" w:space="0"/>
            </w:tcBorders>
            <w:vAlign w:val="center"/>
          </w:tcPr>
          <w:p>
            <w:pPr>
              <w:jc w:val="left"/>
              <w:rPr>
                <w:rFonts w:ascii="宋体" w:hAnsi="宋体" w:cs="宋体"/>
                <w:sz w:val="18"/>
                <w:szCs w:val="18"/>
              </w:rPr>
            </w:pPr>
            <w:r>
              <w:rPr>
                <w:rFonts w:hint="eastAsia" w:ascii="宋体" w:hAnsi="宋体" w:cs="宋体"/>
                <w:sz w:val="18"/>
                <w:szCs w:val="18"/>
              </w:rPr>
              <w:t>关心所处国际环境，认清中外科技差距，进行</w:t>
            </w:r>
            <w:r>
              <w:rPr>
                <w:rFonts w:ascii="宋体" w:hAnsi="宋体" w:cs="宋体"/>
                <w:sz w:val="18"/>
                <w:szCs w:val="18"/>
              </w:rPr>
              <w:t>爱国主义教育</w:t>
            </w:r>
            <w:r>
              <w:rPr>
                <w:rFonts w:hint="eastAsia" w:ascii="宋体" w:hAnsi="宋体" w:cs="宋体"/>
                <w:sz w:val="18"/>
                <w:szCs w:val="18"/>
              </w:rPr>
              <w:t>，增强学生爱国热情</w:t>
            </w:r>
          </w:p>
        </w:tc>
        <w:tc>
          <w:tcPr>
            <w:tcW w:w="3500" w:type="dxa"/>
            <w:tcBorders>
              <w:top w:val="single" w:color="auto" w:sz="4" w:space="0"/>
            </w:tcBorders>
            <w:vAlign w:val="center"/>
          </w:tcPr>
          <w:p>
            <w:pPr>
              <w:jc w:val="left"/>
              <w:rPr>
                <w:rFonts w:ascii="宋体" w:hAnsi="宋体" w:cs="宋体"/>
                <w:sz w:val="18"/>
                <w:szCs w:val="18"/>
              </w:rPr>
            </w:pPr>
            <w:r>
              <w:fldChar w:fldCharType="begin"/>
            </w:r>
            <w:r>
              <w:instrText xml:space="preserve"> HYPERLINK "https://haokan.baidu.com/v?vid=7101660156741518758" </w:instrText>
            </w:r>
            <w:r>
              <w:fldChar w:fldCharType="separate"/>
            </w:r>
            <w:r>
              <w:rPr>
                <w:rStyle w:val="28"/>
                <w:rFonts w:ascii="宋体" w:hAnsi="宋体" w:cs="宋体"/>
                <w:sz w:val="18"/>
                <w:szCs w:val="18"/>
              </w:rPr>
              <w:t>https://haokan.baidu.com/v?vid=7101660156741518758</w:t>
            </w:r>
            <w:r>
              <w:rPr>
                <w:rStyle w:val="28"/>
                <w:rFonts w:ascii="宋体" w:hAnsi="宋体" w:cs="宋体"/>
                <w:sz w:val="18"/>
                <w:szCs w:val="18"/>
              </w:rPr>
              <w:fldChar w:fldCharType="end"/>
            </w:r>
          </w:p>
          <w:p>
            <w:pPr>
              <w:jc w:val="left"/>
              <w:rPr>
                <w:rFonts w:ascii="宋体" w:hAnsi="宋体" w:cs="宋体"/>
                <w:sz w:val="18"/>
                <w:szCs w:val="18"/>
              </w:rPr>
            </w:pPr>
            <w:r>
              <w:rPr>
                <w:rFonts w:hint="eastAsia" w:ascii="宋体" w:hAnsi="宋体" w:cs="宋体"/>
                <w:sz w:val="18"/>
                <w:szCs w:val="18"/>
              </w:rPr>
              <w:t>埃尼阿克计算机介绍</w:t>
            </w:r>
          </w:p>
        </w:tc>
        <w:tc>
          <w:tcPr>
            <w:tcW w:w="1285" w:type="dxa"/>
            <w:tcBorders>
              <w:top w:val="single" w:color="auto" w:sz="4" w:space="0"/>
            </w:tcBorders>
            <w:vAlign w:val="center"/>
          </w:tcPr>
          <w:p>
            <w:pPr>
              <w:jc w:val="center"/>
              <w:rPr>
                <w:rFonts w:ascii="宋体" w:hAnsi="宋体"/>
                <w:sz w:val="18"/>
                <w:szCs w:val="18"/>
              </w:rPr>
            </w:pPr>
            <w:r>
              <w:rPr>
                <w:rFonts w:hint="eastAsia" w:ascii="宋体" w:hAnsi="宋体"/>
                <w:sz w:val="18"/>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hAnsi="宋体" w:cs="宋体"/>
                <w:sz w:val="18"/>
                <w:szCs w:val="18"/>
              </w:rPr>
            </w:pPr>
          </w:p>
        </w:tc>
        <w:tc>
          <w:tcPr>
            <w:tcW w:w="2125" w:type="dxa"/>
            <w:vAlign w:val="center"/>
          </w:tcPr>
          <w:p>
            <w:pPr>
              <w:jc w:val="left"/>
              <w:rPr>
                <w:rFonts w:ascii="宋体" w:hAnsi="宋体" w:cs="宋体"/>
                <w:sz w:val="18"/>
                <w:szCs w:val="18"/>
              </w:rPr>
            </w:pPr>
            <w:r>
              <w:rPr>
                <w:rFonts w:hint="eastAsia" w:ascii="宋体" w:hAnsi="宋体" w:cs="宋体"/>
                <w:sz w:val="18"/>
                <w:szCs w:val="18"/>
              </w:rPr>
              <w:t>二进制与八进制、十进制、十六进制之间的转换规则；计算机运算规则和存储方法</w:t>
            </w:r>
          </w:p>
        </w:tc>
        <w:tc>
          <w:tcPr>
            <w:tcW w:w="2525" w:type="dxa"/>
            <w:vAlign w:val="center"/>
          </w:tcPr>
          <w:p>
            <w:pPr>
              <w:widowControl/>
              <w:shd w:val="clear" w:color="auto" w:fill="FFFFFF"/>
              <w:jc w:val="left"/>
              <w:rPr>
                <w:rFonts w:ascii="宋体" w:hAnsi="宋体" w:cs="Arial"/>
                <w:color w:val="4D4D4D"/>
                <w:kern w:val="0"/>
                <w:sz w:val="18"/>
                <w:szCs w:val="18"/>
              </w:rPr>
            </w:pPr>
            <w:r>
              <w:rPr>
                <w:rFonts w:hint="eastAsia" w:ascii="宋体" w:hAnsi="宋体" w:cs="宋体"/>
                <w:sz w:val="18"/>
                <w:szCs w:val="18"/>
              </w:rPr>
              <w:t>增强学生的</w:t>
            </w:r>
            <w:r>
              <w:rPr>
                <w:rFonts w:ascii="宋体" w:hAnsi="宋体" w:cs="宋体"/>
                <w:sz w:val="18"/>
                <w:szCs w:val="18"/>
              </w:rPr>
              <w:t>民族自豪感、民族忧患意识、民族自信心</w:t>
            </w:r>
          </w:p>
        </w:tc>
        <w:tc>
          <w:tcPr>
            <w:tcW w:w="3500" w:type="dxa"/>
            <w:vAlign w:val="center"/>
          </w:tcPr>
          <w:p>
            <w:pPr>
              <w:jc w:val="left"/>
              <w:rPr>
                <w:rFonts w:ascii="宋体" w:hAnsi="宋体" w:cs="宋体"/>
                <w:sz w:val="18"/>
                <w:szCs w:val="18"/>
              </w:rPr>
            </w:pPr>
            <w:r>
              <w:rPr>
                <w:rFonts w:ascii="宋体" w:hAnsi="宋体" w:cs="宋体"/>
                <w:sz w:val="18"/>
                <w:szCs w:val="18"/>
              </w:rPr>
              <w:t>https://www.360kuai.com/pc/9dfa3d06155f543a8?sign=360_c9d79732</w:t>
            </w:r>
            <w:r>
              <w:rPr>
                <w:rFonts w:hint="eastAsia" w:ascii="宋体" w:hAnsi="宋体" w:cs="宋体"/>
                <w:sz w:val="18"/>
                <w:szCs w:val="18"/>
              </w:rPr>
              <w:t xml:space="preserve"> </w:t>
            </w:r>
          </w:p>
          <w:p>
            <w:pPr>
              <w:jc w:val="left"/>
              <w:rPr>
                <w:rFonts w:ascii="宋体" w:hAnsi="宋体" w:cs="宋体"/>
                <w:sz w:val="18"/>
                <w:szCs w:val="18"/>
              </w:rPr>
            </w:pPr>
            <w:r>
              <w:rPr>
                <w:rFonts w:hint="eastAsia" w:ascii="宋体" w:hAnsi="宋体" w:cs="宋体"/>
                <w:sz w:val="18"/>
                <w:szCs w:val="18"/>
              </w:rPr>
              <w:t>100秒速览中国通用计算机发展史：三个阶段 实现跨越式发展</w:t>
            </w:r>
          </w:p>
        </w:tc>
        <w:tc>
          <w:tcPr>
            <w:tcW w:w="1285" w:type="dxa"/>
            <w:vAlign w:val="center"/>
          </w:tcPr>
          <w:p>
            <w:pPr>
              <w:jc w:val="center"/>
              <w:rPr>
                <w:rFonts w:ascii="宋体" w:hAnsi="宋体" w:cs="宋体"/>
                <w:sz w:val="18"/>
                <w:szCs w:val="18"/>
              </w:rPr>
            </w:pPr>
            <w:r>
              <w:rPr>
                <w:rFonts w:hint="eastAsia" w:ascii="宋体" w:hAnsi="宋体" w:cs="宋体"/>
                <w:sz w:val="18"/>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 w:val="18"/>
                <w:szCs w:val="18"/>
              </w:rPr>
            </w:pPr>
            <w:r>
              <w:rPr>
                <w:rFonts w:hint="eastAsia" w:ascii="宋体" w:hAnsi="宋体" w:cs="宋体"/>
                <w:sz w:val="18"/>
                <w:szCs w:val="18"/>
              </w:rPr>
              <w:t>Windows 操作</w:t>
            </w:r>
          </w:p>
        </w:tc>
        <w:tc>
          <w:tcPr>
            <w:tcW w:w="2125" w:type="dxa"/>
            <w:vAlign w:val="center"/>
          </w:tcPr>
          <w:p>
            <w:pPr>
              <w:jc w:val="left"/>
              <w:rPr>
                <w:rFonts w:ascii="宋体" w:hAnsi="宋体" w:cs="宋体"/>
                <w:sz w:val="18"/>
                <w:szCs w:val="18"/>
              </w:rPr>
            </w:pPr>
            <w:r>
              <w:rPr>
                <w:rFonts w:hint="eastAsia" w:ascii="宋体" w:hAnsi="宋体" w:cs="宋体"/>
                <w:sz w:val="18"/>
                <w:szCs w:val="18"/>
              </w:rPr>
              <w:t>系统软件；应用软件；软、硬件系统</w:t>
            </w:r>
          </w:p>
        </w:tc>
        <w:tc>
          <w:tcPr>
            <w:tcW w:w="2525" w:type="dxa"/>
            <w:vAlign w:val="center"/>
          </w:tcPr>
          <w:p>
            <w:pPr>
              <w:jc w:val="left"/>
              <w:rPr>
                <w:rFonts w:ascii="宋体" w:hAnsi="宋体" w:cs="宋体"/>
                <w:sz w:val="18"/>
                <w:szCs w:val="18"/>
              </w:rPr>
            </w:pPr>
            <w:r>
              <w:rPr>
                <w:rFonts w:hint="eastAsia" w:ascii="宋体" w:hAnsi="宋体" w:cs="宋体"/>
                <w:sz w:val="18"/>
                <w:szCs w:val="18"/>
              </w:rPr>
              <w:t>尊重科学；科技敬畏之心</w:t>
            </w:r>
          </w:p>
        </w:tc>
        <w:tc>
          <w:tcPr>
            <w:tcW w:w="3500" w:type="dxa"/>
            <w:vAlign w:val="center"/>
          </w:tcPr>
          <w:p>
            <w:pPr>
              <w:jc w:val="left"/>
              <w:rPr>
                <w:rFonts w:ascii="宋体" w:hAnsi="宋体" w:cs="Arial"/>
                <w:color w:val="333333"/>
                <w:spacing w:val="2"/>
                <w:sz w:val="18"/>
                <w:szCs w:val="18"/>
              </w:rPr>
            </w:pPr>
            <w:r>
              <w:rPr>
                <w:rFonts w:ascii="宋体" w:hAnsi="宋体" w:cs="宋体"/>
                <w:sz w:val="18"/>
                <w:szCs w:val="18"/>
              </w:rPr>
              <w:t>电影赏析《操作系统的革命》</w:t>
            </w:r>
            <w:r>
              <w:rPr>
                <w:rFonts w:hint="eastAsia" w:ascii="宋体" w:hAnsi="宋体" w:cs="宋体"/>
                <w:sz w:val="18"/>
                <w:szCs w:val="18"/>
              </w:rPr>
              <w:t>--</w:t>
            </w:r>
            <w:r>
              <w:rPr>
                <w:rFonts w:ascii="宋体" w:hAnsi="宋体" w:cs="宋体"/>
                <w:sz w:val="18"/>
                <w:szCs w:val="18"/>
              </w:rPr>
              <w:t>在微软垄断下有一件东西永远它永远不会给你―真正的自由。linux系统的诞生</w:t>
            </w:r>
            <w:r>
              <w:rPr>
                <w:rFonts w:hint="eastAsia" w:ascii="宋体" w:hAnsi="宋体" w:cs="宋体"/>
                <w:sz w:val="18"/>
                <w:szCs w:val="18"/>
              </w:rPr>
              <w:t>。</w:t>
            </w:r>
          </w:p>
        </w:tc>
        <w:tc>
          <w:tcPr>
            <w:tcW w:w="1285" w:type="dxa"/>
            <w:vAlign w:val="center"/>
          </w:tcPr>
          <w:p>
            <w:pPr>
              <w:jc w:val="center"/>
              <w:rPr>
                <w:rFonts w:ascii="宋体" w:hAnsi="宋体" w:cs="宋体"/>
                <w:sz w:val="18"/>
                <w:szCs w:val="18"/>
              </w:rPr>
            </w:pPr>
            <w:r>
              <w:rPr>
                <w:rFonts w:hint="eastAsia" w:ascii="宋体" w:hAnsi="宋体" w:cs="宋体"/>
                <w:sz w:val="18"/>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 w:val="18"/>
                <w:szCs w:val="18"/>
              </w:rPr>
            </w:pPr>
          </w:p>
        </w:tc>
        <w:tc>
          <w:tcPr>
            <w:tcW w:w="2125" w:type="dxa"/>
            <w:vAlign w:val="center"/>
          </w:tcPr>
          <w:p>
            <w:pPr>
              <w:jc w:val="left"/>
              <w:rPr>
                <w:rFonts w:ascii="宋体" w:hAnsi="宋体" w:cs="宋体"/>
                <w:sz w:val="18"/>
                <w:szCs w:val="18"/>
              </w:rPr>
            </w:pPr>
            <w:r>
              <w:rPr>
                <w:rFonts w:hint="eastAsia" w:ascii="宋体" w:hAnsi="宋体" w:cs="宋体"/>
                <w:sz w:val="18"/>
                <w:szCs w:val="18"/>
              </w:rPr>
              <w:t>计算机操作系统</w:t>
            </w:r>
          </w:p>
        </w:tc>
        <w:tc>
          <w:tcPr>
            <w:tcW w:w="2525" w:type="dxa"/>
            <w:vAlign w:val="center"/>
          </w:tcPr>
          <w:p>
            <w:pPr>
              <w:jc w:val="left"/>
              <w:rPr>
                <w:rFonts w:ascii="宋体" w:hAnsi="宋体"/>
                <w:sz w:val="18"/>
                <w:szCs w:val="18"/>
              </w:rPr>
            </w:pPr>
            <w:r>
              <w:rPr>
                <w:rFonts w:hint="eastAsia" w:ascii="宋体" w:hAnsi="宋体"/>
                <w:sz w:val="18"/>
                <w:szCs w:val="18"/>
              </w:rPr>
              <w:t>时代发展的危机感，</w:t>
            </w:r>
          </w:p>
          <w:p>
            <w:pPr>
              <w:jc w:val="left"/>
              <w:rPr>
                <w:rFonts w:ascii="宋体" w:hAnsi="宋体" w:cs="宋体"/>
                <w:sz w:val="18"/>
                <w:szCs w:val="18"/>
              </w:rPr>
            </w:pPr>
            <w:r>
              <w:rPr>
                <w:rFonts w:hint="eastAsia" w:ascii="宋体" w:hAnsi="宋体"/>
                <w:sz w:val="18"/>
                <w:szCs w:val="18"/>
              </w:rPr>
              <w:t>必须时刻不断保持进步</w:t>
            </w:r>
          </w:p>
        </w:tc>
        <w:tc>
          <w:tcPr>
            <w:tcW w:w="3500" w:type="dxa"/>
            <w:vAlign w:val="center"/>
          </w:tcPr>
          <w:p>
            <w:pPr>
              <w:jc w:val="left"/>
              <w:rPr>
                <w:rFonts w:ascii="宋体" w:hAnsi="宋体" w:cs="宋体"/>
                <w:sz w:val="18"/>
                <w:szCs w:val="18"/>
              </w:rPr>
            </w:pPr>
            <w:r>
              <w:rPr>
                <w:rFonts w:ascii="宋体" w:hAnsi="宋体" w:cs="宋体"/>
                <w:sz w:val="18"/>
                <w:szCs w:val="18"/>
              </w:rPr>
              <w:t>https://v.youku.com/v_show/id_XMzk4Nzc2MzU0OA==.html</w:t>
            </w:r>
          </w:p>
          <w:p>
            <w:pPr>
              <w:jc w:val="left"/>
              <w:rPr>
                <w:rFonts w:ascii="宋体" w:hAnsi="宋体" w:cs="宋体"/>
                <w:sz w:val="18"/>
                <w:szCs w:val="18"/>
              </w:rPr>
            </w:pPr>
            <w:r>
              <w:rPr>
                <w:rFonts w:hint="eastAsia" w:ascii="宋体" w:hAnsi="宋体" w:cs="宋体"/>
                <w:sz w:val="18"/>
                <w:szCs w:val="18"/>
              </w:rPr>
              <w:t>windows操作系统发展历程</w:t>
            </w:r>
          </w:p>
        </w:tc>
        <w:tc>
          <w:tcPr>
            <w:tcW w:w="1285" w:type="dxa"/>
            <w:vAlign w:val="center"/>
          </w:tcPr>
          <w:p>
            <w:pPr>
              <w:jc w:val="center"/>
              <w:rPr>
                <w:rFonts w:ascii="宋体" w:hAnsi="宋体" w:cs="宋体"/>
                <w:sz w:val="18"/>
                <w:szCs w:val="18"/>
              </w:rPr>
            </w:pPr>
            <w:r>
              <w:rPr>
                <w:rFonts w:hint="eastAsia" w:ascii="宋体" w:hAnsi="宋体" w:cs="宋体"/>
                <w:sz w:val="18"/>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 w:val="18"/>
                <w:szCs w:val="18"/>
              </w:rPr>
            </w:pPr>
            <w:r>
              <w:rPr>
                <w:rFonts w:hint="eastAsia" w:ascii="宋体" w:hAnsi="宋体" w:cs="宋体"/>
                <w:sz w:val="18"/>
                <w:szCs w:val="18"/>
              </w:rPr>
              <w:t>文字处理软件Word的使用</w:t>
            </w:r>
          </w:p>
        </w:tc>
        <w:tc>
          <w:tcPr>
            <w:tcW w:w="2125" w:type="dxa"/>
            <w:vAlign w:val="center"/>
          </w:tcPr>
          <w:p>
            <w:pPr>
              <w:jc w:val="left"/>
              <w:rPr>
                <w:rFonts w:ascii="宋体" w:hAnsi="宋体" w:cs="宋体"/>
                <w:sz w:val="18"/>
                <w:szCs w:val="18"/>
              </w:rPr>
            </w:pPr>
            <w:r>
              <w:rPr>
                <w:rFonts w:hint="eastAsia" w:ascii="宋体" w:hAnsi="宋体" w:cs="宋体"/>
                <w:sz w:val="18"/>
                <w:szCs w:val="18"/>
              </w:rPr>
              <w:t>Word的启动和退出、基本操作界面；文档的基本操作；选取文本；对选定文本块的操作</w:t>
            </w:r>
          </w:p>
        </w:tc>
        <w:tc>
          <w:tcPr>
            <w:tcW w:w="2525" w:type="dxa"/>
            <w:vAlign w:val="center"/>
          </w:tcPr>
          <w:p>
            <w:pPr>
              <w:jc w:val="left"/>
              <w:rPr>
                <w:rFonts w:ascii="宋体" w:hAnsi="宋体" w:cs="宋体"/>
                <w:sz w:val="18"/>
                <w:szCs w:val="18"/>
              </w:rPr>
            </w:pPr>
            <w:r>
              <w:rPr>
                <w:rFonts w:hint="eastAsia" w:ascii="宋体" w:hAnsi="宋体" w:cs="宋体"/>
                <w:sz w:val="18"/>
                <w:szCs w:val="18"/>
              </w:rPr>
              <w:t>培养学生发展体育运动，增强身体素质的意识</w:t>
            </w:r>
          </w:p>
        </w:tc>
        <w:tc>
          <w:tcPr>
            <w:tcW w:w="3500" w:type="dxa"/>
            <w:vAlign w:val="center"/>
          </w:tcPr>
          <w:p>
            <w:pPr>
              <w:jc w:val="left"/>
              <w:rPr>
                <w:rFonts w:ascii="宋体" w:hAnsi="宋体" w:cs="宋体"/>
                <w:sz w:val="18"/>
                <w:szCs w:val="18"/>
              </w:rPr>
            </w:pPr>
            <w:r>
              <w:rPr>
                <w:rFonts w:hint="eastAsia" w:ascii="宋体" w:hAnsi="宋体" w:cs="宋体"/>
                <w:sz w:val="18"/>
                <w:szCs w:val="18"/>
              </w:rPr>
              <w:t>篮球海报制作</w:t>
            </w:r>
          </w:p>
        </w:tc>
        <w:tc>
          <w:tcPr>
            <w:tcW w:w="1285" w:type="dxa"/>
            <w:vAlign w:val="center"/>
          </w:tcPr>
          <w:p>
            <w:pPr>
              <w:jc w:val="center"/>
              <w:rPr>
                <w:rFonts w:ascii="宋体" w:hAnsi="宋体" w:cs="宋体"/>
                <w:sz w:val="18"/>
                <w:szCs w:val="18"/>
              </w:rPr>
            </w:pPr>
            <w:r>
              <w:rPr>
                <w:rFonts w:hint="eastAsia" w:ascii="宋体" w:hAnsi="宋体" w:cs="宋体"/>
                <w:sz w:val="18"/>
                <w:szCs w:val="18"/>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 w:val="18"/>
                <w:szCs w:val="18"/>
              </w:rPr>
            </w:pPr>
          </w:p>
        </w:tc>
        <w:tc>
          <w:tcPr>
            <w:tcW w:w="2125" w:type="dxa"/>
            <w:vAlign w:val="center"/>
          </w:tcPr>
          <w:p>
            <w:pPr>
              <w:jc w:val="left"/>
              <w:rPr>
                <w:rFonts w:ascii="宋体" w:hAnsi="宋体" w:cs="宋体"/>
                <w:sz w:val="18"/>
                <w:szCs w:val="18"/>
              </w:rPr>
            </w:pPr>
            <w:r>
              <w:rPr>
                <w:rFonts w:hint="eastAsia" w:ascii="宋体" w:hAnsi="宋体" w:cs="宋体"/>
                <w:sz w:val="18"/>
                <w:szCs w:val="18"/>
              </w:rPr>
              <w:t>查找与替换；字符、段落格式化；项目符号和编号；页面格式化</w:t>
            </w:r>
          </w:p>
        </w:tc>
        <w:tc>
          <w:tcPr>
            <w:tcW w:w="2525" w:type="dxa"/>
            <w:vAlign w:val="center"/>
          </w:tcPr>
          <w:p>
            <w:pPr>
              <w:jc w:val="left"/>
              <w:rPr>
                <w:rFonts w:ascii="宋体" w:hAnsi="宋体" w:cs="宋体"/>
                <w:sz w:val="18"/>
                <w:szCs w:val="18"/>
              </w:rPr>
            </w:pPr>
            <w:r>
              <w:rPr>
                <w:rFonts w:hint="eastAsia" w:ascii="宋体" w:hAnsi="宋体" w:cs="宋体"/>
                <w:sz w:val="18"/>
                <w:szCs w:val="18"/>
              </w:rPr>
              <w:t>培养学生自主创新精神</w:t>
            </w:r>
          </w:p>
          <w:p>
            <w:pPr>
              <w:jc w:val="left"/>
              <w:rPr>
                <w:rFonts w:ascii="宋体" w:hAnsi="宋体"/>
                <w:sz w:val="18"/>
                <w:szCs w:val="18"/>
              </w:rPr>
            </w:pPr>
            <w:r>
              <w:rPr>
                <w:rFonts w:hint="eastAsia" w:ascii="宋体" w:hAnsi="宋体"/>
                <w:sz w:val="18"/>
                <w:szCs w:val="18"/>
              </w:rPr>
              <w:t>善于沟通，团结合作，共谋发展，</w:t>
            </w:r>
            <w:r>
              <w:rPr>
                <w:rFonts w:hint="eastAsia" w:ascii="宋体" w:hAnsi="宋体" w:cs="宋体"/>
                <w:sz w:val="18"/>
                <w:szCs w:val="18"/>
              </w:rPr>
              <w:t>综合素质与能力</w:t>
            </w:r>
          </w:p>
        </w:tc>
        <w:tc>
          <w:tcPr>
            <w:tcW w:w="3500" w:type="dxa"/>
            <w:vAlign w:val="center"/>
          </w:tcPr>
          <w:p>
            <w:pPr>
              <w:jc w:val="left"/>
              <w:rPr>
                <w:rFonts w:ascii="宋体" w:hAnsi="宋体" w:cs="宋体"/>
                <w:sz w:val="18"/>
                <w:szCs w:val="18"/>
              </w:rPr>
            </w:pPr>
            <w:r>
              <w:rPr>
                <w:rFonts w:hint="eastAsia" w:ascii="宋体" w:hAnsi="宋体" w:cs="宋体"/>
                <w:sz w:val="18"/>
                <w:szCs w:val="18"/>
              </w:rPr>
              <w:t>活动策划书制作</w:t>
            </w:r>
          </w:p>
        </w:tc>
        <w:tc>
          <w:tcPr>
            <w:tcW w:w="1285" w:type="dxa"/>
            <w:vAlign w:val="center"/>
          </w:tcPr>
          <w:p>
            <w:pPr>
              <w:jc w:val="center"/>
              <w:rPr>
                <w:rFonts w:ascii="宋体" w:hAnsi="宋体" w:cs="宋体"/>
                <w:sz w:val="18"/>
                <w:szCs w:val="18"/>
              </w:rPr>
            </w:pPr>
            <w:r>
              <w:rPr>
                <w:rFonts w:ascii="宋体" w:hAnsi="宋体" w:cs="宋体"/>
                <w:sz w:val="18"/>
                <w:szCs w:val="18"/>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 w:val="18"/>
                <w:szCs w:val="18"/>
              </w:rPr>
            </w:pPr>
          </w:p>
        </w:tc>
        <w:tc>
          <w:tcPr>
            <w:tcW w:w="2125" w:type="dxa"/>
            <w:vAlign w:val="center"/>
          </w:tcPr>
          <w:p>
            <w:pPr>
              <w:jc w:val="left"/>
              <w:rPr>
                <w:rFonts w:ascii="宋体" w:hAnsi="宋体" w:cs="宋体"/>
                <w:sz w:val="18"/>
                <w:szCs w:val="18"/>
              </w:rPr>
            </w:pPr>
            <w:r>
              <w:rPr>
                <w:rFonts w:hint="eastAsia" w:ascii="宋体" w:hAnsi="宋体" w:cs="宋体"/>
                <w:sz w:val="18"/>
                <w:szCs w:val="18"/>
              </w:rPr>
              <w:t>创建、编辑表格；表格格式化</w:t>
            </w:r>
          </w:p>
        </w:tc>
        <w:tc>
          <w:tcPr>
            <w:tcW w:w="2525" w:type="dxa"/>
            <w:vAlign w:val="center"/>
          </w:tcPr>
          <w:p>
            <w:pPr>
              <w:jc w:val="left"/>
              <w:rPr>
                <w:rFonts w:ascii="宋体" w:hAnsi="宋体"/>
                <w:sz w:val="18"/>
                <w:szCs w:val="18"/>
              </w:rPr>
            </w:pPr>
            <w:r>
              <w:rPr>
                <w:rFonts w:hint="eastAsia" w:ascii="宋体" w:hAnsi="宋体" w:cs="宋体"/>
                <w:sz w:val="18"/>
                <w:szCs w:val="18"/>
              </w:rPr>
              <w:t>鼓励学生努力学习，获得更多的荣誉武装自己；</w:t>
            </w:r>
            <w:r>
              <w:rPr>
                <w:rFonts w:hint="eastAsia" w:ascii="宋体" w:hAnsi="宋体"/>
                <w:sz w:val="18"/>
                <w:szCs w:val="18"/>
              </w:rPr>
              <w:t>有追求，有理想；明确自己的发展目标；明确自己做什么样的人，走什么样的路</w:t>
            </w:r>
          </w:p>
        </w:tc>
        <w:tc>
          <w:tcPr>
            <w:tcW w:w="3500" w:type="dxa"/>
            <w:vAlign w:val="center"/>
          </w:tcPr>
          <w:p>
            <w:pPr>
              <w:jc w:val="left"/>
              <w:rPr>
                <w:rFonts w:ascii="宋体" w:hAnsi="宋体" w:cs="宋体"/>
                <w:sz w:val="18"/>
                <w:szCs w:val="18"/>
              </w:rPr>
            </w:pPr>
            <w:r>
              <w:rPr>
                <w:rFonts w:hint="eastAsia" w:ascii="宋体" w:hAnsi="宋体" w:cs="宋体"/>
                <w:sz w:val="18"/>
                <w:szCs w:val="18"/>
              </w:rPr>
              <w:t>个人简历制作（荣誉栏）</w:t>
            </w:r>
          </w:p>
        </w:tc>
        <w:tc>
          <w:tcPr>
            <w:tcW w:w="1285" w:type="dxa"/>
            <w:vAlign w:val="center"/>
          </w:tcPr>
          <w:p>
            <w:pPr>
              <w:jc w:val="center"/>
              <w:rPr>
                <w:rFonts w:ascii="宋体" w:hAnsi="宋体" w:cs="宋体"/>
                <w:sz w:val="18"/>
                <w:szCs w:val="18"/>
              </w:rPr>
            </w:pPr>
            <w:r>
              <w:rPr>
                <w:rFonts w:hint="eastAsia" w:ascii="宋体" w:hAnsi="宋体" w:cs="宋体"/>
                <w:sz w:val="18"/>
                <w:szCs w:val="18"/>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 w:val="18"/>
                <w:szCs w:val="18"/>
              </w:rPr>
            </w:pPr>
            <w:r>
              <w:rPr>
                <w:rFonts w:hint="eastAsia" w:ascii="宋体" w:hAnsi="宋体" w:cs="宋体"/>
                <w:sz w:val="18"/>
                <w:szCs w:val="18"/>
              </w:rPr>
              <w:t>电子表格软件Excel的使用</w:t>
            </w:r>
          </w:p>
        </w:tc>
        <w:tc>
          <w:tcPr>
            <w:tcW w:w="2125" w:type="dxa"/>
            <w:vAlign w:val="center"/>
          </w:tcPr>
          <w:p>
            <w:pPr>
              <w:jc w:val="left"/>
              <w:rPr>
                <w:rFonts w:ascii="宋体" w:hAnsi="宋体" w:cs="宋体"/>
                <w:sz w:val="18"/>
                <w:szCs w:val="18"/>
              </w:rPr>
            </w:pPr>
            <w:r>
              <w:rPr>
                <w:rFonts w:hint="eastAsia" w:ascii="宋体" w:hAnsi="宋体" w:cs="宋体"/>
                <w:sz w:val="18"/>
                <w:szCs w:val="18"/>
              </w:rPr>
              <w:t>工作簿；工作表；单元格；Excel窗口界面；单元格的基本操作；工作表的基本操作</w:t>
            </w:r>
          </w:p>
        </w:tc>
        <w:tc>
          <w:tcPr>
            <w:tcW w:w="2525" w:type="dxa"/>
            <w:vAlign w:val="center"/>
          </w:tcPr>
          <w:p>
            <w:pPr>
              <w:jc w:val="left"/>
              <w:rPr>
                <w:rFonts w:ascii="宋体" w:hAnsi="宋体" w:cs="宋体"/>
                <w:sz w:val="18"/>
                <w:szCs w:val="18"/>
              </w:rPr>
            </w:pPr>
            <w:r>
              <w:rPr>
                <w:rFonts w:hint="eastAsia" w:ascii="宋体" w:hAnsi="宋体" w:cs="宋体"/>
                <w:sz w:val="18"/>
                <w:szCs w:val="18"/>
              </w:rPr>
              <w:t>培养学生准确高效处理信息的能力</w:t>
            </w:r>
          </w:p>
        </w:tc>
        <w:tc>
          <w:tcPr>
            <w:tcW w:w="3500" w:type="dxa"/>
            <w:vAlign w:val="center"/>
          </w:tcPr>
          <w:p>
            <w:pPr>
              <w:jc w:val="left"/>
              <w:rPr>
                <w:rFonts w:ascii="宋体" w:hAnsi="宋体" w:cs="宋体"/>
                <w:sz w:val="18"/>
                <w:szCs w:val="18"/>
              </w:rPr>
            </w:pPr>
            <w:r>
              <w:rPr>
                <w:rFonts w:hint="eastAsia" w:ascii="宋体" w:hAnsi="宋体" w:cs="宋体"/>
                <w:sz w:val="18"/>
                <w:szCs w:val="18"/>
              </w:rPr>
              <w:t>学生基本信息表的制作</w:t>
            </w:r>
          </w:p>
        </w:tc>
        <w:tc>
          <w:tcPr>
            <w:tcW w:w="1285" w:type="dxa"/>
            <w:vAlign w:val="center"/>
          </w:tcPr>
          <w:p>
            <w:pPr>
              <w:jc w:val="center"/>
              <w:rPr>
                <w:rFonts w:ascii="宋体" w:hAnsi="宋体" w:cs="宋体"/>
                <w:sz w:val="18"/>
                <w:szCs w:val="18"/>
              </w:rPr>
            </w:pPr>
            <w:r>
              <w:rPr>
                <w:rFonts w:hint="eastAsia" w:ascii="宋体" w:hAnsi="宋体" w:cs="宋体"/>
                <w:sz w:val="18"/>
                <w:szCs w:val="18"/>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 w:val="18"/>
                <w:szCs w:val="18"/>
              </w:rPr>
            </w:pPr>
          </w:p>
        </w:tc>
        <w:tc>
          <w:tcPr>
            <w:tcW w:w="2125" w:type="dxa"/>
            <w:vAlign w:val="center"/>
          </w:tcPr>
          <w:p>
            <w:pPr>
              <w:jc w:val="left"/>
              <w:rPr>
                <w:rFonts w:ascii="宋体" w:hAnsi="宋体" w:cs="宋体"/>
                <w:sz w:val="18"/>
                <w:szCs w:val="18"/>
              </w:rPr>
            </w:pPr>
            <w:r>
              <w:rPr>
                <w:rFonts w:hint="eastAsia" w:ascii="宋体" w:hAnsi="宋体" w:cs="宋体"/>
                <w:sz w:val="18"/>
                <w:szCs w:val="18"/>
              </w:rPr>
              <w:t>建立图表；编辑图表；修饰图表；数据清单；</w:t>
            </w:r>
            <w:r>
              <w:rPr>
                <w:rFonts w:ascii="宋体" w:hAnsi="宋体" w:cs="宋体"/>
                <w:sz w:val="18"/>
                <w:szCs w:val="18"/>
              </w:rPr>
              <w:t xml:space="preserve"> </w:t>
            </w:r>
          </w:p>
        </w:tc>
        <w:tc>
          <w:tcPr>
            <w:tcW w:w="2525" w:type="dxa"/>
            <w:vAlign w:val="center"/>
          </w:tcPr>
          <w:p>
            <w:pPr>
              <w:jc w:val="left"/>
              <w:rPr>
                <w:rFonts w:ascii="宋体" w:hAnsi="宋体" w:cs="宋体"/>
                <w:sz w:val="18"/>
                <w:szCs w:val="18"/>
              </w:rPr>
            </w:pPr>
            <w:r>
              <w:rPr>
                <w:rFonts w:hint="eastAsia" w:ascii="宋体" w:hAnsi="宋体"/>
                <w:sz w:val="18"/>
                <w:szCs w:val="18"/>
              </w:rPr>
              <w:t>职业道德--以专业知识奉献社会，服务人民。</w:t>
            </w:r>
          </w:p>
        </w:tc>
        <w:tc>
          <w:tcPr>
            <w:tcW w:w="3500" w:type="dxa"/>
            <w:vAlign w:val="center"/>
          </w:tcPr>
          <w:p>
            <w:pPr>
              <w:jc w:val="left"/>
              <w:rPr>
                <w:rFonts w:ascii="宋体" w:hAnsi="宋体" w:cs="宋体"/>
                <w:sz w:val="18"/>
                <w:szCs w:val="18"/>
              </w:rPr>
            </w:pPr>
            <w:r>
              <w:rPr>
                <w:rFonts w:hint="eastAsia" w:ascii="宋体" w:hAnsi="宋体" w:cs="宋体"/>
                <w:sz w:val="18"/>
                <w:szCs w:val="18"/>
              </w:rPr>
              <w:t xml:space="preserve">美化通讯录 </w:t>
            </w:r>
          </w:p>
        </w:tc>
        <w:tc>
          <w:tcPr>
            <w:tcW w:w="1285" w:type="dxa"/>
            <w:vAlign w:val="center"/>
          </w:tcPr>
          <w:p>
            <w:pPr>
              <w:jc w:val="center"/>
              <w:rPr>
                <w:rFonts w:ascii="宋体" w:hAnsi="宋体" w:cs="宋体"/>
                <w:sz w:val="18"/>
                <w:szCs w:val="18"/>
              </w:rPr>
            </w:pPr>
            <w:r>
              <w:rPr>
                <w:rFonts w:hint="eastAsia" w:ascii="宋体" w:hAnsi="宋体" w:cs="宋体"/>
                <w:sz w:val="18"/>
                <w:szCs w:val="18"/>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 w:val="18"/>
                <w:szCs w:val="18"/>
              </w:rPr>
            </w:pPr>
          </w:p>
        </w:tc>
        <w:tc>
          <w:tcPr>
            <w:tcW w:w="2125" w:type="dxa"/>
            <w:vAlign w:val="center"/>
          </w:tcPr>
          <w:p>
            <w:pPr>
              <w:jc w:val="left"/>
              <w:rPr>
                <w:rFonts w:ascii="宋体" w:hAnsi="宋体" w:cs="宋体"/>
                <w:sz w:val="18"/>
                <w:szCs w:val="18"/>
              </w:rPr>
            </w:pPr>
            <w:r>
              <w:rPr>
                <w:rFonts w:hint="eastAsia" w:ascii="宋体" w:hAnsi="宋体" w:cs="宋体"/>
                <w:sz w:val="18"/>
                <w:szCs w:val="18"/>
              </w:rPr>
              <w:t>函数的使用；数据排序；筛选；分类汇总</w:t>
            </w:r>
          </w:p>
        </w:tc>
        <w:tc>
          <w:tcPr>
            <w:tcW w:w="2525" w:type="dxa"/>
            <w:vAlign w:val="center"/>
          </w:tcPr>
          <w:p>
            <w:pPr>
              <w:jc w:val="left"/>
              <w:rPr>
                <w:rFonts w:ascii="宋体" w:hAnsi="宋体"/>
                <w:sz w:val="18"/>
                <w:szCs w:val="18"/>
              </w:rPr>
            </w:pPr>
            <w:r>
              <w:rPr>
                <w:rFonts w:hint="eastAsia" w:ascii="宋体" w:hAnsi="宋体"/>
                <w:sz w:val="18"/>
                <w:szCs w:val="18"/>
              </w:rPr>
              <w:t>工匠精神--极强的专业性，精益求精；</w:t>
            </w:r>
          </w:p>
        </w:tc>
        <w:tc>
          <w:tcPr>
            <w:tcW w:w="3500" w:type="dxa"/>
            <w:vAlign w:val="center"/>
          </w:tcPr>
          <w:p>
            <w:pPr>
              <w:jc w:val="left"/>
              <w:rPr>
                <w:rFonts w:ascii="宋体" w:hAnsi="宋体" w:cs="宋体"/>
                <w:sz w:val="18"/>
                <w:szCs w:val="18"/>
              </w:rPr>
            </w:pPr>
            <w:r>
              <w:rPr>
                <w:rFonts w:hint="eastAsia" w:ascii="宋体" w:hAnsi="宋体"/>
                <w:sz w:val="18"/>
                <w:szCs w:val="18"/>
              </w:rPr>
              <w:t>学生成绩表统计分析</w:t>
            </w:r>
          </w:p>
        </w:tc>
        <w:tc>
          <w:tcPr>
            <w:tcW w:w="1285" w:type="dxa"/>
            <w:vAlign w:val="center"/>
          </w:tcPr>
          <w:p>
            <w:pPr>
              <w:jc w:val="center"/>
              <w:rPr>
                <w:rFonts w:ascii="宋体" w:hAnsi="宋体" w:cs="宋体"/>
                <w:sz w:val="18"/>
                <w:szCs w:val="18"/>
              </w:rPr>
            </w:pPr>
            <w:r>
              <w:rPr>
                <w:rFonts w:hint="eastAsia" w:ascii="宋体" w:hAnsi="宋体" w:cs="宋体"/>
                <w:sz w:val="18"/>
                <w:szCs w:val="18"/>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 w:val="18"/>
                <w:szCs w:val="18"/>
              </w:rPr>
            </w:pPr>
            <w:r>
              <w:rPr>
                <w:rFonts w:hint="eastAsia" w:ascii="宋体" w:hAnsi="宋体" w:cs="宋体"/>
                <w:sz w:val="18"/>
                <w:szCs w:val="18"/>
              </w:rPr>
              <w:t>演示文稿PowerPoint的使用</w:t>
            </w:r>
          </w:p>
        </w:tc>
        <w:tc>
          <w:tcPr>
            <w:tcW w:w="2125" w:type="dxa"/>
            <w:vAlign w:val="center"/>
          </w:tcPr>
          <w:p>
            <w:pPr>
              <w:jc w:val="left"/>
              <w:rPr>
                <w:rFonts w:ascii="宋体" w:hAnsi="宋体" w:cs="宋体"/>
                <w:sz w:val="18"/>
                <w:szCs w:val="18"/>
              </w:rPr>
            </w:pPr>
            <w:r>
              <w:rPr>
                <w:rFonts w:hint="eastAsia" w:ascii="宋体" w:hAnsi="宋体" w:cs="宋体"/>
                <w:sz w:val="18"/>
                <w:szCs w:val="18"/>
              </w:rPr>
              <w:t>PowerPoint特点、启动、窗口；演示文稿的制作方法；使用不同视图观察演示文稿创建幻灯片；复制、删除、移动幻灯片；隐藏幻灯片；插入对象</w:t>
            </w:r>
            <w:r>
              <w:rPr>
                <w:rFonts w:ascii="宋体" w:hAnsi="宋体" w:cs="宋体"/>
                <w:sz w:val="18"/>
                <w:szCs w:val="18"/>
              </w:rPr>
              <w:t xml:space="preserve"> </w:t>
            </w:r>
          </w:p>
        </w:tc>
        <w:tc>
          <w:tcPr>
            <w:tcW w:w="2525" w:type="dxa"/>
            <w:vAlign w:val="center"/>
          </w:tcPr>
          <w:p>
            <w:pPr>
              <w:rPr>
                <w:rFonts w:ascii="宋体" w:hAnsi="宋体"/>
                <w:sz w:val="18"/>
                <w:szCs w:val="18"/>
              </w:rPr>
            </w:pPr>
            <w:r>
              <w:rPr>
                <w:rFonts w:hint="eastAsia" w:ascii="宋体" w:hAnsi="宋体"/>
                <w:sz w:val="18"/>
                <w:szCs w:val="18"/>
              </w:rPr>
              <w:t>树立绿水青山就是金山银山理念；尊重自然、保护自然、顺应自然</w:t>
            </w:r>
          </w:p>
        </w:tc>
        <w:tc>
          <w:tcPr>
            <w:tcW w:w="3500" w:type="dxa"/>
            <w:vAlign w:val="center"/>
          </w:tcPr>
          <w:p>
            <w:pPr>
              <w:jc w:val="left"/>
              <w:rPr>
                <w:rFonts w:ascii="宋体" w:hAnsi="宋体" w:cs="宋体"/>
                <w:sz w:val="18"/>
                <w:szCs w:val="18"/>
              </w:rPr>
            </w:pPr>
            <w:r>
              <w:rPr>
                <w:rFonts w:hint="eastAsia" w:ascii="宋体" w:hAnsi="宋体" w:cs="宋体"/>
                <w:sz w:val="18"/>
                <w:szCs w:val="18"/>
              </w:rPr>
              <w:t>景点介绍与制作</w:t>
            </w:r>
          </w:p>
        </w:tc>
        <w:tc>
          <w:tcPr>
            <w:tcW w:w="1285" w:type="dxa"/>
            <w:vAlign w:val="center"/>
          </w:tcPr>
          <w:p>
            <w:pPr>
              <w:jc w:val="center"/>
              <w:rPr>
                <w:rFonts w:ascii="宋体" w:hAnsi="宋体" w:cs="宋体"/>
                <w:sz w:val="18"/>
                <w:szCs w:val="18"/>
              </w:rPr>
            </w:pPr>
            <w:r>
              <w:rPr>
                <w:rFonts w:hint="eastAsia" w:ascii="宋体" w:hAnsi="宋体" w:cs="宋体"/>
                <w:sz w:val="18"/>
                <w:szCs w:val="18"/>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 w:val="18"/>
                <w:szCs w:val="18"/>
              </w:rPr>
            </w:pPr>
          </w:p>
        </w:tc>
        <w:tc>
          <w:tcPr>
            <w:tcW w:w="2125" w:type="dxa"/>
            <w:vAlign w:val="center"/>
          </w:tcPr>
          <w:p>
            <w:pPr>
              <w:jc w:val="left"/>
              <w:rPr>
                <w:rFonts w:ascii="宋体" w:hAnsi="宋体" w:cs="宋体"/>
                <w:sz w:val="18"/>
                <w:szCs w:val="18"/>
              </w:rPr>
            </w:pPr>
            <w:r>
              <w:rPr>
                <w:rFonts w:hint="eastAsia" w:ascii="宋体" w:hAnsi="宋体" w:cs="宋体"/>
                <w:sz w:val="18"/>
                <w:szCs w:val="18"/>
              </w:rPr>
              <w:t>幻灯片格式化； 设置演示文稿的外观、切换效果、动画效果；创建超级链接；设置动作按钮；放映幻灯片</w:t>
            </w:r>
          </w:p>
        </w:tc>
        <w:tc>
          <w:tcPr>
            <w:tcW w:w="2525" w:type="dxa"/>
            <w:vAlign w:val="center"/>
          </w:tcPr>
          <w:p>
            <w:pPr>
              <w:rPr>
                <w:rFonts w:ascii="宋体" w:hAnsi="宋体"/>
                <w:sz w:val="18"/>
                <w:szCs w:val="18"/>
              </w:rPr>
            </w:pPr>
            <w:r>
              <w:rPr>
                <w:rFonts w:hint="eastAsia" w:ascii="宋体" w:hAnsi="宋体"/>
                <w:sz w:val="18"/>
                <w:szCs w:val="18"/>
              </w:rPr>
              <w:t>自觉弘扬中华民族优秀传统文化、革命文化；热爱祖国，爱祖国大好河山</w:t>
            </w:r>
          </w:p>
        </w:tc>
        <w:tc>
          <w:tcPr>
            <w:tcW w:w="3500" w:type="dxa"/>
            <w:vAlign w:val="center"/>
          </w:tcPr>
          <w:p>
            <w:pPr>
              <w:jc w:val="left"/>
              <w:rPr>
                <w:rFonts w:ascii="宋体" w:hAnsi="宋体" w:cs="宋体"/>
                <w:sz w:val="18"/>
                <w:szCs w:val="18"/>
              </w:rPr>
            </w:pPr>
            <w:r>
              <w:rPr>
                <w:rFonts w:hint="eastAsia" w:ascii="宋体" w:hAnsi="宋体" w:cs="宋体"/>
                <w:sz w:val="18"/>
                <w:szCs w:val="18"/>
              </w:rPr>
              <w:t>革命纪念馆介绍</w:t>
            </w:r>
          </w:p>
        </w:tc>
        <w:tc>
          <w:tcPr>
            <w:tcW w:w="1285" w:type="dxa"/>
            <w:vAlign w:val="center"/>
          </w:tcPr>
          <w:p>
            <w:pPr>
              <w:jc w:val="center"/>
              <w:rPr>
                <w:rFonts w:ascii="宋体" w:hAnsi="宋体" w:cs="宋体"/>
                <w:sz w:val="18"/>
                <w:szCs w:val="18"/>
              </w:rPr>
            </w:pPr>
            <w:r>
              <w:rPr>
                <w:rFonts w:ascii="宋体" w:hAnsi="宋体" w:cs="宋体"/>
                <w:sz w:val="18"/>
                <w:szCs w:val="18"/>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 w:val="18"/>
                <w:szCs w:val="18"/>
              </w:rPr>
            </w:pPr>
            <w:r>
              <w:rPr>
                <w:rFonts w:hint="eastAsia" w:ascii="宋体" w:hAnsi="宋体" w:cs="宋体"/>
                <w:sz w:val="18"/>
                <w:szCs w:val="18"/>
              </w:rPr>
              <w:t>多媒体技术与应用</w:t>
            </w:r>
          </w:p>
        </w:tc>
        <w:tc>
          <w:tcPr>
            <w:tcW w:w="2125" w:type="dxa"/>
            <w:vAlign w:val="center"/>
          </w:tcPr>
          <w:p>
            <w:pPr>
              <w:jc w:val="left"/>
              <w:rPr>
                <w:rFonts w:ascii="宋体" w:hAnsi="宋体" w:cs="宋体"/>
                <w:sz w:val="18"/>
                <w:szCs w:val="18"/>
              </w:rPr>
            </w:pPr>
            <w:r>
              <w:rPr>
                <w:rFonts w:hint="eastAsia" w:ascii="宋体" w:hAnsi="宋体" w:cs="宋体"/>
                <w:sz w:val="18"/>
                <w:szCs w:val="18"/>
              </w:rPr>
              <w:t>多媒体技术的基本概念和技术指标，理解各种类型媒体的数字化编码、存储、处理的工作流程，以及几类常用媒体的技术指标</w:t>
            </w:r>
          </w:p>
        </w:tc>
        <w:tc>
          <w:tcPr>
            <w:tcW w:w="2525" w:type="dxa"/>
            <w:vAlign w:val="center"/>
          </w:tcPr>
          <w:p>
            <w:pPr>
              <w:jc w:val="left"/>
              <w:rPr>
                <w:rFonts w:ascii="宋体" w:hAnsi="宋体" w:cs="宋体"/>
                <w:sz w:val="18"/>
                <w:szCs w:val="18"/>
              </w:rPr>
            </w:pPr>
            <w:r>
              <w:rPr>
                <w:rFonts w:hint="eastAsia" w:ascii="宋体" w:hAnsi="宋体" w:cs="宋体"/>
                <w:sz w:val="18"/>
                <w:szCs w:val="18"/>
              </w:rPr>
              <w:t>培养学生多媒体软件的使用及开发热情，锻炼学生熟练使用多媒体的能力</w:t>
            </w:r>
          </w:p>
        </w:tc>
        <w:tc>
          <w:tcPr>
            <w:tcW w:w="3500" w:type="dxa"/>
            <w:vAlign w:val="center"/>
          </w:tcPr>
          <w:p>
            <w:pPr>
              <w:rPr>
                <w:rFonts w:ascii="宋体" w:hAnsi="宋体" w:cs="宋体"/>
                <w:sz w:val="18"/>
                <w:szCs w:val="18"/>
              </w:rPr>
            </w:pPr>
            <w:r>
              <w:fldChar w:fldCharType="begin"/>
            </w:r>
            <w:r>
              <w:instrText xml:space="preserve"> HYPERLINK "https://haokan.baidu.com/v?pd=wisenatural&amp;vid=168187408345663070" </w:instrText>
            </w:r>
            <w:r>
              <w:fldChar w:fldCharType="separate"/>
            </w:r>
            <w:r>
              <w:rPr>
                <w:rFonts w:ascii="宋体" w:hAnsi="宋体" w:cs="宋体"/>
                <w:sz w:val="18"/>
                <w:szCs w:val="18"/>
              </w:rPr>
              <w:t>https://haokan.baidu.com/v?pd=wisenatural&amp;vid=168187408345663070</w:t>
            </w:r>
            <w:r>
              <w:rPr>
                <w:rFonts w:ascii="宋体" w:hAnsi="宋体" w:cs="宋体"/>
                <w:sz w:val="18"/>
                <w:szCs w:val="18"/>
              </w:rPr>
              <w:fldChar w:fldCharType="end"/>
            </w:r>
          </w:p>
          <w:p>
            <w:pPr>
              <w:jc w:val="left"/>
              <w:rPr>
                <w:rFonts w:ascii="宋体" w:hAnsi="宋体" w:cs="宋体"/>
                <w:sz w:val="18"/>
                <w:szCs w:val="18"/>
              </w:rPr>
            </w:pPr>
            <w:r>
              <w:rPr>
                <w:rFonts w:ascii="宋体" w:hAnsi="宋体" w:cs="宋体"/>
                <w:sz w:val="18"/>
                <w:szCs w:val="18"/>
              </w:rPr>
              <w:t>科普中国·科学百科多媒体技术</w:t>
            </w:r>
          </w:p>
        </w:tc>
        <w:tc>
          <w:tcPr>
            <w:tcW w:w="1285"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 w:val="18"/>
                <w:szCs w:val="18"/>
              </w:rPr>
            </w:pPr>
          </w:p>
        </w:tc>
        <w:tc>
          <w:tcPr>
            <w:tcW w:w="2125" w:type="dxa"/>
            <w:vAlign w:val="center"/>
          </w:tcPr>
          <w:p>
            <w:pPr>
              <w:jc w:val="left"/>
              <w:rPr>
                <w:rFonts w:ascii="宋体" w:hAnsi="宋体" w:cs="宋体"/>
                <w:sz w:val="18"/>
                <w:szCs w:val="18"/>
              </w:rPr>
            </w:pPr>
            <w:r>
              <w:rPr>
                <w:rFonts w:hint="eastAsia" w:ascii="宋体" w:hAnsi="宋体" w:cs="宋体"/>
                <w:sz w:val="18"/>
                <w:szCs w:val="18"/>
              </w:rPr>
              <w:t>了解常见的多媒体编辑软件，了解图形的绘制原理</w:t>
            </w:r>
          </w:p>
        </w:tc>
        <w:tc>
          <w:tcPr>
            <w:tcW w:w="2525" w:type="dxa"/>
            <w:vAlign w:val="center"/>
          </w:tcPr>
          <w:p>
            <w:pPr>
              <w:jc w:val="left"/>
              <w:rPr>
                <w:rFonts w:ascii="宋体" w:hAnsi="宋体" w:cs="宋体"/>
                <w:sz w:val="18"/>
                <w:szCs w:val="18"/>
              </w:rPr>
            </w:pPr>
            <w:r>
              <w:rPr>
                <w:rFonts w:hint="eastAsia" w:ascii="宋体" w:hAnsi="宋体" w:cs="宋体"/>
                <w:sz w:val="18"/>
                <w:szCs w:val="18"/>
              </w:rPr>
              <w:t>能够利用多媒体软件处理各种业务需求</w:t>
            </w:r>
          </w:p>
        </w:tc>
        <w:tc>
          <w:tcPr>
            <w:tcW w:w="3500" w:type="dxa"/>
            <w:vAlign w:val="center"/>
          </w:tcPr>
          <w:p>
            <w:pPr>
              <w:rPr>
                <w:rFonts w:ascii="宋体" w:hAnsi="宋体" w:cs="宋体"/>
                <w:sz w:val="18"/>
                <w:szCs w:val="18"/>
              </w:rPr>
            </w:pPr>
            <w:r>
              <w:fldChar w:fldCharType="begin"/>
            </w:r>
            <w:r>
              <w:instrText xml:space="preserve"> HYPERLINK "https://haokan.baidu.com/v?pd=wisenatural&amp;vid=209717247575226082" </w:instrText>
            </w:r>
            <w:r>
              <w:fldChar w:fldCharType="separate"/>
            </w:r>
            <w:r>
              <w:rPr>
                <w:rFonts w:ascii="宋体" w:hAnsi="宋体" w:cs="宋体"/>
                <w:sz w:val="18"/>
                <w:szCs w:val="18"/>
              </w:rPr>
              <w:t>https://haokan.baidu.com/v?pd=wisenatural&amp;vid=209717247575226082</w:t>
            </w:r>
            <w:r>
              <w:rPr>
                <w:rFonts w:ascii="宋体" w:hAnsi="宋体" w:cs="宋体"/>
                <w:sz w:val="18"/>
                <w:szCs w:val="18"/>
              </w:rPr>
              <w:fldChar w:fldCharType="end"/>
            </w:r>
          </w:p>
          <w:p>
            <w:pPr>
              <w:jc w:val="left"/>
              <w:rPr>
                <w:rFonts w:ascii="宋体" w:hAnsi="宋体" w:cs="宋体"/>
                <w:sz w:val="18"/>
                <w:szCs w:val="18"/>
              </w:rPr>
            </w:pPr>
            <w:r>
              <w:rPr>
                <w:rFonts w:ascii="宋体" w:hAnsi="宋体" w:cs="宋体"/>
                <w:sz w:val="18"/>
                <w:szCs w:val="18"/>
              </w:rPr>
              <w:t>张同学为何能火？一个月圈粉600万，视频细节过于真实令人可怕！</w:t>
            </w:r>
          </w:p>
        </w:tc>
        <w:tc>
          <w:tcPr>
            <w:tcW w:w="1285"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 w:val="18"/>
                <w:szCs w:val="18"/>
              </w:rPr>
            </w:pPr>
            <w:r>
              <w:rPr>
                <w:rFonts w:hint="eastAsia" w:ascii="宋体" w:hAnsi="宋体" w:cs="宋体"/>
                <w:sz w:val="18"/>
                <w:szCs w:val="18"/>
              </w:rPr>
              <w:t>Internet基础与简单应用</w:t>
            </w:r>
          </w:p>
        </w:tc>
        <w:tc>
          <w:tcPr>
            <w:tcW w:w="2125" w:type="dxa"/>
            <w:vAlign w:val="center"/>
          </w:tcPr>
          <w:p>
            <w:pPr>
              <w:jc w:val="left"/>
              <w:rPr>
                <w:rFonts w:ascii="宋体" w:hAnsi="宋体" w:cs="宋体"/>
                <w:sz w:val="18"/>
                <w:szCs w:val="18"/>
              </w:rPr>
            </w:pPr>
            <w:r>
              <w:rPr>
                <w:rFonts w:hint="eastAsia" w:ascii="宋体" w:hAnsi="宋体" w:cs="宋体"/>
                <w:sz w:val="18"/>
                <w:szCs w:val="18"/>
              </w:rPr>
              <w:t>计算机数据通信的基本概念、通信原理、相关技术和工作过程，了解计算机网络的基本概念、分类及组成，了解网络协议、TCP/IP 协议、IP 地址与域名等概念及其应用，</w:t>
            </w:r>
          </w:p>
        </w:tc>
        <w:tc>
          <w:tcPr>
            <w:tcW w:w="2525" w:type="dxa"/>
            <w:vAlign w:val="center"/>
          </w:tcPr>
          <w:p>
            <w:pPr>
              <w:rPr>
                <w:rFonts w:ascii="宋体" w:hAnsi="宋体"/>
                <w:sz w:val="18"/>
                <w:szCs w:val="18"/>
              </w:rPr>
            </w:pPr>
            <w:r>
              <w:rPr>
                <w:rFonts w:hint="eastAsia" w:ascii="宋体" w:hAnsi="宋体"/>
                <w:sz w:val="18"/>
                <w:szCs w:val="18"/>
              </w:rPr>
              <w:t>钻研业务，不断创新；极强的专业性，精益求精</w:t>
            </w:r>
          </w:p>
          <w:p>
            <w:pPr>
              <w:rPr>
                <w:rFonts w:ascii="宋体" w:hAnsi="宋体"/>
                <w:sz w:val="18"/>
                <w:szCs w:val="18"/>
              </w:rPr>
            </w:pPr>
            <w:r>
              <w:rPr>
                <w:rFonts w:hint="eastAsia" w:ascii="宋体" w:hAnsi="宋体"/>
                <w:sz w:val="18"/>
                <w:szCs w:val="18"/>
              </w:rPr>
              <w:t>强烈的专业操作</w:t>
            </w:r>
          </w:p>
        </w:tc>
        <w:tc>
          <w:tcPr>
            <w:tcW w:w="3500" w:type="dxa"/>
            <w:vAlign w:val="center"/>
          </w:tcPr>
          <w:p>
            <w:pPr>
              <w:jc w:val="left"/>
              <w:rPr>
                <w:rFonts w:ascii="宋体" w:hAnsi="宋体" w:cs="宋体"/>
                <w:sz w:val="18"/>
                <w:szCs w:val="18"/>
              </w:rPr>
            </w:pPr>
            <w:r>
              <w:fldChar w:fldCharType="begin"/>
            </w:r>
            <w:r>
              <w:instrText xml:space="preserve"> HYPERLINK "https://v.qq.com/x/page/l0311r0wf9v.html" </w:instrText>
            </w:r>
            <w:r>
              <w:fldChar w:fldCharType="separate"/>
            </w:r>
            <w:r>
              <w:rPr>
                <w:rStyle w:val="28"/>
                <w:rFonts w:ascii="宋体" w:hAnsi="宋体" w:cs="宋体"/>
                <w:sz w:val="18"/>
                <w:szCs w:val="18"/>
              </w:rPr>
              <w:t>https://v.qq.com/x/page/l0311r0wf9v.html</w:t>
            </w:r>
            <w:r>
              <w:rPr>
                <w:rStyle w:val="28"/>
                <w:rFonts w:ascii="宋体" w:hAnsi="宋体" w:cs="宋体"/>
                <w:sz w:val="18"/>
                <w:szCs w:val="18"/>
              </w:rPr>
              <w:fldChar w:fldCharType="end"/>
            </w:r>
          </w:p>
          <w:p>
            <w:pPr>
              <w:jc w:val="left"/>
              <w:rPr>
                <w:rFonts w:ascii="宋体" w:hAnsi="宋体" w:cs="宋体"/>
                <w:sz w:val="18"/>
                <w:szCs w:val="18"/>
              </w:rPr>
            </w:pPr>
            <w:r>
              <w:rPr>
                <w:rFonts w:hint="eastAsia" w:ascii="宋体" w:hAnsi="宋体" w:cs="宋体"/>
                <w:sz w:val="18"/>
                <w:szCs w:val="18"/>
              </w:rPr>
              <w:t>云计算大数据</w:t>
            </w:r>
          </w:p>
          <w:p>
            <w:pPr>
              <w:pStyle w:val="30"/>
              <w:ind w:firstLine="0" w:firstLineChars="0"/>
              <w:rPr>
                <w:rFonts w:ascii="宋体" w:hAnsi="宋体"/>
                <w:sz w:val="18"/>
                <w:szCs w:val="18"/>
                <w:lang w:val="en-US"/>
              </w:rPr>
            </w:pPr>
            <w:r>
              <w:rPr>
                <w:rFonts w:hint="eastAsia" w:ascii="宋体" w:hAnsi="宋体"/>
                <w:sz w:val="18"/>
                <w:szCs w:val="18"/>
                <w:lang w:val="en-US"/>
              </w:rPr>
              <w:t>纪录片《大数据时代》</w:t>
            </w:r>
          </w:p>
          <w:p>
            <w:pPr>
              <w:pStyle w:val="30"/>
              <w:ind w:firstLine="0" w:firstLineChars="0"/>
              <w:rPr>
                <w:rFonts w:ascii="宋体" w:hAnsi="宋体"/>
                <w:sz w:val="18"/>
                <w:szCs w:val="18"/>
                <w:lang w:val="en-US"/>
              </w:rPr>
            </w:pPr>
            <w:r>
              <w:rPr>
                <w:rFonts w:ascii="宋体" w:hAnsi="宋体"/>
                <w:sz w:val="18"/>
                <w:szCs w:val="18"/>
                <w:lang w:val="en-US"/>
              </w:rPr>
              <w:t>https://v.youku.com/v_show/id_XNDY3MzA5MDA3Mg==.html</w:t>
            </w:r>
          </w:p>
          <w:p>
            <w:pPr>
              <w:pStyle w:val="30"/>
              <w:ind w:firstLine="0" w:firstLineChars="0"/>
              <w:rPr>
                <w:rFonts w:ascii="宋体" w:hAnsi="宋体"/>
                <w:sz w:val="18"/>
                <w:szCs w:val="18"/>
                <w:lang w:val="en-US"/>
              </w:rPr>
            </w:pPr>
            <w:r>
              <w:rPr>
                <w:rFonts w:hint="eastAsia" w:ascii="宋体" w:hAnsi="宋体"/>
                <w:sz w:val="18"/>
                <w:szCs w:val="18"/>
                <w:lang w:val="en-US"/>
              </w:rPr>
              <w:t>一分钟了解大数据</w:t>
            </w:r>
          </w:p>
        </w:tc>
        <w:tc>
          <w:tcPr>
            <w:tcW w:w="1285" w:type="dxa"/>
            <w:vAlign w:val="center"/>
          </w:tcPr>
          <w:p>
            <w:pPr>
              <w:jc w:val="center"/>
              <w:rPr>
                <w:rFonts w:ascii="宋体" w:hAnsi="宋体"/>
                <w:sz w:val="18"/>
                <w:szCs w:val="18"/>
              </w:rPr>
            </w:pPr>
            <w:r>
              <w:rPr>
                <w:rFonts w:ascii="宋体" w:hAnsi="宋体"/>
                <w:sz w:val="18"/>
                <w:szCs w:val="18"/>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 w:val="18"/>
                <w:szCs w:val="18"/>
              </w:rPr>
            </w:pPr>
          </w:p>
        </w:tc>
        <w:tc>
          <w:tcPr>
            <w:tcW w:w="2125" w:type="dxa"/>
            <w:vAlign w:val="center"/>
          </w:tcPr>
          <w:p>
            <w:pPr>
              <w:jc w:val="left"/>
              <w:rPr>
                <w:rFonts w:ascii="宋体" w:hAnsi="宋体" w:cs="宋体"/>
                <w:sz w:val="18"/>
                <w:szCs w:val="18"/>
              </w:rPr>
            </w:pPr>
            <w:r>
              <w:rPr>
                <w:rFonts w:hint="eastAsia" w:ascii="宋体" w:hAnsi="宋体" w:cs="宋体"/>
                <w:sz w:val="18"/>
                <w:szCs w:val="18"/>
              </w:rPr>
              <w:t>网络架构，了解基本的网络安全知识</w:t>
            </w:r>
          </w:p>
        </w:tc>
        <w:tc>
          <w:tcPr>
            <w:tcW w:w="2525" w:type="dxa"/>
            <w:vAlign w:val="center"/>
          </w:tcPr>
          <w:p>
            <w:pPr>
              <w:jc w:val="left"/>
              <w:rPr>
                <w:rFonts w:ascii="宋体" w:hAnsi="宋体" w:cs="宋体"/>
                <w:sz w:val="18"/>
                <w:szCs w:val="18"/>
              </w:rPr>
            </w:pPr>
            <w:r>
              <w:rPr>
                <w:rFonts w:hint="eastAsia" w:ascii="宋体" w:hAnsi="宋体"/>
                <w:sz w:val="18"/>
                <w:szCs w:val="18"/>
              </w:rPr>
              <w:t>维护国家利益，以合法的方式表达个人诉求，理性维护国家利益</w:t>
            </w:r>
          </w:p>
        </w:tc>
        <w:tc>
          <w:tcPr>
            <w:tcW w:w="3500" w:type="dxa"/>
            <w:vAlign w:val="center"/>
          </w:tcPr>
          <w:p>
            <w:pPr>
              <w:jc w:val="left"/>
              <w:rPr>
                <w:rFonts w:ascii="宋体" w:hAnsi="宋体" w:cs="宋体"/>
                <w:sz w:val="18"/>
                <w:szCs w:val="18"/>
              </w:rPr>
            </w:pPr>
            <w:r>
              <w:rPr>
                <w:rFonts w:hint="eastAsia" w:ascii="宋体" w:hAnsi="宋体" w:cs="宋体"/>
                <w:sz w:val="18"/>
                <w:szCs w:val="18"/>
              </w:rPr>
              <w:t>电脑病毒，熊猫烧香创始人后续</w:t>
            </w:r>
          </w:p>
        </w:tc>
        <w:tc>
          <w:tcPr>
            <w:tcW w:w="1285" w:type="dxa"/>
            <w:vAlign w:val="center"/>
          </w:tcPr>
          <w:p>
            <w:pPr>
              <w:jc w:val="center"/>
              <w:rPr>
                <w:rFonts w:ascii="宋体" w:hAnsi="宋体" w:cs="宋体"/>
                <w:sz w:val="18"/>
                <w:szCs w:val="18"/>
              </w:rPr>
            </w:pPr>
            <w:r>
              <w:rPr>
                <w:rFonts w:ascii="宋体" w:hAnsi="宋体" w:cs="宋体"/>
                <w:sz w:val="18"/>
                <w:szCs w:val="18"/>
              </w:rPr>
              <w:t>4</w:t>
            </w:r>
          </w:p>
        </w:tc>
      </w:tr>
    </w:tbl>
    <w:p>
      <w:pPr>
        <w:spacing w:line="360" w:lineRule="auto"/>
        <w:jc w:val="center"/>
        <w:rPr>
          <w:rFonts w:ascii="黑体" w:eastAsia="黑体"/>
          <w:b/>
          <w:sz w:val="32"/>
          <w:szCs w:val="32"/>
        </w:rPr>
      </w:pPr>
    </w:p>
    <w:p>
      <w:pPr>
        <w:spacing w:line="360" w:lineRule="auto"/>
        <w:jc w:val="center"/>
        <w:rPr>
          <w:rFonts w:ascii="黑体" w:eastAsia="黑体"/>
          <w:b/>
          <w:sz w:val="32"/>
          <w:szCs w:val="32"/>
        </w:rPr>
      </w:pPr>
      <w:r>
        <w:rPr>
          <w:rFonts w:hint="eastAsia" w:ascii="黑体" w:eastAsia="黑体"/>
          <w:b/>
          <w:sz w:val="32"/>
          <w:szCs w:val="32"/>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本课程教学团队由多名校内专职主讲教师和多名企业兼职教师形成，采用老中青结合的方式。职称结构合理，包括了高级、中级、初级职称。教学团队成员毕业于理工类大学、师范类大学、综合类大学，学历均为本科及以上。教学团队具有团队意识和合作精神。</w:t>
      </w:r>
    </w:p>
    <w:p>
      <w:pPr>
        <w:spacing w:line="360" w:lineRule="auto"/>
        <w:ind w:firstLine="480" w:firstLineChars="200"/>
        <w:rPr>
          <w:rFonts w:ascii="宋体" w:hAnsi="宋体"/>
          <w:sz w:val="24"/>
        </w:rPr>
      </w:pPr>
      <w:r>
        <w:rPr>
          <w:rFonts w:hint="eastAsia" w:ascii="宋体" w:hAnsi="宋体"/>
          <w:sz w:val="24"/>
        </w:rPr>
        <w:t>（2）在教师素质方面，主讲教师具有教师资格证，通过学院职业教育教学能力测评，有一年以上企业锻炼经历，具有与该课程内容相关的实践经验，获取了相关职业资格证书，能够不断学习掌握计算机操作与应用的新技术，具有一定的科研能力。</w:t>
      </w:r>
    </w:p>
    <w:p>
      <w:pPr>
        <w:spacing w:line="360" w:lineRule="auto"/>
        <w:ind w:firstLine="480" w:firstLineChars="200"/>
        <w:rPr>
          <w:rFonts w:ascii="宋体" w:hAnsi="宋体"/>
          <w:sz w:val="24"/>
        </w:rPr>
      </w:pPr>
      <w:r>
        <w:rPr>
          <w:rFonts w:hint="eastAsia" w:ascii="宋体" w:hAnsi="宋体"/>
          <w:sz w:val="24"/>
        </w:rPr>
        <w:t>企业兼职教师在企业是技术骨干或业务骨干，本科学历，具有中级及以上职称。具有较高的师德修养，懂得教学规律，遵守学校教学管理制度，积极参与专业建设和课程建设。</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sz w:val="24"/>
        </w:rPr>
        <w:t>校内实验室具备高配置的、数量足够的多媒体计算机，并保持网络畅通，安装金山词霸、Office等正版软件和教师控屏软件，有具有一台高亮度的投影机，同时，校外实训基地进一步扩大。</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本课程应具备的教学资源：网络课程、课程标准、授课计划、教案、多媒体资料、试题、校本教材等。</w:t>
      </w:r>
    </w:p>
    <w:p>
      <w:pPr>
        <w:spacing w:line="360" w:lineRule="auto"/>
        <w:ind w:firstLine="560" w:firstLineChars="200"/>
        <w:rPr>
          <w:rFonts w:ascii="黑体" w:eastAsia="黑体"/>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 教材及相关资源</w:t>
      </w:r>
    </w:p>
    <w:p>
      <w:pPr>
        <w:spacing w:line="360" w:lineRule="auto"/>
        <w:ind w:firstLine="480" w:firstLineChars="200"/>
        <w:rPr>
          <w:rFonts w:ascii="宋体" w:hAnsi="宋体"/>
          <w:sz w:val="24"/>
        </w:rPr>
      </w:pPr>
      <w:r>
        <w:rPr>
          <w:rFonts w:hint="eastAsia" w:ascii="宋体" w:hAnsi="宋体"/>
          <w:sz w:val="24"/>
        </w:rPr>
        <w:t>教材严格选用国家十三五规划教材，根据我院人才培养方案对计算机专业的要求，结合学生的实际计算机水平，我们将教学内容进行设计整合，降低教材难度，将理论和实践紧密联系，在有限的课时内，为学生提供适用的教学内容，满足专业需求，使其能够真正服务于专业，服务于学生，满足学生对计算机应用知识的需求。</w:t>
      </w:r>
    </w:p>
    <w:p>
      <w:pPr>
        <w:spacing w:line="360" w:lineRule="auto"/>
        <w:ind w:firstLine="480" w:firstLineChars="200"/>
        <w:rPr>
          <w:rFonts w:ascii="宋体" w:hAnsi="宋体"/>
          <w:sz w:val="24"/>
        </w:rPr>
      </w:pPr>
      <w:r>
        <w:rPr>
          <w:rFonts w:hint="eastAsia" w:ascii="宋体" w:hAnsi="宋体"/>
          <w:sz w:val="24"/>
        </w:rPr>
        <w:t>2. 教学组织模式</w:t>
      </w:r>
    </w:p>
    <w:p>
      <w:pPr>
        <w:spacing w:line="360" w:lineRule="auto"/>
        <w:ind w:firstLine="480" w:firstLineChars="200"/>
        <w:rPr>
          <w:rFonts w:ascii="宋体" w:hAnsi="宋体"/>
          <w:sz w:val="24"/>
        </w:rPr>
      </w:pPr>
      <w:r>
        <w:rPr>
          <w:rFonts w:hint="eastAsia" w:ascii="宋体" w:hAnsi="宋体"/>
          <w:sz w:val="24"/>
        </w:rPr>
        <w:t>在教学过程中，应遵循学生为中心的原则，根据课程特点采用现场教学、分组教学、课堂理论教学等多种组织形式，以实现教学目标。</w:t>
      </w:r>
    </w:p>
    <w:p>
      <w:pPr>
        <w:spacing w:line="360" w:lineRule="auto"/>
        <w:ind w:firstLine="480" w:firstLineChars="200"/>
        <w:rPr>
          <w:rFonts w:ascii="宋体" w:hAnsi="宋体"/>
          <w:sz w:val="24"/>
        </w:rPr>
      </w:pPr>
      <w:r>
        <w:rPr>
          <w:rFonts w:hint="eastAsia" w:ascii="宋体" w:hAnsi="宋体"/>
          <w:sz w:val="24"/>
        </w:rPr>
        <w:t>3. 教学方法与手段</w:t>
      </w:r>
    </w:p>
    <w:p>
      <w:pPr>
        <w:spacing w:line="360" w:lineRule="auto"/>
        <w:ind w:firstLine="480" w:firstLineChars="200"/>
        <w:rPr>
          <w:rFonts w:ascii="宋体" w:hAnsi="宋体"/>
          <w:sz w:val="24"/>
        </w:rPr>
      </w:pPr>
      <w:r>
        <w:rPr>
          <w:rFonts w:hint="eastAsia" w:ascii="宋体" w:hAnsi="宋体"/>
          <w:sz w:val="24"/>
        </w:rPr>
        <w:t>在培养学生计算机应用能力的同时，注重方法能力、社会能力等综合素养的培养，建议综合采用多种教学方法开展教学。</w:t>
      </w:r>
    </w:p>
    <w:p>
      <w:pPr>
        <w:spacing w:line="360" w:lineRule="auto"/>
        <w:ind w:firstLine="480" w:firstLineChars="200"/>
        <w:rPr>
          <w:rFonts w:ascii="宋体" w:hAnsi="宋体"/>
          <w:sz w:val="24"/>
        </w:rPr>
      </w:pPr>
      <w:r>
        <w:rPr>
          <w:rFonts w:hint="eastAsia" w:ascii="宋体" w:hAnsi="宋体"/>
          <w:sz w:val="24"/>
        </w:rPr>
        <w:t>（1）启发式教学法</w:t>
      </w:r>
    </w:p>
    <w:p>
      <w:pPr>
        <w:spacing w:line="360" w:lineRule="auto"/>
        <w:ind w:firstLine="480" w:firstLineChars="200"/>
        <w:rPr>
          <w:rFonts w:ascii="宋体" w:hAnsi="宋体"/>
          <w:sz w:val="24"/>
        </w:rPr>
      </w:pPr>
      <w:r>
        <w:rPr>
          <w:rFonts w:hint="eastAsia" w:ascii="宋体" w:hAnsi="宋体"/>
          <w:sz w:val="24"/>
        </w:rPr>
        <w:t>教师在教学过程中根据教学任务和学习的客观规律，从学生的实际出发，采用多种方式，以培养学生的计算机能力为核心，调动学生的学习主动性和积极性，促使他们主动地进行学习。</w:t>
      </w:r>
    </w:p>
    <w:p>
      <w:pPr>
        <w:spacing w:line="360" w:lineRule="auto"/>
        <w:ind w:firstLine="480" w:firstLineChars="200"/>
        <w:rPr>
          <w:rFonts w:ascii="宋体" w:hAnsi="宋体"/>
          <w:sz w:val="24"/>
        </w:rPr>
      </w:pPr>
      <w:r>
        <w:rPr>
          <w:rFonts w:hint="eastAsia" w:ascii="宋体" w:hAnsi="宋体"/>
          <w:sz w:val="24"/>
        </w:rPr>
        <w:t>（2）体验式教学法</w:t>
      </w:r>
    </w:p>
    <w:p>
      <w:pPr>
        <w:spacing w:line="360" w:lineRule="auto"/>
        <w:ind w:firstLine="480" w:firstLineChars="200"/>
        <w:rPr>
          <w:rFonts w:ascii="宋体" w:hAnsi="宋体"/>
          <w:sz w:val="24"/>
        </w:rPr>
      </w:pPr>
      <w:r>
        <w:rPr>
          <w:rFonts w:hint="eastAsia" w:ascii="宋体" w:hAnsi="宋体"/>
          <w:sz w:val="24"/>
        </w:rPr>
        <w:t>通过创设情境及专业环境，师生之间通过互动的交流形式，在积极向上的精神状态下愉快地学习，并能主动克服困难， 奋发进取。</w:t>
      </w:r>
    </w:p>
    <w:p>
      <w:pPr>
        <w:spacing w:line="360" w:lineRule="auto"/>
        <w:ind w:firstLine="480" w:firstLineChars="200"/>
        <w:rPr>
          <w:rFonts w:ascii="宋体" w:hAnsi="宋体"/>
          <w:sz w:val="24"/>
        </w:rPr>
      </w:pPr>
      <w:r>
        <w:rPr>
          <w:rFonts w:hint="eastAsia" w:ascii="宋体" w:hAnsi="宋体"/>
          <w:sz w:val="24"/>
        </w:rPr>
        <w:t>（3）合作式教学法</w:t>
      </w:r>
    </w:p>
    <w:p>
      <w:pPr>
        <w:spacing w:line="360" w:lineRule="auto"/>
        <w:ind w:firstLine="480" w:firstLineChars="200"/>
        <w:rPr>
          <w:rFonts w:ascii="黑体" w:eastAsia="黑体"/>
          <w:sz w:val="28"/>
          <w:szCs w:val="28"/>
        </w:rPr>
      </w:pPr>
      <w:r>
        <w:rPr>
          <w:rFonts w:hint="eastAsia" w:ascii="宋体" w:hAnsi="宋体"/>
          <w:sz w:val="24"/>
        </w:rPr>
        <w:t>考虑到计算机的专业性，可采用合作方式，创设情境，让学生能够互相进行专业知识的探讨与合作学习，完成学习任务。</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widowControl/>
        <w:spacing w:line="360" w:lineRule="auto"/>
        <w:ind w:firstLine="480" w:firstLineChars="200"/>
        <w:jc w:val="left"/>
        <w:rPr>
          <w:rFonts w:ascii="宋体" w:hAnsi="宋体" w:cs="宋体"/>
          <w:kern w:val="0"/>
          <w:sz w:val="24"/>
        </w:rPr>
      </w:pPr>
      <w:r>
        <w:rPr>
          <w:rFonts w:ascii="宋体" w:hAnsi="宋体" w:cs="宋体"/>
          <w:kern w:val="0"/>
          <w:sz w:val="24"/>
        </w:rPr>
        <w:t>1.</w:t>
      </w:r>
      <w:r>
        <w:rPr>
          <w:rFonts w:hint="eastAsia" w:ascii="宋体" w:hAnsi="宋体" w:cs="宋体"/>
          <w:kern w:val="0"/>
          <w:sz w:val="24"/>
        </w:rPr>
        <w:t xml:space="preserve"> 夏鸿斌主编．新编计算机文化基础（第2版）．北京：人民邮电出版社，20</w:t>
      </w:r>
      <w:r>
        <w:rPr>
          <w:rFonts w:ascii="宋体" w:hAnsi="宋体" w:cs="宋体"/>
          <w:kern w:val="0"/>
          <w:sz w:val="24"/>
        </w:rPr>
        <w:t>20</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ascii="宋体" w:hAnsi="宋体" w:cs="宋体"/>
          <w:kern w:val="0"/>
          <w:sz w:val="24"/>
        </w:rPr>
        <w:t>2.</w:t>
      </w:r>
      <w:r>
        <w:rPr>
          <w:rFonts w:hint="eastAsia" w:ascii="宋体" w:hAnsi="宋体" w:cs="宋体"/>
          <w:kern w:val="0"/>
          <w:sz w:val="24"/>
        </w:rPr>
        <w:t xml:space="preserve"> 夏鸿斌主编．新编计算机文化基础实验指导与习题集（第2版）．北京：人民邮电出版社，20</w:t>
      </w:r>
      <w:r>
        <w:rPr>
          <w:rFonts w:ascii="宋体" w:hAnsi="宋体" w:cs="宋体"/>
          <w:kern w:val="0"/>
          <w:sz w:val="24"/>
        </w:rPr>
        <w:t>20</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3</w:t>
      </w:r>
      <w:r>
        <w:rPr>
          <w:rFonts w:ascii="宋体" w:hAnsi="宋体" w:cs="宋体"/>
          <w:kern w:val="0"/>
          <w:sz w:val="24"/>
        </w:rPr>
        <w:t>.</w:t>
      </w:r>
      <w:r>
        <w:rPr>
          <w:rFonts w:hint="eastAsia" w:ascii="宋体" w:hAnsi="宋体" w:cs="宋体"/>
          <w:kern w:val="0"/>
          <w:sz w:val="24"/>
        </w:rPr>
        <w:t xml:space="preserve"> 冯建华，刘以安主编．新编计算机文化基础．北京：人民邮电出版社，2013.</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4</w:t>
      </w:r>
      <w:r>
        <w:rPr>
          <w:rFonts w:ascii="宋体" w:hAnsi="宋体" w:cs="宋体"/>
          <w:kern w:val="0"/>
          <w:sz w:val="24"/>
        </w:rPr>
        <w:t>.</w:t>
      </w:r>
      <w:r>
        <w:rPr>
          <w:rFonts w:hint="eastAsia" w:ascii="宋体" w:hAnsi="宋体" w:cs="宋体"/>
          <w:kern w:val="0"/>
          <w:sz w:val="24"/>
        </w:rPr>
        <w:t xml:space="preserve"> 冯建华主编．新编计算机文化基础实验指导与习题集．北京：人民邮电出版社，2013．</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5</w:t>
      </w:r>
      <w:r>
        <w:rPr>
          <w:rFonts w:ascii="宋体" w:hAnsi="宋体" w:cs="宋体"/>
          <w:kern w:val="0"/>
          <w:sz w:val="24"/>
        </w:rPr>
        <w:t>.</w:t>
      </w:r>
      <w:r>
        <w:rPr>
          <w:rFonts w:hint="eastAsia" w:ascii="宋体" w:hAnsi="宋体" w:cs="宋体"/>
          <w:kern w:val="0"/>
          <w:sz w:val="24"/>
        </w:rPr>
        <w:t xml:space="preserve"> 张福炎，孙志挥．大学计算机信息技术教程．南京：南京大学出版社，201</w:t>
      </w:r>
      <w:r>
        <w:rPr>
          <w:rFonts w:ascii="宋体" w:hAnsi="宋体" w:cs="宋体"/>
          <w:kern w:val="0"/>
          <w:sz w:val="24"/>
        </w:rPr>
        <w:t>8</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6</w:t>
      </w:r>
      <w:r>
        <w:rPr>
          <w:rFonts w:ascii="宋体" w:hAnsi="宋体" w:cs="宋体"/>
          <w:kern w:val="0"/>
          <w:sz w:val="24"/>
        </w:rPr>
        <w:t>.</w:t>
      </w:r>
      <w:r>
        <w:rPr>
          <w:rFonts w:hint="eastAsia" w:ascii="宋体" w:hAnsi="宋体" w:cs="宋体"/>
          <w:kern w:val="0"/>
          <w:sz w:val="24"/>
        </w:rPr>
        <w:t xml:space="preserve"> 张开成主编</w:t>
      </w:r>
      <w:r>
        <w:rPr>
          <w:rFonts w:ascii="宋体" w:hAnsi="宋体" w:cs="宋体"/>
          <w:kern w:val="0"/>
          <w:sz w:val="24"/>
        </w:rPr>
        <w:t xml:space="preserve">. 大学计算机基础（Windows7+Office2010）（第三版）. </w:t>
      </w:r>
      <w:r>
        <w:rPr>
          <w:rFonts w:hint="eastAsia" w:ascii="宋体" w:hAnsi="宋体" w:cs="宋体"/>
          <w:kern w:val="0"/>
          <w:sz w:val="24"/>
        </w:rPr>
        <w:t>北京：清华</w:t>
      </w:r>
      <w:r>
        <w:rPr>
          <w:rFonts w:ascii="宋体" w:hAnsi="宋体" w:cs="宋体"/>
          <w:kern w:val="0"/>
          <w:sz w:val="24"/>
        </w:rPr>
        <w:t>大学出版社</w:t>
      </w:r>
      <w:r>
        <w:rPr>
          <w:rFonts w:hint="eastAsia" w:ascii="宋体" w:hAnsi="宋体" w:cs="宋体"/>
          <w:kern w:val="0"/>
          <w:sz w:val="24"/>
        </w:rPr>
        <w:t>，</w:t>
      </w:r>
      <w:r>
        <w:rPr>
          <w:rFonts w:ascii="宋体" w:hAnsi="宋体" w:cs="宋体"/>
          <w:kern w:val="0"/>
          <w:sz w:val="24"/>
        </w:rPr>
        <w:t>2018</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7</w:t>
      </w:r>
      <w:r>
        <w:rPr>
          <w:rFonts w:ascii="宋体" w:hAnsi="宋体" w:cs="宋体"/>
          <w:kern w:val="0"/>
          <w:sz w:val="24"/>
        </w:rPr>
        <w:t>.</w:t>
      </w:r>
      <w:r>
        <w:rPr>
          <w:rFonts w:hint="eastAsia" w:ascii="宋体" w:hAnsi="宋体" w:cs="宋体"/>
          <w:kern w:val="0"/>
          <w:sz w:val="24"/>
        </w:rPr>
        <w:t xml:space="preserve"> 周海芳、</w:t>
      </w:r>
      <w:r>
        <w:rPr>
          <w:rFonts w:ascii="宋体" w:hAnsi="宋体" w:cs="宋体"/>
          <w:kern w:val="0"/>
          <w:sz w:val="24"/>
        </w:rPr>
        <w:t>周竞文</w:t>
      </w:r>
      <w:r>
        <w:rPr>
          <w:rFonts w:hint="eastAsia" w:ascii="宋体" w:hAnsi="宋体" w:cs="宋体"/>
          <w:kern w:val="0"/>
          <w:sz w:val="24"/>
        </w:rPr>
        <w:t>等</w:t>
      </w:r>
      <w:r>
        <w:rPr>
          <w:rFonts w:ascii="宋体" w:hAnsi="宋体" w:cs="宋体"/>
          <w:kern w:val="0"/>
          <w:sz w:val="24"/>
        </w:rPr>
        <w:t>编著</w:t>
      </w:r>
      <w:r>
        <w:rPr>
          <w:rFonts w:hint="eastAsia" w:ascii="宋体" w:hAnsi="宋体" w:cs="宋体"/>
          <w:kern w:val="0"/>
          <w:sz w:val="24"/>
        </w:rPr>
        <w:t>.</w:t>
      </w:r>
      <w:r>
        <w:rPr>
          <w:rFonts w:ascii="宋体" w:hAnsi="宋体" w:cs="宋体"/>
          <w:kern w:val="0"/>
          <w:sz w:val="24"/>
        </w:rPr>
        <w:t xml:space="preserve"> 大学计算机基础实验教程（第2版）</w:t>
      </w:r>
      <w:r>
        <w:rPr>
          <w:rFonts w:hint="eastAsia" w:ascii="宋体" w:hAnsi="宋体" w:cs="宋体"/>
          <w:kern w:val="0"/>
          <w:sz w:val="24"/>
        </w:rPr>
        <w:t>. 北京：清华</w:t>
      </w:r>
      <w:r>
        <w:rPr>
          <w:rFonts w:ascii="宋体" w:hAnsi="宋体" w:cs="宋体"/>
          <w:kern w:val="0"/>
          <w:sz w:val="24"/>
        </w:rPr>
        <w:t>大学出版社</w:t>
      </w:r>
      <w:r>
        <w:rPr>
          <w:rFonts w:hint="eastAsia" w:ascii="宋体" w:hAnsi="宋体" w:cs="宋体"/>
          <w:kern w:val="0"/>
          <w:sz w:val="24"/>
        </w:rPr>
        <w:t>，</w:t>
      </w:r>
      <w:r>
        <w:rPr>
          <w:rFonts w:ascii="宋体" w:hAnsi="宋体" w:cs="宋体"/>
          <w:kern w:val="0"/>
          <w:sz w:val="24"/>
        </w:rPr>
        <w:t>2018</w:t>
      </w:r>
      <w:r>
        <w:rPr>
          <w:rFonts w:hint="eastAsia" w:ascii="宋体" w:hAnsi="宋体" w:cs="宋体"/>
          <w:kern w:val="0"/>
          <w:sz w:val="24"/>
        </w:rPr>
        <w:t>．</w:t>
      </w:r>
    </w:p>
    <w:p>
      <w:pPr>
        <w:spacing w:line="360" w:lineRule="auto"/>
        <w:ind w:firstLine="240"/>
        <w:jc w:val="center"/>
        <w:rPr>
          <w:rFonts w:ascii="黑体" w:eastAsia="黑体"/>
          <w:b/>
          <w:color w:val="FF0000"/>
          <w:sz w:val="32"/>
          <w:szCs w:val="32"/>
        </w:rPr>
      </w:pPr>
      <w:r>
        <w:rPr>
          <w:rFonts w:hint="eastAsia" w:ascii="黑体" w:eastAsia="黑体"/>
          <w:b/>
          <w:sz w:val="32"/>
          <w:szCs w:val="32"/>
        </w:rPr>
        <w:t>五、学生考核与评价</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课程综合成绩包括终结性考试成绩和形成性考核成绩两种形式，其中终结性考试成绩占课程综合成绩的50%，形成性考核成绩占课程综合成绩的50%。</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bCs/>
          <w:color w:val="000000"/>
          <w:kern w:val="0"/>
          <w:sz w:val="24"/>
        </w:rPr>
        <w:t>（一）终结性考试</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本课程终结性考试采取机试的形式，满分为100分，按实际成绩的</w:t>
      </w:r>
      <w:r>
        <w:rPr>
          <w:rFonts w:hint="eastAsia" w:ascii="宋体" w:hAnsi="宋体" w:cs="宋体"/>
          <w:kern w:val="0"/>
          <w:sz w:val="24"/>
        </w:rPr>
        <w:t>50%</w:t>
      </w:r>
      <w:r>
        <w:rPr>
          <w:rFonts w:hint="eastAsia" w:ascii="宋体" w:hAnsi="宋体" w:cs="宋体"/>
          <w:color w:val="000000"/>
          <w:kern w:val="0"/>
          <w:sz w:val="24"/>
        </w:rPr>
        <w:t>计入本课程综合成绩。具体考试时间由学校统一安排。</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bCs/>
          <w:color w:val="000000"/>
          <w:kern w:val="0"/>
          <w:sz w:val="24"/>
        </w:rPr>
        <w:t>（二）形成性考核</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本课程形成性考核包括到课率、课堂表现、作业完成情况、单项技能考核等考核方式，满分为50分。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1.到课率（10分）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每次课前5分钟由班干部负责点名。教师对出勤情况进行核对。事假、病假、迟到、早退，每次扣1分；旷课每次扣2分。以上扣完10分为止。</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2.课堂表现（10分）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由任课老师根据学生的学习态度、听课情况、课堂纪律、课堂回答问题和小组案例讨论等进行综合评定。凡上课有睡觉、玩手机、看小说等违反课程纪律者，每次扣1分。扣完10分为止。</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3.作业完成情况（10分）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根据学生作业完成的质量和数量进行评分。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4.单项技能考核（20分）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考核在每个模块完成后进行，旨在考查学生对知识和技能的掌握程度。</w:t>
      </w:r>
    </w:p>
    <w:p>
      <w:pPr>
        <w:widowControl/>
        <w:spacing w:line="360" w:lineRule="auto"/>
        <w:ind w:firstLine="480" w:firstLineChars="200"/>
        <w:jc w:val="left"/>
        <w:rPr>
          <w:rFonts w:ascii="宋体" w:hAnsi="宋体" w:cs="宋体"/>
          <w:color w:val="000000"/>
          <w:kern w:val="0"/>
          <w:sz w:val="24"/>
        </w:rPr>
      </w:pPr>
    </w:p>
    <w:p>
      <w:pPr>
        <w:spacing w:line="360" w:lineRule="auto"/>
        <w:ind w:firstLine="240"/>
        <w:jc w:val="center"/>
        <w:rPr>
          <w:rFonts w:ascii="黑体" w:eastAsia="黑体"/>
          <w:b/>
          <w:sz w:val="32"/>
          <w:szCs w:val="32"/>
        </w:rPr>
      </w:pPr>
      <w:r>
        <w:rPr>
          <w:rFonts w:hint="eastAsia" w:ascii="黑体" w:eastAsia="黑体"/>
          <w:b/>
          <w:sz w:val="32"/>
          <w:szCs w:val="32"/>
        </w:rPr>
        <w:t>六、课程整体设计</w:t>
      </w:r>
    </w:p>
    <w:tbl>
      <w:tblPr>
        <w:tblStyle w:val="21"/>
        <w:tblW w:w="98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
        <w:gridCol w:w="1448"/>
        <w:gridCol w:w="1246"/>
        <w:gridCol w:w="1793"/>
        <w:gridCol w:w="1467"/>
        <w:gridCol w:w="1276"/>
        <w:gridCol w:w="1418"/>
        <w:gridCol w:w="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9" w:type="dxa"/>
            <w:vAlign w:val="center"/>
          </w:tcPr>
          <w:p>
            <w:pPr>
              <w:jc w:val="center"/>
              <w:rPr>
                <w:b/>
              </w:rPr>
            </w:pPr>
            <w:r>
              <w:rPr>
                <w:rFonts w:hint="eastAsia"/>
                <w:b/>
              </w:rPr>
              <w:t>序号</w:t>
            </w:r>
          </w:p>
        </w:tc>
        <w:tc>
          <w:tcPr>
            <w:tcW w:w="1448" w:type="dxa"/>
            <w:vAlign w:val="center"/>
          </w:tcPr>
          <w:p>
            <w:pPr>
              <w:jc w:val="center"/>
              <w:rPr>
                <w:b/>
              </w:rPr>
            </w:pPr>
            <w:r>
              <w:rPr>
                <w:rFonts w:hint="eastAsia"/>
                <w:b/>
              </w:rPr>
              <w:t>项目（或情境、任务、模块）</w:t>
            </w:r>
          </w:p>
        </w:tc>
        <w:tc>
          <w:tcPr>
            <w:tcW w:w="1246" w:type="dxa"/>
            <w:vAlign w:val="center"/>
          </w:tcPr>
          <w:p>
            <w:pPr>
              <w:jc w:val="center"/>
              <w:rPr>
                <w:b/>
              </w:rPr>
            </w:pPr>
            <w:r>
              <w:rPr>
                <w:rFonts w:hint="eastAsia"/>
                <w:b/>
              </w:rPr>
              <w:t>任务</w:t>
            </w:r>
          </w:p>
        </w:tc>
        <w:tc>
          <w:tcPr>
            <w:tcW w:w="1793" w:type="dxa"/>
            <w:vAlign w:val="center"/>
          </w:tcPr>
          <w:p>
            <w:pPr>
              <w:jc w:val="center"/>
              <w:rPr>
                <w:b/>
              </w:rPr>
            </w:pPr>
            <w:r>
              <w:rPr>
                <w:rFonts w:hint="eastAsia"/>
                <w:b/>
              </w:rPr>
              <w:t>知识点</w:t>
            </w:r>
          </w:p>
        </w:tc>
        <w:tc>
          <w:tcPr>
            <w:tcW w:w="1467" w:type="dxa"/>
            <w:vAlign w:val="center"/>
          </w:tcPr>
          <w:p>
            <w:pPr>
              <w:jc w:val="center"/>
              <w:rPr>
                <w:b/>
              </w:rPr>
            </w:pPr>
            <w:r>
              <w:rPr>
                <w:rFonts w:hint="eastAsia"/>
                <w:b/>
              </w:rPr>
              <w:t>技能训练</w:t>
            </w:r>
          </w:p>
        </w:tc>
        <w:tc>
          <w:tcPr>
            <w:tcW w:w="1276" w:type="dxa"/>
            <w:vAlign w:val="center"/>
          </w:tcPr>
          <w:p>
            <w:pPr>
              <w:jc w:val="center"/>
              <w:rPr>
                <w:b/>
              </w:rPr>
            </w:pPr>
            <w:r>
              <w:rPr>
                <w:rFonts w:hint="eastAsia"/>
                <w:b/>
              </w:rPr>
              <w:t>教学重点</w:t>
            </w:r>
          </w:p>
        </w:tc>
        <w:tc>
          <w:tcPr>
            <w:tcW w:w="1418" w:type="dxa"/>
            <w:vAlign w:val="center"/>
          </w:tcPr>
          <w:p>
            <w:pPr>
              <w:jc w:val="center"/>
              <w:rPr>
                <w:b/>
              </w:rPr>
            </w:pPr>
            <w:r>
              <w:rPr>
                <w:rFonts w:hint="eastAsia"/>
                <w:b/>
              </w:rPr>
              <w:t>教学设计（或教学情景）</w:t>
            </w:r>
          </w:p>
        </w:tc>
        <w:tc>
          <w:tcPr>
            <w:tcW w:w="735" w:type="dxa"/>
            <w:vAlign w:val="center"/>
          </w:tcPr>
          <w:p>
            <w:pPr>
              <w:spacing w:line="360" w:lineRule="auto"/>
              <w:jc w:val="left"/>
              <w:rPr>
                <w:b/>
                <w:szCs w:val="21"/>
              </w:rPr>
            </w:pPr>
            <w:r>
              <w:rPr>
                <w:rFonts w:hint="eastAsia"/>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66" w:hRule="atLeast"/>
          <w:jc w:val="center"/>
        </w:trPr>
        <w:tc>
          <w:tcPr>
            <w:tcW w:w="509" w:type="dxa"/>
            <w:vAlign w:val="center"/>
          </w:tcPr>
          <w:p>
            <w:pPr>
              <w:rPr>
                <w:rFonts w:ascii="宋体" w:hAnsi="宋体" w:cs="宋体"/>
                <w:sz w:val="24"/>
              </w:rPr>
            </w:pPr>
            <w:r>
              <w:rPr>
                <w:rFonts w:hint="eastAsia" w:ascii="宋体" w:hAnsi="宋体" w:cs="宋体"/>
                <w:sz w:val="24"/>
              </w:rPr>
              <w:t>1</w:t>
            </w:r>
          </w:p>
        </w:tc>
        <w:tc>
          <w:tcPr>
            <w:tcW w:w="1448" w:type="dxa"/>
          </w:tcPr>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计算机基础知识</w:t>
            </w:r>
          </w:p>
        </w:tc>
        <w:tc>
          <w:tcPr>
            <w:tcW w:w="1246" w:type="dxa"/>
          </w:tcPr>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ascii="宋体" w:hAnsi="宋体"/>
                <w:sz w:val="24"/>
              </w:rPr>
              <w:t>计算机与信息社会</w:t>
            </w:r>
            <w:r>
              <w:rPr>
                <w:rFonts w:hint="eastAsia" w:ascii="宋体" w:hAnsi="宋体"/>
                <w:sz w:val="24"/>
              </w:rPr>
              <w:t>；</w:t>
            </w:r>
            <w:r>
              <w:rPr>
                <w:rFonts w:ascii="宋体" w:hAnsi="宋体"/>
                <w:sz w:val="24"/>
              </w:rPr>
              <w:t>数字技术基础</w:t>
            </w:r>
          </w:p>
        </w:tc>
        <w:tc>
          <w:tcPr>
            <w:tcW w:w="1793" w:type="dxa"/>
            <w:vAlign w:val="center"/>
          </w:tcPr>
          <w:p>
            <w:pPr>
              <w:pStyle w:val="7"/>
              <w:spacing w:after="0" w:line="400" w:lineRule="exact"/>
              <w:ind w:left="0" w:leftChars="0"/>
              <w:jc w:val="left"/>
              <w:rPr>
                <w:rFonts w:ascii="宋体" w:hAnsi="宋体"/>
                <w:sz w:val="24"/>
              </w:rPr>
            </w:pPr>
            <w:r>
              <w:rPr>
                <w:rFonts w:hint="eastAsia" w:ascii="宋体" w:hAnsi="宋体"/>
                <w:sz w:val="24"/>
              </w:rPr>
              <w:t>信息在计算机系统中的表示、存储，掌握数值数据在计算机中的编码规则；数据在二进制与八进制、十进制、十六进制之间的转换规则；计算机运算规则和存储方法</w:t>
            </w:r>
          </w:p>
        </w:tc>
        <w:tc>
          <w:tcPr>
            <w:tcW w:w="1467" w:type="dxa"/>
            <w:vAlign w:val="center"/>
          </w:tcPr>
          <w:p>
            <w:pPr>
              <w:rPr>
                <w:rFonts w:ascii="宋体" w:hAnsi="宋体" w:cs="宋体"/>
                <w:sz w:val="24"/>
              </w:rPr>
            </w:pPr>
            <w:r>
              <w:rPr>
                <w:rFonts w:hint="eastAsia" w:ascii="宋体" w:hAnsi="宋体" w:cs="宋体"/>
                <w:sz w:val="24"/>
              </w:rPr>
              <w:t>打字速度；</w:t>
            </w:r>
          </w:p>
          <w:p>
            <w:pPr>
              <w:rPr>
                <w:rFonts w:ascii="宋体" w:hAnsi="宋体" w:cs="宋体"/>
                <w:sz w:val="24"/>
              </w:rPr>
            </w:pPr>
            <w:r>
              <w:rPr>
                <w:rFonts w:hint="eastAsia" w:ascii="宋体" w:hAnsi="宋体" w:cs="宋体"/>
                <w:sz w:val="24"/>
              </w:rPr>
              <w:t>计算能力；</w:t>
            </w:r>
          </w:p>
          <w:p>
            <w:pPr>
              <w:rPr>
                <w:rFonts w:ascii="宋体" w:hAnsi="宋体" w:cs="宋体"/>
                <w:sz w:val="24"/>
              </w:rPr>
            </w:pPr>
            <w:r>
              <w:rPr>
                <w:rFonts w:hint="eastAsia" w:ascii="宋体" w:hAnsi="宋体" w:cs="宋体"/>
                <w:sz w:val="24"/>
              </w:rPr>
              <w:t>计算机操作技能</w:t>
            </w:r>
          </w:p>
        </w:tc>
        <w:tc>
          <w:tcPr>
            <w:tcW w:w="1276" w:type="dxa"/>
            <w:vAlign w:val="center"/>
          </w:tcPr>
          <w:p>
            <w:pPr>
              <w:rPr>
                <w:rFonts w:ascii="宋体" w:hAnsi="宋体" w:cs="宋体"/>
                <w:color w:val="FF0000"/>
                <w:sz w:val="24"/>
              </w:rPr>
            </w:pPr>
            <w:r>
              <w:rPr>
                <w:rFonts w:hint="eastAsia" w:ascii="宋体" w:hAnsi="宋体"/>
                <w:sz w:val="24"/>
              </w:rPr>
              <w:t>信息在计算机内部的表示和存储；二进制的编码规则，进制转换规则。</w:t>
            </w:r>
          </w:p>
        </w:tc>
        <w:tc>
          <w:tcPr>
            <w:tcW w:w="1418" w:type="dxa"/>
            <w:vAlign w:val="center"/>
          </w:tcPr>
          <w:p>
            <w:pPr>
              <w:jc w:val="left"/>
              <w:rPr>
                <w:rFonts w:ascii="宋体" w:hAnsi="宋体"/>
                <w:sz w:val="24"/>
              </w:rPr>
            </w:pPr>
            <w:r>
              <w:rPr>
                <w:rFonts w:hint="eastAsia" w:ascii="宋体" w:hAnsi="宋体"/>
                <w:sz w:val="24"/>
              </w:rPr>
              <w:t>教师讲解</w:t>
            </w:r>
          </w:p>
          <w:p>
            <w:pPr>
              <w:jc w:val="left"/>
              <w:rPr>
                <w:rFonts w:ascii="宋体" w:hAnsi="宋体"/>
                <w:sz w:val="24"/>
              </w:rPr>
            </w:pPr>
            <w:r>
              <w:rPr>
                <w:rFonts w:hint="eastAsia" w:ascii="宋体" w:hAnsi="宋体"/>
                <w:sz w:val="24"/>
              </w:rPr>
              <w:t>任务赏析</w:t>
            </w:r>
          </w:p>
          <w:p>
            <w:pPr>
              <w:jc w:val="left"/>
              <w:rPr>
                <w:rFonts w:ascii="宋体" w:hAnsi="宋体"/>
                <w:sz w:val="24"/>
              </w:rPr>
            </w:pPr>
            <w:r>
              <w:rPr>
                <w:rFonts w:hint="eastAsia" w:ascii="宋体" w:hAnsi="宋体"/>
                <w:sz w:val="24"/>
              </w:rPr>
              <w:t>学生作答</w:t>
            </w:r>
          </w:p>
          <w:p>
            <w:pPr>
              <w:jc w:val="left"/>
              <w:rPr>
                <w:rFonts w:ascii="宋体" w:hAnsi="宋体"/>
                <w:sz w:val="24"/>
              </w:rPr>
            </w:pPr>
            <w:r>
              <w:rPr>
                <w:rFonts w:hint="eastAsia" w:ascii="宋体" w:hAnsi="宋体"/>
                <w:sz w:val="24"/>
              </w:rPr>
              <w:t>展示评价</w:t>
            </w:r>
          </w:p>
          <w:p>
            <w:pPr>
              <w:jc w:val="left"/>
              <w:rPr>
                <w:rFonts w:ascii="宋体" w:hAnsi="宋体"/>
                <w:sz w:val="24"/>
              </w:rPr>
            </w:pPr>
            <w:r>
              <w:rPr>
                <w:rFonts w:hint="eastAsia" w:ascii="宋体" w:hAnsi="宋体"/>
                <w:sz w:val="24"/>
              </w:rPr>
              <w:t>任务小结</w:t>
            </w:r>
          </w:p>
          <w:p>
            <w:pPr>
              <w:jc w:val="left"/>
              <w:rPr>
                <w:rFonts w:ascii="宋体" w:hAnsi="宋体" w:cs="宋体"/>
                <w:color w:val="FF0000"/>
                <w:sz w:val="24"/>
              </w:rPr>
            </w:pPr>
            <w:r>
              <w:rPr>
                <w:rFonts w:hint="eastAsia" w:ascii="宋体" w:hAnsi="宋体"/>
                <w:sz w:val="24"/>
              </w:rPr>
              <w:t>拓展训练</w:t>
            </w:r>
          </w:p>
        </w:tc>
        <w:tc>
          <w:tcPr>
            <w:tcW w:w="735" w:type="dxa"/>
            <w:vAlign w:val="center"/>
          </w:tcPr>
          <w:p>
            <w:pPr>
              <w:pStyle w:val="16"/>
              <w:spacing w:after="0"/>
              <w:ind w:left="0" w:leftChars="0"/>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9" w:type="dxa"/>
            <w:vAlign w:val="center"/>
          </w:tcPr>
          <w:p>
            <w:pPr>
              <w:rPr>
                <w:rFonts w:ascii="宋体" w:hAnsi="宋体" w:cs="宋体"/>
                <w:sz w:val="24"/>
              </w:rPr>
            </w:pPr>
            <w:r>
              <w:rPr>
                <w:rFonts w:hint="eastAsia" w:ascii="宋体" w:hAnsi="宋体" w:cs="宋体"/>
                <w:sz w:val="24"/>
              </w:rPr>
              <w:t>2</w:t>
            </w:r>
          </w:p>
        </w:tc>
        <w:tc>
          <w:tcPr>
            <w:tcW w:w="1448" w:type="dxa"/>
            <w:vAlign w:val="center"/>
          </w:tcPr>
          <w:p>
            <w:pPr>
              <w:rPr>
                <w:rFonts w:ascii="宋体" w:hAnsi="宋体"/>
                <w:sz w:val="24"/>
              </w:rPr>
            </w:pPr>
          </w:p>
          <w:p>
            <w:pPr>
              <w:rPr>
                <w:rFonts w:ascii="宋体" w:hAnsi="宋体" w:cs="宋体"/>
                <w:color w:val="FF0000"/>
                <w:sz w:val="24"/>
              </w:rPr>
            </w:pPr>
            <w:r>
              <w:rPr>
                <w:rFonts w:hint="eastAsia" w:ascii="宋体" w:hAnsi="宋体"/>
                <w:sz w:val="24"/>
              </w:rPr>
              <w:t>Windows 操作</w:t>
            </w:r>
          </w:p>
        </w:tc>
        <w:tc>
          <w:tcPr>
            <w:tcW w:w="1246" w:type="dxa"/>
            <w:vAlign w:val="center"/>
          </w:tcPr>
          <w:p>
            <w:pPr>
              <w:rPr>
                <w:rFonts w:ascii="宋体" w:hAnsi="宋体" w:cs="宋体"/>
                <w:sz w:val="24"/>
              </w:rPr>
            </w:pPr>
            <w:r>
              <w:rPr>
                <w:rFonts w:hint="eastAsia" w:ascii="宋体" w:hAnsi="宋体"/>
                <w:sz w:val="24"/>
              </w:rPr>
              <w:t>系统的管理与使用</w:t>
            </w:r>
          </w:p>
        </w:tc>
        <w:tc>
          <w:tcPr>
            <w:tcW w:w="1793" w:type="dxa"/>
            <w:vAlign w:val="center"/>
          </w:tcPr>
          <w:p>
            <w:pPr>
              <w:pStyle w:val="7"/>
              <w:spacing w:after="0" w:line="400" w:lineRule="exact"/>
              <w:ind w:left="0" w:leftChars="0"/>
              <w:jc w:val="left"/>
              <w:rPr>
                <w:rFonts w:ascii="宋体" w:hAnsi="宋体"/>
                <w:sz w:val="24"/>
              </w:rPr>
            </w:pPr>
            <w:r>
              <w:rPr>
                <w:rFonts w:ascii="宋体" w:hAnsi="宋体"/>
                <w:sz w:val="24"/>
              </w:rPr>
              <w:t>计算机系统概述</w:t>
            </w:r>
            <w:r>
              <w:rPr>
                <w:rFonts w:hint="eastAsia" w:ascii="宋体" w:hAnsi="宋体"/>
                <w:sz w:val="24"/>
              </w:rPr>
              <w:t>；</w:t>
            </w:r>
            <w:r>
              <w:rPr>
                <w:rFonts w:ascii="宋体" w:hAnsi="宋体"/>
                <w:sz w:val="24"/>
              </w:rPr>
              <w:t>计算机软件系统</w:t>
            </w:r>
            <w:r>
              <w:rPr>
                <w:rFonts w:hint="eastAsia" w:ascii="宋体" w:hAnsi="宋体"/>
                <w:sz w:val="24"/>
              </w:rPr>
              <w:t>；</w:t>
            </w:r>
            <w:r>
              <w:rPr>
                <w:rFonts w:ascii="宋体" w:hAnsi="宋体"/>
                <w:sz w:val="24"/>
              </w:rPr>
              <w:t>计算机操作系统</w:t>
            </w:r>
            <w:r>
              <w:rPr>
                <w:rFonts w:hint="eastAsia" w:ascii="宋体" w:hAnsi="宋体"/>
                <w:sz w:val="24"/>
              </w:rPr>
              <w:t>的使用</w:t>
            </w:r>
          </w:p>
        </w:tc>
        <w:tc>
          <w:tcPr>
            <w:tcW w:w="1467" w:type="dxa"/>
            <w:vAlign w:val="center"/>
          </w:tcPr>
          <w:p>
            <w:pPr>
              <w:rPr>
                <w:rFonts w:ascii="宋体" w:hAnsi="宋体" w:cs="宋体"/>
                <w:sz w:val="24"/>
              </w:rPr>
            </w:pPr>
            <w:r>
              <w:rPr>
                <w:rFonts w:hint="eastAsia" w:ascii="宋体" w:hAnsi="宋体" w:cs="宋体"/>
                <w:sz w:val="24"/>
              </w:rPr>
              <w:t>打字速度；</w:t>
            </w:r>
          </w:p>
          <w:p>
            <w:pPr>
              <w:jc w:val="left"/>
              <w:rPr>
                <w:rFonts w:ascii="宋体" w:hAnsi="宋体" w:cs="宋体"/>
                <w:sz w:val="24"/>
              </w:rPr>
            </w:pPr>
            <w:r>
              <w:rPr>
                <w:rFonts w:hint="eastAsia" w:ascii="宋体" w:hAnsi="宋体" w:cs="宋体"/>
                <w:sz w:val="24"/>
              </w:rPr>
              <w:t>计算机系统管理与操作技能</w:t>
            </w:r>
          </w:p>
        </w:tc>
        <w:tc>
          <w:tcPr>
            <w:tcW w:w="1276" w:type="dxa"/>
            <w:vAlign w:val="center"/>
          </w:tcPr>
          <w:p>
            <w:pPr>
              <w:pStyle w:val="7"/>
              <w:spacing w:line="400" w:lineRule="exact"/>
              <w:ind w:left="0" w:leftChars="0"/>
              <w:rPr>
                <w:rFonts w:ascii="宋体" w:hAnsi="宋体"/>
                <w:sz w:val="24"/>
              </w:rPr>
            </w:pPr>
            <w:r>
              <w:rPr>
                <w:rFonts w:hint="eastAsia" w:ascii="宋体" w:hAnsi="宋体"/>
                <w:sz w:val="24"/>
              </w:rPr>
              <w:t>文件与文件夹的管理与应用</w:t>
            </w:r>
          </w:p>
        </w:tc>
        <w:tc>
          <w:tcPr>
            <w:tcW w:w="1418" w:type="dxa"/>
            <w:vAlign w:val="center"/>
          </w:tcPr>
          <w:p>
            <w:pPr>
              <w:jc w:val="left"/>
              <w:rPr>
                <w:rFonts w:ascii="宋体" w:hAnsi="宋体"/>
                <w:sz w:val="24"/>
              </w:rPr>
            </w:pPr>
            <w:r>
              <w:rPr>
                <w:rFonts w:hint="eastAsia" w:ascii="宋体" w:hAnsi="宋体"/>
                <w:sz w:val="24"/>
              </w:rPr>
              <w:t>教师讲解</w:t>
            </w:r>
          </w:p>
          <w:p>
            <w:pPr>
              <w:jc w:val="left"/>
              <w:rPr>
                <w:rFonts w:ascii="宋体" w:hAnsi="宋体"/>
                <w:sz w:val="24"/>
              </w:rPr>
            </w:pPr>
            <w:r>
              <w:rPr>
                <w:rFonts w:hint="eastAsia" w:ascii="宋体" w:hAnsi="宋体"/>
                <w:sz w:val="24"/>
              </w:rPr>
              <w:t>任务赏析</w:t>
            </w:r>
          </w:p>
          <w:p>
            <w:pPr>
              <w:jc w:val="left"/>
              <w:rPr>
                <w:rFonts w:ascii="宋体" w:hAnsi="宋体"/>
                <w:sz w:val="24"/>
              </w:rPr>
            </w:pPr>
            <w:r>
              <w:rPr>
                <w:rFonts w:hint="eastAsia" w:ascii="宋体" w:hAnsi="宋体"/>
                <w:sz w:val="24"/>
              </w:rPr>
              <w:t>学生作答</w:t>
            </w:r>
          </w:p>
          <w:p>
            <w:pPr>
              <w:jc w:val="left"/>
              <w:rPr>
                <w:rFonts w:ascii="宋体" w:hAnsi="宋体"/>
                <w:sz w:val="24"/>
              </w:rPr>
            </w:pPr>
            <w:r>
              <w:rPr>
                <w:rFonts w:hint="eastAsia" w:ascii="宋体" w:hAnsi="宋体"/>
                <w:sz w:val="24"/>
              </w:rPr>
              <w:t>展示评价</w:t>
            </w:r>
          </w:p>
          <w:p>
            <w:pPr>
              <w:jc w:val="left"/>
              <w:rPr>
                <w:rFonts w:ascii="宋体" w:hAnsi="宋体"/>
                <w:sz w:val="24"/>
              </w:rPr>
            </w:pPr>
            <w:r>
              <w:rPr>
                <w:rFonts w:hint="eastAsia" w:ascii="宋体" w:hAnsi="宋体"/>
                <w:sz w:val="24"/>
              </w:rPr>
              <w:t>任务小结</w:t>
            </w:r>
          </w:p>
          <w:p>
            <w:pPr>
              <w:rPr>
                <w:rFonts w:ascii="宋体" w:hAnsi="宋体"/>
                <w:sz w:val="24"/>
              </w:rPr>
            </w:pPr>
            <w:r>
              <w:rPr>
                <w:rFonts w:hint="eastAsia" w:ascii="宋体" w:hAnsi="宋体"/>
                <w:sz w:val="24"/>
              </w:rPr>
              <w:t>拓展训练</w:t>
            </w:r>
          </w:p>
          <w:p>
            <w:pPr>
              <w:rPr>
                <w:rFonts w:ascii="宋体" w:hAnsi="宋体" w:cs="宋体"/>
                <w:sz w:val="24"/>
              </w:rPr>
            </w:pPr>
            <w:r>
              <w:rPr>
                <w:rFonts w:hint="eastAsia" w:ascii="宋体" w:hAnsi="宋体" w:cs="宋体"/>
                <w:sz w:val="24"/>
              </w:rPr>
              <w:t>学生训练</w:t>
            </w:r>
          </w:p>
          <w:p>
            <w:pPr>
              <w:rPr>
                <w:rFonts w:ascii="宋体" w:hAnsi="宋体" w:cs="宋体"/>
                <w:sz w:val="24"/>
              </w:rPr>
            </w:pPr>
            <w:r>
              <w:rPr>
                <w:rFonts w:hint="eastAsia" w:ascii="宋体" w:hAnsi="宋体" w:cs="宋体"/>
                <w:sz w:val="24"/>
              </w:rPr>
              <w:t>师生互评</w:t>
            </w:r>
          </w:p>
        </w:tc>
        <w:tc>
          <w:tcPr>
            <w:tcW w:w="735" w:type="dxa"/>
            <w:vAlign w:val="center"/>
          </w:tcPr>
          <w:p>
            <w:pPr>
              <w:pStyle w:val="16"/>
              <w:spacing w:after="0"/>
              <w:ind w:left="0" w:leftChars="0"/>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9" w:type="dxa"/>
            <w:vAlign w:val="center"/>
          </w:tcPr>
          <w:p>
            <w:pPr>
              <w:rPr>
                <w:rFonts w:ascii="宋体" w:hAnsi="宋体" w:cs="宋体"/>
                <w:sz w:val="24"/>
              </w:rPr>
            </w:pPr>
            <w:r>
              <w:rPr>
                <w:rFonts w:hint="eastAsia" w:ascii="宋体" w:hAnsi="宋体" w:cs="宋体"/>
                <w:sz w:val="24"/>
              </w:rPr>
              <w:t>3</w:t>
            </w:r>
          </w:p>
        </w:tc>
        <w:tc>
          <w:tcPr>
            <w:tcW w:w="1448" w:type="dxa"/>
          </w:tcPr>
          <w:p>
            <w:pPr>
              <w:pStyle w:val="16"/>
              <w:ind w:left="0" w:leftChars="0"/>
              <w:rPr>
                <w:rFonts w:ascii="宋体" w:hAnsi="宋体" w:cs="宋体"/>
                <w:sz w:val="24"/>
                <w:szCs w:val="24"/>
              </w:rPr>
            </w:pPr>
          </w:p>
          <w:p>
            <w:pPr>
              <w:pStyle w:val="16"/>
              <w:ind w:left="0" w:leftChars="0"/>
              <w:rPr>
                <w:rFonts w:ascii="宋体" w:hAnsi="宋体" w:cs="宋体"/>
                <w:sz w:val="24"/>
                <w:szCs w:val="24"/>
              </w:rPr>
            </w:pPr>
          </w:p>
          <w:p>
            <w:pPr>
              <w:pStyle w:val="16"/>
              <w:ind w:left="0" w:leftChars="0"/>
              <w:rPr>
                <w:rFonts w:ascii="宋体" w:hAnsi="宋体" w:cs="宋体"/>
                <w:sz w:val="24"/>
                <w:szCs w:val="24"/>
              </w:rPr>
            </w:pPr>
          </w:p>
          <w:p>
            <w:pPr>
              <w:pStyle w:val="16"/>
              <w:ind w:left="0" w:leftChars="0"/>
              <w:rPr>
                <w:rFonts w:ascii="宋体" w:hAnsi="宋体" w:cs="宋体"/>
                <w:sz w:val="24"/>
                <w:szCs w:val="24"/>
              </w:rPr>
            </w:pPr>
          </w:p>
          <w:p>
            <w:pPr>
              <w:pStyle w:val="16"/>
              <w:ind w:left="0" w:leftChars="0"/>
              <w:rPr>
                <w:rFonts w:ascii="宋体" w:hAnsi="宋体" w:cs="宋体"/>
                <w:sz w:val="24"/>
                <w:szCs w:val="24"/>
              </w:rPr>
            </w:pPr>
            <w:r>
              <w:rPr>
                <w:rFonts w:hint="eastAsia" w:ascii="宋体" w:hAnsi="宋体" w:cs="宋体"/>
                <w:sz w:val="24"/>
                <w:szCs w:val="24"/>
              </w:rPr>
              <w:t>文字处理软件Word的使用</w:t>
            </w:r>
          </w:p>
        </w:tc>
        <w:tc>
          <w:tcPr>
            <w:tcW w:w="1246" w:type="dxa"/>
            <w:vAlign w:val="center"/>
          </w:tcPr>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r>
              <w:rPr>
                <w:rFonts w:hint="eastAsia" w:ascii="宋体" w:hAnsi="宋体" w:cs="宋体"/>
                <w:sz w:val="24"/>
              </w:rPr>
              <w:t xml:space="preserve">Word概述 </w:t>
            </w:r>
          </w:p>
          <w:p>
            <w:pPr>
              <w:rPr>
                <w:rFonts w:ascii="宋体" w:hAnsi="宋体" w:cs="宋体"/>
                <w:sz w:val="24"/>
              </w:rPr>
            </w:pPr>
            <w:r>
              <w:rPr>
                <w:rFonts w:hint="eastAsia" w:ascii="宋体" w:hAnsi="宋体" w:cs="宋体"/>
                <w:sz w:val="24"/>
              </w:rPr>
              <w:t>文本编辑</w:t>
            </w:r>
          </w:p>
          <w:p>
            <w:pPr>
              <w:rPr>
                <w:rFonts w:ascii="宋体" w:hAnsi="宋体" w:cs="宋体"/>
                <w:sz w:val="24"/>
              </w:rPr>
            </w:pPr>
            <w:r>
              <w:rPr>
                <w:rFonts w:hint="eastAsia" w:ascii="宋体" w:hAnsi="宋体" w:cs="宋体"/>
                <w:sz w:val="24"/>
              </w:rPr>
              <w:t>文档排版</w:t>
            </w:r>
          </w:p>
          <w:p>
            <w:pPr>
              <w:rPr>
                <w:rFonts w:ascii="宋体" w:hAnsi="宋体" w:cs="宋体"/>
                <w:sz w:val="24"/>
              </w:rPr>
            </w:pPr>
            <w:r>
              <w:rPr>
                <w:rFonts w:hint="eastAsia" w:ascii="宋体" w:hAnsi="宋体" w:cs="宋体"/>
                <w:sz w:val="24"/>
              </w:rPr>
              <w:t>表格制作</w:t>
            </w:r>
          </w:p>
        </w:tc>
        <w:tc>
          <w:tcPr>
            <w:tcW w:w="1793" w:type="dxa"/>
            <w:vAlign w:val="center"/>
          </w:tcPr>
          <w:p>
            <w:pPr>
              <w:jc w:val="left"/>
              <w:rPr>
                <w:rFonts w:ascii="宋体" w:hAnsi="宋体" w:cs="宋体"/>
                <w:sz w:val="24"/>
              </w:rPr>
            </w:pPr>
            <w:r>
              <w:rPr>
                <w:rFonts w:ascii="宋体" w:hAnsi="宋体" w:cs="宋体"/>
                <w:sz w:val="24"/>
              </w:rPr>
              <w:t>Word</w:t>
            </w:r>
            <w:r>
              <w:rPr>
                <w:rFonts w:hint="eastAsia" w:ascii="宋体" w:hAnsi="宋体" w:cs="宋体"/>
                <w:sz w:val="24"/>
              </w:rPr>
              <w:t>的启动和退出、基本操作界面；文档的基本操作；选取文本；对选定文本块的操作；查找与替换；字符、段落格式化；项目符号和编号；页面格式化；创建、编辑表格；表格格式化；数据计算与排序</w:t>
            </w:r>
          </w:p>
        </w:tc>
        <w:tc>
          <w:tcPr>
            <w:tcW w:w="1467" w:type="dxa"/>
            <w:vAlign w:val="center"/>
          </w:tcPr>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r>
              <w:rPr>
                <w:rFonts w:hint="eastAsia" w:ascii="宋体" w:hAnsi="宋体" w:cs="宋体"/>
                <w:sz w:val="24"/>
              </w:rPr>
              <w:t>打字速度；</w:t>
            </w:r>
          </w:p>
          <w:p>
            <w:pPr>
              <w:rPr>
                <w:rFonts w:ascii="宋体" w:hAnsi="宋体" w:cs="宋体"/>
                <w:sz w:val="24"/>
              </w:rPr>
            </w:pPr>
            <w:r>
              <w:rPr>
                <w:rFonts w:hint="eastAsia" w:ascii="宋体" w:hAnsi="宋体" w:cs="宋体"/>
                <w:sz w:val="24"/>
              </w:rPr>
              <w:t>计算机文字处理操作技能</w:t>
            </w:r>
          </w:p>
        </w:tc>
        <w:tc>
          <w:tcPr>
            <w:tcW w:w="1276" w:type="dxa"/>
            <w:vAlign w:val="center"/>
          </w:tcPr>
          <w:p>
            <w:pPr>
              <w:rPr>
                <w:rFonts w:ascii="宋体" w:hAnsi="宋体" w:cs="宋体"/>
                <w:sz w:val="24"/>
              </w:rPr>
            </w:pPr>
          </w:p>
          <w:p>
            <w:pPr>
              <w:rPr>
                <w:rFonts w:ascii="宋体" w:hAnsi="宋体" w:cs="宋体"/>
                <w:sz w:val="24"/>
              </w:rPr>
            </w:pPr>
          </w:p>
          <w:p>
            <w:pPr>
              <w:rPr>
                <w:rFonts w:ascii="宋体" w:hAnsi="宋体" w:cs="宋体"/>
                <w:sz w:val="24"/>
              </w:rPr>
            </w:pPr>
            <w:r>
              <w:rPr>
                <w:rFonts w:hint="eastAsia" w:ascii="宋体" w:hAnsi="宋体" w:cs="宋体"/>
                <w:sz w:val="24"/>
              </w:rPr>
              <w:t>文本编辑</w:t>
            </w:r>
          </w:p>
          <w:p>
            <w:pPr>
              <w:rPr>
                <w:rFonts w:ascii="宋体" w:hAnsi="宋体" w:cs="宋体"/>
                <w:sz w:val="24"/>
              </w:rPr>
            </w:pPr>
            <w:r>
              <w:rPr>
                <w:rFonts w:hint="eastAsia" w:ascii="宋体" w:hAnsi="宋体" w:cs="宋体"/>
                <w:sz w:val="24"/>
              </w:rPr>
              <w:t>文档排版</w:t>
            </w:r>
          </w:p>
          <w:p>
            <w:pPr>
              <w:rPr>
                <w:rFonts w:ascii="宋体" w:hAnsi="宋体" w:cs="宋体"/>
                <w:sz w:val="24"/>
              </w:rPr>
            </w:pPr>
            <w:r>
              <w:rPr>
                <w:rFonts w:hint="eastAsia" w:ascii="宋体" w:hAnsi="宋体" w:cs="宋体"/>
                <w:sz w:val="24"/>
              </w:rPr>
              <w:t>表格制作</w:t>
            </w:r>
          </w:p>
        </w:tc>
        <w:tc>
          <w:tcPr>
            <w:tcW w:w="1418" w:type="dxa"/>
            <w:vAlign w:val="center"/>
          </w:tcPr>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r>
              <w:rPr>
                <w:rFonts w:hint="eastAsia" w:ascii="宋体" w:hAnsi="宋体"/>
                <w:sz w:val="24"/>
              </w:rPr>
              <w:t>教师讲解</w:t>
            </w:r>
          </w:p>
          <w:p>
            <w:pPr>
              <w:jc w:val="left"/>
              <w:rPr>
                <w:rFonts w:ascii="宋体" w:hAnsi="宋体"/>
                <w:sz w:val="24"/>
              </w:rPr>
            </w:pPr>
            <w:r>
              <w:rPr>
                <w:rFonts w:hint="eastAsia" w:ascii="宋体" w:hAnsi="宋体"/>
                <w:sz w:val="24"/>
              </w:rPr>
              <w:t>任务赏析</w:t>
            </w:r>
          </w:p>
          <w:p>
            <w:pPr>
              <w:jc w:val="left"/>
              <w:rPr>
                <w:rFonts w:ascii="宋体" w:hAnsi="宋体"/>
                <w:sz w:val="24"/>
              </w:rPr>
            </w:pPr>
            <w:r>
              <w:rPr>
                <w:rFonts w:hint="eastAsia" w:ascii="宋体" w:hAnsi="宋体"/>
                <w:sz w:val="24"/>
              </w:rPr>
              <w:t>学生作答</w:t>
            </w:r>
          </w:p>
          <w:p>
            <w:pPr>
              <w:jc w:val="left"/>
              <w:rPr>
                <w:rFonts w:ascii="宋体" w:hAnsi="宋体"/>
                <w:sz w:val="24"/>
              </w:rPr>
            </w:pPr>
            <w:r>
              <w:rPr>
                <w:rFonts w:hint="eastAsia" w:ascii="宋体" w:hAnsi="宋体"/>
                <w:sz w:val="24"/>
              </w:rPr>
              <w:t>展示评价</w:t>
            </w:r>
          </w:p>
          <w:p>
            <w:pPr>
              <w:jc w:val="left"/>
              <w:rPr>
                <w:rFonts w:ascii="宋体" w:hAnsi="宋体"/>
                <w:sz w:val="24"/>
              </w:rPr>
            </w:pPr>
            <w:r>
              <w:rPr>
                <w:rFonts w:hint="eastAsia" w:ascii="宋体" w:hAnsi="宋体"/>
                <w:sz w:val="24"/>
              </w:rPr>
              <w:t>任务小结</w:t>
            </w:r>
          </w:p>
          <w:p>
            <w:pPr>
              <w:rPr>
                <w:rFonts w:ascii="宋体" w:hAnsi="宋体"/>
                <w:sz w:val="24"/>
              </w:rPr>
            </w:pPr>
            <w:r>
              <w:rPr>
                <w:rFonts w:hint="eastAsia" w:ascii="宋体" w:hAnsi="宋体"/>
                <w:sz w:val="24"/>
              </w:rPr>
              <w:t>拓展训练</w:t>
            </w:r>
          </w:p>
          <w:p>
            <w:pPr>
              <w:rPr>
                <w:rFonts w:ascii="宋体" w:hAnsi="宋体" w:cs="宋体"/>
                <w:sz w:val="24"/>
              </w:rPr>
            </w:pPr>
            <w:r>
              <w:rPr>
                <w:rFonts w:hint="eastAsia" w:ascii="宋体" w:hAnsi="宋体" w:cs="宋体"/>
                <w:sz w:val="24"/>
              </w:rPr>
              <w:t>学生训练</w:t>
            </w:r>
          </w:p>
          <w:p>
            <w:pPr>
              <w:rPr>
                <w:rFonts w:ascii="宋体" w:hAnsi="宋体" w:cs="宋体"/>
                <w:sz w:val="24"/>
              </w:rPr>
            </w:pPr>
            <w:r>
              <w:rPr>
                <w:rFonts w:hint="eastAsia" w:ascii="宋体" w:hAnsi="宋体" w:cs="宋体"/>
                <w:sz w:val="24"/>
              </w:rPr>
              <w:t>师生互评</w:t>
            </w:r>
          </w:p>
        </w:tc>
        <w:tc>
          <w:tcPr>
            <w:tcW w:w="735" w:type="dxa"/>
            <w:vAlign w:val="center"/>
          </w:tcPr>
          <w:p>
            <w:pPr>
              <w:pStyle w:val="16"/>
              <w:spacing w:after="0"/>
              <w:ind w:left="0" w:leftChars="0"/>
              <w:rPr>
                <w:rFonts w:ascii="宋体" w:hAnsi="宋体" w:cs="宋体"/>
                <w:sz w:val="21"/>
                <w:szCs w:val="21"/>
              </w:rPr>
            </w:pPr>
          </w:p>
          <w:p>
            <w:pPr>
              <w:pStyle w:val="16"/>
              <w:spacing w:after="0"/>
              <w:ind w:left="0" w:leftChars="0"/>
              <w:rPr>
                <w:rFonts w:ascii="宋体" w:hAnsi="宋体" w:cs="宋体"/>
                <w:sz w:val="21"/>
                <w:szCs w:val="21"/>
              </w:rPr>
            </w:pPr>
            <w:r>
              <w:rPr>
                <w:rFonts w:hint="eastAsia" w:ascii="宋体" w:hAnsi="宋体" w:cs="宋体"/>
                <w:sz w:val="21"/>
                <w:szCs w:val="21"/>
              </w:rPr>
              <w:t>1</w:t>
            </w:r>
            <w:r>
              <w:rPr>
                <w:rFonts w:ascii="宋体" w:hAnsi="宋体" w:cs="宋体"/>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9" w:type="dxa"/>
            <w:vAlign w:val="center"/>
          </w:tcPr>
          <w:p>
            <w:pPr>
              <w:rPr>
                <w:rFonts w:ascii="宋体" w:hAnsi="宋体" w:cs="宋体"/>
                <w:sz w:val="24"/>
              </w:rPr>
            </w:pPr>
            <w:r>
              <w:rPr>
                <w:rFonts w:hint="eastAsia" w:ascii="宋体" w:hAnsi="宋体" w:cs="宋体"/>
                <w:sz w:val="24"/>
              </w:rPr>
              <w:t>4</w:t>
            </w:r>
          </w:p>
        </w:tc>
        <w:tc>
          <w:tcPr>
            <w:tcW w:w="1448" w:type="dxa"/>
          </w:tcPr>
          <w:p>
            <w:pPr>
              <w:pStyle w:val="16"/>
              <w:ind w:left="0" w:leftChars="0"/>
              <w:rPr>
                <w:rFonts w:ascii="宋体" w:hAnsi="宋体" w:cs="宋体"/>
                <w:sz w:val="24"/>
                <w:szCs w:val="24"/>
              </w:rPr>
            </w:pPr>
          </w:p>
          <w:p>
            <w:pPr>
              <w:pStyle w:val="16"/>
              <w:ind w:left="0" w:leftChars="0"/>
              <w:rPr>
                <w:rFonts w:ascii="宋体" w:hAnsi="宋体" w:cs="宋体"/>
                <w:sz w:val="24"/>
                <w:szCs w:val="24"/>
              </w:rPr>
            </w:pPr>
          </w:p>
          <w:p>
            <w:pPr>
              <w:pStyle w:val="16"/>
              <w:ind w:left="0" w:leftChars="0"/>
              <w:rPr>
                <w:rFonts w:ascii="宋体" w:hAnsi="宋体" w:cs="宋体"/>
                <w:sz w:val="24"/>
                <w:szCs w:val="24"/>
              </w:rPr>
            </w:pPr>
          </w:p>
          <w:p>
            <w:pPr>
              <w:pStyle w:val="16"/>
              <w:ind w:left="0" w:leftChars="0"/>
              <w:jc w:val="left"/>
              <w:rPr>
                <w:rFonts w:ascii="宋体" w:hAnsi="宋体" w:cs="宋体"/>
                <w:sz w:val="24"/>
                <w:szCs w:val="24"/>
              </w:rPr>
            </w:pPr>
            <w:r>
              <w:rPr>
                <w:rFonts w:hint="eastAsia" w:ascii="宋体" w:hAnsi="宋体" w:cs="宋体"/>
                <w:sz w:val="24"/>
                <w:szCs w:val="24"/>
              </w:rPr>
              <w:t>电子表格软件Excel的使用</w:t>
            </w:r>
          </w:p>
        </w:tc>
        <w:tc>
          <w:tcPr>
            <w:tcW w:w="1246" w:type="dxa"/>
            <w:vAlign w:val="center"/>
          </w:tcPr>
          <w:p>
            <w:pPr>
              <w:tabs>
                <w:tab w:val="left" w:pos="720"/>
              </w:tabs>
              <w:jc w:val="left"/>
              <w:rPr>
                <w:rFonts w:ascii="宋体" w:hAnsi="宋体"/>
                <w:color w:val="000000"/>
                <w:kern w:val="0"/>
                <w:sz w:val="24"/>
              </w:rPr>
            </w:pPr>
            <w:r>
              <w:rPr>
                <w:rFonts w:hint="eastAsia" w:ascii="宋体" w:hAnsi="宋体"/>
                <w:color w:val="000000"/>
                <w:kern w:val="0"/>
                <w:sz w:val="24"/>
              </w:rPr>
              <w:t>基本术语；基本操作；图表的使用；数据管理；</w:t>
            </w:r>
          </w:p>
        </w:tc>
        <w:tc>
          <w:tcPr>
            <w:tcW w:w="1793" w:type="dxa"/>
            <w:vAlign w:val="center"/>
          </w:tcPr>
          <w:p>
            <w:pPr>
              <w:jc w:val="left"/>
              <w:rPr>
                <w:rFonts w:ascii="宋体" w:hAnsi="宋体"/>
                <w:sz w:val="24"/>
              </w:rPr>
            </w:pPr>
            <w:r>
              <w:rPr>
                <w:rFonts w:hint="eastAsia" w:ascii="宋体" w:hAnsi="宋体"/>
                <w:sz w:val="24"/>
              </w:rPr>
              <w:t>工作簿；工作表；单元格；</w:t>
            </w:r>
            <w:r>
              <w:rPr>
                <w:rFonts w:ascii="宋体" w:hAnsi="宋体"/>
                <w:sz w:val="24"/>
              </w:rPr>
              <w:t>Excel</w:t>
            </w:r>
            <w:r>
              <w:rPr>
                <w:rFonts w:hint="eastAsia" w:ascii="宋体" w:hAnsi="宋体"/>
                <w:sz w:val="24"/>
              </w:rPr>
              <w:t>窗口界面；单元格的基本操作；工作表的基本操作；函数的使用；建立图表；编辑图表；修饰图表；数据清单；</w:t>
            </w:r>
            <w:r>
              <w:rPr>
                <w:rFonts w:hint="eastAsia" w:ascii="宋体" w:hAnsi="宋体"/>
                <w:bCs/>
                <w:sz w:val="24"/>
              </w:rPr>
              <w:t>数据排序</w:t>
            </w:r>
            <w:r>
              <w:rPr>
                <w:rFonts w:hint="eastAsia" w:ascii="宋体" w:hAnsi="宋体"/>
                <w:sz w:val="24"/>
              </w:rPr>
              <w:t>；筛选；分类汇总；</w:t>
            </w:r>
          </w:p>
        </w:tc>
        <w:tc>
          <w:tcPr>
            <w:tcW w:w="1467" w:type="dxa"/>
            <w:vAlign w:val="center"/>
          </w:tcPr>
          <w:p>
            <w:pPr>
              <w:rPr>
                <w:rFonts w:ascii="宋体" w:hAnsi="宋体" w:cs="宋体"/>
                <w:sz w:val="24"/>
              </w:rPr>
            </w:pPr>
            <w:r>
              <w:rPr>
                <w:rFonts w:hint="eastAsia" w:ascii="宋体" w:hAnsi="宋体" w:cs="宋体"/>
                <w:sz w:val="24"/>
              </w:rPr>
              <w:t>计算机表格处理操作技能</w:t>
            </w:r>
          </w:p>
        </w:tc>
        <w:tc>
          <w:tcPr>
            <w:tcW w:w="1276" w:type="dxa"/>
            <w:vAlign w:val="center"/>
          </w:tcPr>
          <w:p>
            <w:pPr>
              <w:rPr>
                <w:rFonts w:ascii="宋体" w:hAnsi="宋体" w:cs="宋体"/>
                <w:sz w:val="24"/>
              </w:rPr>
            </w:pPr>
            <w:r>
              <w:rPr>
                <w:rFonts w:hint="eastAsia" w:ascii="宋体" w:hAnsi="宋体"/>
                <w:sz w:val="24"/>
              </w:rPr>
              <w:t>函数的使用；建立图表；数据相关操作</w:t>
            </w:r>
          </w:p>
        </w:tc>
        <w:tc>
          <w:tcPr>
            <w:tcW w:w="1418" w:type="dxa"/>
            <w:vAlign w:val="center"/>
          </w:tcPr>
          <w:p>
            <w:pPr>
              <w:jc w:val="left"/>
              <w:rPr>
                <w:rFonts w:ascii="宋体" w:hAnsi="宋体"/>
                <w:sz w:val="24"/>
              </w:rPr>
            </w:pPr>
            <w:r>
              <w:rPr>
                <w:rFonts w:hint="eastAsia" w:ascii="宋体" w:hAnsi="宋体"/>
                <w:sz w:val="24"/>
              </w:rPr>
              <w:t>教师讲解</w:t>
            </w:r>
          </w:p>
          <w:p>
            <w:pPr>
              <w:jc w:val="left"/>
              <w:rPr>
                <w:rFonts w:ascii="宋体" w:hAnsi="宋体"/>
                <w:sz w:val="24"/>
              </w:rPr>
            </w:pPr>
            <w:r>
              <w:rPr>
                <w:rFonts w:hint="eastAsia" w:ascii="宋体" w:hAnsi="宋体"/>
                <w:sz w:val="24"/>
              </w:rPr>
              <w:t>任务赏析</w:t>
            </w:r>
          </w:p>
          <w:p>
            <w:pPr>
              <w:jc w:val="left"/>
              <w:rPr>
                <w:rFonts w:ascii="宋体" w:hAnsi="宋体"/>
                <w:sz w:val="24"/>
              </w:rPr>
            </w:pPr>
            <w:r>
              <w:rPr>
                <w:rFonts w:hint="eastAsia" w:ascii="宋体" w:hAnsi="宋体"/>
                <w:sz w:val="24"/>
              </w:rPr>
              <w:t>学生作答</w:t>
            </w:r>
          </w:p>
          <w:p>
            <w:pPr>
              <w:jc w:val="left"/>
              <w:rPr>
                <w:rFonts w:ascii="宋体" w:hAnsi="宋体"/>
                <w:sz w:val="24"/>
              </w:rPr>
            </w:pPr>
            <w:r>
              <w:rPr>
                <w:rFonts w:hint="eastAsia" w:ascii="宋体" w:hAnsi="宋体"/>
                <w:sz w:val="24"/>
              </w:rPr>
              <w:t>展示评价</w:t>
            </w:r>
          </w:p>
          <w:p>
            <w:pPr>
              <w:jc w:val="left"/>
              <w:rPr>
                <w:rFonts w:ascii="宋体" w:hAnsi="宋体"/>
                <w:sz w:val="24"/>
              </w:rPr>
            </w:pPr>
            <w:r>
              <w:rPr>
                <w:rFonts w:hint="eastAsia" w:ascii="宋体" w:hAnsi="宋体"/>
                <w:sz w:val="24"/>
              </w:rPr>
              <w:t>任务小结</w:t>
            </w:r>
          </w:p>
          <w:p>
            <w:pPr>
              <w:rPr>
                <w:rFonts w:ascii="宋体" w:hAnsi="宋体"/>
                <w:sz w:val="24"/>
              </w:rPr>
            </w:pPr>
            <w:r>
              <w:rPr>
                <w:rFonts w:hint="eastAsia" w:ascii="宋体" w:hAnsi="宋体"/>
                <w:sz w:val="24"/>
              </w:rPr>
              <w:t>拓展训练</w:t>
            </w:r>
          </w:p>
          <w:p>
            <w:pPr>
              <w:rPr>
                <w:rFonts w:ascii="宋体" w:hAnsi="宋体" w:cs="宋体"/>
                <w:sz w:val="24"/>
              </w:rPr>
            </w:pPr>
            <w:r>
              <w:rPr>
                <w:rFonts w:hint="eastAsia" w:ascii="宋体" w:hAnsi="宋体" w:cs="宋体"/>
                <w:sz w:val="24"/>
              </w:rPr>
              <w:t>学生训练</w:t>
            </w:r>
          </w:p>
          <w:p>
            <w:pPr>
              <w:rPr>
                <w:rFonts w:ascii="宋体" w:hAnsi="宋体" w:cs="宋体"/>
                <w:sz w:val="24"/>
              </w:rPr>
            </w:pPr>
            <w:r>
              <w:rPr>
                <w:rFonts w:hint="eastAsia" w:ascii="宋体" w:hAnsi="宋体" w:cs="宋体"/>
                <w:sz w:val="24"/>
              </w:rPr>
              <w:t>师生互评</w:t>
            </w:r>
          </w:p>
        </w:tc>
        <w:tc>
          <w:tcPr>
            <w:tcW w:w="735" w:type="dxa"/>
            <w:vAlign w:val="center"/>
          </w:tcPr>
          <w:p>
            <w:pPr>
              <w:pStyle w:val="16"/>
              <w:spacing w:after="0"/>
              <w:ind w:left="0" w:leftChars="0"/>
              <w:rPr>
                <w:rFonts w:ascii="宋体" w:hAnsi="宋体" w:cs="宋体"/>
                <w:sz w:val="21"/>
                <w:szCs w:val="21"/>
              </w:rPr>
            </w:pPr>
            <w:r>
              <w:rPr>
                <w:rFonts w:hint="eastAsia" w:ascii="宋体" w:hAnsi="宋体" w:cs="宋体"/>
                <w:sz w:val="21"/>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9" w:type="dxa"/>
            <w:vAlign w:val="center"/>
          </w:tcPr>
          <w:p>
            <w:pPr>
              <w:jc w:val="left"/>
              <w:rPr>
                <w:rFonts w:ascii="宋体" w:hAnsi="宋体" w:cs="宋体"/>
                <w:sz w:val="24"/>
              </w:rPr>
            </w:pPr>
            <w:r>
              <w:rPr>
                <w:rFonts w:hint="eastAsia" w:ascii="宋体" w:hAnsi="宋体" w:cs="宋体"/>
                <w:sz w:val="24"/>
              </w:rPr>
              <w:t>5</w:t>
            </w:r>
          </w:p>
        </w:tc>
        <w:tc>
          <w:tcPr>
            <w:tcW w:w="1448" w:type="dxa"/>
          </w:tcPr>
          <w:p>
            <w:pPr>
              <w:pStyle w:val="16"/>
              <w:ind w:left="0" w:leftChars="0"/>
              <w:rPr>
                <w:rFonts w:ascii="宋体" w:hAnsi="宋体" w:cs="宋体"/>
                <w:sz w:val="24"/>
                <w:szCs w:val="24"/>
              </w:rPr>
            </w:pPr>
          </w:p>
          <w:p>
            <w:pPr>
              <w:pStyle w:val="16"/>
              <w:ind w:left="0" w:leftChars="0"/>
              <w:rPr>
                <w:rFonts w:ascii="宋体" w:hAnsi="宋体" w:cs="宋体"/>
                <w:sz w:val="24"/>
                <w:szCs w:val="24"/>
              </w:rPr>
            </w:pPr>
          </w:p>
          <w:p>
            <w:pPr>
              <w:pStyle w:val="16"/>
              <w:ind w:left="0" w:leftChars="0"/>
              <w:rPr>
                <w:rFonts w:ascii="宋体" w:hAnsi="宋体" w:cs="宋体"/>
                <w:sz w:val="24"/>
                <w:szCs w:val="24"/>
              </w:rPr>
            </w:pPr>
          </w:p>
          <w:p>
            <w:pPr>
              <w:pStyle w:val="16"/>
              <w:ind w:left="0" w:leftChars="0"/>
              <w:rPr>
                <w:rFonts w:ascii="宋体" w:hAnsi="宋体" w:cs="宋体"/>
                <w:sz w:val="24"/>
                <w:szCs w:val="24"/>
              </w:rPr>
            </w:pPr>
          </w:p>
          <w:p>
            <w:pPr>
              <w:pStyle w:val="16"/>
              <w:ind w:left="0" w:leftChars="0"/>
              <w:rPr>
                <w:rFonts w:ascii="宋体" w:hAnsi="宋体" w:cs="宋体"/>
                <w:sz w:val="24"/>
                <w:szCs w:val="24"/>
              </w:rPr>
            </w:pPr>
          </w:p>
          <w:p>
            <w:pPr>
              <w:pStyle w:val="16"/>
              <w:ind w:left="0" w:leftChars="0"/>
              <w:rPr>
                <w:rFonts w:ascii="宋体" w:hAnsi="宋体" w:cs="宋体"/>
                <w:sz w:val="24"/>
                <w:szCs w:val="24"/>
              </w:rPr>
            </w:pPr>
            <w:r>
              <w:rPr>
                <w:rFonts w:hint="eastAsia" w:ascii="宋体" w:hAnsi="宋体" w:cs="宋体"/>
                <w:sz w:val="24"/>
                <w:szCs w:val="24"/>
              </w:rPr>
              <w:t>演示文稿PowerPoint的使用</w:t>
            </w:r>
          </w:p>
        </w:tc>
        <w:tc>
          <w:tcPr>
            <w:tcW w:w="1246" w:type="dxa"/>
            <w:vAlign w:val="center"/>
          </w:tcPr>
          <w:p>
            <w:pPr>
              <w:spacing w:line="240" w:lineRule="atLeast"/>
              <w:rPr>
                <w:rFonts w:ascii="宋体" w:hAnsi="宋体"/>
                <w:color w:val="000000"/>
                <w:kern w:val="0"/>
                <w:sz w:val="24"/>
              </w:rPr>
            </w:pPr>
            <w:r>
              <w:rPr>
                <w:rFonts w:ascii="宋体" w:hAnsi="宋体"/>
                <w:bCs/>
                <w:color w:val="000000"/>
                <w:kern w:val="0"/>
                <w:sz w:val="24"/>
              </w:rPr>
              <w:t>PowerPoint</w:t>
            </w:r>
            <w:r>
              <w:rPr>
                <w:rFonts w:hint="eastAsia" w:ascii="宋体" w:hAnsi="宋体"/>
                <w:bCs/>
                <w:color w:val="000000"/>
                <w:kern w:val="0"/>
                <w:sz w:val="24"/>
              </w:rPr>
              <w:t>概述；中文</w:t>
            </w:r>
            <w:r>
              <w:rPr>
                <w:rFonts w:ascii="宋体" w:hAnsi="宋体"/>
                <w:bCs/>
                <w:color w:val="000000"/>
                <w:kern w:val="0"/>
                <w:sz w:val="24"/>
              </w:rPr>
              <w:t>PowerPoint</w:t>
            </w:r>
            <w:r>
              <w:rPr>
                <w:rFonts w:hint="eastAsia" w:ascii="宋体" w:hAnsi="宋体"/>
                <w:bCs/>
                <w:color w:val="000000"/>
                <w:kern w:val="0"/>
                <w:sz w:val="24"/>
              </w:rPr>
              <w:t>演示文稿的创建；幻灯片的编辑；演示文稿的修饰；设计演示文稿的放映效果；放映演示文稿</w:t>
            </w:r>
          </w:p>
        </w:tc>
        <w:tc>
          <w:tcPr>
            <w:tcW w:w="1793" w:type="dxa"/>
            <w:vAlign w:val="center"/>
          </w:tcPr>
          <w:p>
            <w:pPr>
              <w:jc w:val="left"/>
              <w:rPr>
                <w:rFonts w:ascii="宋体" w:hAnsi="宋体"/>
                <w:bCs/>
                <w:sz w:val="24"/>
              </w:rPr>
            </w:pPr>
            <w:r>
              <w:rPr>
                <w:rFonts w:ascii="宋体" w:hAnsi="宋体"/>
                <w:bCs/>
                <w:iCs/>
                <w:sz w:val="24"/>
              </w:rPr>
              <w:t>PowerPoint</w:t>
            </w:r>
            <w:r>
              <w:rPr>
                <w:rFonts w:hint="eastAsia" w:ascii="宋体" w:hAnsi="宋体"/>
                <w:bCs/>
                <w:iCs/>
                <w:sz w:val="24"/>
              </w:rPr>
              <w:t>特点、启动、窗口；演示文稿的制作方法；使用不同视图观察演示文稿</w:t>
            </w:r>
            <w:r>
              <w:rPr>
                <w:rFonts w:hint="eastAsia" w:ascii="宋体" w:hAnsi="宋体"/>
                <w:bCs/>
                <w:sz w:val="24"/>
              </w:rPr>
              <w:t>创建幻灯片；复制、删除、移动幻灯片；隐藏幻灯片；插入对象；幻灯片格式化；</w:t>
            </w:r>
            <w:r>
              <w:rPr>
                <w:rFonts w:ascii="宋体" w:hAnsi="宋体"/>
                <w:bCs/>
                <w:sz w:val="24"/>
              </w:rPr>
              <w:t xml:space="preserve"> 设置演示文稿的外观</w:t>
            </w:r>
            <w:r>
              <w:rPr>
                <w:rFonts w:hint="eastAsia" w:ascii="宋体" w:hAnsi="宋体"/>
                <w:bCs/>
                <w:sz w:val="24"/>
              </w:rPr>
              <w:t>、切换效果、动画效果；创建超级链接；设置动作按钮；放映幻灯片；演示文稿的打包</w:t>
            </w:r>
            <w:r>
              <w:rPr>
                <w:rFonts w:ascii="宋体" w:hAnsi="宋体"/>
                <w:bCs/>
                <w:sz w:val="24"/>
              </w:rPr>
              <w:t xml:space="preserve"> 与解包</w:t>
            </w:r>
          </w:p>
        </w:tc>
        <w:tc>
          <w:tcPr>
            <w:tcW w:w="1467" w:type="dxa"/>
            <w:vAlign w:val="center"/>
          </w:tcPr>
          <w:p>
            <w:pPr>
              <w:rPr>
                <w:rFonts w:ascii="宋体" w:hAnsi="宋体" w:cs="宋体"/>
                <w:sz w:val="24"/>
              </w:rPr>
            </w:pPr>
            <w:r>
              <w:rPr>
                <w:rFonts w:hint="eastAsia" w:ascii="宋体" w:hAnsi="宋体" w:cs="宋体"/>
                <w:sz w:val="24"/>
              </w:rPr>
              <w:t>计算机演示文稿处理操作技能</w:t>
            </w:r>
          </w:p>
        </w:tc>
        <w:tc>
          <w:tcPr>
            <w:tcW w:w="1276" w:type="dxa"/>
            <w:vAlign w:val="center"/>
          </w:tcPr>
          <w:p>
            <w:pPr>
              <w:rPr>
                <w:rFonts w:ascii="宋体" w:hAnsi="宋体"/>
                <w:bCs/>
                <w:color w:val="000000"/>
                <w:kern w:val="0"/>
                <w:sz w:val="24"/>
              </w:rPr>
            </w:pPr>
          </w:p>
          <w:p>
            <w:pPr>
              <w:rPr>
                <w:rFonts w:ascii="宋体" w:hAnsi="宋体" w:cs="宋体"/>
                <w:sz w:val="24"/>
              </w:rPr>
            </w:pPr>
            <w:r>
              <w:rPr>
                <w:rFonts w:hint="eastAsia" w:ascii="宋体" w:hAnsi="宋体"/>
                <w:bCs/>
                <w:color w:val="000000"/>
                <w:kern w:val="0"/>
                <w:sz w:val="24"/>
              </w:rPr>
              <w:t>幻灯片的编辑；演示文稿的修饰；设计演示文稿的放映效果；放映演示文稿</w:t>
            </w:r>
          </w:p>
        </w:tc>
        <w:tc>
          <w:tcPr>
            <w:tcW w:w="1418" w:type="dxa"/>
            <w:vAlign w:val="center"/>
          </w:tcPr>
          <w:p>
            <w:pPr>
              <w:jc w:val="left"/>
              <w:rPr>
                <w:rFonts w:ascii="宋体" w:hAnsi="宋体"/>
                <w:sz w:val="24"/>
              </w:rPr>
            </w:pPr>
          </w:p>
          <w:p>
            <w:pPr>
              <w:jc w:val="left"/>
              <w:rPr>
                <w:rFonts w:ascii="宋体" w:hAnsi="宋体"/>
                <w:sz w:val="24"/>
              </w:rPr>
            </w:pPr>
            <w:r>
              <w:rPr>
                <w:rFonts w:hint="eastAsia" w:ascii="宋体" w:hAnsi="宋体"/>
                <w:sz w:val="24"/>
              </w:rPr>
              <w:t>教师讲解</w:t>
            </w:r>
          </w:p>
          <w:p>
            <w:pPr>
              <w:jc w:val="left"/>
              <w:rPr>
                <w:rFonts w:ascii="宋体" w:hAnsi="宋体"/>
                <w:sz w:val="24"/>
              </w:rPr>
            </w:pPr>
            <w:r>
              <w:rPr>
                <w:rFonts w:hint="eastAsia" w:ascii="宋体" w:hAnsi="宋体"/>
                <w:sz w:val="24"/>
              </w:rPr>
              <w:t>任务赏析</w:t>
            </w:r>
          </w:p>
          <w:p>
            <w:pPr>
              <w:jc w:val="left"/>
              <w:rPr>
                <w:rFonts w:ascii="宋体" w:hAnsi="宋体"/>
                <w:sz w:val="24"/>
              </w:rPr>
            </w:pPr>
            <w:r>
              <w:rPr>
                <w:rFonts w:hint="eastAsia" w:ascii="宋体" w:hAnsi="宋体"/>
                <w:sz w:val="24"/>
              </w:rPr>
              <w:t>学生作答</w:t>
            </w:r>
          </w:p>
          <w:p>
            <w:pPr>
              <w:jc w:val="left"/>
              <w:rPr>
                <w:rFonts w:ascii="宋体" w:hAnsi="宋体"/>
                <w:sz w:val="24"/>
              </w:rPr>
            </w:pPr>
            <w:r>
              <w:rPr>
                <w:rFonts w:hint="eastAsia" w:ascii="宋体" w:hAnsi="宋体"/>
                <w:sz w:val="24"/>
              </w:rPr>
              <w:t>展示评价</w:t>
            </w:r>
          </w:p>
          <w:p>
            <w:pPr>
              <w:jc w:val="left"/>
              <w:rPr>
                <w:rFonts w:ascii="宋体" w:hAnsi="宋体"/>
                <w:sz w:val="24"/>
              </w:rPr>
            </w:pPr>
            <w:r>
              <w:rPr>
                <w:rFonts w:hint="eastAsia" w:ascii="宋体" w:hAnsi="宋体"/>
                <w:sz w:val="24"/>
              </w:rPr>
              <w:t>任务小结</w:t>
            </w:r>
          </w:p>
          <w:p>
            <w:pPr>
              <w:rPr>
                <w:rFonts w:ascii="宋体" w:hAnsi="宋体"/>
                <w:sz w:val="24"/>
              </w:rPr>
            </w:pPr>
            <w:r>
              <w:rPr>
                <w:rFonts w:hint="eastAsia" w:ascii="宋体" w:hAnsi="宋体"/>
                <w:sz w:val="24"/>
              </w:rPr>
              <w:t>拓展训练</w:t>
            </w:r>
          </w:p>
          <w:p>
            <w:pPr>
              <w:rPr>
                <w:rFonts w:ascii="宋体" w:hAnsi="宋体" w:cs="宋体"/>
                <w:sz w:val="24"/>
              </w:rPr>
            </w:pPr>
            <w:r>
              <w:rPr>
                <w:rFonts w:hint="eastAsia" w:ascii="宋体" w:hAnsi="宋体" w:cs="宋体"/>
                <w:sz w:val="24"/>
              </w:rPr>
              <w:t>学生训练</w:t>
            </w:r>
          </w:p>
          <w:p>
            <w:pPr>
              <w:rPr>
                <w:rFonts w:ascii="宋体" w:hAnsi="宋体" w:cs="宋体"/>
                <w:sz w:val="24"/>
              </w:rPr>
            </w:pPr>
            <w:r>
              <w:rPr>
                <w:rFonts w:hint="eastAsia" w:ascii="宋体" w:hAnsi="宋体" w:cs="宋体"/>
                <w:sz w:val="24"/>
              </w:rPr>
              <w:t>师生互评</w:t>
            </w:r>
          </w:p>
        </w:tc>
        <w:tc>
          <w:tcPr>
            <w:tcW w:w="735" w:type="dxa"/>
            <w:vAlign w:val="center"/>
          </w:tcPr>
          <w:p>
            <w:pPr>
              <w:pStyle w:val="16"/>
              <w:spacing w:after="0"/>
              <w:ind w:left="0" w:leftChars="0"/>
              <w:rPr>
                <w:rFonts w:ascii="宋体" w:hAnsi="宋体" w:cs="宋体"/>
                <w:sz w:val="24"/>
                <w:szCs w:val="24"/>
              </w:rPr>
            </w:pPr>
            <w:r>
              <w:rPr>
                <w:rFonts w:ascii="宋体" w:hAnsi="宋体" w:cs="宋体"/>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9" w:type="dxa"/>
            <w:vAlign w:val="center"/>
          </w:tcPr>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r>
              <w:rPr>
                <w:rFonts w:ascii="宋体" w:hAnsi="宋体" w:cs="宋体"/>
                <w:sz w:val="24"/>
              </w:rPr>
              <w:t>6</w:t>
            </w:r>
          </w:p>
        </w:tc>
        <w:tc>
          <w:tcPr>
            <w:tcW w:w="1448" w:type="dxa"/>
          </w:tcPr>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多媒体技术与应用</w:t>
            </w:r>
          </w:p>
        </w:tc>
        <w:tc>
          <w:tcPr>
            <w:tcW w:w="1246" w:type="dxa"/>
            <w:vAlign w:val="center"/>
          </w:tcPr>
          <w:p>
            <w:pPr>
              <w:jc w:val="left"/>
              <w:rPr>
                <w:rFonts w:ascii="宋体" w:hAnsi="宋体"/>
                <w:sz w:val="24"/>
              </w:rPr>
            </w:pPr>
          </w:p>
          <w:p>
            <w:pPr>
              <w:jc w:val="left"/>
              <w:rPr>
                <w:rFonts w:ascii="宋体" w:hAnsi="宋体"/>
                <w:sz w:val="24"/>
              </w:rPr>
            </w:pPr>
          </w:p>
          <w:p>
            <w:pPr>
              <w:jc w:val="left"/>
              <w:rPr>
                <w:rFonts w:ascii="宋体" w:hAnsi="宋体"/>
                <w:sz w:val="24"/>
              </w:rPr>
            </w:pPr>
            <w:r>
              <w:rPr>
                <w:rFonts w:ascii="宋体" w:hAnsi="宋体"/>
                <w:sz w:val="24"/>
              </w:rPr>
              <w:t>多媒体技术的基本概念</w:t>
            </w:r>
            <w:r>
              <w:rPr>
                <w:rFonts w:hint="eastAsia" w:ascii="宋体" w:hAnsi="宋体"/>
                <w:sz w:val="24"/>
              </w:rPr>
              <w:t>；</w:t>
            </w:r>
            <w:r>
              <w:rPr>
                <w:rFonts w:ascii="宋体" w:hAnsi="宋体"/>
                <w:sz w:val="24"/>
              </w:rPr>
              <w:t>图像与图</w:t>
            </w:r>
            <w:r>
              <w:rPr>
                <w:rFonts w:hint="eastAsia" w:ascii="宋体" w:hAnsi="宋体"/>
                <w:sz w:val="24"/>
              </w:rPr>
              <w:t>像；</w:t>
            </w:r>
            <w:r>
              <w:rPr>
                <w:rFonts w:ascii="宋体" w:hAnsi="宋体"/>
                <w:sz w:val="24"/>
              </w:rPr>
              <w:t>视频</w:t>
            </w:r>
            <w:r>
              <w:rPr>
                <w:rFonts w:hint="eastAsia" w:ascii="宋体" w:hAnsi="宋体"/>
                <w:sz w:val="24"/>
              </w:rPr>
              <w:t>；</w:t>
            </w:r>
            <w:r>
              <w:rPr>
                <w:rFonts w:ascii="宋体" w:hAnsi="宋体"/>
                <w:sz w:val="24"/>
              </w:rPr>
              <w:t>文本信息的数字化</w:t>
            </w:r>
            <w:r>
              <w:rPr>
                <w:rFonts w:hint="eastAsia" w:ascii="宋体" w:hAnsi="宋体"/>
                <w:sz w:val="24"/>
              </w:rPr>
              <w:t>；</w:t>
            </w:r>
            <w:r>
              <w:rPr>
                <w:rFonts w:ascii="宋体" w:hAnsi="宋体"/>
                <w:sz w:val="24"/>
              </w:rPr>
              <w:t>音频</w:t>
            </w:r>
          </w:p>
        </w:tc>
        <w:tc>
          <w:tcPr>
            <w:tcW w:w="1793" w:type="dxa"/>
            <w:vAlign w:val="center"/>
          </w:tcPr>
          <w:p>
            <w:pPr>
              <w:rPr>
                <w:rFonts w:ascii="宋体" w:hAnsi="宋体"/>
                <w:sz w:val="24"/>
              </w:rPr>
            </w:pPr>
            <w:r>
              <w:rPr>
                <w:rFonts w:hint="eastAsia" w:ascii="宋体" w:hAnsi="宋体"/>
                <w:sz w:val="24"/>
              </w:rPr>
              <w:t>熟悉多媒体技术的基本概念和技术指标，理解</w:t>
            </w:r>
            <w:r>
              <w:rPr>
                <w:rFonts w:ascii="宋体" w:hAnsi="宋体"/>
                <w:sz w:val="24"/>
              </w:rPr>
              <w:t>各种类型媒体</w:t>
            </w:r>
            <w:r>
              <w:rPr>
                <w:rFonts w:hint="eastAsia" w:ascii="宋体" w:hAnsi="宋体"/>
                <w:sz w:val="24"/>
              </w:rPr>
              <w:t>的</w:t>
            </w:r>
            <w:r>
              <w:rPr>
                <w:rFonts w:ascii="宋体" w:hAnsi="宋体"/>
                <w:sz w:val="24"/>
              </w:rPr>
              <w:t>数字化编码</w:t>
            </w:r>
            <w:r>
              <w:rPr>
                <w:rFonts w:hint="eastAsia" w:ascii="宋体" w:hAnsi="宋体"/>
                <w:sz w:val="24"/>
              </w:rPr>
              <w:t>、</w:t>
            </w:r>
            <w:r>
              <w:rPr>
                <w:rFonts w:ascii="宋体" w:hAnsi="宋体"/>
                <w:sz w:val="24"/>
              </w:rPr>
              <w:t>存储、处理的工作流程，</w:t>
            </w:r>
            <w:r>
              <w:rPr>
                <w:rFonts w:hint="eastAsia" w:ascii="宋体" w:hAnsi="宋体"/>
                <w:sz w:val="24"/>
              </w:rPr>
              <w:t>以及几类常用媒体的技术指标，了解常见的多媒体</w:t>
            </w:r>
            <w:r>
              <w:rPr>
                <w:rFonts w:ascii="宋体" w:hAnsi="宋体"/>
                <w:sz w:val="24"/>
              </w:rPr>
              <w:t>编辑软件</w:t>
            </w:r>
            <w:r>
              <w:rPr>
                <w:rFonts w:hint="eastAsia" w:ascii="宋体" w:hAnsi="宋体"/>
                <w:sz w:val="24"/>
              </w:rPr>
              <w:t>，</w:t>
            </w:r>
            <w:r>
              <w:rPr>
                <w:rFonts w:ascii="宋体" w:hAnsi="宋体"/>
                <w:sz w:val="24"/>
              </w:rPr>
              <w:t>了解图形的绘制原理</w:t>
            </w:r>
            <w:r>
              <w:rPr>
                <w:rFonts w:hint="eastAsia" w:ascii="宋体" w:hAnsi="宋体"/>
                <w:sz w:val="24"/>
              </w:rPr>
              <w:t>。</w:t>
            </w:r>
          </w:p>
        </w:tc>
        <w:tc>
          <w:tcPr>
            <w:tcW w:w="1467" w:type="dxa"/>
            <w:vAlign w:val="center"/>
          </w:tcPr>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sz w:val="24"/>
              </w:rPr>
            </w:pPr>
            <w:r>
              <w:rPr>
                <w:rFonts w:hint="eastAsia" w:ascii="宋体" w:hAnsi="宋体" w:cs="宋体"/>
                <w:sz w:val="24"/>
              </w:rPr>
              <w:t>计算机多媒体信息处理操作技能</w:t>
            </w:r>
          </w:p>
        </w:tc>
        <w:tc>
          <w:tcPr>
            <w:tcW w:w="1276" w:type="dxa"/>
            <w:vAlign w:val="center"/>
          </w:tcPr>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多媒体技术的基本概念、各类型信息的数字化编码、存储和数字化处理的工作流程，常用媒体的技术指标</w:t>
            </w:r>
          </w:p>
          <w:p>
            <w:pPr>
              <w:rPr>
                <w:rFonts w:ascii="宋体" w:hAnsi="宋体"/>
                <w:sz w:val="24"/>
              </w:rPr>
            </w:pPr>
          </w:p>
        </w:tc>
        <w:tc>
          <w:tcPr>
            <w:tcW w:w="1418" w:type="dxa"/>
            <w:vAlign w:val="center"/>
          </w:tcPr>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教师讲解</w:t>
            </w:r>
          </w:p>
          <w:p>
            <w:pPr>
              <w:rPr>
                <w:rFonts w:ascii="宋体" w:hAnsi="宋体"/>
                <w:sz w:val="24"/>
              </w:rPr>
            </w:pPr>
            <w:r>
              <w:rPr>
                <w:rFonts w:hint="eastAsia" w:ascii="宋体" w:hAnsi="宋体"/>
                <w:sz w:val="24"/>
              </w:rPr>
              <w:t>任务赏析</w:t>
            </w:r>
          </w:p>
          <w:p>
            <w:pPr>
              <w:rPr>
                <w:rFonts w:ascii="宋体" w:hAnsi="宋体"/>
                <w:sz w:val="24"/>
              </w:rPr>
            </w:pPr>
            <w:r>
              <w:rPr>
                <w:rFonts w:hint="eastAsia" w:ascii="宋体" w:hAnsi="宋体"/>
                <w:sz w:val="24"/>
              </w:rPr>
              <w:t>学生作答</w:t>
            </w:r>
          </w:p>
          <w:p>
            <w:pPr>
              <w:rPr>
                <w:rFonts w:ascii="宋体" w:hAnsi="宋体"/>
                <w:sz w:val="24"/>
              </w:rPr>
            </w:pPr>
            <w:r>
              <w:rPr>
                <w:rFonts w:hint="eastAsia" w:ascii="宋体" w:hAnsi="宋体"/>
                <w:sz w:val="24"/>
              </w:rPr>
              <w:t>展示评价</w:t>
            </w:r>
          </w:p>
          <w:p>
            <w:pPr>
              <w:rPr>
                <w:rFonts w:ascii="宋体" w:hAnsi="宋体"/>
                <w:sz w:val="24"/>
              </w:rPr>
            </w:pPr>
            <w:r>
              <w:rPr>
                <w:rFonts w:hint="eastAsia" w:ascii="宋体" w:hAnsi="宋体"/>
                <w:sz w:val="24"/>
              </w:rPr>
              <w:t>任务小结</w:t>
            </w:r>
          </w:p>
          <w:p>
            <w:pPr>
              <w:rPr>
                <w:rFonts w:ascii="宋体" w:hAnsi="宋体"/>
                <w:sz w:val="24"/>
              </w:rPr>
            </w:pPr>
            <w:r>
              <w:rPr>
                <w:rFonts w:hint="eastAsia" w:ascii="宋体" w:hAnsi="宋体"/>
                <w:sz w:val="24"/>
              </w:rPr>
              <w:t>拓展训练</w:t>
            </w:r>
          </w:p>
          <w:p>
            <w:pPr>
              <w:rPr>
                <w:rFonts w:ascii="宋体" w:hAnsi="宋体"/>
                <w:sz w:val="24"/>
              </w:rPr>
            </w:pPr>
            <w:r>
              <w:rPr>
                <w:rFonts w:hint="eastAsia" w:ascii="宋体" w:hAnsi="宋体"/>
                <w:sz w:val="24"/>
              </w:rPr>
              <w:t>学生训练</w:t>
            </w:r>
          </w:p>
          <w:p>
            <w:pPr>
              <w:rPr>
                <w:rFonts w:ascii="宋体" w:hAnsi="宋体"/>
                <w:sz w:val="24"/>
              </w:rPr>
            </w:pPr>
            <w:r>
              <w:rPr>
                <w:rFonts w:hint="eastAsia" w:ascii="宋体" w:hAnsi="宋体"/>
                <w:sz w:val="24"/>
              </w:rPr>
              <w:t>师生互评</w:t>
            </w:r>
          </w:p>
        </w:tc>
        <w:tc>
          <w:tcPr>
            <w:tcW w:w="735" w:type="dxa"/>
            <w:vAlign w:val="center"/>
          </w:tcPr>
          <w:p>
            <w:pPr>
              <w:rPr>
                <w:rFonts w:ascii="宋体" w:hAnsi="宋体"/>
                <w:sz w:val="24"/>
              </w:rPr>
            </w:pPr>
            <w:r>
              <w:rPr>
                <w:rFonts w:hint="eastAsia" w:ascii="宋体" w:hAnsi="宋体"/>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9" w:type="dxa"/>
            <w:vAlign w:val="center"/>
          </w:tcPr>
          <w:p>
            <w:pPr>
              <w:rPr>
                <w:rFonts w:ascii="宋体" w:hAnsi="宋体" w:cs="宋体"/>
                <w:szCs w:val="21"/>
              </w:rPr>
            </w:pPr>
            <w:r>
              <w:rPr>
                <w:rFonts w:ascii="宋体" w:hAnsi="宋体" w:cs="宋体"/>
                <w:sz w:val="24"/>
              </w:rPr>
              <w:t>7</w:t>
            </w:r>
          </w:p>
        </w:tc>
        <w:tc>
          <w:tcPr>
            <w:tcW w:w="1448" w:type="dxa"/>
          </w:tcPr>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Internet基础与简单应用</w:t>
            </w:r>
          </w:p>
        </w:tc>
        <w:tc>
          <w:tcPr>
            <w:tcW w:w="1246" w:type="dxa"/>
          </w:tcPr>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jc w:val="left"/>
              <w:rPr>
                <w:rFonts w:ascii="宋体" w:hAnsi="宋体"/>
                <w:sz w:val="24"/>
              </w:rPr>
            </w:pPr>
            <w:r>
              <w:rPr>
                <w:rFonts w:ascii="宋体" w:hAnsi="宋体"/>
                <w:sz w:val="24"/>
              </w:rPr>
              <w:t>计算机网络概述</w:t>
            </w:r>
            <w:r>
              <w:rPr>
                <w:rFonts w:hint="eastAsia" w:ascii="宋体" w:hAnsi="宋体"/>
                <w:sz w:val="24"/>
              </w:rPr>
              <w:t>；</w:t>
            </w:r>
            <w:r>
              <w:rPr>
                <w:rFonts w:ascii="宋体" w:hAnsi="宋体"/>
                <w:sz w:val="24"/>
              </w:rPr>
              <w:t>网络的构成要素</w:t>
            </w:r>
            <w:r>
              <w:rPr>
                <w:rFonts w:hint="eastAsia" w:ascii="宋体" w:hAnsi="宋体"/>
                <w:sz w:val="24"/>
              </w:rPr>
              <w:t>；</w:t>
            </w:r>
            <w:r>
              <w:rPr>
                <w:rFonts w:ascii="宋体" w:hAnsi="宋体"/>
                <w:sz w:val="24"/>
              </w:rPr>
              <w:t>局域网</w:t>
            </w:r>
            <w:r>
              <w:rPr>
                <w:rFonts w:hint="eastAsia" w:ascii="宋体" w:hAnsi="宋体"/>
                <w:sz w:val="24"/>
              </w:rPr>
              <w:t>；</w:t>
            </w:r>
            <w:r>
              <w:rPr>
                <w:rFonts w:ascii="宋体" w:hAnsi="宋体"/>
                <w:sz w:val="24"/>
              </w:rPr>
              <w:t>Internet网络安全概述</w:t>
            </w:r>
          </w:p>
        </w:tc>
        <w:tc>
          <w:tcPr>
            <w:tcW w:w="1793" w:type="dxa"/>
            <w:vAlign w:val="center"/>
          </w:tcPr>
          <w:p>
            <w:pPr>
              <w:rPr>
                <w:rFonts w:ascii="宋体" w:hAnsi="宋体"/>
                <w:sz w:val="24"/>
              </w:rPr>
            </w:pPr>
            <w:r>
              <w:rPr>
                <w:rFonts w:hint="eastAsia" w:ascii="宋体" w:hAnsi="宋体"/>
                <w:sz w:val="24"/>
              </w:rPr>
              <w:t>了解计算机数据通信的基本概念、通信原理、相关技术和工作过程，了解计算机网络的基本概念、分类及组成，了解网络协议、TCP/IP 协议、IP 地址与域名等概念及其应用，了解</w:t>
            </w:r>
            <w:r>
              <w:rPr>
                <w:rFonts w:ascii="宋体" w:hAnsi="宋体"/>
                <w:sz w:val="24"/>
              </w:rPr>
              <w:t>网络架构，了解基本的网络安全</w:t>
            </w:r>
            <w:r>
              <w:rPr>
                <w:rFonts w:hint="eastAsia" w:ascii="宋体" w:hAnsi="宋体"/>
                <w:sz w:val="24"/>
              </w:rPr>
              <w:t>知识。</w:t>
            </w:r>
          </w:p>
        </w:tc>
        <w:tc>
          <w:tcPr>
            <w:tcW w:w="1467" w:type="dxa"/>
            <w:vAlign w:val="center"/>
          </w:tcPr>
          <w:p>
            <w:pPr>
              <w:rPr>
                <w:rFonts w:ascii="宋体" w:hAnsi="宋体"/>
                <w:sz w:val="24"/>
              </w:rPr>
            </w:pPr>
            <w:r>
              <w:rPr>
                <w:rFonts w:hint="eastAsia" w:ascii="宋体" w:hAnsi="宋体" w:cs="宋体"/>
                <w:sz w:val="24"/>
              </w:rPr>
              <w:t>计算机网络信息处理操作技能</w:t>
            </w:r>
          </w:p>
        </w:tc>
        <w:tc>
          <w:tcPr>
            <w:tcW w:w="1276" w:type="dxa"/>
            <w:vAlign w:val="center"/>
          </w:tcPr>
          <w:p>
            <w:pPr>
              <w:rPr>
                <w:rFonts w:ascii="宋体" w:hAnsi="宋体"/>
                <w:sz w:val="24"/>
              </w:rPr>
            </w:pPr>
          </w:p>
          <w:p>
            <w:pPr>
              <w:rPr>
                <w:rFonts w:ascii="宋体" w:hAnsi="宋体"/>
                <w:sz w:val="24"/>
              </w:rPr>
            </w:pPr>
            <w:r>
              <w:rPr>
                <w:rFonts w:hint="eastAsia" w:ascii="宋体" w:hAnsi="宋体"/>
                <w:sz w:val="24"/>
              </w:rPr>
              <w:t>计算机网络的分类及数据通信的基本概念，了解 TCP/IP协议、IP地址与域名等概念和应用</w:t>
            </w:r>
          </w:p>
          <w:p>
            <w:pPr>
              <w:rPr>
                <w:rFonts w:ascii="宋体" w:hAnsi="宋体"/>
                <w:sz w:val="24"/>
              </w:rPr>
            </w:pPr>
          </w:p>
        </w:tc>
        <w:tc>
          <w:tcPr>
            <w:tcW w:w="1418" w:type="dxa"/>
            <w:vAlign w:val="center"/>
          </w:tcPr>
          <w:p>
            <w:pPr>
              <w:rPr>
                <w:rFonts w:ascii="宋体" w:hAnsi="宋体"/>
                <w:sz w:val="24"/>
              </w:rPr>
            </w:pPr>
            <w:r>
              <w:rPr>
                <w:rFonts w:hint="eastAsia" w:ascii="宋体" w:hAnsi="宋体"/>
                <w:sz w:val="24"/>
              </w:rPr>
              <w:t>教师讲解</w:t>
            </w:r>
          </w:p>
          <w:p>
            <w:pPr>
              <w:rPr>
                <w:rFonts w:ascii="宋体" w:hAnsi="宋体"/>
                <w:sz w:val="24"/>
              </w:rPr>
            </w:pPr>
            <w:r>
              <w:rPr>
                <w:rFonts w:hint="eastAsia" w:ascii="宋体" w:hAnsi="宋体"/>
                <w:sz w:val="24"/>
              </w:rPr>
              <w:t>任务赏析</w:t>
            </w:r>
          </w:p>
          <w:p>
            <w:pPr>
              <w:rPr>
                <w:rFonts w:ascii="宋体" w:hAnsi="宋体"/>
                <w:sz w:val="24"/>
              </w:rPr>
            </w:pPr>
            <w:r>
              <w:rPr>
                <w:rFonts w:hint="eastAsia" w:ascii="宋体" w:hAnsi="宋体"/>
                <w:sz w:val="24"/>
              </w:rPr>
              <w:t>学生作答</w:t>
            </w:r>
          </w:p>
          <w:p>
            <w:pPr>
              <w:rPr>
                <w:rFonts w:ascii="宋体" w:hAnsi="宋体"/>
                <w:sz w:val="24"/>
              </w:rPr>
            </w:pPr>
            <w:r>
              <w:rPr>
                <w:rFonts w:hint="eastAsia" w:ascii="宋体" w:hAnsi="宋体"/>
                <w:sz w:val="24"/>
              </w:rPr>
              <w:t>展示评价</w:t>
            </w:r>
          </w:p>
          <w:p>
            <w:pPr>
              <w:rPr>
                <w:rFonts w:ascii="宋体" w:hAnsi="宋体"/>
                <w:sz w:val="24"/>
              </w:rPr>
            </w:pPr>
            <w:r>
              <w:rPr>
                <w:rFonts w:hint="eastAsia" w:ascii="宋体" w:hAnsi="宋体"/>
                <w:sz w:val="24"/>
              </w:rPr>
              <w:t>任务小结</w:t>
            </w:r>
          </w:p>
          <w:p>
            <w:pPr>
              <w:rPr>
                <w:rFonts w:ascii="宋体" w:hAnsi="宋体"/>
                <w:sz w:val="24"/>
              </w:rPr>
            </w:pPr>
            <w:r>
              <w:rPr>
                <w:rFonts w:hint="eastAsia" w:ascii="宋体" w:hAnsi="宋体"/>
                <w:sz w:val="24"/>
              </w:rPr>
              <w:t>拓展训练</w:t>
            </w:r>
          </w:p>
          <w:p>
            <w:pPr>
              <w:rPr>
                <w:rFonts w:ascii="宋体" w:hAnsi="宋体"/>
                <w:sz w:val="24"/>
              </w:rPr>
            </w:pPr>
            <w:r>
              <w:rPr>
                <w:rFonts w:hint="eastAsia" w:ascii="宋体" w:hAnsi="宋体"/>
                <w:sz w:val="24"/>
              </w:rPr>
              <w:t>学生训练</w:t>
            </w:r>
          </w:p>
          <w:p>
            <w:pPr>
              <w:rPr>
                <w:rFonts w:ascii="宋体" w:hAnsi="宋体"/>
                <w:sz w:val="24"/>
              </w:rPr>
            </w:pPr>
            <w:r>
              <w:rPr>
                <w:rFonts w:hint="eastAsia" w:ascii="宋体" w:hAnsi="宋体"/>
                <w:sz w:val="24"/>
              </w:rPr>
              <w:t>师生互评</w:t>
            </w:r>
          </w:p>
        </w:tc>
        <w:tc>
          <w:tcPr>
            <w:tcW w:w="735" w:type="dxa"/>
            <w:vAlign w:val="center"/>
          </w:tcPr>
          <w:p>
            <w:pPr>
              <w:rPr>
                <w:rFonts w:ascii="宋体" w:hAnsi="宋体"/>
                <w:sz w:val="24"/>
              </w:rPr>
            </w:pPr>
            <w:r>
              <w:rPr>
                <w:rFonts w:ascii="宋体" w:hAnsi="宋体"/>
                <w:sz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7" w:type="dxa"/>
            <w:gridSpan w:val="7"/>
          </w:tcPr>
          <w:p>
            <w:pPr>
              <w:jc w:val="center"/>
              <w:rPr>
                <w:rFonts w:ascii="宋体" w:hAnsi="宋体"/>
                <w:sz w:val="24"/>
              </w:rPr>
            </w:pPr>
            <w:r>
              <w:rPr>
                <w:rFonts w:hint="eastAsia" w:ascii="宋体" w:hAnsi="宋体"/>
                <w:sz w:val="24"/>
              </w:rPr>
              <w:t>合计</w:t>
            </w:r>
          </w:p>
        </w:tc>
        <w:tc>
          <w:tcPr>
            <w:tcW w:w="735" w:type="dxa"/>
          </w:tcPr>
          <w:p>
            <w:pPr>
              <w:pStyle w:val="16"/>
              <w:spacing w:after="0"/>
              <w:ind w:left="0" w:leftChars="0"/>
              <w:rPr>
                <w:rFonts w:ascii="宋体" w:hAnsi="宋体"/>
                <w:sz w:val="24"/>
                <w:szCs w:val="24"/>
              </w:rPr>
            </w:pPr>
            <w:r>
              <w:rPr>
                <w:rFonts w:ascii="宋体" w:hAnsi="宋体"/>
                <w:sz w:val="24"/>
                <w:szCs w:val="24"/>
              </w:rPr>
              <w:t>64</w:t>
            </w:r>
          </w:p>
        </w:tc>
      </w:tr>
    </w:tbl>
    <w:p>
      <w:pPr>
        <w:rPr>
          <w:vanish/>
          <w:sz w:val="16"/>
          <w:szCs w:val="16"/>
        </w:rPr>
      </w:pPr>
    </w:p>
    <w:tbl>
      <w:tblPr>
        <w:tblStyle w:val="21"/>
        <w:tblpPr w:leftFromText="180" w:rightFromText="180" w:vertAnchor="text" w:tblpX="10214" w:tblpY="-1330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35" w:type="dxa"/>
          </w:tcPr>
          <w:p>
            <w:pPr>
              <w:spacing w:line="360" w:lineRule="auto"/>
              <w:rPr>
                <w:sz w:val="24"/>
              </w:rPr>
            </w:pPr>
          </w:p>
        </w:tc>
      </w:tr>
    </w:tbl>
    <w:p>
      <w:pPr>
        <w:spacing w:line="360" w:lineRule="auto"/>
        <w:ind w:firstLine="240"/>
        <w:rPr>
          <w:sz w:val="24"/>
        </w:rPr>
      </w:pPr>
      <w:r>
        <w:rPr>
          <w:rFonts w:hint="eastAsia"/>
          <w:sz w:val="24"/>
        </w:rPr>
        <w:t xml:space="preserve">执笔人：程岩 乔文静                                审核人：程岩 </w:t>
      </w:r>
    </w:p>
    <w:p>
      <w:pPr>
        <w:spacing w:line="360" w:lineRule="auto"/>
        <w:ind w:firstLine="240"/>
        <w:rPr>
          <w:sz w:val="24"/>
        </w:rPr>
      </w:pPr>
      <w:r>
        <w:rPr>
          <w:rFonts w:hint="eastAsia"/>
          <w:sz w:val="24"/>
        </w:rPr>
        <w:t>制定（修订）日期：</w:t>
      </w:r>
      <w:r>
        <w:rPr>
          <w:rFonts w:hint="eastAsia" w:ascii="宋体" w:hAnsi="宋体" w:cs="宋体"/>
          <w:sz w:val="24"/>
        </w:rPr>
        <w:t>2023.</w:t>
      </w:r>
      <w:r>
        <w:rPr>
          <w:rFonts w:ascii="宋体" w:hAnsi="宋体" w:cs="宋体"/>
          <w:sz w:val="24"/>
        </w:rPr>
        <w:t>9</w:t>
      </w:r>
    </w:p>
    <w:p>
      <w:pPr>
        <w:rPr>
          <w:rFonts w:ascii="黑体"/>
          <w:sz w:val="36"/>
          <w:szCs w:val="36"/>
        </w:rPr>
      </w:pPr>
      <w:r>
        <w:rPr>
          <w:rFonts w:hint="eastAsia" w:ascii="黑体"/>
          <w:sz w:val="36"/>
          <w:szCs w:val="36"/>
        </w:rPr>
        <w:br w:type="page"/>
      </w:r>
    </w:p>
    <w:p>
      <w:pPr>
        <w:jc w:val="center"/>
        <w:rPr>
          <w:rFonts w:ascii="黑体"/>
          <w:szCs w:val="36"/>
        </w:rPr>
      </w:pPr>
      <w:r>
        <w:rPr>
          <w:rFonts w:hint="eastAsia" w:ascii="黑体" w:hAnsi="黑体" w:eastAsia="黑体" w:cs="黑体"/>
          <w:b/>
          <w:bCs/>
          <w:sz w:val="36"/>
          <w:szCs w:val="36"/>
        </w:rPr>
        <w:t>《体育与健康》课程标准</w:t>
      </w:r>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公共基础必修课程</w:t>
      </w:r>
    </w:p>
    <w:p>
      <w:pPr>
        <w:spacing w:line="360" w:lineRule="auto"/>
        <w:rPr>
          <w:rFonts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G</w:t>
      </w:r>
      <w:r>
        <w:rPr>
          <w:rFonts w:ascii="黑体" w:hAnsi="宋体" w:eastAsia="黑体"/>
          <w:bCs/>
          <w:caps/>
          <w:sz w:val="24"/>
        </w:rPr>
        <w:t>G111007</w:t>
      </w:r>
      <w:r>
        <w:rPr>
          <w:rFonts w:hint="eastAsia" w:ascii="黑体" w:hAnsi="宋体" w:eastAsia="黑体"/>
          <w:bCs/>
          <w:caps/>
          <w:sz w:val="24"/>
        </w:rPr>
        <w:t>、G</w:t>
      </w:r>
      <w:r>
        <w:rPr>
          <w:rFonts w:ascii="黑体" w:hAnsi="宋体" w:eastAsia="黑体"/>
          <w:bCs/>
          <w:caps/>
          <w:sz w:val="24"/>
        </w:rPr>
        <w:t>G11100</w:t>
      </w:r>
      <w:r>
        <w:rPr>
          <w:rFonts w:hint="eastAsia" w:ascii="黑体" w:hAnsi="宋体" w:eastAsia="黑体"/>
          <w:bCs/>
          <w:caps/>
          <w:sz w:val="24"/>
        </w:rPr>
        <w:t>8、G</w:t>
      </w:r>
      <w:r>
        <w:rPr>
          <w:rFonts w:ascii="黑体" w:hAnsi="宋体" w:eastAsia="黑体"/>
          <w:bCs/>
          <w:caps/>
          <w:sz w:val="24"/>
        </w:rPr>
        <w:t>G11100</w:t>
      </w:r>
      <w:r>
        <w:rPr>
          <w:rFonts w:hint="eastAsia" w:ascii="黑体" w:hAnsi="宋体" w:eastAsia="黑体"/>
          <w:bCs/>
          <w:caps/>
          <w:sz w:val="24"/>
        </w:rPr>
        <w:t>9</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11</w:t>
      </w:r>
      <w:r>
        <w:rPr>
          <w:rFonts w:ascii="黑体" w:hAnsi="宋体" w:eastAsia="黑体"/>
          <w:caps/>
          <w:sz w:val="24"/>
        </w:rPr>
        <w:t>2</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6</w:t>
      </w:r>
    </w:p>
    <w:p>
      <w:pPr>
        <w:spacing w:line="360" w:lineRule="auto"/>
        <w:rPr>
          <w:rFonts w:ascii="黑体" w:hAnsi="宋体" w:eastAsia="黑体"/>
          <w:caps/>
          <w:sz w:val="24"/>
        </w:rPr>
      </w:pPr>
      <w:r>
        <w:rPr>
          <w:rFonts w:hint="eastAsia" w:ascii="黑体" w:hAnsi="宋体" w:eastAsia="黑体"/>
          <w:b/>
          <w:caps/>
          <w:sz w:val="24"/>
        </w:rPr>
        <w:t>开设学期：</w:t>
      </w:r>
      <w:r>
        <w:rPr>
          <w:rFonts w:ascii="黑体" w:hAnsi="宋体" w:eastAsia="黑体"/>
          <w:caps/>
          <w:sz w:val="24"/>
        </w:rPr>
        <w:t>1</w:t>
      </w:r>
      <w:r>
        <w:rPr>
          <w:rFonts w:hint="eastAsia" w:ascii="黑体" w:hAnsi="宋体" w:eastAsia="黑体"/>
          <w:caps/>
          <w:sz w:val="24"/>
        </w:rPr>
        <w:t>、</w:t>
      </w:r>
      <w:r>
        <w:rPr>
          <w:rFonts w:ascii="黑体" w:hAnsi="宋体" w:eastAsia="黑体"/>
          <w:caps/>
          <w:sz w:val="24"/>
        </w:rPr>
        <w:t>2</w:t>
      </w:r>
      <w:r>
        <w:rPr>
          <w:rFonts w:hint="eastAsia" w:ascii="黑体" w:hAnsi="宋体" w:eastAsia="黑体"/>
          <w:caps/>
          <w:sz w:val="24"/>
        </w:rPr>
        <w:t>、3</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三年制计算机应用技术专业</w:t>
      </w:r>
    </w:p>
    <w:p>
      <w:pPr>
        <w:spacing w:line="360" w:lineRule="auto"/>
        <w:rPr>
          <w:rFonts w:eastAsia="黑体"/>
          <w:b/>
          <w:sz w:val="24"/>
        </w:rPr>
      </w:pPr>
      <w:r>
        <w:rPr>
          <w:rFonts w:hint="eastAsia" w:ascii="黑体" w:eastAsia="黑体"/>
          <w:b/>
          <w:sz w:val="24"/>
        </w:rPr>
        <w:t>开课系部：</w:t>
      </w:r>
      <w:r>
        <w:rPr>
          <w:rFonts w:hint="eastAsia" w:ascii="黑体" w:hAnsi="宋体" w:eastAsia="黑体"/>
          <w:caps/>
          <w:sz w:val="24"/>
        </w:rPr>
        <w:t>信息工程系</w:t>
      </w:r>
    </w:p>
    <w:p>
      <w:pPr>
        <w:spacing w:line="360" w:lineRule="auto"/>
        <w:jc w:val="left"/>
        <w:rPr>
          <w:b/>
          <w:sz w:val="24"/>
        </w:rPr>
      </w:pPr>
    </w:p>
    <w:p>
      <w:pPr>
        <w:spacing w:line="360" w:lineRule="auto"/>
        <w:jc w:val="center"/>
        <w:rPr>
          <w:rFonts w:ascii="黑体" w:eastAsia="黑体"/>
          <w:b/>
          <w:sz w:val="28"/>
          <w:szCs w:val="28"/>
        </w:rPr>
      </w:pPr>
      <w:r>
        <w:rPr>
          <w:rFonts w:hint="eastAsia" w:ascii="黑体" w:eastAsia="黑体"/>
          <w:b/>
          <w:sz w:val="28"/>
          <w:szCs w:val="28"/>
        </w:rPr>
        <w:t>一、课程性质</w:t>
      </w:r>
    </w:p>
    <w:p>
      <w:pPr>
        <w:spacing w:line="360" w:lineRule="auto"/>
        <w:ind w:left="420" w:leftChars="200"/>
        <w:rPr>
          <w:rFonts w:ascii="黑体" w:eastAsia="黑体"/>
          <w:b/>
          <w:sz w:val="28"/>
          <w:szCs w:val="28"/>
        </w:rPr>
      </w:pPr>
      <w:r>
        <w:rPr>
          <w:rFonts w:hint="eastAsia" w:ascii="黑体" w:eastAsia="黑体"/>
          <w:sz w:val="28"/>
          <w:szCs w:val="28"/>
        </w:rPr>
        <w:t>（一）课程定位</w:t>
      </w:r>
    </w:p>
    <w:p>
      <w:pPr>
        <w:pStyle w:val="5"/>
        <w:spacing w:line="360" w:lineRule="auto"/>
        <w:ind w:firstLine="480" w:firstLineChars="200"/>
        <w:rPr>
          <w:rFonts w:ascii="宋体" w:hAnsi="宋体"/>
          <w:sz w:val="24"/>
        </w:rPr>
      </w:pPr>
      <w:r>
        <w:rPr>
          <w:rFonts w:hint="eastAsia" w:ascii="宋体" w:hAnsi="宋体"/>
          <w:sz w:val="24"/>
        </w:rPr>
        <w:t>中共中央国务院《关于深化教育改革，全面推进素质教育的决定》中强调:“学校教育要树立“健康第一”的指导思想，面向全体学生实施素质教育”《高等学校体育工作基本标准》明确提出:全面贯彻党的教育方针，服务立德树人根本任务，将学校体育纳入学校全面实施素质教育的各项工作，认真执行国家教育发展规划、规章制度及各项要求。创新人才培养模式， 使学生掌握科学锻炼的基本知识、基本技能和有效方法，学会至少两项终身受益的养成良好锻炼习惯。 《全国普通高等学校体育课程教学指导纲要》体育锻炼项目，《学校体育工作条例》、《国家学生体质健康标准》等文件也强调“终身体育”“健康第一”这一主题。</w:t>
      </w:r>
    </w:p>
    <w:p>
      <w:pPr>
        <w:pStyle w:val="5"/>
        <w:spacing w:line="360" w:lineRule="auto"/>
        <w:ind w:firstLine="480" w:firstLineChars="200"/>
        <w:rPr>
          <w:rFonts w:ascii="宋体" w:hAnsi="宋体"/>
          <w:sz w:val="24"/>
        </w:rPr>
      </w:pPr>
      <w:r>
        <w:rPr>
          <w:rFonts w:hint="eastAsia" w:ascii="宋体" w:hAnsi="宋体"/>
          <w:sz w:val="24"/>
        </w:rPr>
        <w:t>《大学生体育与健康》课程是我院各专业公共必修课程之一，是大学生以身体练习为主要手段，通过合理的体育理论教育和科学的体育锻炼过程，达到增强体质，增进健康和提高体育素养的目的，是我院体育工作的中心环节，也是完成我院体育工作任务的主要途径。</w:t>
      </w:r>
    </w:p>
    <w:p>
      <w:pPr>
        <w:pStyle w:val="5"/>
        <w:spacing w:line="360" w:lineRule="auto"/>
        <w:ind w:left="420" w:leftChars="200"/>
        <w:rPr>
          <w:rFonts w:ascii="宋体" w:hAnsi="宋体"/>
          <w:sz w:val="24"/>
        </w:rPr>
      </w:pPr>
      <w:r>
        <w:rPr>
          <w:rFonts w:hint="eastAsia" w:ascii="黑体" w:eastAsia="黑体"/>
          <w:sz w:val="28"/>
          <w:szCs w:val="28"/>
        </w:rPr>
        <w:t>（二）设计思路</w:t>
      </w:r>
    </w:p>
    <w:p>
      <w:pPr>
        <w:pStyle w:val="30"/>
        <w:spacing w:line="360" w:lineRule="auto"/>
        <w:rPr>
          <w:rFonts w:ascii="宋体" w:hAnsi="宋体" w:eastAsia="宋体" w:cs="宋体"/>
          <w:sz w:val="24"/>
          <w:lang w:val="en-US"/>
        </w:rPr>
      </w:pPr>
      <w:r>
        <w:rPr>
          <w:rFonts w:hint="eastAsia" w:ascii="宋体" w:hAnsi="宋体" w:eastAsia="宋体" w:cs="宋体"/>
          <w:sz w:val="24"/>
          <w:lang w:val="en-US"/>
        </w:rPr>
        <w:t>1.根据课程目标与内容划分学习领域</w:t>
      </w:r>
    </w:p>
    <w:p>
      <w:pPr>
        <w:pStyle w:val="30"/>
        <w:spacing w:line="360" w:lineRule="auto"/>
        <w:rPr>
          <w:rFonts w:ascii="宋体" w:hAnsi="宋体" w:eastAsia="宋体" w:cs="宋体"/>
          <w:sz w:val="24"/>
          <w:lang w:val="en-US"/>
        </w:rPr>
      </w:pPr>
      <w:r>
        <w:rPr>
          <w:rFonts w:hint="eastAsia" w:ascii="宋体" w:hAnsi="宋体" w:eastAsia="宋体" w:cs="宋体"/>
          <w:sz w:val="24"/>
          <w:lang w:val="en-US"/>
        </w:rPr>
        <w:t>体育与健康课程改变了传统的按运动项日划分课程内容和安排教学时数的框架，根据三维健康观、体育白身的特点以及国际课程发展的趋势，拓宽了课程学习的内容，将课程学习内容划分为运动参与、运动技能、身体健康、心理健康和社会适应五个学习领域，并根据领域目标构建课程的内容体系。</w:t>
      </w:r>
    </w:p>
    <w:p>
      <w:pPr>
        <w:pStyle w:val="30"/>
        <w:spacing w:line="360" w:lineRule="auto"/>
        <w:rPr>
          <w:rFonts w:ascii="宋体" w:hAnsi="宋体" w:eastAsia="宋体" w:cs="宋体"/>
          <w:sz w:val="24"/>
          <w:lang w:val="en-US"/>
        </w:rPr>
      </w:pPr>
      <w:r>
        <w:rPr>
          <w:rFonts w:hint="eastAsia" w:ascii="宋体" w:hAnsi="宋体" w:eastAsia="宋体" w:cs="宋体"/>
          <w:sz w:val="24"/>
          <w:lang w:val="en-US"/>
        </w:rPr>
        <w:t>2.根据学生身心发展的特征划分学习层次</w:t>
      </w:r>
    </w:p>
    <w:p>
      <w:pPr>
        <w:pStyle w:val="30"/>
        <w:spacing w:line="360" w:lineRule="auto"/>
        <w:rPr>
          <w:rFonts w:ascii="宋体" w:hAnsi="宋体" w:eastAsia="宋体" w:cs="宋体"/>
          <w:sz w:val="24"/>
          <w:lang w:val="en-US"/>
        </w:rPr>
      </w:pPr>
      <w:r>
        <w:rPr>
          <w:rFonts w:hint="eastAsia" w:ascii="宋体" w:hAnsi="宋体" w:eastAsia="宋体" w:cs="宋体"/>
          <w:sz w:val="24"/>
          <w:lang w:val="en-US"/>
        </w:rPr>
        <w:t>该标准根据学生身心发展的特征，将学生的学习划分不同层次水平，并在各学习领域按层次设置相应的层次日标。最终达到学生应达到的学习结果。考虑到大专学生体育学习层次上各方面的差异性，该标准设立的最高层次目标，作为学生学习体育与健康课程的发展性学习目标，其他层次的学生也可以将高一级层次目标作为本阶段学习的发展性学习目标。3.根据可操作性和可观察性要求确定具体的学习目标</w:t>
      </w:r>
    </w:p>
    <w:p>
      <w:pPr>
        <w:pStyle w:val="30"/>
        <w:spacing w:line="360" w:lineRule="auto"/>
        <w:rPr>
          <w:rFonts w:ascii="宋体" w:hAnsi="宋体" w:eastAsia="宋体" w:cs="宋体"/>
          <w:sz w:val="24"/>
          <w:lang w:val="en-US"/>
        </w:rPr>
      </w:pPr>
      <w:r>
        <w:rPr>
          <w:rFonts w:hint="eastAsia" w:ascii="宋体" w:hAnsi="宋体" w:eastAsia="宋体" w:cs="宋体"/>
          <w:sz w:val="24"/>
          <w:lang w:val="en-US"/>
        </w:rPr>
        <w:t>为了确保学习目标的达成和学习评价的可行性，学习目标必须是具体的、可观察的。在心理健康和社会适应两个学习领域，要求学生在掌握有关知识、技能的同时，强调学生应在运动实践中体验心理感受并形成良好的行为习惯，这使情感、意志方面的学习目标由隐性变为显性，由原则性的要求变为可以观测的行为表征。这既使于学生学习时自我认识和体验，也便于教师对学生的观察和评价教师可以通过对学生情感、态度和行为习惯表现的观察，判断教学活动的内容</w:t>
      </w:r>
    </w:p>
    <w:p>
      <w:pPr>
        <w:pStyle w:val="30"/>
        <w:spacing w:line="360" w:lineRule="auto"/>
        <w:rPr>
          <w:rFonts w:ascii="宋体" w:hAnsi="宋体" w:eastAsia="宋体" w:cs="宋体"/>
          <w:sz w:val="24"/>
          <w:lang w:val="en-US"/>
        </w:rPr>
      </w:pPr>
      <w:r>
        <w:rPr>
          <w:rFonts w:hint="eastAsia" w:ascii="宋体" w:hAnsi="宋体" w:eastAsia="宋体" w:cs="宋体"/>
          <w:sz w:val="24"/>
          <w:lang w:val="en-US"/>
        </w:rPr>
        <w:t>4.根据课程管理的要求加大课程内容的选择性</w:t>
      </w:r>
    </w:p>
    <w:p>
      <w:pPr>
        <w:pStyle w:val="30"/>
        <w:spacing w:line="360" w:lineRule="auto"/>
        <w:rPr>
          <w:rFonts w:ascii="宋体" w:hAnsi="宋体" w:eastAsia="宋体" w:cs="宋体"/>
          <w:sz w:val="24"/>
          <w:lang w:val="en-US"/>
        </w:rPr>
      </w:pPr>
      <w:r>
        <w:rPr>
          <w:rFonts w:hint="eastAsia" w:ascii="宋体" w:hAnsi="宋体" w:eastAsia="宋体" w:cs="宋体"/>
          <w:sz w:val="24"/>
          <w:lang w:val="en-US"/>
        </w:rPr>
        <w:t>按照课程管理的要求，规定了各学习领域和不同水平的学习目标，同时确定了依据学习目标选择教学内容的原则。依据课程的学习目标，从学院的实际情况出发，选用适当的教学内容和教学方法。该标准对教学内容的选取作了灵活的处理，按照内容标准中水平四的规定，根据学校各方面的条件和多数学生的兴趣，在每一类运动项目(如球类、田径等)中选择若干动作技能作为教学内容;学生可以根据学校确定的内容范围，选择一两个项目作为学习的内容。</w:t>
      </w:r>
    </w:p>
    <w:p>
      <w:pPr>
        <w:pStyle w:val="30"/>
        <w:spacing w:line="360" w:lineRule="auto"/>
        <w:rPr>
          <w:rFonts w:ascii="宋体" w:hAnsi="宋体" w:eastAsia="宋体" w:cs="宋体"/>
          <w:sz w:val="24"/>
          <w:lang w:val="en-US"/>
        </w:rPr>
      </w:pPr>
      <w:r>
        <w:rPr>
          <w:rFonts w:hint="eastAsia" w:ascii="宋体" w:hAnsi="宋体" w:eastAsia="宋体" w:cs="宋体"/>
          <w:sz w:val="24"/>
          <w:lang w:val="en-US"/>
        </w:rPr>
        <w:t>5.根据课程发展性要求建立评价体系</w:t>
      </w:r>
    </w:p>
    <w:p>
      <w:pPr>
        <w:pStyle w:val="30"/>
        <w:spacing w:line="360" w:lineRule="auto"/>
        <w:rPr>
          <w:rFonts w:ascii="宋体" w:hAnsi="宋体" w:eastAsia="宋体" w:cs="宋体"/>
          <w:sz w:val="24"/>
          <w:lang w:val="en-US"/>
        </w:rPr>
      </w:pPr>
      <w:r>
        <w:rPr>
          <w:rFonts w:hint="eastAsia" w:ascii="宋体" w:hAnsi="宋体" w:eastAsia="宋体" w:cs="宋体"/>
          <w:sz w:val="24"/>
          <w:lang w:val="en-US"/>
        </w:rPr>
        <w:t>课程评价是促进课程目标实现和课程建设的重要手段。《标准》力求突破注重终结性评价而忽视过程性评价的状况，强化评价的激励、发展功能而淡化其甄别、选拔功能，并根据这样的原则对教学评价提出了相应的建议。《标准》把学生的体能、知识与技能、学习态度、情意表现与合作精神纳入学习成绩评定的范围，并让学生参与评价过程，以体现学生学习的主体地位，提高学生的学习兴趣。</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left="420" w:leftChars="200"/>
        <w:rPr>
          <w:rFonts w:ascii="黑体" w:eastAsia="黑体"/>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职业道德、职业素质、职业规范、中国特色社会主义和中国梦教育、社会主义核心价值观教育、法治教育、劳动教育等在本课程中的具体表现。</w:t>
      </w:r>
    </w:p>
    <w:p>
      <w:pPr>
        <w:spacing w:line="360" w:lineRule="auto"/>
        <w:ind w:left="420" w:leftChars="200"/>
        <w:rPr>
          <w:rFonts w:ascii="宋体" w:hAnsi="宋体"/>
          <w:sz w:val="24"/>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1、运动参与目标:积极参与各种体育活动并基本形成自觉锻炼的习惯，基本形成终身体育的意识能够编制可行的个人锻炼计划，具有一定的体育文化欣赏能力。</w:t>
      </w:r>
    </w:p>
    <w:p>
      <w:pPr>
        <w:spacing w:line="360" w:lineRule="auto"/>
        <w:ind w:firstLine="480" w:firstLineChars="200"/>
        <w:rPr>
          <w:rFonts w:ascii="宋体" w:hAnsi="宋体"/>
          <w:sz w:val="24"/>
        </w:rPr>
      </w:pPr>
      <w:r>
        <w:rPr>
          <w:rFonts w:hint="eastAsia" w:ascii="宋体" w:hAnsi="宋体"/>
          <w:sz w:val="24"/>
        </w:rPr>
        <w:t>2、运动技能目标:能掌握两项以上健身运动的基本方法和技能:能科学地进行体育锻炼，提高自己的运动能力；会常见运动创伤处置。</w:t>
      </w:r>
    </w:p>
    <w:p>
      <w:pPr>
        <w:spacing w:line="360" w:lineRule="auto"/>
        <w:ind w:firstLine="480" w:firstLineChars="200"/>
        <w:rPr>
          <w:rFonts w:ascii="宋体" w:hAnsi="宋体"/>
          <w:sz w:val="24"/>
        </w:rPr>
      </w:pPr>
      <w:r>
        <w:rPr>
          <w:rFonts w:hint="eastAsia" w:ascii="宋体" w:hAnsi="宋体"/>
          <w:sz w:val="24"/>
        </w:rPr>
        <w:t>3、身体健康目标:能测试和评价体质健康状况，能制订提高身体素质、发展体能方案；能合理选择人体需要的健康营养食品:；养成良好的行为习惯，形成健康的生活方式；具有健康的体魄。</w:t>
      </w:r>
    </w:p>
    <w:p>
      <w:pPr>
        <w:spacing w:line="360" w:lineRule="auto"/>
        <w:ind w:firstLine="480" w:firstLineChars="200"/>
        <w:rPr>
          <w:rFonts w:ascii="宋体" w:hAnsi="宋体"/>
          <w:sz w:val="24"/>
        </w:rPr>
      </w:pPr>
      <w:r>
        <w:rPr>
          <w:rFonts w:hint="eastAsia" w:ascii="宋体" w:hAnsi="宋体"/>
          <w:sz w:val="24"/>
        </w:rPr>
        <w:t>4、心理健康目标:根据自己的能力设置体育学习目标；自觉通过体育活动改善心理状态、克服心理障碍，养成积极乐观的生活态度；运用适宜的方法调节自己的情绪；在运动中体验运动的乐趣和成功感。</w:t>
      </w:r>
    </w:p>
    <w:p>
      <w:pPr>
        <w:spacing w:line="360" w:lineRule="auto"/>
        <w:ind w:firstLine="480" w:firstLineChars="200"/>
        <w:rPr>
          <w:rFonts w:ascii="宋体" w:hAnsi="宋体"/>
          <w:sz w:val="24"/>
        </w:rPr>
      </w:pPr>
      <w:r>
        <w:rPr>
          <w:rFonts w:hint="eastAsia" w:ascii="宋体" w:hAnsi="宋体"/>
          <w:sz w:val="24"/>
        </w:rPr>
        <w:t>5、社会适应目标:表现出良好的体育道德和合作精神，正确处理竞争与合作的关系。</w:t>
      </w:r>
    </w:p>
    <w:p>
      <w:pPr>
        <w:spacing w:line="360" w:lineRule="auto"/>
        <w:ind w:firstLine="560" w:firstLineChars="200"/>
        <w:rPr>
          <w:rFonts w:ascii="黑体" w:eastAsia="黑体"/>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1、运动参与目标:形成良好的体育锻炼习惯；能独立制订适用于自身需要的健身运动处方；具有较高的体育文化素养和观赏水平。</w:t>
      </w:r>
    </w:p>
    <w:p>
      <w:pPr>
        <w:spacing w:line="360" w:lineRule="auto"/>
        <w:ind w:firstLine="480" w:firstLineChars="200"/>
        <w:rPr>
          <w:rFonts w:ascii="宋体" w:hAnsi="宋体"/>
          <w:sz w:val="24"/>
        </w:rPr>
      </w:pPr>
      <w:r>
        <w:rPr>
          <w:rFonts w:hint="eastAsia" w:ascii="宋体" w:hAnsi="宋体"/>
          <w:sz w:val="24"/>
        </w:rPr>
        <w:t>2、运动技能目标:积极提高运动技术水平，发展自己的运动才能，在某个运动项目上达到或相当于国家等级运动员水平；能参加有挑战性的野外活动和运动竞赛。</w:t>
      </w:r>
    </w:p>
    <w:p>
      <w:pPr>
        <w:spacing w:line="360" w:lineRule="auto"/>
        <w:ind w:firstLine="480" w:firstLineChars="200"/>
        <w:rPr>
          <w:rFonts w:ascii="宋体" w:hAnsi="宋体"/>
          <w:sz w:val="24"/>
        </w:rPr>
      </w:pPr>
      <w:r>
        <w:rPr>
          <w:rFonts w:hint="eastAsia" w:ascii="宋体" w:hAnsi="宋体"/>
          <w:sz w:val="24"/>
        </w:rPr>
        <w:t>3、身体健康目标:能选择良好的运动环境，全面发展体能，提高自身科学锻炼的能力，练就强健的体魄。</w:t>
      </w:r>
    </w:p>
    <w:p>
      <w:pPr>
        <w:spacing w:line="360" w:lineRule="auto"/>
        <w:ind w:firstLine="480" w:firstLineChars="200"/>
        <w:rPr>
          <w:rFonts w:ascii="宋体" w:hAnsi="宋体"/>
          <w:sz w:val="24"/>
        </w:rPr>
      </w:pPr>
      <w:r>
        <w:rPr>
          <w:rFonts w:hint="eastAsia" w:ascii="宋体" w:hAnsi="宋体"/>
          <w:sz w:val="24"/>
        </w:rPr>
        <w:t>4、心理健康目标:在具有挑战性的运动环境中表现出勇敢顽强的意志品质。</w:t>
      </w:r>
    </w:p>
    <w:p>
      <w:pPr>
        <w:spacing w:line="360" w:lineRule="auto"/>
        <w:ind w:firstLine="480" w:firstLineChars="200"/>
        <w:rPr>
          <w:rFonts w:ascii="宋体" w:hAnsi="宋体"/>
          <w:sz w:val="24"/>
        </w:rPr>
      </w:pPr>
      <w:r>
        <w:rPr>
          <w:rFonts w:hint="eastAsia" w:ascii="宋体" w:hAnsi="宋体"/>
          <w:sz w:val="24"/>
        </w:rPr>
        <w:t>5、社会适应目标:形成良好的行为习惯，主动关心、积极参加社区体育事务。</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1"/>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30" w:hRule="atLeast"/>
          <w:jc w:val="center"/>
        </w:trPr>
        <w:tc>
          <w:tcPr>
            <w:tcW w:w="1181" w:type="dxa"/>
            <w:tcBorders>
              <w:top w:val="single" w:color="auto" w:sz="4" w:space="0"/>
            </w:tcBorders>
            <w:vAlign w:val="center"/>
          </w:tcPr>
          <w:p>
            <w:pPr>
              <w:jc w:val="center"/>
              <w:rPr>
                <w:rFonts w:ascii="宋体" w:hAnsi="宋体" w:cs="宋体"/>
                <w:szCs w:val="21"/>
              </w:rPr>
            </w:pPr>
            <w:r>
              <w:rPr>
                <w:rFonts w:hint="eastAsia" w:ascii="宋体" w:hAnsi="宋体" w:cs="宋体"/>
                <w:szCs w:val="21"/>
              </w:rPr>
              <w:t>田径</w:t>
            </w:r>
          </w:p>
        </w:tc>
        <w:tc>
          <w:tcPr>
            <w:tcW w:w="2152" w:type="dxa"/>
            <w:tcBorders>
              <w:top w:val="single" w:color="auto" w:sz="4" w:space="0"/>
            </w:tcBorders>
            <w:vAlign w:val="center"/>
          </w:tcPr>
          <w:p>
            <w:pPr>
              <w:jc w:val="center"/>
              <w:rPr>
                <w:rFonts w:ascii="宋体" w:hAnsi="宋体" w:cs="宋体"/>
                <w:szCs w:val="21"/>
              </w:rPr>
            </w:pPr>
            <w:r>
              <w:rPr>
                <w:rFonts w:hint="eastAsia" w:ascii="宋体" w:hAnsi="宋体"/>
                <w:szCs w:val="21"/>
              </w:rPr>
              <w:t>通过学习田径课，从而提高学生的身体素质，发展学生给的力量、速度、协调、柔韧等素质。</w:t>
            </w:r>
          </w:p>
        </w:tc>
        <w:tc>
          <w:tcPr>
            <w:tcW w:w="2180" w:type="dxa"/>
            <w:tcBorders>
              <w:top w:val="single" w:color="auto" w:sz="4" w:space="0"/>
            </w:tcBorders>
            <w:vAlign w:val="center"/>
          </w:tcPr>
          <w:p>
            <w:pPr>
              <w:rPr>
                <w:rFonts w:ascii="宋体" w:hAnsi="宋体" w:cs="宋体"/>
                <w:lang w:val="zh-CN"/>
              </w:rPr>
            </w:pPr>
            <w:r>
              <w:rPr>
                <w:rFonts w:hint="eastAsia" w:ascii="宋体" w:hAnsi="宋体" w:cs="宋体"/>
                <w:lang w:val="zh-CN"/>
              </w:rPr>
              <w:t>通过学习田径技能中，培养学生的吃苦耐劳、团结协作的精神。</w:t>
            </w:r>
          </w:p>
        </w:tc>
        <w:tc>
          <w:tcPr>
            <w:tcW w:w="2087" w:type="dxa"/>
            <w:tcBorders>
              <w:top w:val="single" w:color="auto" w:sz="4" w:space="0"/>
            </w:tcBorders>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篮球</w:t>
            </w:r>
          </w:p>
        </w:tc>
        <w:tc>
          <w:tcPr>
            <w:tcW w:w="2152" w:type="dxa"/>
            <w:vAlign w:val="center"/>
          </w:tcPr>
          <w:p>
            <w:pPr>
              <w:jc w:val="center"/>
              <w:rPr>
                <w:rFonts w:ascii="宋体" w:hAnsi="宋体" w:cs="宋体"/>
                <w:szCs w:val="21"/>
              </w:rPr>
            </w:pPr>
            <w:r>
              <w:rPr>
                <w:rFonts w:hint="eastAsia" w:ascii="宋体" w:hAnsi="宋体" w:cs="宋体"/>
                <w:szCs w:val="21"/>
              </w:rPr>
              <w:t>通过学习使学生进一步了解和较好掌握篮球的运、传、投动作技术和简单的战术及裁判法知识，提高柔韧、协调、灵敏等身体素质，学会利用篮球科学锻炼。</w:t>
            </w:r>
          </w:p>
        </w:tc>
        <w:tc>
          <w:tcPr>
            <w:tcW w:w="2180" w:type="dxa"/>
            <w:vAlign w:val="center"/>
          </w:tcPr>
          <w:p>
            <w:pPr>
              <w:jc w:val="left"/>
              <w:rPr>
                <w:rFonts w:ascii="宋体" w:hAnsi="宋体" w:cs="宋体"/>
                <w:szCs w:val="21"/>
              </w:rPr>
            </w:pPr>
            <w:r>
              <w:rPr>
                <w:rFonts w:hint="eastAsia" w:ascii="宋体" w:hAnsi="宋体" w:cs="宋体"/>
                <w:szCs w:val="21"/>
              </w:rPr>
              <w:t>培养学生积极性思维和自信和一定的抗挫折能力，养成关心他人，增强社交活动能力。</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排球</w:t>
            </w:r>
          </w:p>
        </w:tc>
        <w:tc>
          <w:tcPr>
            <w:tcW w:w="2152" w:type="dxa"/>
            <w:vAlign w:val="center"/>
          </w:tcPr>
          <w:p>
            <w:pPr>
              <w:jc w:val="center"/>
              <w:rPr>
                <w:rFonts w:ascii="宋体" w:hAnsi="宋体" w:cs="宋体"/>
                <w:szCs w:val="21"/>
              </w:rPr>
            </w:pPr>
            <w:r>
              <w:rPr>
                <w:rFonts w:hint="eastAsia" w:ascii="宋体" w:hAnsi="宋体" w:cs="宋体"/>
                <w:szCs w:val="21"/>
              </w:rPr>
              <w:t>通过学习排球基本技战术使学生能够掌握排球运动技术中的传、垫、扣、栏、发基本技术和基本进攻战术，提高机体的力量速度、灵敏、协调、配合等专项素质和运动能力，增进健康，强健体。</w:t>
            </w:r>
          </w:p>
        </w:tc>
        <w:tc>
          <w:tcPr>
            <w:tcW w:w="2180" w:type="dxa"/>
            <w:vAlign w:val="center"/>
          </w:tcPr>
          <w:p>
            <w:pPr>
              <w:jc w:val="left"/>
              <w:rPr>
                <w:rFonts w:ascii="宋体" w:hAnsi="宋体" w:cs="宋体"/>
                <w:szCs w:val="21"/>
              </w:rPr>
            </w:pPr>
            <w:r>
              <w:rPr>
                <w:rFonts w:hint="eastAsia" w:ascii="宋体" w:hAnsi="宋体" w:cs="宋体"/>
                <w:szCs w:val="21"/>
              </w:rPr>
              <w:t>通过排球比赛，会学到很多控制自己情绪和调节自身心理的手段和方法，形成良好的心理品质。</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足球</w:t>
            </w:r>
          </w:p>
        </w:tc>
        <w:tc>
          <w:tcPr>
            <w:tcW w:w="2152" w:type="dxa"/>
            <w:vAlign w:val="center"/>
          </w:tcPr>
          <w:p>
            <w:pPr>
              <w:jc w:val="center"/>
              <w:rPr>
                <w:rFonts w:ascii="宋体" w:hAnsi="宋体" w:cs="宋体"/>
                <w:szCs w:val="21"/>
              </w:rPr>
            </w:pPr>
            <w:r>
              <w:rPr>
                <w:rFonts w:hint="eastAsia" w:ascii="宋体" w:hAnsi="宋体" w:cs="宋体"/>
                <w:szCs w:val="21"/>
              </w:rPr>
              <w:t>通过学习足球基本技战术使学生能够掌握足球运动中的运球、运球过人、接球、头顶球、抢断、掷界外球等基本技术，提高机体的力量、速度、灵敏、协调、配合等专项素质和运动能力，增进健康，强健体魄。</w:t>
            </w:r>
          </w:p>
        </w:tc>
        <w:tc>
          <w:tcPr>
            <w:tcW w:w="2180" w:type="dxa"/>
            <w:vAlign w:val="center"/>
          </w:tcPr>
          <w:p>
            <w:pPr>
              <w:jc w:val="left"/>
              <w:rPr>
                <w:rFonts w:ascii="宋体" w:hAnsi="宋体" w:cs="宋体"/>
                <w:szCs w:val="21"/>
              </w:rPr>
            </w:pPr>
            <w:r>
              <w:rPr>
                <w:rFonts w:hint="eastAsia" w:ascii="宋体" w:hAnsi="宋体" w:cs="宋体"/>
                <w:szCs w:val="21"/>
              </w:rPr>
              <w:t>通过足球学习和比赛的过程中能够建立和谐的人际关系和良好的合作精神，表现出良好的体育道德，具有个人参与的责任感增强社交活动的能力。</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羽毛球</w:t>
            </w:r>
          </w:p>
        </w:tc>
        <w:tc>
          <w:tcPr>
            <w:tcW w:w="2152" w:type="dxa"/>
            <w:vAlign w:val="center"/>
          </w:tcPr>
          <w:p>
            <w:pPr>
              <w:jc w:val="center"/>
              <w:rPr>
                <w:rFonts w:ascii="宋体" w:hAnsi="宋体" w:cs="宋体"/>
                <w:szCs w:val="21"/>
              </w:rPr>
            </w:pPr>
            <w:r>
              <w:rPr>
                <w:rFonts w:hint="eastAsia" w:ascii="宋体" w:hAnsi="宋体" w:cs="宋体"/>
                <w:szCs w:val="21"/>
              </w:rPr>
              <w:t>通过羽毛球基本技战术的训练，使学生能掌握羽毛球运动的基本方法和技能，提高自己的运动能力。提高机体的力量、速度灵敏、协调、配合等专项素质和运动能力，增进健康。</w:t>
            </w:r>
          </w:p>
        </w:tc>
        <w:tc>
          <w:tcPr>
            <w:tcW w:w="2180" w:type="dxa"/>
            <w:vAlign w:val="center"/>
          </w:tcPr>
          <w:p>
            <w:pPr>
              <w:jc w:val="left"/>
              <w:rPr>
                <w:rFonts w:ascii="宋体" w:hAnsi="宋体" w:cs="宋体"/>
                <w:szCs w:val="21"/>
              </w:rPr>
            </w:pPr>
            <w:r>
              <w:rPr>
                <w:rFonts w:hint="eastAsia" w:ascii="宋体" w:hAnsi="宋体" w:cs="宋体"/>
                <w:szCs w:val="21"/>
              </w:rPr>
              <w:t>通过羽毛球比赛，会学到很多控制自己情绪和调节自身心理的手段和方法，形成良好的心理品质</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健美操</w:t>
            </w:r>
          </w:p>
        </w:tc>
        <w:tc>
          <w:tcPr>
            <w:tcW w:w="2152" w:type="dxa"/>
            <w:vAlign w:val="center"/>
          </w:tcPr>
          <w:p>
            <w:pPr>
              <w:rPr>
                <w:rFonts w:ascii="宋体" w:hAnsi="宋体" w:cs="宋体"/>
                <w:szCs w:val="21"/>
              </w:rPr>
            </w:pPr>
            <w:r>
              <w:rPr>
                <w:rFonts w:hint="eastAsia" w:ascii="宋体" w:hAnsi="宋体" w:cs="宋体"/>
                <w:szCs w:val="21"/>
              </w:rPr>
              <w:t>通过健美操的学习，使学生能掌握健美操运动的基本方法和技能:能科学地进行体育锻炼，提高自己的运动能力。</w:t>
            </w:r>
          </w:p>
        </w:tc>
        <w:tc>
          <w:tcPr>
            <w:tcW w:w="2180" w:type="dxa"/>
            <w:vAlign w:val="center"/>
          </w:tcPr>
          <w:p>
            <w:pPr>
              <w:jc w:val="left"/>
              <w:rPr>
                <w:rFonts w:ascii="宋体" w:hAnsi="宋体" w:cs="宋体"/>
                <w:szCs w:val="21"/>
              </w:rPr>
            </w:pPr>
            <w:r>
              <w:rPr>
                <w:rFonts w:hint="eastAsia" w:ascii="宋体" w:hAnsi="宋体" w:cs="宋体"/>
                <w:szCs w:val="21"/>
              </w:rPr>
              <w:t>自觉通过体育活动改善心理状态、克服心理障碍，养成积极乐观的生活态度:运用适宜的方法调节自己的情绪:在运动中体验运动的乐趣和成功的感觉。</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left="420" w:leftChars="200"/>
        <w:rPr>
          <w:rFonts w:ascii="黑体" w:eastAsia="黑体"/>
          <w:sz w:val="28"/>
          <w:szCs w:val="28"/>
        </w:rPr>
      </w:pPr>
      <w:r>
        <w:rPr>
          <w:rFonts w:hint="eastAsia" w:ascii="黑体" w:eastAsia="黑体"/>
          <w:sz w:val="28"/>
          <w:szCs w:val="28"/>
        </w:rPr>
        <w:t>（一）教学基本要求</w:t>
      </w:r>
    </w:p>
    <w:p>
      <w:pPr>
        <w:pStyle w:val="5"/>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（1）在团队构成方面，我系体育教学团队是一支名师引领、骨干带头、新老结合的优秀人才梯队。</w:t>
      </w:r>
    </w:p>
    <w:p>
      <w:pPr>
        <w:pStyle w:val="30"/>
        <w:spacing w:line="360" w:lineRule="auto"/>
        <w:rPr>
          <w:rFonts w:ascii="宋体" w:hAnsi="宋体"/>
          <w:sz w:val="24"/>
          <w:lang w:val="en-US"/>
        </w:rPr>
      </w:pPr>
      <w:r>
        <w:rPr>
          <w:rFonts w:hint="eastAsia" w:ascii="宋体" w:hAnsi="宋体"/>
          <w:sz w:val="24"/>
          <w:lang w:val="en-US"/>
        </w:rPr>
        <w:t>职称结构：教授1名，副教授3名，讲师5名。</w:t>
      </w:r>
    </w:p>
    <w:p>
      <w:pPr>
        <w:spacing w:line="360" w:lineRule="auto"/>
        <w:ind w:firstLine="480" w:firstLineChars="200"/>
        <w:rPr>
          <w:rFonts w:ascii="宋体" w:hAnsi="宋体"/>
          <w:sz w:val="24"/>
        </w:rPr>
      </w:pPr>
      <w:r>
        <w:rPr>
          <w:rFonts w:hint="eastAsia" w:ascii="宋体" w:hAnsi="宋体"/>
          <w:sz w:val="24"/>
        </w:rPr>
        <w:t>学历结构：团队成员拥有硕士学位教师4名，学士学位教师5名。</w:t>
      </w:r>
    </w:p>
    <w:p>
      <w:pPr>
        <w:pStyle w:val="30"/>
        <w:spacing w:line="360" w:lineRule="auto"/>
        <w:rPr>
          <w:rFonts w:ascii="宋体" w:hAnsi="宋体"/>
          <w:sz w:val="24"/>
          <w:lang w:val="en-US"/>
        </w:rPr>
      </w:pPr>
      <w:r>
        <w:rPr>
          <w:rFonts w:hint="eastAsia" w:ascii="宋体" w:hAnsi="宋体"/>
          <w:sz w:val="24"/>
          <w:lang w:val="en-US"/>
        </w:rPr>
        <w:t>年龄结构：团队成员平均年龄3</w:t>
      </w:r>
      <w:r>
        <w:rPr>
          <w:rFonts w:ascii="宋体" w:hAnsi="宋体"/>
          <w:sz w:val="24"/>
          <w:lang w:val="en-US"/>
        </w:rPr>
        <w:t>8</w:t>
      </w:r>
      <w:r>
        <w:rPr>
          <w:rFonts w:hint="eastAsia" w:ascii="宋体" w:hAnsi="宋体"/>
          <w:sz w:val="24"/>
          <w:lang w:val="en-US"/>
        </w:rPr>
        <w:t>岁，以中青年教师为中坚力量的师资队伍。</w:t>
      </w:r>
    </w:p>
    <w:p>
      <w:pPr>
        <w:spacing w:line="360" w:lineRule="auto"/>
        <w:ind w:firstLine="480" w:firstLineChars="200"/>
        <w:rPr>
          <w:rFonts w:ascii="宋体" w:hAnsi="宋体"/>
          <w:sz w:val="24"/>
        </w:rPr>
      </w:pPr>
      <w:r>
        <w:rPr>
          <w:rFonts w:hint="eastAsia" w:ascii="宋体" w:hAnsi="宋体"/>
          <w:sz w:val="24"/>
        </w:rPr>
        <w:t>（2）在教师素质方面，主讲教师具有教师资格证，已通过学院职业教育教学能力测评；有一年以上体育事业工作经历或企业锻炼经历，具有与该课程内容相关的体育实践经验，获取了相关职业资格证书，能够不断学习掌握更深层次的领域知识，具有一定的科研能力。</w:t>
      </w:r>
    </w:p>
    <w:p>
      <w:pPr>
        <w:spacing w:line="360" w:lineRule="auto"/>
        <w:ind w:firstLine="480" w:firstLineChars="200"/>
        <w:rPr>
          <w:rFonts w:ascii="宋体" w:hAnsi="宋体"/>
          <w:sz w:val="24"/>
        </w:rPr>
      </w:pPr>
      <w:r>
        <w:rPr>
          <w:rFonts w:hint="eastAsia" w:ascii="宋体" w:hAnsi="宋体"/>
          <w:sz w:val="24"/>
        </w:rPr>
        <w:t>企业兼职教师是企业业务骨干，本科学历，具有中级及以上职称。具有较高的师德修养，懂得教学规律。</w:t>
      </w:r>
    </w:p>
    <w:p>
      <w:pPr>
        <w:spacing w:line="360" w:lineRule="auto"/>
        <w:ind w:firstLine="480" w:firstLineChars="200"/>
        <w:rPr>
          <w:rFonts w:ascii="宋体" w:hAnsi="宋体"/>
          <w:sz w:val="24"/>
        </w:rPr>
      </w:pPr>
      <w:r>
        <w:rPr>
          <w:rFonts w:hint="eastAsia" w:ascii="宋体" w:hAnsi="宋体"/>
          <w:sz w:val="24"/>
        </w:rPr>
        <w:t>2.实训条件</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30"/>
              <w:ind w:firstLine="0" w:firstLineChars="0"/>
              <w:rPr>
                <w:lang w:val="en-US"/>
              </w:rPr>
            </w:pPr>
            <w:r>
              <w:rPr>
                <w:rFonts w:hint="eastAsia"/>
                <w:lang w:val="en-US"/>
              </w:rPr>
              <w:t>项目</w:t>
            </w:r>
          </w:p>
        </w:tc>
        <w:tc>
          <w:tcPr>
            <w:tcW w:w="4261" w:type="dxa"/>
          </w:tcPr>
          <w:p>
            <w:pPr>
              <w:pStyle w:val="30"/>
              <w:ind w:firstLine="0" w:firstLineChars="0"/>
              <w:rPr>
                <w:lang w:val="en-US"/>
              </w:rPr>
            </w:pPr>
            <w:r>
              <w:rPr>
                <w:rFonts w:hint="eastAsia"/>
                <w:lang w:val="en-US"/>
              </w:rPr>
              <w:t>实训场地、设施要求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30"/>
              <w:ind w:firstLine="0" w:firstLineChars="0"/>
              <w:rPr>
                <w:lang w:val="en-US"/>
              </w:rPr>
            </w:pPr>
            <w:r>
              <w:rPr>
                <w:rFonts w:hint="eastAsia"/>
                <w:lang w:val="en-US"/>
              </w:rPr>
              <w:t>田径</w:t>
            </w:r>
          </w:p>
        </w:tc>
        <w:tc>
          <w:tcPr>
            <w:tcW w:w="4261" w:type="dxa"/>
          </w:tcPr>
          <w:p>
            <w:pPr>
              <w:pStyle w:val="30"/>
              <w:ind w:firstLine="0" w:firstLineChars="0"/>
              <w:rPr>
                <w:lang w:val="en-US"/>
              </w:rPr>
            </w:pPr>
            <w:r>
              <w:rPr>
                <w:rFonts w:hint="eastAsia"/>
                <w:lang w:val="en-US"/>
              </w:rPr>
              <w:t>田径场与相关设施器材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30"/>
              <w:ind w:firstLine="0" w:firstLineChars="0"/>
              <w:rPr>
                <w:lang w:val="en-US"/>
              </w:rPr>
            </w:pPr>
            <w:r>
              <w:rPr>
                <w:rFonts w:hint="eastAsia"/>
                <w:lang w:val="en-US"/>
              </w:rPr>
              <w:t>篮球</w:t>
            </w:r>
          </w:p>
        </w:tc>
        <w:tc>
          <w:tcPr>
            <w:tcW w:w="4261" w:type="dxa"/>
          </w:tcPr>
          <w:p>
            <w:pPr>
              <w:pStyle w:val="30"/>
              <w:ind w:firstLine="0" w:firstLineChars="0"/>
              <w:rPr>
                <w:lang w:val="en-US"/>
              </w:rPr>
            </w:pPr>
            <w:r>
              <w:rPr>
                <w:rFonts w:hint="eastAsia"/>
                <w:lang w:val="en-US"/>
              </w:rPr>
              <w:t>篮球场与相关设施器材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30"/>
              <w:ind w:firstLine="0" w:firstLineChars="0"/>
              <w:rPr>
                <w:lang w:val="en-US"/>
              </w:rPr>
            </w:pPr>
            <w:r>
              <w:rPr>
                <w:rFonts w:hint="eastAsia"/>
                <w:lang w:val="en-US"/>
              </w:rPr>
              <w:t>排球</w:t>
            </w:r>
          </w:p>
        </w:tc>
        <w:tc>
          <w:tcPr>
            <w:tcW w:w="4261" w:type="dxa"/>
          </w:tcPr>
          <w:p>
            <w:pPr>
              <w:pStyle w:val="30"/>
              <w:ind w:firstLine="0" w:firstLineChars="0"/>
              <w:rPr>
                <w:lang w:val="en-US"/>
              </w:rPr>
            </w:pPr>
            <w:r>
              <w:rPr>
                <w:rFonts w:hint="eastAsia"/>
                <w:lang w:val="en-US"/>
              </w:rPr>
              <w:t>排球场与相关设施器材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30"/>
              <w:ind w:firstLine="0" w:firstLineChars="0"/>
              <w:rPr>
                <w:lang w:val="en-US"/>
              </w:rPr>
            </w:pPr>
            <w:r>
              <w:rPr>
                <w:rFonts w:hint="eastAsia"/>
                <w:lang w:val="en-US"/>
              </w:rPr>
              <w:t>足球</w:t>
            </w:r>
          </w:p>
        </w:tc>
        <w:tc>
          <w:tcPr>
            <w:tcW w:w="4261" w:type="dxa"/>
          </w:tcPr>
          <w:p>
            <w:pPr>
              <w:pStyle w:val="30"/>
              <w:ind w:firstLine="0" w:firstLineChars="0"/>
              <w:rPr>
                <w:lang w:val="en-US"/>
              </w:rPr>
            </w:pPr>
            <w:r>
              <w:rPr>
                <w:rFonts w:hint="eastAsia"/>
                <w:lang w:val="en-US"/>
              </w:rPr>
              <w:t>足球场与相关设施器材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30"/>
              <w:ind w:firstLine="0" w:firstLineChars="0"/>
              <w:rPr>
                <w:lang w:val="en-US"/>
              </w:rPr>
            </w:pPr>
            <w:r>
              <w:rPr>
                <w:rFonts w:hint="eastAsia"/>
                <w:lang w:val="en-US"/>
              </w:rPr>
              <w:t>羽毛球</w:t>
            </w:r>
          </w:p>
        </w:tc>
        <w:tc>
          <w:tcPr>
            <w:tcW w:w="4261" w:type="dxa"/>
          </w:tcPr>
          <w:p>
            <w:pPr>
              <w:pStyle w:val="30"/>
              <w:ind w:firstLine="0" w:firstLineChars="0"/>
              <w:rPr>
                <w:lang w:val="en-US"/>
              </w:rPr>
            </w:pPr>
            <w:r>
              <w:rPr>
                <w:rFonts w:hint="eastAsia"/>
                <w:lang w:val="en-US"/>
              </w:rPr>
              <w:t>羽毛球场馆与相关设施器材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30"/>
              <w:ind w:firstLine="0" w:firstLineChars="0"/>
              <w:rPr>
                <w:lang w:val="en-US"/>
              </w:rPr>
            </w:pPr>
            <w:r>
              <w:rPr>
                <w:rFonts w:hint="eastAsia"/>
                <w:lang w:val="en-US"/>
              </w:rPr>
              <w:t>健美操</w:t>
            </w:r>
          </w:p>
        </w:tc>
        <w:tc>
          <w:tcPr>
            <w:tcW w:w="4261" w:type="dxa"/>
          </w:tcPr>
          <w:p>
            <w:pPr>
              <w:pStyle w:val="30"/>
              <w:ind w:firstLine="0" w:firstLineChars="0"/>
              <w:rPr>
                <w:lang w:val="en-US"/>
              </w:rPr>
            </w:pPr>
            <w:r>
              <w:rPr>
                <w:rFonts w:hint="eastAsia"/>
                <w:lang w:val="en-US"/>
              </w:rPr>
              <w:t>操场、体操房、体操馆与相关设施器材</w:t>
            </w:r>
          </w:p>
        </w:tc>
      </w:tr>
    </w:tbl>
    <w:p>
      <w:pPr>
        <w:pStyle w:val="30"/>
        <w:ind w:firstLine="420"/>
        <w:rPr>
          <w:lang w:val="en-US"/>
        </w:rPr>
      </w:pP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本课程应具备的教学资源：网络公开课程、精品课程、课程标准、授课计划、教案、多媒体资料、试题、校本教材等。</w:t>
      </w:r>
    </w:p>
    <w:p>
      <w:pPr>
        <w:spacing w:line="360" w:lineRule="auto"/>
        <w:ind w:left="420" w:leftChars="200"/>
        <w:rPr>
          <w:rFonts w:ascii="宋体" w:hAnsi="宋体"/>
          <w:sz w:val="24"/>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体现“以教师为主导，以学生为主体、以练习为主线”的原则；强调以实践练习为主，以增强学生体质、提高学生身体素质为指导思想，以学习体育运动基本技术为手段，运用学生实践体验为方法;根据不同年段设计课程内容和专业基本技术，并结合体育游戏，合理设计各专业教学项目、教学方法和教学评价，努力探索学生的学习练习方法；注重提高学生的体育技能和体育基本功水平，有针对性地采取学习与练习交替一体化和学生自主学习的创新型教学模式。</w:t>
      </w:r>
    </w:p>
    <w:p>
      <w:pPr>
        <w:spacing w:line="360" w:lineRule="auto"/>
        <w:ind w:firstLine="480" w:firstLineChars="200"/>
        <w:rPr>
          <w:rFonts w:ascii="宋体" w:hAnsi="宋体"/>
          <w:sz w:val="24"/>
        </w:rPr>
      </w:pPr>
      <w:r>
        <w:rPr>
          <w:rFonts w:hint="eastAsia" w:ascii="宋体" w:hAnsi="宋体"/>
          <w:sz w:val="24"/>
        </w:rPr>
        <w:t>2.在教学方法上， 加强对学生学法的指导，注重学生的学法研究，引导学生学会学习。将强教法研究，提高教学质量。可根据学生自制力和理解能力、情绪变化等情况，采用具有针对性的主题教学、情景教学、复式教学等方法，充分发挥游戏活动的作用，激发学生的运动兴趣。促进学生运动习惯的形成和学习能力的提高。同时，要加强对新的教学内容和方法的研究，以进一步提高教学效果。</w:t>
      </w:r>
    </w:p>
    <w:p>
      <w:pPr>
        <w:spacing w:line="360" w:lineRule="auto"/>
        <w:ind w:left="420" w:leftChars="200"/>
        <w:rPr>
          <w:rFonts w:ascii="黑体" w:eastAsia="黑体"/>
          <w:sz w:val="28"/>
          <w:szCs w:val="28"/>
        </w:rPr>
      </w:pPr>
      <w:r>
        <w:rPr>
          <w:rFonts w:hint="eastAsia" w:ascii="黑体" w:eastAsia="黑体"/>
          <w:sz w:val="28"/>
          <w:szCs w:val="28"/>
        </w:rPr>
        <w:t>（三）参考书</w:t>
      </w:r>
    </w:p>
    <w:p>
      <w:pPr>
        <w:pStyle w:val="30"/>
        <w:spacing w:line="360" w:lineRule="auto"/>
        <w:rPr>
          <w:rFonts w:ascii="宋体" w:hAnsi="宋体" w:eastAsia="宋体" w:cs="宋体"/>
          <w:sz w:val="24"/>
          <w:lang w:val="en-US"/>
        </w:rPr>
      </w:pPr>
      <w:r>
        <w:rPr>
          <w:rFonts w:hint="eastAsia" w:ascii="宋体" w:hAnsi="宋体" w:eastAsia="宋体" w:cs="宋体"/>
          <w:sz w:val="24"/>
          <w:lang w:val="en-US"/>
        </w:rPr>
        <w:t>1.杨乃彤  《新编体育与健康》    人民体育出版社     2007年</w:t>
      </w:r>
    </w:p>
    <w:p>
      <w:pPr>
        <w:pStyle w:val="30"/>
        <w:spacing w:line="360" w:lineRule="auto"/>
        <w:rPr>
          <w:rFonts w:ascii="宋体" w:hAnsi="宋体" w:eastAsia="宋体" w:cs="宋体"/>
          <w:sz w:val="24"/>
          <w:lang w:val="en-US"/>
        </w:rPr>
      </w:pPr>
      <w:r>
        <w:rPr>
          <w:rFonts w:hint="eastAsia" w:ascii="宋体" w:hAnsi="宋体" w:eastAsia="宋体" w:cs="宋体"/>
          <w:sz w:val="24"/>
          <w:lang w:val="en-US"/>
        </w:rPr>
        <w:t>2.林志超  《体育与健康教程》    北京体育大学出版社 2006 年</w:t>
      </w:r>
    </w:p>
    <w:p>
      <w:pPr>
        <w:pStyle w:val="30"/>
        <w:spacing w:line="360" w:lineRule="auto"/>
        <w:rPr>
          <w:rFonts w:ascii="宋体" w:hAnsi="宋体" w:eastAsia="宋体" w:cs="宋体"/>
          <w:sz w:val="24"/>
          <w:lang w:val="en-US"/>
        </w:rPr>
      </w:pPr>
      <w:r>
        <w:rPr>
          <w:rFonts w:hint="eastAsia" w:ascii="宋体" w:hAnsi="宋体" w:eastAsia="宋体" w:cs="宋体"/>
          <w:sz w:val="24"/>
          <w:lang w:val="en-US"/>
        </w:rPr>
        <w:t>3.林克明  《高职高专体育教程》  高等教育出版社     2007年</w:t>
      </w:r>
    </w:p>
    <w:p>
      <w:pPr>
        <w:pStyle w:val="30"/>
        <w:spacing w:line="360" w:lineRule="auto"/>
        <w:rPr>
          <w:rFonts w:ascii="宋体" w:hAnsi="宋体" w:eastAsia="宋体" w:cs="宋体"/>
          <w:sz w:val="24"/>
          <w:lang w:val="en-US"/>
        </w:rPr>
      </w:pPr>
      <w:r>
        <w:rPr>
          <w:rFonts w:hint="eastAsia" w:ascii="宋体" w:hAnsi="宋体" w:eastAsia="宋体" w:cs="宋体"/>
          <w:sz w:val="24"/>
          <w:lang w:val="en-US"/>
        </w:rPr>
        <w:t>4.季克异  《高职高专体育》      高等教育出版社     2007年</w:t>
      </w:r>
    </w:p>
    <w:p>
      <w:pPr>
        <w:spacing w:line="360" w:lineRule="auto"/>
        <w:ind w:firstLine="240"/>
        <w:jc w:val="center"/>
        <w:rPr>
          <w:rFonts w:ascii="黑体" w:eastAsia="黑体"/>
          <w:b/>
          <w:sz w:val="28"/>
          <w:szCs w:val="28"/>
        </w:rPr>
      </w:pPr>
      <w:r>
        <w:rPr>
          <w:rFonts w:hint="eastAsia" w:ascii="黑体" w:eastAsia="黑体"/>
          <w:b/>
          <w:sz w:val="28"/>
          <w:szCs w:val="28"/>
        </w:rPr>
        <w:t>五、学生考核与评价</w:t>
      </w:r>
    </w:p>
    <w:p>
      <w:pPr>
        <w:spacing w:line="360" w:lineRule="auto"/>
        <w:ind w:firstLine="480" w:firstLineChars="200"/>
        <w:rPr>
          <w:rFonts w:ascii="宋体" w:hAnsi="宋体"/>
          <w:b/>
          <w:sz w:val="24"/>
        </w:rPr>
      </w:pPr>
      <w:r>
        <w:rPr>
          <w:rFonts w:hint="eastAsia" w:ascii="宋体" w:hAnsi="宋体"/>
          <w:sz w:val="24"/>
        </w:rPr>
        <w:t>1</w:t>
      </w:r>
      <w:r>
        <w:rPr>
          <w:rFonts w:ascii="宋体" w:hAnsi="宋体"/>
          <w:sz w:val="24"/>
        </w:rPr>
        <w:t>.</w:t>
      </w:r>
      <w:r>
        <w:rPr>
          <w:rFonts w:hint="eastAsia" w:ascii="宋体" w:hAnsi="宋体"/>
          <w:sz w:val="24"/>
        </w:rPr>
        <w:t>体育课出勤及课堂表现( 百分制，权重为 30% )</w:t>
      </w:r>
    </w:p>
    <w:p>
      <w:pPr>
        <w:spacing w:line="360" w:lineRule="auto"/>
        <w:ind w:firstLine="480" w:firstLineChars="200"/>
        <w:rPr>
          <w:rFonts w:ascii="宋体" w:hAnsi="宋体"/>
          <w:sz w:val="24"/>
        </w:rPr>
      </w:pPr>
      <w:r>
        <w:rPr>
          <w:rFonts w:hint="eastAsia" w:ascii="宋体" w:hAnsi="宋体"/>
          <w:sz w:val="24"/>
        </w:rPr>
        <w:t>（1）要严格考核体育课出勤情况，上课纪律、学习态度。</w:t>
      </w:r>
    </w:p>
    <w:p>
      <w:pPr>
        <w:spacing w:line="360" w:lineRule="auto"/>
        <w:ind w:firstLine="480" w:firstLineChars="200"/>
        <w:rPr>
          <w:rFonts w:ascii="宋体" w:hAnsi="宋体"/>
          <w:sz w:val="24"/>
        </w:rPr>
      </w:pPr>
      <w:r>
        <w:rPr>
          <w:rFonts w:hint="eastAsia" w:ascii="宋体" w:hAnsi="宋体"/>
          <w:sz w:val="24"/>
        </w:rPr>
        <w:t>（2）根据考勤册出、缺勤的纪录核定。</w:t>
      </w:r>
    </w:p>
    <w:p>
      <w:pPr>
        <w:spacing w:line="360" w:lineRule="auto"/>
        <w:ind w:firstLine="480" w:firstLineChars="200"/>
        <w:rPr>
          <w:rFonts w:ascii="宋体" w:hAnsi="宋体"/>
          <w:sz w:val="24"/>
        </w:rPr>
      </w:pPr>
      <w:r>
        <w:rPr>
          <w:rFonts w:hint="eastAsia" w:ascii="宋体" w:hAnsi="宋体"/>
          <w:sz w:val="24"/>
        </w:rPr>
        <w:t>（3）原则上一个学期无故旷课为总学时 1/3 以上者，不得参加期末课程考试:病假应有医生证明和辅导员签字同意的假条，事假应有辅导员签字同意的假条，病、事假累计超过该学期体育总授课课时数 1/2 者，不予评定体育成绩;身体残疾或者有先天性疾病不能出勤参加体育运动的学生凭医生证明和辅导员签字，由所在系院报教务处批准可免修该门课程。</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运动技术考核内容与方法(百分制，权重为 70% )</w:t>
      </w:r>
    </w:p>
    <w:p>
      <w:pPr>
        <w:spacing w:line="360" w:lineRule="auto"/>
        <w:ind w:firstLine="480" w:firstLineChars="200"/>
        <w:rPr>
          <w:rFonts w:ascii="宋体" w:hAnsi="宋体"/>
          <w:sz w:val="24"/>
        </w:rPr>
      </w:pPr>
      <w:r>
        <w:rPr>
          <w:rFonts w:hint="eastAsia" w:ascii="宋体" w:hAnsi="宋体"/>
          <w:sz w:val="24"/>
        </w:rPr>
        <w:t>（1）考核与检查内容:各年级学生运动项目和身体素质检查与评定</w:t>
      </w:r>
    </w:p>
    <w:p>
      <w:pPr>
        <w:spacing w:line="360" w:lineRule="auto"/>
        <w:ind w:firstLine="480" w:firstLineChars="200"/>
        <w:rPr>
          <w:rFonts w:ascii="宋体" w:hAnsi="宋体"/>
          <w:sz w:val="24"/>
        </w:rPr>
      </w:pPr>
      <w:r>
        <w:rPr>
          <w:rFonts w:hint="eastAsia" w:ascii="宋体" w:hAnsi="宋体"/>
          <w:sz w:val="24"/>
        </w:rPr>
        <w:t>（2）考核与检查方法:应将体育与课程标准规定的技能评定动作进行预先检查，并据此在教学过程中有针对性地进行测验与考评。特别要注意强调学生自我评价和相互评价能力的培养。一项主要教学内容教完后，对学生掌握动作技术和运动能力阶段考核与测验，学期成绩总评时可选择几个典型动作进行考核或测验，也可参照各阶段成绩进行总评。</w:t>
      </w:r>
    </w:p>
    <w:p>
      <w:pPr>
        <w:spacing w:line="360" w:lineRule="auto"/>
        <w:ind w:firstLine="480" w:firstLineChars="200"/>
        <w:rPr>
          <w:rFonts w:ascii="宋体" w:hAnsi="宋体"/>
          <w:sz w:val="24"/>
        </w:rPr>
      </w:pPr>
      <w:r>
        <w:rPr>
          <w:rFonts w:ascii="宋体" w:hAnsi="宋体"/>
          <w:sz w:val="24"/>
        </w:rPr>
        <w:t>3.</w:t>
      </w:r>
      <w:r>
        <w:rPr>
          <w:rFonts w:hint="eastAsia" w:ascii="宋体" w:hAnsi="宋体"/>
          <w:sz w:val="24"/>
        </w:rPr>
        <w:t>体育课成绩的计算</w:t>
      </w:r>
    </w:p>
    <w:p>
      <w:pPr>
        <w:spacing w:line="360" w:lineRule="auto"/>
        <w:ind w:firstLine="480" w:firstLineChars="200"/>
        <w:rPr>
          <w:rFonts w:ascii="宋体" w:hAnsi="宋体"/>
          <w:sz w:val="24"/>
        </w:rPr>
      </w:pPr>
      <w:r>
        <w:rPr>
          <w:rFonts w:hint="eastAsia" w:ascii="宋体" w:hAnsi="宋体"/>
          <w:sz w:val="24"/>
        </w:rPr>
        <w:t>总分=( 运动技术考核×权重 70%)+( 体育课出勤及课堂表现×权重30%)</w:t>
      </w:r>
    </w:p>
    <w:p>
      <w:pPr>
        <w:spacing w:line="360" w:lineRule="auto"/>
        <w:ind w:firstLine="480" w:firstLineChars="200"/>
        <w:rPr>
          <w:rFonts w:ascii="宋体" w:hAnsi="宋体"/>
          <w:sz w:val="24"/>
        </w:rPr>
      </w:pPr>
      <w:r>
        <w:rPr>
          <w:rFonts w:ascii="宋体" w:hAnsi="宋体"/>
          <w:sz w:val="24"/>
        </w:rPr>
        <w:t>4.</w:t>
      </w:r>
      <w:r>
        <w:rPr>
          <w:rFonts w:hint="eastAsia" w:ascii="宋体" w:hAnsi="宋体"/>
          <w:sz w:val="24"/>
        </w:rPr>
        <w:t>关于体育课补考、缓考、缺考的规定</w:t>
      </w:r>
    </w:p>
    <w:p>
      <w:pPr>
        <w:spacing w:line="360" w:lineRule="auto"/>
        <w:ind w:firstLine="480" w:firstLineChars="200"/>
        <w:rPr>
          <w:rFonts w:ascii="宋体" w:hAnsi="宋体"/>
          <w:sz w:val="24"/>
        </w:rPr>
      </w:pPr>
      <w:r>
        <w:rPr>
          <w:rFonts w:hint="eastAsia" w:ascii="宋体" w:hAnsi="宋体"/>
          <w:sz w:val="24"/>
        </w:rPr>
        <w:t>（1）缓考:凡因受伤、患病或其他特殊原因无法参加考试者，可持有医院、校医证明，并经教务处同意后可申请缓考。</w:t>
      </w:r>
    </w:p>
    <w:p>
      <w:pPr>
        <w:pStyle w:val="30"/>
        <w:spacing w:line="360" w:lineRule="auto"/>
        <w:rPr>
          <w:rFonts w:ascii="宋体" w:hAnsi="宋体"/>
          <w:sz w:val="24"/>
          <w:lang w:val="en-US"/>
        </w:rPr>
      </w:pPr>
      <w:r>
        <w:rPr>
          <w:rFonts w:hint="eastAsia" w:ascii="宋体" w:hAnsi="宋体"/>
          <w:sz w:val="24"/>
          <w:lang w:val="en-US"/>
        </w:rPr>
        <w:t>（2）补考 :凡期末成绩，学年成绩不及格者，批准缓考者，可申请补考一次，补考应按规定时间进行，过期不予补考。</w:t>
      </w:r>
    </w:p>
    <w:p>
      <w:pPr>
        <w:pStyle w:val="30"/>
        <w:spacing w:line="360" w:lineRule="auto"/>
        <w:rPr>
          <w:rFonts w:ascii="宋体" w:hAnsi="宋体"/>
          <w:sz w:val="24"/>
          <w:lang w:val="en-US"/>
        </w:rPr>
      </w:pPr>
      <w:r>
        <w:rPr>
          <w:rFonts w:hint="eastAsia" w:ascii="宋体" w:hAnsi="宋体"/>
          <w:sz w:val="24"/>
          <w:lang w:val="en-US"/>
        </w:rPr>
        <w:t>（3）缺考 :凡期末无故缺考的学生，一般不给予补者。但有特殊情况，本人向校教务处书面申请，经教务处批准可给予补考。</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1"/>
        <w:tblW w:w="8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
        <w:gridCol w:w="1125"/>
        <w:gridCol w:w="1248"/>
        <w:gridCol w:w="1768"/>
        <w:gridCol w:w="1343"/>
        <w:gridCol w:w="1437"/>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pPr>
              <w:jc w:val="center"/>
              <w:rPr>
                <w:b/>
              </w:rPr>
            </w:pPr>
            <w:r>
              <w:rPr>
                <w:rFonts w:hint="eastAsia"/>
                <w:b/>
              </w:rPr>
              <w:t>序号</w:t>
            </w:r>
          </w:p>
        </w:tc>
        <w:tc>
          <w:tcPr>
            <w:tcW w:w="1125" w:type="dxa"/>
            <w:vAlign w:val="center"/>
          </w:tcPr>
          <w:p>
            <w:pPr>
              <w:jc w:val="center"/>
              <w:rPr>
                <w:b/>
              </w:rPr>
            </w:pPr>
            <w:r>
              <w:rPr>
                <w:rFonts w:hint="eastAsia"/>
                <w:b/>
              </w:rPr>
              <w:t>项目（或情境、任务、模块）</w:t>
            </w:r>
          </w:p>
        </w:tc>
        <w:tc>
          <w:tcPr>
            <w:tcW w:w="1248" w:type="dxa"/>
            <w:vAlign w:val="center"/>
          </w:tcPr>
          <w:p>
            <w:pPr>
              <w:jc w:val="center"/>
              <w:rPr>
                <w:b/>
              </w:rPr>
            </w:pPr>
            <w:r>
              <w:rPr>
                <w:rFonts w:hint="eastAsia"/>
                <w:b/>
              </w:rPr>
              <w:t>知识点</w:t>
            </w:r>
          </w:p>
        </w:tc>
        <w:tc>
          <w:tcPr>
            <w:tcW w:w="1768" w:type="dxa"/>
            <w:vAlign w:val="center"/>
          </w:tcPr>
          <w:p>
            <w:pPr>
              <w:jc w:val="center"/>
              <w:rPr>
                <w:b/>
              </w:rPr>
            </w:pPr>
            <w:r>
              <w:rPr>
                <w:rFonts w:hint="eastAsia"/>
                <w:b/>
              </w:rPr>
              <w:t>素质训练</w:t>
            </w:r>
          </w:p>
        </w:tc>
        <w:tc>
          <w:tcPr>
            <w:tcW w:w="1343" w:type="dxa"/>
            <w:vAlign w:val="center"/>
          </w:tcPr>
          <w:p>
            <w:pPr>
              <w:jc w:val="center"/>
              <w:rPr>
                <w:b/>
              </w:rPr>
            </w:pPr>
            <w:r>
              <w:rPr>
                <w:rFonts w:hint="eastAsia"/>
                <w:b/>
              </w:rPr>
              <w:t>教学重点</w:t>
            </w:r>
          </w:p>
        </w:tc>
        <w:tc>
          <w:tcPr>
            <w:tcW w:w="1437" w:type="dxa"/>
            <w:vAlign w:val="center"/>
          </w:tcPr>
          <w:p>
            <w:pPr>
              <w:jc w:val="center"/>
              <w:rPr>
                <w:b/>
              </w:rPr>
            </w:pPr>
            <w:r>
              <w:rPr>
                <w:rFonts w:hint="eastAsia"/>
                <w:b/>
              </w:rPr>
              <w:t>教学设计（或教学情景）</w:t>
            </w:r>
          </w:p>
        </w:tc>
        <w:tc>
          <w:tcPr>
            <w:tcW w:w="713"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restart"/>
          </w:tcPr>
          <w:p>
            <w:pPr>
              <w:rPr>
                <w:rFonts w:ascii="宋体" w:hAnsi="宋体"/>
                <w:szCs w:val="21"/>
              </w:rPr>
            </w:pPr>
            <w:r>
              <w:rPr>
                <w:rFonts w:hint="eastAsia" w:ascii="宋体" w:hAnsi="宋体"/>
                <w:szCs w:val="21"/>
              </w:rPr>
              <w:t>1</w:t>
            </w:r>
          </w:p>
        </w:tc>
        <w:tc>
          <w:tcPr>
            <w:tcW w:w="1125" w:type="dxa"/>
            <w:vMerge w:val="restart"/>
          </w:tcPr>
          <w:p>
            <w:pPr>
              <w:rPr>
                <w:rFonts w:ascii="宋体" w:hAnsi="宋体"/>
                <w:szCs w:val="21"/>
              </w:rPr>
            </w:pPr>
            <w:r>
              <w:rPr>
                <w:rFonts w:hint="eastAsia" w:ascii="宋体" w:hAnsi="宋体"/>
                <w:szCs w:val="21"/>
              </w:rPr>
              <w:t>田径</w:t>
            </w:r>
          </w:p>
        </w:tc>
        <w:tc>
          <w:tcPr>
            <w:tcW w:w="1248" w:type="dxa"/>
            <w:vMerge w:val="restart"/>
          </w:tcPr>
          <w:p>
            <w:pPr>
              <w:rPr>
                <w:rFonts w:ascii="宋体" w:hAnsi="宋体"/>
                <w:szCs w:val="21"/>
              </w:rPr>
            </w:pPr>
            <w:r>
              <w:rPr>
                <w:rFonts w:hint="eastAsia" w:ascii="宋体" w:hAnsi="宋体"/>
                <w:szCs w:val="21"/>
              </w:rPr>
              <w:t>短跑、长跑、跳远、跳高、铅球等田径项目的技术动作。</w:t>
            </w:r>
          </w:p>
        </w:tc>
        <w:tc>
          <w:tcPr>
            <w:tcW w:w="1768" w:type="dxa"/>
            <w:vMerge w:val="restart"/>
          </w:tcPr>
          <w:p>
            <w:pPr>
              <w:rPr>
                <w:rFonts w:ascii="宋体" w:hAnsi="宋体"/>
                <w:szCs w:val="21"/>
              </w:rPr>
            </w:pPr>
            <w:r>
              <w:rPr>
                <w:rFonts w:hint="eastAsia" w:ascii="宋体" w:hAnsi="宋体"/>
                <w:szCs w:val="21"/>
              </w:rPr>
              <w:t>发展学生的力量、速度、协调、柔韧等素质。</w:t>
            </w:r>
          </w:p>
        </w:tc>
        <w:tc>
          <w:tcPr>
            <w:tcW w:w="1343" w:type="dxa"/>
            <w:vMerge w:val="restart"/>
          </w:tcPr>
          <w:p>
            <w:pPr>
              <w:rPr>
                <w:rFonts w:ascii="宋体" w:hAnsi="宋体"/>
                <w:szCs w:val="21"/>
              </w:rPr>
            </w:pPr>
            <w:r>
              <w:rPr>
                <w:rFonts w:hint="eastAsia" w:ascii="宋体" w:hAnsi="宋体"/>
                <w:szCs w:val="21"/>
              </w:rPr>
              <w:t>体育卫生与保健知识、短跑技术、助跑跳远技术</w:t>
            </w:r>
          </w:p>
        </w:tc>
        <w:tc>
          <w:tcPr>
            <w:tcW w:w="1437" w:type="dxa"/>
            <w:vMerge w:val="restart"/>
          </w:tcPr>
          <w:p>
            <w:pPr>
              <w:rPr>
                <w:rFonts w:ascii="宋体" w:hAnsi="宋体"/>
                <w:szCs w:val="21"/>
              </w:rPr>
            </w:pPr>
            <w:r>
              <w:rPr>
                <w:rFonts w:hint="eastAsia" w:ascii="宋体" w:hAnsi="宋体"/>
                <w:szCs w:val="21"/>
              </w:rPr>
              <w:t>掌握科学锻炼身体的方法，学会短跑和助跑跳远技术，增强体质，提高运动水平。</w:t>
            </w:r>
          </w:p>
          <w:p>
            <w:pPr>
              <w:rPr>
                <w:rFonts w:ascii="宋体" w:hAnsi="宋体"/>
                <w:szCs w:val="21"/>
              </w:rPr>
            </w:pPr>
          </w:p>
        </w:tc>
        <w:tc>
          <w:tcPr>
            <w:tcW w:w="713"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continue"/>
          </w:tcPr>
          <w:p>
            <w:pPr>
              <w:spacing w:line="360" w:lineRule="auto"/>
              <w:rPr>
                <w:rFonts w:ascii="宋体" w:hAnsi="宋体"/>
                <w:szCs w:val="21"/>
              </w:rPr>
            </w:pPr>
          </w:p>
        </w:tc>
        <w:tc>
          <w:tcPr>
            <w:tcW w:w="1125" w:type="dxa"/>
            <w:vMerge w:val="continue"/>
          </w:tcPr>
          <w:p>
            <w:pPr>
              <w:spacing w:line="360" w:lineRule="auto"/>
              <w:rPr>
                <w:rFonts w:ascii="宋体" w:hAnsi="宋体"/>
                <w:szCs w:val="21"/>
              </w:rPr>
            </w:pPr>
          </w:p>
        </w:tc>
        <w:tc>
          <w:tcPr>
            <w:tcW w:w="1248" w:type="dxa"/>
            <w:vMerge w:val="continue"/>
          </w:tcPr>
          <w:p>
            <w:pPr>
              <w:spacing w:line="360" w:lineRule="auto"/>
              <w:rPr>
                <w:rFonts w:ascii="宋体" w:hAnsi="宋体"/>
                <w:szCs w:val="21"/>
              </w:rPr>
            </w:pPr>
          </w:p>
        </w:tc>
        <w:tc>
          <w:tcPr>
            <w:tcW w:w="1768" w:type="dxa"/>
            <w:vMerge w:val="continue"/>
          </w:tcPr>
          <w:p>
            <w:pPr>
              <w:spacing w:line="360" w:lineRule="auto"/>
              <w:rPr>
                <w:rFonts w:ascii="宋体" w:hAnsi="宋体"/>
                <w:szCs w:val="21"/>
              </w:rPr>
            </w:pPr>
          </w:p>
        </w:tc>
        <w:tc>
          <w:tcPr>
            <w:tcW w:w="1343" w:type="dxa"/>
            <w:vMerge w:val="continue"/>
          </w:tcPr>
          <w:p>
            <w:pPr>
              <w:spacing w:line="360" w:lineRule="auto"/>
              <w:rPr>
                <w:rFonts w:ascii="宋体" w:hAnsi="宋体"/>
                <w:szCs w:val="21"/>
              </w:rPr>
            </w:pPr>
          </w:p>
        </w:tc>
        <w:tc>
          <w:tcPr>
            <w:tcW w:w="1437" w:type="dxa"/>
            <w:vMerge w:val="continue"/>
          </w:tcPr>
          <w:p>
            <w:pPr>
              <w:spacing w:line="360" w:lineRule="auto"/>
              <w:rPr>
                <w:rFonts w:ascii="宋体" w:hAnsi="宋体"/>
                <w:szCs w:val="21"/>
              </w:rPr>
            </w:pP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2</w:t>
            </w:r>
          </w:p>
        </w:tc>
        <w:tc>
          <w:tcPr>
            <w:tcW w:w="1125" w:type="dxa"/>
          </w:tcPr>
          <w:p>
            <w:pPr>
              <w:spacing w:line="360" w:lineRule="auto"/>
              <w:rPr>
                <w:rFonts w:ascii="宋体" w:hAnsi="宋体"/>
                <w:szCs w:val="21"/>
              </w:rPr>
            </w:pPr>
            <w:r>
              <w:rPr>
                <w:rFonts w:hint="eastAsia" w:ascii="宋体" w:hAnsi="宋体"/>
                <w:szCs w:val="21"/>
              </w:rPr>
              <w:t>篮球</w:t>
            </w:r>
          </w:p>
        </w:tc>
        <w:tc>
          <w:tcPr>
            <w:tcW w:w="1248" w:type="dxa"/>
          </w:tcPr>
          <w:p>
            <w:pPr>
              <w:spacing w:line="360" w:lineRule="auto"/>
              <w:rPr>
                <w:rFonts w:ascii="宋体" w:hAnsi="宋体"/>
                <w:szCs w:val="21"/>
              </w:rPr>
            </w:pPr>
            <w:r>
              <w:rPr>
                <w:rFonts w:hint="eastAsia" w:ascii="宋体" w:hAnsi="宋体"/>
                <w:szCs w:val="21"/>
              </w:rPr>
              <w:t>掌握篮球的运、传、投动作技术和简单的战术及裁判法知识。</w:t>
            </w:r>
          </w:p>
        </w:tc>
        <w:tc>
          <w:tcPr>
            <w:tcW w:w="1768" w:type="dxa"/>
          </w:tcPr>
          <w:p>
            <w:pPr>
              <w:spacing w:line="360" w:lineRule="auto"/>
              <w:rPr>
                <w:rFonts w:ascii="宋体" w:hAnsi="宋体"/>
                <w:szCs w:val="21"/>
              </w:rPr>
            </w:pPr>
            <w:r>
              <w:rPr>
                <w:rFonts w:hint="eastAsia" w:ascii="宋体" w:hAnsi="宋体"/>
                <w:szCs w:val="21"/>
              </w:rPr>
              <w:t>提高柔韧、协调、灵敏等身体素质。</w:t>
            </w:r>
          </w:p>
        </w:tc>
        <w:tc>
          <w:tcPr>
            <w:tcW w:w="1343" w:type="dxa"/>
          </w:tcPr>
          <w:p>
            <w:pPr>
              <w:spacing w:line="360" w:lineRule="auto"/>
              <w:rPr>
                <w:rFonts w:ascii="宋体" w:hAnsi="宋体"/>
                <w:szCs w:val="21"/>
              </w:rPr>
            </w:pPr>
            <w:r>
              <w:rPr>
                <w:rFonts w:hint="eastAsia" w:ascii="宋体" w:hAnsi="宋体"/>
                <w:szCs w:val="21"/>
              </w:rPr>
              <w:t>篮球运动的基本规则、传、运、投技术、简单的配合战术。</w:t>
            </w:r>
          </w:p>
        </w:tc>
        <w:tc>
          <w:tcPr>
            <w:tcW w:w="1437" w:type="dxa"/>
          </w:tcPr>
          <w:p>
            <w:pPr>
              <w:spacing w:line="360" w:lineRule="auto"/>
              <w:rPr>
                <w:rFonts w:ascii="宋体" w:hAnsi="宋体"/>
                <w:szCs w:val="21"/>
              </w:rPr>
            </w:pPr>
            <w:r>
              <w:rPr>
                <w:rFonts w:hint="eastAsia" w:ascii="宋体" w:hAnsi="宋体"/>
                <w:szCs w:val="21"/>
              </w:rPr>
              <w:t>掌握篮球运动的基本技能，加强学生的身体素质练习，要求学生在掌握篮球技术的基础上，学会自我锻炼的方法，培养终身体育的意识。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3</w:t>
            </w:r>
          </w:p>
        </w:tc>
        <w:tc>
          <w:tcPr>
            <w:tcW w:w="1125" w:type="dxa"/>
          </w:tcPr>
          <w:p>
            <w:pPr>
              <w:spacing w:line="360" w:lineRule="auto"/>
              <w:rPr>
                <w:rFonts w:ascii="宋体" w:hAnsi="宋体"/>
                <w:szCs w:val="21"/>
              </w:rPr>
            </w:pPr>
            <w:r>
              <w:rPr>
                <w:rFonts w:hint="eastAsia" w:ascii="宋体" w:hAnsi="宋体"/>
                <w:szCs w:val="21"/>
              </w:rPr>
              <w:t>排球</w:t>
            </w:r>
          </w:p>
        </w:tc>
        <w:tc>
          <w:tcPr>
            <w:tcW w:w="1248" w:type="dxa"/>
          </w:tcPr>
          <w:p>
            <w:pPr>
              <w:spacing w:line="360" w:lineRule="auto"/>
              <w:rPr>
                <w:rFonts w:ascii="宋体" w:hAnsi="宋体"/>
                <w:szCs w:val="21"/>
              </w:rPr>
            </w:pPr>
            <w:r>
              <w:rPr>
                <w:rFonts w:hint="eastAsia" w:ascii="宋体" w:hAnsi="宋体"/>
                <w:szCs w:val="21"/>
              </w:rPr>
              <w:t>掌握排球运动技术中的传、垫、扣、栏、发基本技术和基本进攻战术 。</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排球运动的基本规则、传、垫、扣、拦、发球基本技术和简单的战术。</w:t>
            </w:r>
          </w:p>
        </w:tc>
        <w:tc>
          <w:tcPr>
            <w:tcW w:w="1437" w:type="dxa"/>
          </w:tcPr>
          <w:p>
            <w:pPr>
              <w:spacing w:line="360" w:lineRule="auto"/>
              <w:rPr>
                <w:rFonts w:ascii="宋体" w:hAnsi="宋体"/>
                <w:szCs w:val="21"/>
              </w:rPr>
            </w:pPr>
            <w:r>
              <w:rPr>
                <w:rFonts w:hint="eastAsia" w:ascii="宋体" w:hAnsi="宋体"/>
                <w:szCs w:val="21"/>
              </w:rPr>
              <w:t>掌握排球运动的基本技能，加强学生的身体素质练习，要求学生在掌握排球技术的基础上，学会自我锻炼的方法，培养终身体育的意识。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4</w:t>
            </w:r>
          </w:p>
        </w:tc>
        <w:tc>
          <w:tcPr>
            <w:tcW w:w="1125" w:type="dxa"/>
          </w:tcPr>
          <w:p>
            <w:pPr>
              <w:spacing w:line="360" w:lineRule="auto"/>
              <w:rPr>
                <w:rFonts w:ascii="宋体" w:hAnsi="宋体"/>
                <w:szCs w:val="21"/>
              </w:rPr>
            </w:pPr>
            <w:r>
              <w:rPr>
                <w:rFonts w:hint="eastAsia" w:ascii="宋体" w:hAnsi="宋体"/>
                <w:szCs w:val="21"/>
              </w:rPr>
              <w:t>足球</w:t>
            </w:r>
          </w:p>
        </w:tc>
        <w:tc>
          <w:tcPr>
            <w:tcW w:w="1248" w:type="dxa"/>
          </w:tcPr>
          <w:p>
            <w:pPr>
              <w:spacing w:line="360" w:lineRule="auto"/>
              <w:rPr>
                <w:rFonts w:ascii="宋体" w:hAnsi="宋体"/>
                <w:szCs w:val="21"/>
              </w:rPr>
            </w:pPr>
            <w:r>
              <w:rPr>
                <w:rFonts w:hint="eastAsia" w:ascii="宋体" w:hAnsi="宋体"/>
                <w:szCs w:val="21"/>
              </w:rPr>
              <w:t>掌握足球运动中的运球、运球过人、接球、头顶球、抢断、掷界外球等基本技术。</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足球运动的基本规则、运球、运球过人、接球、头顶球、抢断、掷界外球等基本技术以及简单的战术配合。</w:t>
            </w:r>
          </w:p>
        </w:tc>
        <w:tc>
          <w:tcPr>
            <w:tcW w:w="1437" w:type="dxa"/>
          </w:tcPr>
          <w:p>
            <w:pPr>
              <w:spacing w:line="360" w:lineRule="auto"/>
              <w:rPr>
                <w:rFonts w:ascii="宋体" w:hAnsi="宋体"/>
                <w:szCs w:val="21"/>
              </w:rPr>
            </w:pPr>
            <w:r>
              <w:rPr>
                <w:rFonts w:hint="eastAsia" w:ascii="宋体" w:hAnsi="宋体"/>
                <w:szCs w:val="21"/>
              </w:rPr>
              <w:t>掌握足球运动的基本技能，加强学生的身体素质练习，要求学生在掌握足球技术的基础上，学会自我锻炼的方法，培养终身体育的意识。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5</w:t>
            </w:r>
          </w:p>
        </w:tc>
        <w:tc>
          <w:tcPr>
            <w:tcW w:w="1125" w:type="dxa"/>
          </w:tcPr>
          <w:p>
            <w:pPr>
              <w:spacing w:line="360" w:lineRule="auto"/>
              <w:rPr>
                <w:rFonts w:ascii="宋体" w:hAnsi="宋体"/>
                <w:szCs w:val="21"/>
              </w:rPr>
            </w:pPr>
            <w:r>
              <w:rPr>
                <w:rFonts w:hint="eastAsia" w:ascii="宋体" w:hAnsi="宋体"/>
                <w:szCs w:val="21"/>
              </w:rPr>
              <w:t>羽毛球</w:t>
            </w:r>
          </w:p>
        </w:tc>
        <w:tc>
          <w:tcPr>
            <w:tcW w:w="1248" w:type="dxa"/>
          </w:tcPr>
          <w:p>
            <w:pPr>
              <w:spacing w:line="360" w:lineRule="auto"/>
              <w:rPr>
                <w:rFonts w:ascii="宋体" w:hAnsi="宋体"/>
                <w:szCs w:val="21"/>
              </w:rPr>
            </w:pPr>
            <w:r>
              <w:rPr>
                <w:rFonts w:hint="eastAsia" w:ascii="宋体" w:hAnsi="宋体"/>
                <w:szCs w:val="21"/>
              </w:rPr>
              <w:t>掌握羽毛球运动的基本方法和技能，提高自己的运动能力。</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羽毛球运动的规则、基本步伐、技术、战术。</w:t>
            </w:r>
          </w:p>
        </w:tc>
        <w:tc>
          <w:tcPr>
            <w:tcW w:w="1437" w:type="dxa"/>
          </w:tcPr>
          <w:p>
            <w:pPr>
              <w:spacing w:line="360" w:lineRule="auto"/>
              <w:rPr>
                <w:rFonts w:ascii="宋体" w:hAnsi="宋体"/>
                <w:szCs w:val="21"/>
              </w:rPr>
            </w:pPr>
            <w:r>
              <w:rPr>
                <w:rFonts w:hint="eastAsia" w:ascii="宋体" w:hAnsi="宋体"/>
                <w:szCs w:val="21"/>
              </w:rPr>
              <w:t>掌握羽毛球的技战术，通过练习发展学生身体的协调性、柔韧性，培养勇于克服困难等良好的心理素质。</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6</w:t>
            </w:r>
          </w:p>
        </w:tc>
        <w:tc>
          <w:tcPr>
            <w:tcW w:w="1125" w:type="dxa"/>
          </w:tcPr>
          <w:p>
            <w:pPr>
              <w:spacing w:line="360" w:lineRule="auto"/>
              <w:rPr>
                <w:rFonts w:ascii="宋体" w:hAnsi="宋体"/>
                <w:szCs w:val="21"/>
              </w:rPr>
            </w:pPr>
            <w:r>
              <w:rPr>
                <w:rFonts w:hint="eastAsia" w:ascii="宋体" w:hAnsi="宋体"/>
                <w:szCs w:val="21"/>
              </w:rPr>
              <w:t>健美操</w:t>
            </w:r>
          </w:p>
        </w:tc>
        <w:tc>
          <w:tcPr>
            <w:tcW w:w="1248" w:type="dxa"/>
          </w:tcPr>
          <w:p>
            <w:pPr>
              <w:spacing w:line="360" w:lineRule="auto"/>
              <w:rPr>
                <w:rFonts w:ascii="宋体" w:hAnsi="宋体"/>
                <w:szCs w:val="21"/>
              </w:rPr>
            </w:pPr>
            <w:r>
              <w:rPr>
                <w:rFonts w:hint="eastAsia" w:ascii="宋体" w:hAnsi="宋体"/>
                <w:szCs w:val="21"/>
              </w:rPr>
              <w:t>掌握健美操运动的基本方法、套路和技能。</w:t>
            </w:r>
          </w:p>
        </w:tc>
        <w:tc>
          <w:tcPr>
            <w:tcW w:w="1768" w:type="dxa"/>
          </w:tcPr>
          <w:p>
            <w:pPr>
              <w:spacing w:line="360" w:lineRule="auto"/>
              <w:rPr>
                <w:rFonts w:ascii="宋体" w:hAnsi="宋体"/>
                <w:szCs w:val="21"/>
              </w:rPr>
            </w:pPr>
            <w:r>
              <w:rPr>
                <w:rFonts w:hint="eastAsia" w:ascii="宋体" w:hAnsi="宋体"/>
                <w:szCs w:val="21"/>
              </w:rPr>
              <w:t>能科学地进行体育锻炼，提高自己的运动能力和身体协调能力。</w:t>
            </w:r>
          </w:p>
        </w:tc>
        <w:tc>
          <w:tcPr>
            <w:tcW w:w="1343" w:type="dxa"/>
          </w:tcPr>
          <w:p>
            <w:pPr>
              <w:spacing w:line="360" w:lineRule="auto"/>
              <w:rPr>
                <w:rFonts w:ascii="宋体" w:hAnsi="宋体"/>
                <w:szCs w:val="21"/>
              </w:rPr>
            </w:pPr>
            <w:r>
              <w:rPr>
                <w:rFonts w:hint="eastAsia" w:ascii="宋体" w:hAnsi="宋体"/>
                <w:szCs w:val="21"/>
              </w:rPr>
              <w:t>健美操运动的基本技能、步伐、套路</w:t>
            </w:r>
          </w:p>
        </w:tc>
        <w:tc>
          <w:tcPr>
            <w:tcW w:w="1437" w:type="dxa"/>
          </w:tcPr>
          <w:p>
            <w:pPr>
              <w:spacing w:line="360" w:lineRule="auto"/>
              <w:rPr>
                <w:rFonts w:ascii="宋体" w:hAnsi="宋体"/>
                <w:szCs w:val="21"/>
              </w:rPr>
            </w:pPr>
            <w:r>
              <w:rPr>
                <w:rFonts w:hint="eastAsia" w:ascii="宋体" w:hAnsi="宋体"/>
                <w:szCs w:val="21"/>
              </w:rPr>
              <w:t>发展学生身体的协调性、柔韧性，发展空间体位感觉，培养他们勇于挑战、勇于克服困难等良好的心理素质。掌握一套操的领操方法，培养学生健康的心灵和健美的体形。</w:t>
            </w:r>
          </w:p>
        </w:tc>
        <w:tc>
          <w:tcPr>
            <w:tcW w:w="713" w:type="dxa"/>
          </w:tcPr>
          <w:p>
            <w:pPr>
              <w:spacing w:line="360" w:lineRule="auto"/>
              <w:rPr>
                <w:rFonts w:ascii="宋体" w:hAnsi="宋体"/>
                <w:szCs w:val="21"/>
              </w:rPr>
            </w:pPr>
            <w:r>
              <w:rPr>
                <w:rFonts w:ascii="宋体" w:hAnsi="宋体"/>
                <w:szCs w:val="21"/>
              </w:rPr>
              <w:t>32</w:t>
            </w:r>
          </w:p>
        </w:tc>
      </w:tr>
    </w:tbl>
    <w:p>
      <w:pPr>
        <w:spacing w:line="360" w:lineRule="auto"/>
        <w:ind w:firstLine="240"/>
        <w:rPr>
          <w:sz w:val="24"/>
        </w:rPr>
      </w:pPr>
      <w:r>
        <w:rPr>
          <w:rFonts w:hint="eastAsia"/>
          <w:sz w:val="24"/>
        </w:rPr>
        <w:t xml:space="preserve">      执笔人： 王宝峰                                 审核人：程岩</w:t>
      </w:r>
    </w:p>
    <w:p>
      <w:pPr>
        <w:spacing w:line="360" w:lineRule="auto"/>
        <w:ind w:firstLine="993" w:firstLineChars="414"/>
        <w:rPr>
          <w:sz w:val="24"/>
        </w:rPr>
      </w:pPr>
      <w:r>
        <w:rPr>
          <w:rFonts w:hint="eastAsia"/>
          <w:sz w:val="24"/>
        </w:rPr>
        <w:t>制定（修订）日期：2023.09</w:t>
      </w:r>
    </w:p>
    <w:p>
      <w:pPr>
        <w:spacing w:line="360" w:lineRule="auto"/>
        <w:ind w:firstLine="240"/>
        <w:rPr>
          <w:sz w:val="24"/>
        </w:rPr>
      </w:pPr>
    </w:p>
    <w:p>
      <w:pPr>
        <w:spacing w:line="360" w:lineRule="auto"/>
        <w:ind w:firstLine="240"/>
        <w:rPr>
          <w:sz w:val="24"/>
        </w:rPr>
      </w:pPr>
    </w:p>
    <w:p>
      <w:pPr>
        <w:spacing w:line="360" w:lineRule="auto"/>
        <w:ind w:firstLine="240"/>
        <w:rPr>
          <w:sz w:val="24"/>
        </w:rPr>
      </w:pPr>
    </w:p>
    <w:p>
      <w:pPr>
        <w:pStyle w:val="30"/>
        <w:ind w:firstLine="0" w:firstLineChars="0"/>
        <w:rPr>
          <w:sz w:val="24"/>
          <w:lang w:val="en-US"/>
        </w:rPr>
      </w:pPr>
    </w:p>
    <w:p>
      <w:pPr>
        <w:rPr>
          <w:rFonts w:ascii="黑体"/>
          <w:sz w:val="36"/>
          <w:szCs w:val="36"/>
        </w:rPr>
      </w:pPr>
      <w:r>
        <w:rPr>
          <w:rFonts w:hint="eastAsia" w:ascii="黑体"/>
          <w:sz w:val="36"/>
          <w:szCs w:val="36"/>
        </w:rPr>
        <w:br w:type="page"/>
      </w:r>
    </w:p>
    <w:p>
      <w:pPr>
        <w:pStyle w:val="113"/>
        <w:ind w:firstLine="643"/>
        <w:jc w:val="center"/>
        <w:rPr>
          <w:rFonts w:ascii="黑体" w:hAnsi="黑体" w:eastAsia="黑体"/>
          <w:b/>
          <w:sz w:val="32"/>
          <w:szCs w:val="32"/>
        </w:rPr>
      </w:pPr>
      <w:r>
        <w:rPr>
          <w:rFonts w:hint="eastAsia" w:ascii="黑体" w:hAnsi="黑体" w:eastAsia="黑体"/>
          <w:b/>
          <w:sz w:val="32"/>
          <w:szCs w:val="32"/>
        </w:rPr>
        <w:t>《路由交换技术》课程标准</w:t>
      </w:r>
    </w:p>
    <w:p>
      <w:pPr>
        <w:spacing w:line="360" w:lineRule="auto"/>
        <w:rPr>
          <w:rFonts w:ascii="黑体" w:hAnsi="宋体" w:eastAsia="黑体"/>
          <w:b/>
          <w:caps/>
          <w:szCs w:val="21"/>
        </w:rPr>
      </w:pPr>
    </w:p>
    <w:p>
      <w:pPr>
        <w:spacing w:line="360" w:lineRule="auto"/>
        <w:rPr>
          <w:rFonts w:ascii="黑体" w:hAnsi="宋体" w:eastAsia="黑体"/>
          <w:caps/>
          <w:sz w:val="24"/>
          <w:szCs w:val="24"/>
        </w:rPr>
      </w:pPr>
      <w:r>
        <w:rPr>
          <w:rFonts w:hint="eastAsia" w:ascii="黑体" w:hAnsi="宋体" w:eastAsia="黑体"/>
          <w:b/>
          <w:caps/>
          <w:sz w:val="24"/>
          <w:szCs w:val="24"/>
        </w:rPr>
        <w:t>课程性质：</w:t>
      </w:r>
      <w:r>
        <w:rPr>
          <w:rFonts w:hint="eastAsia" w:ascii="黑体" w:hAnsi="宋体" w:eastAsia="黑体"/>
          <w:caps/>
          <w:sz w:val="24"/>
          <w:szCs w:val="24"/>
        </w:rPr>
        <w:t>专业核心课程</w:t>
      </w:r>
    </w:p>
    <w:p>
      <w:pPr>
        <w:spacing w:line="360" w:lineRule="auto"/>
        <w:rPr>
          <w:rFonts w:ascii="黑体" w:hAnsi="宋体" w:eastAsia="黑体"/>
          <w:b w:val="0"/>
          <w:bCs/>
          <w:caps/>
          <w:sz w:val="24"/>
          <w:szCs w:val="24"/>
        </w:rPr>
      </w:pPr>
      <w:r>
        <w:rPr>
          <w:rFonts w:hint="eastAsia" w:ascii="黑体" w:hAnsi="宋体" w:eastAsia="黑体"/>
          <w:b/>
          <w:caps/>
          <w:sz w:val="24"/>
          <w:szCs w:val="24"/>
        </w:rPr>
        <w:t>课程代码：</w:t>
      </w:r>
      <w:r>
        <w:rPr>
          <w:rFonts w:hint="eastAsia" w:ascii="黑体" w:hAnsi="宋体" w:eastAsia="黑体"/>
          <w:b w:val="0"/>
          <w:bCs/>
          <w:caps/>
          <w:sz w:val="24"/>
          <w:szCs w:val="24"/>
        </w:rPr>
        <w:t>XX12106</w:t>
      </w:r>
    </w:p>
    <w:p>
      <w:pPr>
        <w:spacing w:line="360" w:lineRule="auto"/>
        <w:rPr>
          <w:rFonts w:ascii="黑体" w:hAnsi="宋体" w:eastAsia="黑体"/>
          <w:caps/>
          <w:sz w:val="24"/>
          <w:szCs w:val="24"/>
        </w:rPr>
      </w:pPr>
      <w:r>
        <w:rPr>
          <w:rFonts w:hint="eastAsia" w:ascii="黑体" w:hAnsi="宋体" w:eastAsia="黑体"/>
          <w:b/>
          <w:caps/>
          <w:sz w:val="24"/>
          <w:szCs w:val="24"/>
        </w:rPr>
        <w:t>学时数：</w:t>
      </w:r>
      <w:r>
        <w:rPr>
          <w:rFonts w:hint="eastAsia" w:ascii="黑体" w:hAnsi="宋体" w:eastAsia="黑体"/>
          <w:caps/>
          <w:sz w:val="24"/>
          <w:szCs w:val="24"/>
        </w:rPr>
        <w:t>64</w:t>
      </w:r>
    </w:p>
    <w:p>
      <w:pPr>
        <w:spacing w:line="360" w:lineRule="auto"/>
        <w:rPr>
          <w:rFonts w:ascii="黑体" w:hAnsi="宋体" w:eastAsia="黑体"/>
          <w:caps/>
          <w:sz w:val="24"/>
          <w:szCs w:val="24"/>
        </w:rPr>
      </w:pPr>
      <w:r>
        <w:rPr>
          <w:rFonts w:hint="eastAsia" w:ascii="黑体" w:hAnsi="宋体" w:eastAsia="黑体"/>
          <w:b/>
          <w:caps/>
          <w:sz w:val="24"/>
          <w:szCs w:val="24"/>
        </w:rPr>
        <w:t>学分数：</w:t>
      </w:r>
      <w:r>
        <w:rPr>
          <w:rFonts w:hint="eastAsia" w:ascii="黑体" w:hAnsi="宋体" w:eastAsia="黑体"/>
          <w:caps/>
          <w:sz w:val="24"/>
          <w:szCs w:val="24"/>
        </w:rPr>
        <w:t>4</w:t>
      </w:r>
    </w:p>
    <w:p>
      <w:pPr>
        <w:spacing w:line="360" w:lineRule="auto"/>
        <w:rPr>
          <w:rFonts w:ascii="黑体" w:hAnsi="宋体" w:eastAsia="黑体"/>
          <w:caps/>
          <w:sz w:val="24"/>
          <w:szCs w:val="24"/>
        </w:rPr>
      </w:pPr>
      <w:r>
        <w:rPr>
          <w:rFonts w:hint="eastAsia" w:ascii="黑体" w:hAnsi="宋体" w:eastAsia="黑体"/>
          <w:b/>
          <w:caps/>
          <w:sz w:val="24"/>
          <w:szCs w:val="24"/>
        </w:rPr>
        <w:t>开设学期：</w:t>
      </w:r>
      <w:r>
        <w:rPr>
          <w:rFonts w:hint="eastAsia" w:ascii="黑体" w:hAnsi="宋体" w:eastAsia="黑体"/>
          <w:caps/>
          <w:sz w:val="24"/>
          <w:szCs w:val="24"/>
        </w:rPr>
        <w:t>3</w:t>
      </w:r>
    </w:p>
    <w:p>
      <w:pPr>
        <w:spacing w:line="360" w:lineRule="auto"/>
        <w:rPr>
          <w:rFonts w:ascii="黑体" w:hAnsi="宋体" w:eastAsia="黑体"/>
          <w:caps/>
          <w:sz w:val="24"/>
          <w:szCs w:val="24"/>
        </w:rPr>
      </w:pPr>
      <w:r>
        <w:rPr>
          <w:rFonts w:hint="eastAsia" w:ascii="黑体" w:hAnsi="宋体" w:eastAsia="黑体"/>
          <w:b/>
          <w:caps/>
          <w:sz w:val="24"/>
          <w:szCs w:val="24"/>
        </w:rPr>
        <w:t>适用对象：</w:t>
      </w:r>
      <w:r>
        <w:rPr>
          <w:rFonts w:hint="eastAsia" w:ascii="黑体" w:hAnsi="宋体" w:eastAsia="黑体"/>
          <w:caps/>
          <w:sz w:val="24"/>
          <w:szCs w:val="24"/>
        </w:rPr>
        <w:t>三年制高职计算机应用技术、网络技术专业学生</w:t>
      </w:r>
    </w:p>
    <w:p>
      <w:pPr>
        <w:spacing w:line="360" w:lineRule="auto"/>
        <w:rPr>
          <w:rFonts w:eastAsia="黑体"/>
          <w:b w:val="0"/>
          <w:bCs/>
          <w:sz w:val="24"/>
          <w:szCs w:val="24"/>
        </w:rPr>
      </w:pPr>
      <w:r>
        <w:rPr>
          <w:rFonts w:hint="eastAsia" w:ascii="黑体" w:eastAsia="黑体"/>
          <w:b/>
          <w:sz w:val="24"/>
          <w:szCs w:val="24"/>
        </w:rPr>
        <w:t>开课系部：</w:t>
      </w:r>
      <w:r>
        <w:rPr>
          <w:rFonts w:hint="eastAsia" w:ascii="黑体" w:eastAsia="黑体"/>
          <w:b w:val="0"/>
          <w:bCs/>
          <w:sz w:val="24"/>
          <w:szCs w:val="24"/>
        </w:rPr>
        <w:t>信息工程系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rFonts w:ascii="宋体" w:hAnsi="宋体"/>
          <w:sz w:val="24"/>
        </w:rPr>
      </w:pPr>
      <w:r>
        <w:rPr>
          <w:rFonts w:hint="eastAsia" w:ascii="宋体" w:hAnsi="宋体"/>
          <w:sz w:val="24"/>
        </w:rPr>
        <w:t>本课程是计算机应用技术、计算机网络技术专业的一门专业核心课程，也是该专业必修的一门重要课程。本课程主要任务使学生掌路由与交换技术理论和操作技能，全面了解路由与交换技术理论体系构成，包括IP编址、VRP配置、交换机基础、VLAN技术原理与配置、生成树协议、VLAN间路由、静态路由协议、动态主机配置协议、OSPF路由协议等项目。在该专业课程体系中，先修课程为《计算机网络技术》、《计算机文化基础》等，后续课程为《高级网络技术》、《网络安全》等。通过本门课程的学习，使学生能够将理论知识融入到实践，项目实践验证理论知识，通过项目培养学生爱岗敬业、一丝不苟、团队协作、工匠精神等方面的职业能力和职业素养。</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rFonts w:ascii="宋体" w:hAnsi="宋体"/>
          <w:sz w:val="24"/>
        </w:rPr>
      </w:pPr>
      <w:r>
        <w:rPr>
          <w:rFonts w:hint="eastAsia" w:ascii="宋体" w:hAnsi="宋体"/>
          <w:sz w:val="24"/>
        </w:rPr>
        <w:t>通过企业调研、教师座谈、学情分析制定人才培养方案，根据专业人才培养方案标准，分析职业岗位能力对网络工程师的要求，形成了IP编址、VRP配置、交换机基础、VLAN技术原理与配置、生成树协议、VLAN间路由、静态路由协议、动态主机配置协议、OSPF路由协议等项目教学内容。项目教学任务内容之间层次渐进、内容联贯，联系由浅入深，环环相扣，知识结构紧密完整，学生团队协作，相互配合，有效开展任务。</w:t>
      </w:r>
      <w:r>
        <w:rPr>
          <w:rFonts w:ascii="宋体" w:hAnsi="宋体"/>
          <w:sz w:val="24"/>
        </w:rPr>
        <w:br w:type="textWrapping"/>
      </w:r>
      <w:r>
        <w:rPr>
          <w:rFonts w:hint="eastAsia" w:ascii="宋体" w:hAnsi="宋体"/>
          <w:sz w:val="24"/>
        </w:rPr>
        <w:t xml:space="preserve">    教学过程中将爱岗敬业、职业素养、团队协作、工匠精神等思政元素融入课堂教学当中，培养学生符合岗位需求，适应行业发展的高素质、高技能、综合素质过硬的路由与交换技术人才。</w:t>
      </w:r>
    </w:p>
    <w:p>
      <w:pPr>
        <w:spacing w:line="360" w:lineRule="auto"/>
        <w:ind w:firstLine="562" w:firstLineChars="200"/>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以职业岗位活动为导向，注重培养学生与人沟通、团队合作、自我学习等核心能力。及时把科研成果、市场最新发展成果引入到教学中来，引导学生技术创新、为国争光的价值观，把精益求精的大国工匠元素加入到实践任务当中，将素质教育和能力的培养融为一体。</w:t>
      </w:r>
    </w:p>
    <w:p>
      <w:pPr>
        <w:spacing w:line="360" w:lineRule="auto"/>
        <w:ind w:firstLine="560" w:firstLineChars="200"/>
        <w:rPr>
          <w:rFonts w:ascii="黑体" w:eastAsia="黑体"/>
          <w:sz w:val="28"/>
          <w:szCs w:val="28"/>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1.了解路由与交换技术路由器基础知识</w:t>
      </w:r>
    </w:p>
    <w:p>
      <w:pPr>
        <w:spacing w:line="360" w:lineRule="auto"/>
        <w:ind w:firstLine="480" w:firstLineChars="200"/>
        <w:rPr>
          <w:rFonts w:ascii="宋体" w:hAnsi="宋体"/>
          <w:sz w:val="24"/>
        </w:rPr>
      </w:pPr>
      <w:r>
        <w:rPr>
          <w:rFonts w:hint="eastAsia" w:ascii="宋体" w:hAnsi="宋体"/>
          <w:sz w:val="24"/>
        </w:rPr>
        <w:t>2.了解路由与交换技术交换机基础知识</w:t>
      </w:r>
    </w:p>
    <w:p>
      <w:pPr>
        <w:spacing w:line="360" w:lineRule="auto"/>
        <w:ind w:firstLine="480" w:firstLineChars="200"/>
        <w:rPr>
          <w:rFonts w:ascii="宋体" w:hAnsi="宋体"/>
          <w:sz w:val="24"/>
        </w:rPr>
      </w:pPr>
      <w:r>
        <w:rPr>
          <w:rFonts w:hint="eastAsia" w:ascii="宋体" w:hAnsi="宋体"/>
          <w:sz w:val="24"/>
        </w:rPr>
        <w:t>3.理解IP编址、VRP系统、路由器和交换机工作原理</w:t>
      </w:r>
    </w:p>
    <w:p>
      <w:pPr>
        <w:spacing w:line="360" w:lineRule="auto"/>
        <w:ind w:firstLine="480" w:firstLineChars="200"/>
        <w:rPr>
          <w:rFonts w:ascii="宋体" w:hAnsi="宋体"/>
          <w:sz w:val="24"/>
        </w:rPr>
      </w:pPr>
      <w:r>
        <w:rPr>
          <w:rFonts w:hint="eastAsia" w:ascii="宋体" w:hAnsi="宋体"/>
          <w:sz w:val="24"/>
        </w:rPr>
        <w:t>4.理解虚拟局域网、生成树协议原理</w:t>
      </w:r>
    </w:p>
    <w:p>
      <w:pPr>
        <w:spacing w:line="360" w:lineRule="auto"/>
        <w:ind w:firstLine="480" w:firstLineChars="200"/>
        <w:rPr>
          <w:rFonts w:ascii="宋体" w:hAnsi="宋体"/>
          <w:sz w:val="24"/>
        </w:rPr>
      </w:pPr>
      <w:r>
        <w:rPr>
          <w:rFonts w:hint="eastAsia" w:ascii="宋体" w:hAnsi="宋体"/>
          <w:sz w:val="24"/>
        </w:rPr>
        <w:t>5.理解静态路由协议、动态路由协议原理</w:t>
      </w:r>
    </w:p>
    <w:p>
      <w:pPr>
        <w:spacing w:line="360" w:lineRule="auto"/>
        <w:ind w:firstLine="480" w:firstLineChars="200"/>
        <w:rPr>
          <w:rFonts w:ascii="宋体" w:hAnsi="宋体"/>
          <w:sz w:val="24"/>
        </w:rPr>
      </w:pPr>
      <w:r>
        <w:rPr>
          <w:rFonts w:hint="eastAsia" w:ascii="宋体" w:hAnsi="宋体"/>
          <w:sz w:val="24"/>
        </w:rPr>
        <w:t>6.掌握虚拟局域网、静态路由协议、动态路由协议案例配置</w:t>
      </w:r>
    </w:p>
    <w:p>
      <w:pPr>
        <w:spacing w:line="360" w:lineRule="auto"/>
        <w:ind w:firstLine="480" w:firstLineChars="200"/>
        <w:rPr>
          <w:rFonts w:ascii="宋体" w:hAnsi="宋体"/>
          <w:sz w:val="24"/>
        </w:rPr>
      </w:pPr>
      <w:r>
        <w:rPr>
          <w:rFonts w:hint="eastAsia" w:ascii="宋体" w:hAnsi="宋体"/>
          <w:sz w:val="24"/>
        </w:rPr>
        <w:t>7.掌握VLAN间路由、OSPF单区域和多区域案例配置</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通过完成IP编址、VRP配置、交换机基础、VLAN技术原理与配置、生成树协议、VLAN间路由、静态路由协议、动态主机配置协议、OSPF路由协议等项目，学生能运用所学习到路由与交换技术知识，根据课程标准和实际工作岗位要求，对计算机网络进行设计、维护、排障与调优，切实保障网络的稳定、可靠、高效运行。</w:t>
      </w:r>
    </w:p>
    <w:p>
      <w:pPr>
        <w:pStyle w:val="30"/>
        <w:ind w:firstLine="420"/>
        <w:rPr>
          <w:lang w:val="en-US"/>
        </w:rPr>
      </w:pPr>
    </w:p>
    <w:p>
      <w:pPr>
        <w:pStyle w:val="30"/>
        <w:ind w:firstLine="0" w:firstLineChars="0"/>
        <w:jc w:val="center"/>
        <w:rPr>
          <w:rFonts w:ascii="黑体" w:eastAsia="黑体"/>
          <w:b/>
          <w:sz w:val="28"/>
          <w:szCs w:val="28"/>
          <w:lang w:val="en-US"/>
        </w:rPr>
      </w:pPr>
      <w:r>
        <w:rPr>
          <w:rFonts w:hint="eastAsia" w:ascii="黑体" w:eastAsia="黑体"/>
          <w:b/>
          <w:sz w:val="28"/>
          <w:szCs w:val="28"/>
          <w:lang w:val="en-US"/>
        </w:rPr>
        <w:t>三、课程思政教学设计</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33"/>
        <w:gridCol w:w="2552"/>
        <w:gridCol w:w="2835"/>
        <w:gridCol w:w="264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233"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55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835"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64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33" w:type="dxa"/>
            <w:tcBorders>
              <w:top w:val="single" w:color="auto" w:sz="4" w:space="0"/>
            </w:tcBorders>
            <w:vAlign w:val="center"/>
          </w:tcPr>
          <w:p>
            <w:pPr>
              <w:jc w:val="center"/>
            </w:pPr>
            <w:r>
              <w:rPr>
                <w:rFonts w:hint="eastAsia"/>
              </w:rPr>
              <w:t>IP编址</w:t>
            </w:r>
          </w:p>
        </w:tc>
        <w:tc>
          <w:tcPr>
            <w:tcW w:w="2552" w:type="dxa"/>
            <w:tcBorders>
              <w:top w:val="single" w:color="auto" w:sz="4" w:space="0"/>
            </w:tcBorders>
            <w:vAlign w:val="center"/>
          </w:tcPr>
          <w:p>
            <w:pPr>
              <w:jc w:val="center"/>
              <w:rPr>
                <w:rFonts w:ascii="宋体" w:hAnsi="宋体" w:cs="宋体"/>
                <w:szCs w:val="21"/>
              </w:rPr>
            </w:pPr>
            <w:r>
              <w:rPr>
                <w:rFonts w:hint="eastAsia" w:ascii="宋体" w:hAnsi="宋体" w:cs="宋体"/>
                <w:szCs w:val="21"/>
              </w:rPr>
              <w:t>IPv4编址基础</w:t>
            </w:r>
          </w:p>
          <w:p>
            <w:pPr>
              <w:jc w:val="center"/>
              <w:rPr>
                <w:rFonts w:ascii="宋体" w:hAnsi="宋体" w:cs="宋体"/>
                <w:szCs w:val="21"/>
              </w:rPr>
            </w:pPr>
            <w:r>
              <w:rPr>
                <w:rFonts w:hint="eastAsia" w:ascii="宋体" w:hAnsi="宋体" w:cs="宋体"/>
                <w:szCs w:val="21"/>
              </w:rPr>
              <w:t>子网划分</w:t>
            </w:r>
          </w:p>
        </w:tc>
        <w:tc>
          <w:tcPr>
            <w:tcW w:w="2835" w:type="dxa"/>
            <w:tcBorders>
              <w:top w:val="single" w:color="auto" w:sz="4" w:space="0"/>
            </w:tcBorders>
            <w:vAlign w:val="center"/>
          </w:tcPr>
          <w:p>
            <w:pPr>
              <w:rPr>
                <w:rFonts w:ascii="宋体" w:hAnsi="宋体" w:cs="宋体"/>
                <w:lang w:val="zh-CN"/>
              </w:rPr>
            </w:pPr>
            <w:r>
              <w:rPr>
                <w:rFonts w:hint="eastAsia" w:ascii="宋体" w:hAnsi="宋体" w:cs="宋体"/>
                <w:lang w:val="zh-CN"/>
              </w:rPr>
              <w:t>独立思考，提升自我、增强学生的自信心，激发学生科技创新、为国争光的信念。</w:t>
            </w:r>
          </w:p>
        </w:tc>
        <w:tc>
          <w:tcPr>
            <w:tcW w:w="2648" w:type="dxa"/>
            <w:tcBorders>
              <w:top w:val="single" w:color="auto" w:sz="4" w:space="0"/>
            </w:tcBorders>
            <w:vAlign w:val="center"/>
          </w:tcPr>
          <w:p>
            <w:pPr>
              <w:rPr>
                <w:rFonts w:ascii="宋体" w:hAnsi="宋体" w:cs="宋体"/>
                <w:szCs w:val="21"/>
              </w:rPr>
            </w:pPr>
            <w:r>
              <w:rPr>
                <w:rFonts w:hint="eastAsia" w:ascii="宋体" w:hAnsi="宋体" w:cs="宋体"/>
                <w:szCs w:val="21"/>
              </w:rPr>
              <w:t>科技前沿趋势案例：IPv4分配、IPv4短缺和子网划分。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1233" w:type="dxa"/>
            <w:vAlign w:val="center"/>
          </w:tcPr>
          <w:p>
            <w:pPr>
              <w:jc w:val="center"/>
            </w:pPr>
            <w:r>
              <w:rPr>
                <w:rFonts w:hint="eastAsia"/>
              </w:rPr>
              <w:t>VRP系统配置</w:t>
            </w:r>
          </w:p>
        </w:tc>
        <w:tc>
          <w:tcPr>
            <w:tcW w:w="2552" w:type="dxa"/>
            <w:vAlign w:val="center"/>
          </w:tcPr>
          <w:p>
            <w:pPr>
              <w:jc w:val="center"/>
              <w:rPr>
                <w:rFonts w:ascii="宋体" w:hAnsi="宋体" w:cs="宋体"/>
                <w:szCs w:val="21"/>
              </w:rPr>
            </w:pPr>
            <w:r>
              <w:rPr>
                <w:rFonts w:hint="eastAsia" w:ascii="宋体" w:hAnsi="宋体" w:cs="宋体"/>
                <w:szCs w:val="21"/>
              </w:rPr>
              <w:t>VRP系统原理</w:t>
            </w:r>
          </w:p>
          <w:p>
            <w:pPr>
              <w:jc w:val="center"/>
              <w:rPr>
                <w:rFonts w:ascii="宋体" w:hAnsi="宋体" w:cs="宋体"/>
                <w:szCs w:val="21"/>
              </w:rPr>
            </w:pPr>
            <w:r>
              <w:rPr>
                <w:rFonts w:hint="eastAsia" w:ascii="宋体" w:hAnsi="宋体" w:cs="宋体"/>
                <w:szCs w:val="21"/>
              </w:rPr>
              <w:t>VRP系统配置</w:t>
            </w:r>
          </w:p>
        </w:tc>
        <w:tc>
          <w:tcPr>
            <w:tcW w:w="2835" w:type="dxa"/>
            <w:vAlign w:val="center"/>
          </w:tcPr>
          <w:p>
            <w:pPr>
              <w:jc w:val="left"/>
              <w:rPr>
                <w:rFonts w:ascii="宋体" w:hAnsi="宋体" w:cs="宋体"/>
              </w:rPr>
            </w:pPr>
            <w:r>
              <w:rPr>
                <w:rFonts w:hint="eastAsia" w:ascii="宋体" w:hAnsi="宋体" w:cs="宋体"/>
              </w:rPr>
              <w:t>通过学习VRP系统配置，让学生认识到自研操作系统的创新，培养学生的爱国主义情怀。</w:t>
            </w:r>
          </w:p>
        </w:tc>
        <w:tc>
          <w:tcPr>
            <w:tcW w:w="2648" w:type="dxa"/>
            <w:vAlign w:val="center"/>
          </w:tcPr>
          <w:p>
            <w:pPr>
              <w:rPr>
                <w:rFonts w:ascii="宋体" w:hAnsi="宋体" w:cs="宋体"/>
                <w:szCs w:val="21"/>
              </w:rPr>
            </w:pPr>
            <w:r>
              <w:rPr>
                <w:rFonts w:hint="eastAsia" w:ascii="宋体" w:hAnsi="宋体" w:cs="宋体"/>
                <w:szCs w:val="21"/>
              </w:rPr>
              <w:t>华为自研VRP设备操作系统：ENSP配置、保存、备份与设备更新。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33" w:type="dxa"/>
            <w:vAlign w:val="center"/>
          </w:tcPr>
          <w:p>
            <w:pPr>
              <w:jc w:val="center"/>
            </w:pPr>
            <w:r>
              <w:rPr>
                <w:rFonts w:hint="eastAsia"/>
              </w:rPr>
              <w:t>交换机基础</w:t>
            </w:r>
          </w:p>
        </w:tc>
        <w:tc>
          <w:tcPr>
            <w:tcW w:w="2552" w:type="dxa"/>
            <w:vAlign w:val="center"/>
          </w:tcPr>
          <w:p>
            <w:pPr>
              <w:jc w:val="center"/>
              <w:rPr>
                <w:rFonts w:ascii="宋体" w:hAnsi="宋体" w:cs="宋体"/>
                <w:szCs w:val="21"/>
              </w:rPr>
            </w:pPr>
            <w:r>
              <w:rPr>
                <w:rFonts w:hint="eastAsia" w:ascii="宋体" w:hAnsi="宋体" w:cs="宋体"/>
                <w:szCs w:val="21"/>
              </w:rPr>
              <w:t>交换机转发原理</w:t>
            </w:r>
          </w:p>
          <w:p>
            <w:pPr>
              <w:jc w:val="center"/>
              <w:rPr>
                <w:rFonts w:ascii="宋体" w:hAnsi="宋体" w:cs="宋体"/>
                <w:szCs w:val="21"/>
              </w:rPr>
            </w:pPr>
            <w:r>
              <w:rPr>
                <w:rFonts w:hint="eastAsia" w:ascii="宋体" w:hAnsi="宋体" w:cs="宋体"/>
                <w:szCs w:val="21"/>
              </w:rPr>
              <w:t>交换机案例配置</w:t>
            </w:r>
          </w:p>
        </w:tc>
        <w:tc>
          <w:tcPr>
            <w:tcW w:w="2835" w:type="dxa"/>
            <w:vAlign w:val="center"/>
          </w:tcPr>
          <w:p>
            <w:pPr>
              <w:jc w:val="left"/>
              <w:rPr>
                <w:rFonts w:ascii="宋体" w:hAnsi="宋体" w:cs="宋体"/>
                <w:szCs w:val="21"/>
              </w:rPr>
            </w:pPr>
            <w:r>
              <w:rPr>
                <w:rFonts w:hint="eastAsia" w:ascii="宋体" w:hAnsi="宋体" w:cs="宋体"/>
                <w:szCs w:val="21"/>
              </w:rPr>
              <w:t>培养学生刻苦钻研，动手实践、提升技能的良好职业素养。</w:t>
            </w:r>
          </w:p>
        </w:tc>
        <w:tc>
          <w:tcPr>
            <w:tcW w:w="2648" w:type="dxa"/>
            <w:vAlign w:val="center"/>
          </w:tcPr>
          <w:p>
            <w:pPr>
              <w:rPr>
                <w:rFonts w:ascii="宋体" w:hAnsi="宋体" w:cs="宋体"/>
                <w:szCs w:val="21"/>
              </w:rPr>
            </w:pPr>
            <w:r>
              <w:rPr>
                <w:rFonts w:hint="eastAsia" w:ascii="宋体" w:hAnsi="宋体" w:cs="宋体"/>
                <w:szCs w:val="21"/>
              </w:rPr>
              <w:t>提升技能良好职业素养案例</w:t>
            </w:r>
            <w:r>
              <w:rPr>
                <w:rFonts w:ascii="宋体" w:hAnsi="宋体" w:cs="宋体"/>
                <w:szCs w:val="21"/>
              </w:rPr>
              <w:t>：</w:t>
            </w:r>
            <w:r>
              <w:rPr>
                <w:rFonts w:hint="eastAsia" w:ascii="宋体" w:hAnsi="宋体" w:cs="宋体"/>
                <w:szCs w:val="21"/>
              </w:rPr>
              <w:t>交换机转发原理与配置。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33" w:type="dxa"/>
            <w:vAlign w:val="center"/>
          </w:tcPr>
          <w:p>
            <w:r>
              <w:rPr>
                <w:rFonts w:hint="eastAsia"/>
              </w:rPr>
              <w:t>虚拟局域网</w:t>
            </w:r>
            <w:r>
              <w:t xml:space="preserve"> </w:t>
            </w:r>
          </w:p>
        </w:tc>
        <w:tc>
          <w:tcPr>
            <w:tcW w:w="2552" w:type="dxa"/>
            <w:vAlign w:val="center"/>
          </w:tcPr>
          <w:p>
            <w:pPr>
              <w:jc w:val="center"/>
              <w:rPr>
                <w:rFonts w:ascii="宋体" w:hAnsi="宋体" w:cs="宋体"/>
                <w:szCs w:val="21"/>
              </w:rPr>
            </w:pPr>
            <w:r>
              <w:rPr>
                <w:rFonts w:hint="eastAsia" w:ascii="宋体" w:hAnsi="宋体" w:cs="宋体"/>
                <w:szCs w:val="21"/>
              </w:rPr>
              <w:t>虚拟局域网基础</w:t>
            </w:r>
          </w:p>
          <w:p>
            <w:pPr>
              <w:jc w:val="center"/>
              <w:rPr>
                <w:rFonts w:ascii="宋体" w:hAnsi="宋体" w:cs="宋体"/>
                <w:szCs w:val="21"/>
              </w:rPr>
            </w:pPr>
            <w:r>
              <w:rPr>
                <w:rFonts w:hint="eastAsia" w:ascii="宋体" w:hAnsi="宋体" w:cs="宋体"/>
                <w:szCs w:val="21"/>
              </w:rPr>
              <w:t>虚拟局域网配置</w:t>
            </w:r>
          </w:p>
        </w:tc>
        <w:tc>
          <w:tcPr>
            <w:tcW w:w="2835" w:type="dxa"/>
            <w:vAlign w:val="center"/>
          </w:tcPr>
          <w:p>
            <w:pPr>
              <w:jc w:val="left"/>
              <w:rPr>
                <w:rFonts w:ascii="宋体" w:hAnsi="宋体" w:cs="宋体"/>
                <w:szCs w:val="21"/>
              </w:rPr>
            </w:pPr>
            <w:r>
              <w:rPr>
                <w:rFonts w:hint="eastAsia" w:ascii="宋体" w:hAnsi="宋体" w:cs="宋体"/>
                <w:szCs w:val="21"/>
              </w:rPr>
              <w:t>培养学生积极创新、尝试新方法新技能，处理问题的能力。</w:t>
            </w:r>
          </w:p>
        </w:tc>
        <w:tc>
          <w:tcPr>
            <w:tcW w:w="2648" w:type="dxa"/>
            <w:vAlign w:val="center"/>
          </w:tcPr>
          <w:p>
            <w:pPr>
              <w:rPr>
                <w:rFonts w:ascii="宋体" w:hAnsi="宋体" w:cs="宋体"/>
                <w:szCs w:val="21"/>
              </w:rPr>
            </w:pPr>
            <w:r>
              <w:rPr>
                <w:rFonts w:hint="eastAsia" w:ascii="宋体" w:hAnsi="宋体" w:cs="宋体"/>
                <w:szCs w:val="21"/>
              </w:rPr>
              <w:t>处理问题的能力</w:t>
            </w:r>
            <w:r>
              <w:rPr>
                <w:rFonts w:ascii="宋体" w:hAnsi="宋体" w:cs="宋体"/>
                <w:szCs w:val="21"/>
              </w:rPr>
              <w:t>案例：</w:t>
            </w:r>
            <w:r>
              <w:rPr>
                <w:rFonts w:hint="eastAsia" w:ascii="宋体" w:hAnsi="宋体" w:cs="宋体"/>
                <w:szCs w:val="21"/>
              </w:rPr>
              <w:t>虚拟局域网基础与配置</w:t>
            </w:r>
            <w:r>
              <w:rPr>
                <w:rFonts w:ascii="宋体" w:hAnsi="宋体" w:cs="宋体"/>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33" w:type="dxa"/>
            <w:vAlign w:val="center"/>
          </w:tcPr>
          <w:p>
            <w:pPr>
              <w:jc w:val="center"/>
            </w:pPr>
            <w:r>
              <w:rPr>
                <w:rFonts w:hint="eastAsia"/>
              </w:rPr>
              <w:t>生成树协议</w:t>
            </w:r>
          </w:p>
        </w:tc>
        <w:tc>
          <w:tcPr>
            <w:tcW w:w="2552" w:type="dxa"/>
            <w:vAlign w:val="center"/>
          </w:tcPr>
          <w:p>
            <w:pPr>
              <w:jc w:val="center"/>
              <w:rPr>
                <w:rFonts w:ascii="宋体" w:hAnsi="宋体" w:cs="宋体"/>
                <w:szCs w:val="21"/>
              </w:rPr>
            </w:pPr>
            <w:r>
              <w:rPr>
                <w:rFonts w:hint="eastAsia" w:ascii="宋体" w:hAnsi="宋体" w:cs="宋体"/>
                <w:szCs w:val="21"/>
              </w:rPr>
              <w:t>生成树基础</w:t>
            </w:r>
          </w:p>
          <w:p>
            <w:pPr>
              <w:jc w:val="center"/>
              <w:rPr>
                <w:rFonts w:ascii="宋体" w:hAnsi="宋体" w:cs="宋体"/>
                <w:szCs w:val="21"/>
              </w:rPr>
            </w:pPr>
            <w:r>
              <w:rPr>
                <w:rFonts w:hint="eastAsia" w:ascii="宋体" w:hAnsi="宋体" w:cs="宋体"/>
                <w:szCs w:val="21"/>
              </w:rPr>
              <w:t>快速生成树</w:t>
            </w:r>
          </w:p>
          <w:p>
            <w:pPr>
              <w:jc w:val="center"/>
              <w:rPr>
                <w:rFonts w:ascii="宋体" w:hAnsi="宋体"/>
                <w:szCs w:val="21"/>
              </w:rPr>
            </w:pPr>
            <w:r>
              <w:rPr>
                <w:rFonts w:hint="eastAsia" w:ascii="宋体" w:hAnsi="宋体" w:cs="宋体"/>
                <w:szCs w:val="21"/>
              </w:rPr>
              <w:t>多生成树</w:t>
            </w:r>
          </w:p>
        </w:tc>
        <w:tc>
          <w:tcPr>
            <w:tcW w:w="2835" w:type="dxa"/>
            <w:vAlign w:val="center"/>
          </w:tcPr>
          <w:p>
            <w:pPr>
              <w:jc w:val="left"/>
              <w:rPr>
                <w:rFonts w:ascii="宋体" w:hAnsi="宋体" w:cs="宋体"/>
                <w:szCs w:val="21"/>
              </w:rPr>
            </w:pPr>
            <w:r>
              <w:rPr>
                <w:rFonts w:hint="eastAsia" w:ascii="宋体" w:hAnsi="宋体" w:cs="宋体"/>
                <w:szCs w:val="21"/>
              </w:rPr>
              <w:t>通过生成树技术，培养学生爱岗敬业、精益求精的工匠精神。</w:t>
            </w:r>
          </w:p>
        </w:tc>
        <w:tc>
          <w:tcPr>
            <w:tcW w:w="2648" w:type="dxa"/>
            <w:vAlign w:val="center"/>
          </w:tcPr>
          <w:p>
            <w:pPr>
              <w:rPr>
                <w:rFonts w:ascii="宋体" w:hAnsi="宋体" w:cs="宋体"/>
                <w:szCs w:val="21"/>
              </w:rPr>
            </w:pPr>
            <w:r>
              <w:rPr>
                <w:rFonts w:hint="eastAsia" w:ascii="宋体" w:hAnsi="宋体" w:cs="宋体"/>
                <w:szCs w:val="21"/>
              </w:rPr>
              <w:t>探索</w:t>
            </w:r>
            <w:r>
              <w:rPr>
                <w:rFonts w:ascii="宋体" w:hAnsi="宋体" w:cs="宋体"/>
                <w:szCs w:val="21"/>
              </w:rPr>
              <w:t>科技创新案例：</w:t>
            </w:r>
            <w:r>
              <w:rPr>
                <w:rFonts w:hint="eastAsia" w:ascii="宋体" w:hAnsi="宋体" w:cs="宋体"/>
                <w:szCs w:val="21"/>
              </w:rPr>
              <w:t>生成树基础、快速生成树、多生成树实践</w:t>
            </w:r>
            <w:r>
              <w:rPr>
                <w:rFonts w:ascii="宋体" w:hAnsi="宋体" w:cs="宋体"/>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33" w:type="dxa"/>
            <w:vAlign w:val="center"/>
          </w:tcPr>
          <w:p>
            <w:pPr>
              <w:jc w:val="center"/>
            </w:pPr>
            <w:r>
              <w:rPr>
                <w:rFonts w:hint="eastAsia"/>
              </w:rPr>
              <w:t>静态路由协议</w:t>
            </w:r>
          </w:p>
        </w:tc>
        <w:tc>
          <w:tcPr>
            <w:tcW w:w="2552" w:type="dxa"/>
            <w:vAlign w:val="center"/>
          </w:tcPr>
          <w:p>
            <w:pPr>
              <w:jc w:val="center"/>
              <w:rPr>
                <w:rFonts w:ascii="宋体" w:hAnsi="宋体" w:cs="宋体"/>
                <w:szCs w:val="21"/>
              </w:rPr>
            </w:pPr>
            <w:r>
              <w:rPr>
                <w:rFonts w:hint="eastAsia"/>
              </w:rPr>
              <w:t>静态路由</w:t>
            </w:r>
            <w:r>
              <w:rPr>
                <w:rFonts w:hint="eastAsia" w:ascii="宋体" w:hAnsi="宋体" w:cs="宋体"/>
                <w:szCs w:val="21"/>
              </w:rPr>
              <w:t>基础</w:t>
            </w:r>
          </w:p>
          <w:p>
            <w:pPr>
              <w:jc w:val="center"/>
              <w:rPr>
                <w:rFonts w:ascii="宋体" w:hAnsi="宋体" w:cs="宋体"/>
                <w:szCs w:val="21"/>
              </w:rPr>
            </w:pPr>
            <w:r>
              <w:rPr>
                <w:rFonts w:hint="eastAsia"/>
              </w:rPr>
              <w:t>静态路由</w:t>
            </w:r>
            <w:r>
              <w:rPr>
                <w:rFonts w:hint="eastAsia" w:ascii="宋体" w:hAnsi="宋体" w:cs="宋体"/>
                <w:szCs w:val="21"/>
              </w:rPr>
              <w:t>配置</w:t>
            </w:r>
          </w:p>
        </w:tc>
        <w:tc>
          <w:tcPr>
            <w:tcW w:w="2835" w:type="dxa"/>
            <w:vAlign w:val="center"/>
          </w:tcPr>
          <w:p>
            <w:pPr>
              <w:jc w:val="left"/>
              <w:rPr>
                <w:rFonts w:ascii="宋体" w:hAnsi="宋体" w:cs="宋体"/>
                <w:szCs w:val="21"/>
              </w:rPr>
            </w:pPr>
            <w:r>
              <w:rPr>
                <w:rFonts w:hint="eastAsia" w:ascii="宋体" w:hAnsi="宋体" w:cs="宋体"/>
                <w:szCs w:val="21"/>
              </w:rPr>
              <w:t>塑造正确的价值观，浓厚的学习兴趣，开拓创新，学会责任担当。</w:t>
            </w:r>
          </w:p>
        </w:tc>
        <w:tc>
          <w:tcPr>
            <w:tcW w:w="2648" w:type="dxa"/>
            <w:vAlign w:val="center"/>
          </w:tcPr>
          <w:p>
            <w:pPr>
              <w:rPr>
                <w:rFonts w:ascii="宋体" w:hAnsi="宋体" w:cs="宋体"/>
                <w:szCs w:val="21"/>
              </w:rPr>
            </w:pPr>
            <w:r>
              <w:rPr>
                <w:rFonts w:hint="eastAsia" w:ascii="宋体" w:hAnsi="宋体" w:cs="宋体"/>
                <w:szCs w:val="21"/>
              </w:rPr>
              <w:t>提升网络可靠性</w:t>
            </w:r>
            <w:r>
              <w:rPr>
                <w:rFonts w:ascii="宋体" w:hAnsi="宋体" w:cs="宋体"/>
                <w:szCs w:val="21"/>
              </w:rPr>
              <w:t>案例：</w:t>
            </w:r>
            <w:r>
              <w:rPr>
                <w:rFonts w:hint="eastAsia" w:ascii="宋体" w:hAnsi="宋体" w:cs="宋体"/>
                <w:szCs w:val="21"/>
              </w:rPr>
              <w:t>静态路由协议配置</w:t>
            </w:r>
            <w:r>
              <w:rPr>
                <w:rFonts w:ascii="宋体" w:hAnsi="宋体" w:cs="宋体"/>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33" w:type="dxa"/>
            <w:vAlign w:val="center"/>
          </w:tcPr>
          <w:p>
            <w:pPr>
              <w:jc w:val="center"/>
            </w:pPr>
            <w:r>
              <w:rPr>
                <w:rFonts w:hint="eastAsia"/>
              </w:rPr>
              <w:t>VLAN间路由</w:t>
            </w:r>
          </w:p>
        </w:tc>
        <w:tc>
          <w:tcPr>
            <w:tcW w:w="2552" w:type="dxa"/>
            <w:vAlign w:val="center"/>
          </w:tcPr>
          <w:p>
            <w:pPr>
              <w:jc w:val="center"/>
              <w:rPr>
                <w:rFonts w:ascii="宋体" w:hAnsi="宋体" w:cs="宋体"/>
                <w:szCs w:val="21"/>
              </w:rPr>
            </w:pPr>
            <w:r>
              <w:rPr>
                <w:rFonts w:hint="eastAsia" w:ascii="宋体" w:hAnsi="宋体" w:cs="宋体"/>
                <w:szCs w:val="21"/>
              </w:rPr>
              <w:t>VLAN路由基础</w:t>
            </w:r>
          </w:p>
          <w:p>
            <w:pPr>
              <w:jc w:val="center"/>
              <w:rPr>
                <w:rFonts w:ascii="宋体" w:hAnsi="宋体" w:cs="宋体"/>
                <w:szCs w:val="21"/>
              </w:rPr>
            </w:pPr>
            <w:r>
              <w:rPr>
                <w:rFonts w:hint="eastAsia" w:ascii="宋体" w:hAnsi="宋体" w:cs="宋体"/>
                <w:szCs w:val="21"/>
              </w:rPr>
              <w:t>VLAN路由案例配置</w:t>
            </w:r>
          </w:p>
          <w:p>
            <w:pPr>
              <w:jc w:val="center"/>
              <w:rPr>
                <w:rFonts w:ascii="宋体" w:hAnsi="宋体" w:cs="宋体"/>
                <w:szCs w:val="21"/>
              </w:rPr>
            </w:pPr>
          </w:p>
        </w:tc>
        <w:tc>
          <w:tcPr>
            <w:tcW w:w="2835" w:type="dxa"/>
            <w:vAlign w:val="center"/>
          </w:tcPr>
          <w:p>
            <w:pPr>
              <w:rPr>
                <w:lang w:val="zh-CN"/>
              </w:rPr>
            </w:pPr>
            <w:r>
              <w:rPr>
                <w:rFonts w:hint="eastAsia" w:ascii="宋体" w:hAnsi="宋体" w:cs="宋体"/>
                <w:szCs w:val="21"/>
              </w:rPr>
              <w:t>通过对职业岗位的了解，培养学生对工作敬业、精益、专注、创新的工匠精神。</w:t>
            </w:r>
          </w:p>
        </w:tc>
        <w:tc>
          <w:tcPr>
            <w:tcW w:w="2648" w:type="dxa"/>
            <w:vAlign w:val="center"/>
          </w:tcPr>
          <w:p>
            <w:pPr>
              <w:jc w:val="left"/>
              <w:rPr>
                <w:rFonts w:ascii="宋体" w:hAnsi="宋体" w:cs="宋体"/>
                <w:szCs w:val="21"/>
              </w:rPr>
            </w:pPr>
            <w:r>
              <w:rPr>
                <w:rFonts w:hint="eastAsia" w:ascii="宋体" w:hAnsi="宋体" w:cs="宋体"/>
                <w:szCs w:val="21"/>
              </w:rPr>
              <w:t>工匠精神</w:t>
            </w:r>
            <w:r>
              <w:rPr>
                <w:rFonts w:ascii="宋体" w:hAnsi="宋体" w:cs="宋体"/>
                <w:szCs w:val="21"/>
              </w:rPr>
              <w:t>案例：</w:t>
            </w:r>
            <w:r>
              <w:rPr>
                <w:rFonts w:hint="eastAsia"/>
              </w:rPr>
              <w:t xml:space="preserve"> </w:t>
            </w:r>
            <w:r>
              <w:rPr>
                <w:rFonts w:hint="eastAsia" w:ascii="宋体" w:hAnsi="宋体" w:cs="宋体"/>
                <w:szCs w:val="21"/>
              </w:rPr>
              <w:t>VLAN路由基础</w:t>
            </w:r>
          </w:p>
          <w:p>
            <w:pPr>
              <w:jc w:val="left"/>
              <w:rPr>
                <w:rFonts w:ascii="宋体" w:hAnsi="宋体" w:cs="宋体"/>
                <w:szCs w:val="21"/>
              </w:rPr>
            </w:pPr>
            <w:r>
              <w:rPr>
                <w:rFonts w:hint="eastAsia" w:ascii="宋体" w:hAnsi="宋体" w:cs="宋体"/>
                <w:szCs w:val="21"/>
              </w:rPr>
              <w:t>VLAN路由案例配置。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33" w:type="dxa"/>
            <w:vAlign w:val="center"/>
          </w:tcPr>
          <w:p>
            <w:r>
              <w:rPr>
                <w:rFonts w:hint="eastAsia"/>
              </w:rPr>
              <w:t>单区域OSPF路由协议</w:t>
            </w:r>
          </w:p>
        </w:tc>
        <w:tc>
          <w:tcPr>
            <w:tcW w:w="2552" w:type="dxa"/>
            <w:vAlign w:val="center"/>
          </w:tcPr>
          <w:p>
            <w:pPr>
              <w:jc w:val="left"/>
            </w:pPr>
            <w:r>
              <w:rPr>
                <w:rFonts w:hint="eastAsia"/>
              </w:rPr>
              <w:t>单区域OSPF路由协议基础</w:t>
            </w:r>
          </w:p>
          <w:p>
            <w:pPr>
              <w:jc w:val="left"/>
              <w:rPr>
                <w:rFonts w:ascii="宋体" w:hAnsi="宋体" w:cs="宋体"/>
                <w:szCs w:val="21"/>
              </w:rPr>
            </w:pPr>
            <w:r>
              <w:rPr>
                <w:rFonts w:hint="eastAsia"/>
              </w:rPr>
              <w:t>单区域OSPF路由协议案例配置</w:t>
            </w:r>
          </w:p>
        </w:tc>
        <w:tc>
          <w:tcPr>
            <w:tcW w:w="2835" w:type="dxa"/>
            <w:vAlign w:val="center"/>
          </w:tcPr>
          <w:p>
            <w:pPr>
              <w:jc w:val="left"/>
            </w:pPr>
            <w:r>
              <w:rPr>
                <w:rFonts w:hint="eastAsia"/>
              </w:rPr>
              <w:t>认真、严谨的工匠精神，团队合作，主动探索，遇到问题解决问题的能力。</w:t>
            </w:r>
          </w:p>
        </w:tc>
        <w:tc>
          <w:tcPr>
            <w:tcW w:w="2648" w:type="dxa"/>
            <w:vAlign w:val="center"/>
          </w:tcPr>
          <w:p>
            <w:pPr>
              <w:jc w:val="left"/>
              <w:rPr>
                <w:rFonts w:ascii="宋体" w:hAnsi="宋体" w:cs="宋体"/>
                <w:szCs w:val="21"/>
              </w:rPr>
            </w:pPr>
            <w:r>
              <w:rPr>
                <w:rFonts w:hint="eastAsia" w:ascii="宋体" w:hAnsi="宋体" w:cs="宋体"/>
                <w:szCs w:val="21"/>
              </w:rPr>
              <w:t>遇到问题解决问题</w:t>
            </w:r>
            <w:r>
              <w:rPr>
                <w:rFonts w:ascii="宋体" w:hAnsi="宋体" w:cs="宋体"/>
                <w:szCs w:val="21"/>
              </w:rPr>
              <w:t>案例：</w:t>
            </w:r>
            <w:r>
              <w:rPr>
                <w:rFonts w:hint="eastAsia" w:ascii="宋体" w:hAnsi="宋体" w:cs="宋体"/>
                <w:szCs w:val="21"/>
              </w:rPr>
              <w:t>单区域OSPF路由协议</w:t>
            </w:r>
            <w:r>
              <w:rPr>
                <w:rFonts w:ascii="宋体" w:hAnsi="宋体" w:cs="宋体"/>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33" w:type="dxa"/>
            <w:vAlign w:val="center"/>
          </w:tcPr>
          <w:p>
            <w:pPr>
              <w:jc w:val="center"/>
            </w:pPr>
            <w:r>
              <w:rPr>
                <w:rFonts w:hint="eastAsia"/>
              </w:rPr>
              <w:t>多区域OSPF路由协议</w:t>
            </w:r>
          </w:p>
        </w:tc>
        <w:tc>
          <w:tcPr>
            <w:tcW w:w="2552" w:type="dxa"/>
            <w:vAlign w:val="center"/>
          </w:tcPr>
          <w:p>
            <w:pPr>
              <w:jc w:val="left"/>
            </w:pPr>
            <w:r>
              <w:rPr>
                <w:rFonts w:hint="eastAsia"/>
              </w:rPr>
              <w:t>多区域OSPF路由协议基础</w:t>
            </w:r>
          </w:p>
          <w:p>
            <w:pPr>
              <w:jc w:val="left"/>
              <w:rPr>
                <w:rFonts w:ascii="宋体" w:hAnsi="宋体"/>
                <w:szCs w:val="21"/>
              </w:rPr>
            </w:pPr>
            <w:r>
              <w:rPr>
                <w:rFonts w:hint="eastAsia"/>
              </w:rPr>
              <w:t>多区域OSPF路由协议案例配置</w:t>
            </w:r>
          </w:p>
        </w:tc>
        <w:tc>
          <w:tcPr>
            <w:tcW w:w="2835" w:type="dxa"/>
            <w:vAlign w:val="center"/>
          </w:tcPr>
          <w:p>
            <w:pPr>
              <w:jc w:val="left"/>
              <w:rPr>
                <w:b/>
              </w:rPr>
            </w:pPr>
            <w:r>
              <w:rPr>
                <w:rFonts w:hint="eastAsia"/>
              </w:rPr>
              <w:t>明确目标，团队协作，提升综合职业能力素养。树立远大职业理想，将职业生涯与国家发展相互融合。</w:t>
            </w:r>
          </w:p>
        </w:tc>
        <w:tc>
          <w:tcPr>
            <w:tcW w:w="2648" w:type="dxa"/>
            <w:vAlign w:val="center"/>
          </w:tcPr>
          <w:p>
            <w:pPr>
              <w:jc w:val="left"/>
              <w:rPr>
                <w:rFonts w:ascii="宋体" w:hAnsi="宋体" w:cs="宋体"/>
                <w:szCs w:val="21"/>
              </w:rPr>
            </w:pPr>
            <w:r>
              <w:rPr>
                <w:rFonts w:hint="eastAsia" w:ascii="宋体" w:hAnsi="宋体" w:cs="宋体"/>
                <w:szCs w:val="21"/>
              </w:rPr>
              <w:t>团队协作、综合能力素养</w:t>
            </w:r>
            <w:r>
              <w:rPr>
                <w:rFonts w:ascii="宋体" w:hAnsi="宋体" w:cs="宋体"/>
                <w:szCs w:val="21"/>
              </w:rPr>
              <w:t>案例：</w:t>
            </w:r>
            <w:r>
              <w:rPr>
                <w:rFonts w:hint="eastAsia" w:ascii="宋体" w:hAnsi="宋体" w:cs="宋体"/>
                <w:szCs w:val="21"/>
              </w:rPr>
              <w:t>多区域OSPF路由协议</w:t>
            </w:r>
            <w:r>
              <w:rPr>
                <w:rFonts w:ascii="宋体" w:hAnsi="宋体" w:cs="宋体"/>
                <w:szCs w:val="21"/>
              </w:rPr>
              <w:t>。</w:t>
            </w:r>
          </w:p>
        </w:tc>
      </w:tr>
    </w:tbl>
    <w:p>
      <w:pPr>
        <w:spacing w:line="360" w:lineRule="auto"/>
        <w:jc w:val="center"/>
        <w:rPr>
          <w:rFonts w:ascii="黑体" w:eastAsia="黑体"/>
          <w:b/>
          <w:sz w:val="32"/>
          <w:szCs w:val="32"/>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 xml:space="preserve"> (一）教学基本要求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（1）在团队构成方面，经过多年的积累，本课程教学团队教师有高级职称教师4名，中级职称教师4名，初级职称3名，企业兼职教师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有很强的团队意识和合作精神。</w:t>
      </w:r>
    </w:p>
    <w:p>
      <w:pPr>
        <w:spacing w:line="360" w:lineRule="auto"/>
        <w:ind w:firstLine="480" w:firstLineChars="200"/>
        <w:rPr>
          <w:rFonts w:ascii="宋体" w:hAnsi="宋体"/>
          <w:sz w:val="24"/>
        </w:rPr>
      </w:pPr>
      <w:r>
        <w:rPr>
          <w:rFonts w:hint="eastAsia" w:ascii="宋体" w:hAnsi="宋体"/>
          <w:sz w:val="24"/>
        </w:rPr>
        <w:t>（2）在教师素质方面，专任教师全部具有高校教师资格证、相关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sz w:val="24"/>
        </w:rPr>
        <w:t>校内配备路由与交换技术实验室，实验室具备高配置的、数量足够计算机，安装有ENSP模拟上机模拟操作，实验室通同时满足6个小组、每组8人的真机设备实践操作，有助于学生更好进行课程实训。</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教学资源主要包括教材和配套辅助教学资源。</w:t>
      </w:r>
    </w:p>
    <w:p>
      <w:pPr>
        <w:spacing w:line="360" w:lineRule="auto"/>
        <w:ind w:firstLine="480" w:firstLineChars="200"/>
        <w:rPr>
          <w:rFonts w:ascii="宋体" w:hAnsi="宋体"/>
          <w:sz w:val="24"/>
        </w:rPr>
      </w:pPr>
      <w:r>
        <w:rPr>
          <w:rFonts w:hint="eastAsia" w:ascii="宋体" w:hAnsi="宋体"/>
          <w:sz w:val="24"/>
        </w:rPr>
        <w:t>教材选华为信息与网络技术学院《路由与交换技术》规划教材，知识点内容丰富，理论知识和实训技能操作相结合，以案例和项目为载体，做到理论实践一体化。项目实验任务类型设置教学情境,每个项目就是具体应用场景，使学生通过项目实训来提高技能，主要通过IP编址、VRP配置、交换机基础、VLAN技术原理与配置、生成树协议、VLAN间路由、静态路由协议、动态主机配置协议、OSPF路由协议等项目实施。</w:t>
      </w:r>
    </w:p>
    <w:p>
      <w:pPr>
        <w:spacing w:line="360" w:lineRule="auto"/>
        <w:ind w:firstLine="480" w:firstLineChars="200"/>
        <w:rPr>
          <w:rFonts w:ascii="宋体" w:hAnsi="宋体"/>
          <w:sz w:val="24"/>
        </w:rPr>
      </w:pPr>
      <w:r>
        <w:rPr>
          <w:rFonts w:hint="eastAsia" w:ascii="宋体" w:hAnsi="宋体"/>
          <w:sz w:val="24"/>
        </w:rPr>
        <w:t>配套辅助教学资源主要包括网课资源、授课计划、课程标准、课程教案、实验实训指导书册、课程案例、参考学习资料以及配套练习题与模拟测试试题等教辅资源。通过教材和配套资源相结合的课程授课，线上线下混合式教学，完成课前、课中和课后课程任务，学生视野更开阔，学习效果会更好。</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理实一体教学模式，从计算机网络的实际案例出发，以岗位技能要求为中心，结合实际，目的明确。理论知识遵循“够用为度”的原则，将职业能力所必需的理论知识点有机地融入各教学单元中。边讲边学、边学边做，做中学、学中做，使学生提高了学习兴趣，加深了对知识的理解，同时也加强了可持续发展能力的培养。</w:t>
      </w:r>
    </w:p>
    <w:p>
      <w:pPr>
        <w:spacing w:line="360" w:lineRule="auto"/>
        <w:ind w:firstLine="480" w:firstLineChars="200"/>
        <w:rPr>
          <w:rFonts w:ascii="宋体" w:hAnsi="宋体"/>
          <w:sz w:val="24"/>
        </w:rPr>
      </w:pPr>
      <w:r>
        <w:rPr>
          <w:rFonts w:hint="eastAsia" w:ascii="宋体" w:hAnsi="宋体"/>
          <w:sz w:val="24"/>
        </w:rPr>
        <w:t>2.在教学方法上，采用项目教学法和任务驱动式教学法相结合。理论教学可以使用带有投影仪的多媒体教室，也可以使用理实一体化的实训室进行教学；实践教学可以根据实验要求来组织实施。</w:t>
      </w:r>
    </w:p>
    <w:p>
      <w:pPr>
        <w:spacing w:line="360" w:lineRule="auto"/>
        <w:ind w:firstLine="480" w:firstLineChars="200"/>
        <w:rPr>
          <w:rFonts w:ascii="宋体" w:hAnsi="宋体"/>
          <w:sz w:val="24"/>
        </w:rPr>
      </w:pPr>
      <w:r>
        <w:rPr>
          <w:rFonts w:hint="eastAsia" w:ascii="宋体" w:hAnsi="宋体"/>
          <w:sz w:val="24"/>
        </w:rPr>
        <w:t>3.在教学资源利用上，充分利用现有模拟动画资源，可以方便、快捷地组织教学，可以形象、生动地模拟数据在网络中的传输过程，有助于学生对知识的理解和学习兴趣的培养。</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1.</w:t>
      </w:r>
      <w:r>
        <w:rPr>
          <w:rFonts w:hint="eastAsia"/>
        </w:rPr>
        <w:t xml:space="preserve"> </w:t>
      </w:r>
      <w:r>
        <w:rPr>
          <w:rFonts w:hint="eastAsia" w:ascii="宋体" w:hAnsi="宋体"/>
          <w:sz w:val="24"/>
        </w:rPr>
        <w:t>田果，刘丹宁，余建威.路由与交换技术(十三五国家重点图书规划教材).第1版，北京：人民邮电出版社，2019.</w:t>
      </w:r>
    </w:p>
    <w:p>
      <w:pPr>
        <w:spacing w:line="360" w:lineRule="auto"/>
        <w:ind w:firstLine="480" w:firstLineChars="200"/>
        <w:rPr>
          <w:rFonts w:ascii="宋体" w:hAnsi="宋体"/>
          <w:sz w:val="24"/>
        </w:rPr>
      </w:pPr>
      <w:r>
        <w:rPr>
          <w:rFonts w:hint="eastAsia" w:ascii="宋体" w:hAnsi="宋体"/>
          <w:sz w:val="24"/>
        </w:rPr>
        <w:t>2.</w:t>
      </w:r>
      <w:r>
        <w:rPr>
          <w:rFonts w:hint="eastAsia"/>
        </w:rPr>
        <w:t xml:space="preserve"> </w:t>
      </w:r>
      <w:r>
        <w:rPr>
          <w:rFonts w:hint="eastAsia" w:ascii="宋体" w:hAnsi="宋体"/>
          <w:sz w:val="24"/>
        </w:rPr>
        <w:t>田果，刘丹宁，余建威.路由与交换技术(十三五国家重点图书规划教材).第1版，北京：人民邮电出版社，2017.</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jc w:val="left"/>
        <w:rPr>
          <w:rFonts w:ascii="宋体" w:hAnsi="宋体"/>
          <w:sz w:val="24"/>
        </w:rPr>
      </w:pPr>
      <w:r>
        <w:rPr>
          <w:rFonts w:hint="eastAsia" w:ascii="宋体" w:hAnsi="宋体"/>
          <w:sz w:val="24"/>
        </w:rPr>
        <w:t>课程综合成绩包括过程性考核成绩和期末考试考核成绩两种形式，其中形成程性考核成绩占课程综合成绩的50%，期末考试成绩占课程综合成绩的50%，。</w:t>
      </w:r>
    </w:p>
    <w:p>
      <w:pPr>
        <w:spacing w:line="360" w:lineRule="auto"/>
        <w:ind w:firstLine="480" w:firstLineChars="200"/>
        <w:jc w:val="left"/>
        <w:rPr>
          <w:rFonts w:ascii="宋体" w:hAnsi="宋体"/>
          <w:sz w:val="24"/>
        </w:rPr>
      </w:pPr>
      <w:r>
        <w:rPr>
          <w:rFonts w:hint="eastAsia" w:ascii="宋体" w:hAnsi="宋体"/>
          <w:sz w:val="24"/>
        </w:rPr>
        <w:t>（一）过程性考核</w:t>
      </w:r>
    </w:p>
    <w:p>
      <w:pPr>
        <w:spacing w:line="360" w:lineRule="auto"/>
        <w:ind w:firstLine="480" w:firstLineChars="200"/>
        <w:jc w:val="left"/>
        <w:rPr>
          <w:rFonts w:ascii="宋体" w:hAnsi="宋体"/>
          <w:sz w:val="24"/>
        </w:rPr>
      </w:pPr>
      <w:r>
        <w:rPr>
          <w:rFonts w:hint="eastAsia" w:ascii="宋体" w:hAnsi="宋体"/>
          <w:sz w:val="24"/>
        </w:rPr>
        <w:t>本课程形成性考核包括到课率、课堂表现、作业完成情况等考核方式，满分为50分。</w:t>
      </w:r>
    </w:p>
    <w:p>
      <w:pPr>
        <w:spacing w:line="360" w:lineRule="auto"/>
        <w:ind w:firstLine="480" w:firstLineChars="200"/>
        <w:jc w:val="left"/>
        <w:rPr>
          <w:rFonts w:ascii="宋体" w:hAnsi="宋体"/>
          <w:sz w:val="24"/>
        </w:rPr>
      </w:pPr>
      <w:r>
        <w:rPr>
          <w:rFonts w:hint="eastAsia" w:ascii="宋体" w:hAnsi="宋体"/>
          <w:sz w:val="24"/>
        </w:rPr>
        <w:t>1.到课率（10分）</w:t>
      </w:r>
    </w:p>
    <w:p>
      <w:pPr>
        <w:spacing w:line="360" w:lineRule="auto"/>
        <w:ind w:firstLine="480" w:firstLineChars="200"/>
        <w:jc w:val="left"/>
        <w:rPr>
          <w:rFonts w:ascii="宋体" w:hAnsi="宋体"/>
          <w:sz w:val="24"/>
        </w:rPr>
      </w:pPr>
      <w:r>
        <w:rPr>
          <w:rFonts w:hint="eastAsia" w:ascii="宋体" w:hAnsi="宋体"/>
          <w:sz w:val="24"/>
        </w:rPr>
        <w:t>每次课前2分钟点名或者从超星网络教学平台考勤，教师对出勤情况进行核对具体情况。对迟到、早退现象进行考核，每次扣1分；旷课每次扣2分。以上扣完10分为止。</w:t>
      </w:r>
    </w:p>
    <w:p>
      <w:pPr>
        <w:spacing w:line="360" w:lineRule="auto"/>
        <w:ind w:firstLine="480" w:firstLineChars="200"/>
        <w:jc w:val="left"/>
        <w:rPr>
          <w:rFonts w:ascii="宋体" w:hAnsi="宋体"/>
          <w:sz w:val="24"/>
        </w:rPr>
      </w:pPr>
      <w:r>
        <w:rPr>
          <w:rFonts w:hint="eastAsia" w:ascii="宋体" w:hAnsi="宋体"/>
          <w:sz w:val="24"/>
        </w:rPr>
        <w:t>2.课堂表现（10分）</w:t>
      </w:r>
    </w:p>
    <w:p>
      <w:pPr>
        <w:spacing w:line="360" w:lineRule="auto"/>
        <w:ind w:firstLine="480" w:firstLineChars="200"/>
        <w:jc w:val="left"/>
        <w:rPr>
          <w:rFonts w:ascii="宋体" w:hAnsi="宋体"/>
          <w:sz w:val="24"/>
        </w:rPr>
      </w:pPr>
      <w:r>
        <w:rPr>
          <w:rFonts w:hint="eastAsia" w:ascii="宋体" w:hAnsi="宋体"/>
          <w:sz w:val="24"/>
        </w:rPr>
        <w:t>由任课老师根据学生的学习态度、听课情况、课堂纪律、课堂回答问题和小组案例讨论等进行综合评定。凡上课有睡觉、玩手机、不听课等违反课程纪律者，每次扣1分。扣完10分为止。</w:t>
      </w:r>
    </w:p>
    <w:p>
      <w:pPr>
        <w:spacing w:line="360" w:lineRule="auto"/>
        <w:ind w:firstLine="480" w:firstLineChars="200"/>
        <w:jc w:val="left"/>
        <w:rPr>
          <w:rFonts w:ascii="宋体" w:hAnsi="宋体"/>
          <w:sz w:val="24"/>
        </w:rPr>
      </w:pPr>
      <w:r>
        <w:rPr>
          <w:rFonts w:hint="eastAsia" w:ascii="宋体" w:hAnsi="宋体"/>
          <w:sz w:val="24"/>
        </w:rPr>
        <w:t>3.作业完成情况（10分）</w:t>
      </w:r>
    </w:p>
    <w:p>
      <w:pPr>
        <w:spacing w:line="360" w:lineRule="auto"/>
        <w:ind w:firstLine="480" w:firstLineChars="200"/>
        <w:jc w:val="left"/>
        <w:rPr>
          <w:rFonts w:ascii="宋体" w:hAnsi="宋体"/>
          <w:sz w:val="24"/>
        </w:rPr>
      </w:pPr>
      <w:r>
        <w:rPr>
          <w:rFonts w:hint="eastAsia" w:ascii="宋体" w:hAnsi="宋体"/>
          <w:sz w:val="24"/>
        </w:rPr>
        <w:t>根据学生作业完成的质量和数量进行评分。</w:t>
      </w:r>
    </w:p>
    <w:p>
      <w:pPr>
        <w:spacing w:line="360" w:lineRule="auto"/>
        <w:ind w:firstLine="480" w:firstLineChars="200"/>
        <w:jc w:val="left"/>
        <w:rPr>
          <w:rFonts w:ascii="宋体" w:hAnsi="宋体"/>
          <w:sz w:val="24"/>
        </w:rPr>
      </w:pPr>
      <w:r>
        <w:rPr>
          <w:rFonts w:hint="eastAsia" w:ascii="宋体" w:hAnsi="宋体"/>
          <w:sz w:val="24"/>
        </w:rPr>
        <w:t>4.单项技能考核（20分）</w:t>
      </w:r>
    </w:p>
    <w:p>
      <w:pPr>
        <w:spacing w:line="360" w:lineRule="auto"/>
        <w:ind w:firstLine="480" w:firstLineChars="200"/>
        <w:jc w:val="left"/>
        <w:rPr>
          <w:sz w:val="24"/>
        </w:rPr>
      </w:pPr>
      <w:r>
        <w:rPr>
          <w:rFonts w:hint="eastAsia" w:ascii="宋体" w:hAnsi="宋体"/>
          <w:sz w:val="24"/>
        </w:rPr>
        <w:t>本考核在每个模块完成后进行，旨在考查学生对知识和技能的掌握程度</w:t>
      </w:r>
      <w:r>
        <w:rPr>
          <w:rFonts w:hint="eastAsia"/>
          <w:sz w:val="24"/>
        </w:rPr>
        <w:t>。</w:t>
      </w:r>
    </w:p>
    <w:p>
      <w:pPr>
        <w:spacing w:line="360" w:lineRule="auto"/>
        <w:ind w:firstLine="480" w:firstLineChars="200"/>
        <w:jc w:val="left"/>
        <w:rPr>
          <w:rFonts w:ascii="宋体" w:hAnsi="宋体"/>
          <w:sz w:val="24"/>
        </w:rPr>
      </w:pPr>
      <w:r>
        <w:rPr>
          <w:rFonts w:hint="eastAsia" w:ascii="宋体" w:hAnsi="宋体"/>
          <w:sz w:val="24"/>
        </w:rPr>
        <w:t>（二）期末考试考核成绩</w:t>
      </w:r>
    </w:p>
    <w:p>
      <w:pPr>
        <w:spacing w:line="360" w:lineRule="auto"/>
        <w:ind w:firstLine="480" w:firstLineChars="200"/>
        <w:jc w:val="left"/>
        <w:rPr>
          <w:rFonts w:ascii="宋体" w:hAnsi="宋体"/>
          <w:sz w:val="24"/>
        </w:rPr>
      </w:pPr>
      <w:r>
        <w:rPr>
          <w:rFonts w:hint="eastAsia" w:ascii="宋体" w:hAnsi="宋体"/>
          <w:sz w:val="24"/>
        </w:rPr>
        <w:t>本课程期末考试考核采取笔试的形式，满分为100分，按实际成绩的50%计入本课程综合成绩。</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p>
      <w:pPr>
        <w:spacing w:line="360" w:lineRule="auto"/>
        <w:ind w:firstLine="240"/>
        <w:jc w:val="center"/>
        <w:rPr>
          <w:rFonts w:ascii="黑体" w:eastAsia="黑体"/>
          <w:b/>
          <w:sz w:val="32"/>
          <w:szCs w:val="32"/>
        </w:rPr>
      </w:pPr>
    </w:p>
    <w:tbl>
      <w:tblPr>
        <w:tblStyle w:val="21"/>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3"/>
        <w:gridCol w:w="1184"/>
        <w:gridCol w:w="1369"/>
        <w:gridCol w:w="1161"/>
        <w:gridCol w:w="1091"/>
        <w:gridCol w:w="2108"/>
        <w:gridCol w:w="1396"/>
        <w:gridCol w:w="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3" w:type="dxa"/>
            <w:vAlign w:val="center"/>
          </w:tcPr>
          <w:p>
            <w:pPr>
              <w:jc w:val="center"/>
              <w:rPr>
                <w:b/>
              </w:rPr>
            </w:pPr>
            <w:r>
              <w:rPr>
                <w:rFonts w:hint="eastAsia"/>
                <w:b/>
              </w:rPr>
              <w:t>序号</w:t>
            </w:r>
          </w:p>
        </w:tc>
        <w:tc>
          <w:tcPr>
            <w:tcW w:w="1184" w:type="dxa"/>
            <w:vAlign w:val="center"/>
          </w:tcPr>
          <w:p>
            <w:pPr>
              <w:jc w:val="center"/>
              <w:rPr>
                <w:b/>
              </w:rPr>
            </w:pPr>
            <w:r>
              <w:rPr>
                <w:rFonts w:hint="eastAsia"/>
                <w:b/>
              </w:rPr>
              <w:t>项目（或情境、任务、模块）</w:t>
            </w:r>
          </w:p>
        </w:tc>
        <w:tc>
          <w:tcPr>
            <w:tcW w:w="1369" w:type="dxa"/>
            <w:vAlign w:val="center"/>
          </w:tcPr>
          <w:p>
            <w:pPr>
              <w:jc w:val="center"/>
              <w:rPr>
                <w:b/>
              </w:rPr>
            </w:pPr>
            <w:r>
              <w:rPr>
                <w:rFonts w:hint="eastAsia"/>
                <w:b/>
              </w:rPr>
              <w:t>任务</w:t>
            </w:r>
          </w:p>
        </w:tc>
        <w:tc>
          <w:tcPr>
            <w:tcW w:w="1161" w:type="dxa"/>
            <w:vAlign w:val="center"/>
          </w:tcPr>
          <w:p>
            <w:pPr>
              <w:jc w:val="center"/>
              <w:rPr>
                <w:b/>
              </w:rPr>
            </w:pPr>
            <w:r>
              <w:rPr>
                <w:rFonts w:hint="eastAsia"/>
                <w:b/>
              </w:rPr>
              <w:t>知识点</w:t>
            </w:r>
          </w:p>
        </w:tc>
        <w:tc>
          <w:tcPr>
            <w:tcW w:w="1091" w:type="dxa"/>
            <w:vAlign w:val="center"/>
          </w:tcPr>
          <w:p>
            <w:pPr>
              <w:jc w:val="center"/>
              <w:rPr>
                <w:b/>
              </w:rPr>
            </w:pPr>
            <w:r>
              <w:rPr>
                <w:rFonts w:hint="eastAsia"/>
                <w:b/>
              </w:rPr>
              <w:t>技能训练</w:t>
            </w:r>
          </w:p>
        </w:tc>
        <w:tc>
          <w:tcPr>
            <w:tcW w:w="2108" w:type="dxa"/>
            <w:vAlign w:val="center"/>
          </w:tcPr>
          <w:p>
            <w:pPr>
              <w:jc w:val="center"/>
              <w:rPr>
                <w:b/>
              </w:rPr>
            </w:pPr>
            <w:r>
              <w:rPr>
                <w:rFonts w:hint="eastAsia"/>
                <w:b/>
              </w:rPr>
              <w:t>教学重点</w:t>
            </w:r>
          </w:p>
        </w:tc>
        <w:tc>
          <w:tcPr>
            <w:tcW w:w="1396" w:type="dxa"/>
            <w:vAlign w:val="center"/>
          </w:tcPr>
          <w:p>
            <w:pPr>
              <w:jc w:val="center"/>
              <w:rPr>
                <w:b/>
              </w:rPr>
            </w:pPr>
            <w:r>
              <w:rPr>
                <w:rFonts w:hint="eastAsia"/>
                <w:b/>
              </w:rPr>
              <w:t>教学设计（或教学情景）</w:t>
            </w:r>
          </w:p>
        </w:tc>
        <w:tc>
          <w:tcPr>
            <w:tcW w:w="698"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pPr>
              <w:spacing w:line="360" w:lineRule="auto"/>
              <w:jc w:val="center"/>
              <w:rPr>
                <w:rFonts w:ascii="宋体" w:hAnsi="宋体"/>
                <w:szCs w:val="21"/>
              </w:rPr>
            </w:pPr>
            <w:r>
              <w:rPr>
                <w:rFonts w:hint="eastAsia" w:ascii="宋体" w:hAnsi="宋体"/>
                <w:szCs w:val="21"/>
              </w:rPr>
              <w:t>1</w:t>
            </w:r>
          </w:p>
        </w:tc>
        <w:tc>
          <w:tcPr>
            <w:tcW w:w="1184" w:type="dxa"/>
            <w:vAlign w:val="center"/>
          </w:tcPr>
          <w:p>
            <w:pPr>
              <w:spacing w:line="360" w:lineRule="auto"/>
              <w:jc w:val="center"/>
              <w:rPr>
                <w:rFonts w:ascii="宋体" w:hAnsi="宋体"/>
                <w:szCs w:val="21"/>
              </w:rPr>
            </w:pPr>
            <w:r>
              <w:rPr>
                <w:rFonts w:hint="eastAsia" w:ascii="宋体" w:hAnsi="宋体"/>
                <w:szCs w:val="21"/>
              </w:rPr>
              <w:t>IP编址</w:t>
            </w:r>
          </w:p>
        </w:tc>
        <w:tc>
          <w:tcPr>
            <w:tcW w:w="1369" w:type="dxa"/>
            <w:vAlign w:val="center"/>
          </w:tcPr>
          <w:p>
            <w:pPr>
              <w:jc w:val="left"/>
              <w:rPr>
                <w:rFonts w:ascii="宋体" w:hAnsi="宋体" w:cs="宋体"/>
                <w:szCs w:val="21"/>
              </w:rPr>
            </w:pPr>
            <w:r>
              <w:rPr>
                <w:rFonts w:hint="eastAsia" w:ascii="宋体" w:hAnsi="宋体" w:cs="宋体"/>
                <w:szCs w:val="21"/>
              </w:rPr>
              <w:t>IPv4编址基础与子网划分</w:t>
            </w:r>
          </w:p>
        </w:tc>
        <w:tc>
          <w:tcPr>
            <w:tcW w:w="1161" w:type="dxa"/>
            <w:vAlign w:val="center"/>
          </w:tcPr>
          <w:p>
            <w:pPr>
              <w:jc w:val="left"/>
              <w:rPr>
                <w:rFonts w:ascii="宋体" w:hAnsi="宋体" w:cs="宋体"/>
                <w:szCs w:val="21"/>
              </w:rPr>
            </w:pPr>
            <w:r>
              <w:rPr>
                <w:rFonts w:hint="eastAsia" w:ascii="宋体" w:hAnsi="宋体" w:cs="宋体"/>
                <w:szCs w:val="21"/>
              </w:rPr>
              <w:t>IPv4编址基础</w:t>
            </w:r>
          </w:p>
          <w:p>
            <w:pPr>
              <w:jc w:val="left"/>
              <w:rPr>
                <w:rFonts w:ascii="宋体" w:hAnsi="宋体" w:cs="宋体"/>
                <w:szCs w:val="21"/>
              </w:rPr>
            </w:pPr>
            <w:r>
              <w:rPr>
                <w:rFonts w:hint="eastAsia" w:ascii="宋体" w:hAnsi="宋体" w:cs="宋体"/>
                <w:szCs w:val="21"/>
              </w:rPr>
              <w:t>子网划分</w:t>
            </w:r>
          </w:p>
        </w:tc>
        <w:tc>
          <w:tcPr>
            <w:tcW w:w="1091" w:type="dxa"/>
            <w:vAlign w:val="center"/>
          </w:tcPr>
          <w:p>
            <w:pPr>
              <w:jc w:val="left"/>
              <w:rPr>
                <w:rFonts w:ascii="宋体" w:hAnsi="宋体" w:cs="宋体"/>
                <w:szCs w:val="21"/>
              </w:rPr>
            </w:pPr>
            <w:r>
              <w:rPr>
                <w:rFonts w:hint="eastAsia" w:ascii="宋体" w:hAnsi="宋体" w:cs="宋体"/>
                <w:szCs w:val="21"/>
              </w:rPr>
              <w:t>IPv4编址配置</w:t>
            </w:r>
          </w:p>
          <w:p>
            <w:pPr>
              <w:jc w:val="left"/>
              <w:rPr>
                <w:rFonts w:ascii="宋体" w:hAnsi="宋体" w:cs="宋体"/>
                <w:szCs w:val="21"/>
              </w:rPr>
            </w:pPr>
            <w:r>
              <w:rPr>
                <w:rFonts w:hint="eastAsia" w:ascii="宋体" w:hAnsi="宋体" w:cs="宋体"/>
                <w:szCs w:val="21"/>
              </w:rPr>
              <w:t>子网划分</w:t>
            </w:r>
          </w:p>
        </w:tc>
        <w:tc>
          <w:tcPr>
            <w:tcW w:w="2108" w:type="dxa"/>
            <w:vAlign w:val="center"/>
          </w:tcPr>
          <w:p>
            <w:pPr>
              <w:jc w:val="left"/>
              <w:rPr>
                <w:rFonts w:ascii="宋体" w:hAnsi="宋体" w:cs="宋体"/>
                <w:szCs w:val="21"/>
              </w:rPr>
            </w:pPr>
            <w:r>
              <w:rPr>
                <w:rFonts w:hint="eastAsia" w:ascii="宋体" w:hAnsi="宋体" w:cs="宋体"/>
                <w:szCs w:val="21"/>
              </w:rPr>
              <w:t>1、IPv4编址基础</w:t>
            </w:r>
          </w:p>
          <w:p>
            <w:pPr>
              <w:jc w:val="left"/>
              <w:rPr>
                <w:rFonts w:ascii="宋体" w:hAnsi="宋体" w:cs="宋体"/>
                <w:szCs w:val="21"/>
              </w:rPr>
            </w:pPr>
            <w:r>
              <w:rPr>
                <w:rFonts w:hint="eastAsia" w:ascii="宋体" w:hAnsi="宋体" w:cs="宋体"/>
                <w:szCs w:val="21"/>
              </w:rPr>
              <w:t>2、子网划分</w:t>
            </w:r>
          </w:p>
          <w:p>
            <w:pPr>
              <w:jc w:val="left"/>
              <w:rPr>
                <w:rFonts w:ascii="宋体" w:hAnsi="宋体" w:cs="宋体"/>
                <w:szCs w:val="21"/>
              </w:rPr>
            </w:pPr>
            <w:r>
              <w:rPr>
                <w:rFonts w:hint="eastAsia" w:ascii="宋体" w:hAnsi="宋体" w:cs="宋体"/>
                <w:szCs w:val="21"/>
              </w:rPr>
              <w:t>3、独立思考，提升自我、增强学生的自信心，激发学生科技创新、为国争光的信念。</w:t>
            </w:r>
          </w:p>
        </w:tc>
        <w:tc>
          <w:tcPr>
            <w:tcW w:w="1396" w:type="dxa"/>
            <w:vAlign w:val="center"/>
          </w:tcPr>
          <w:p>
            <w:pPr>
              <w:spacing w:line="360" w:lineRule="auto"/>
              <w:jc w:val="center"/>
              <w:rPr>
                <w:rFonts w:ascii="宋体" w:hAnsi="宋体"/>
                <w:szCs w:val="21"/>
              </w:rPr>
            </w:pPr>
            <w:r>
              <w:rPr>
                <w:rFonts w:hint="eastAsia" w:ascii="宋体" w:hAnsi="宋体"/>
                <w:szCs w:val="21"/>
              </w:rPr>
              <w:t>案例讲解、IP编址实验</w:t>
            </w:r>
          </w:p>
        </w:tc>
        <w:tc>
          <w:tcPr>
            <w:tcW w:w="698" w:type="dxa"/>
            <w:vAlign w:val="center"/>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Align w:val="center"/>
          </w:tcPr>
          <w:p>
            <w:pPr>
              <w:spacing w:line="360" w:lineRule="auto"/>
              <w:jc w:val="center"/>
              <w:rPr>
                <w:rFonts w:ascii="宋体" w:hAnsi="宋体"/>
                <w:szCs w:val="21"/>
              </w:rPr>
            </w:pPr>
            <w:r>
              <w:rPr>
                <w:rFonts w:hint="eastAsia" w:ascii="宋体" w:hAnsi="宋体"/>
                <w:szCs w:val="21"/>
              </w:rPr>
              <w:t>2</w:t>
            </w:r>
          </w:p>
        </w:tc>
        <w:tc>
          <w:tcPr>
            <w:tcW w:w="1184" w:type="dxa"/>
            <w:vAlign w:val="center"/>
          </w:tcPr>
          <w:p>
            <w:pPr>
              <w:pStyle w:val="19"/>
              <w:jc w:val="center"/>
              <w:rPr>
                <w:szCs w:val="21"/>
              </w:rPr>
            </w:pPr>
            <w:r>
              <w:rPr>
                <w:rFonts w:hint="eastAsia"/>
                <w:color w:val="000000"/>
                <w:sz w:val="21"/>
                <w:szCs w:val="21"/>
              </w:rPr>
              <w:t>VRP系统配置</w:t>
            </w:r>
          </w:p>
        </w:tc>
        <w:tc>
          <w:tcPr>
            <w:tcW w:w="1369" w:type="dxa"/>
            <w:vAlign w:val="center"/>
          </w:tcPr>
          <w:p>
            <w:pPr>
              <w:jc w:val="left"/>
              <w:rPr>
                <w:rFonts w:ascii="宋体" w:hAnsi="宋体" w:cs="宋体"/>
                <w:szCs w:val="21"/>
              </w:rPr>
            </w:pPr>
            <w:r>
              <w:rPr>
                <w:rFonts w:hint="eastAsia" w:ascii="宋体" w:hAnsi="宋体" w:cs="宋体"/>
                <w:szCs w:val="21"/>
              </w:rPr>
              <w:t>VRP系统原理与VRP系统配置</w:t>
            </w:r>
          </w:p>
        </w:tc>
        <w:tc>
          <w:tcPr>
            <w:tcW w:w="1161" w:type="dxa"/>
            <w:vAlign w:val="center"/>
          </w:tcPr>
          <w:p>
            <w:pPr>
              <w:jc w:val="left"/>
              <w:rPr>
                <w:rFonts w:ascii="宋体" w:hAnsi="宋体" w:cs="宋体"/>
                <w:szCs w:val="21"/>
              </w:rPr>
            </w:pPr>
            <w:r>
              <w:rPr>
                <w:rFonts w:hint="eastAsia" w:ascii="宋体" w:hAnsi="宋体" w:cs="宋体"/>
                <w:szCs w:val="21"/>
              </w:rPr>
              <w:t>VRP系统原理</w:t>
            </w:r>
          </w:p>
          <w:p>
            <w:pPr>
              <w:jc w:val="left"/>
              <w:rPr>
                <w:rFonts w:ascii="宋体" w:hAnsi="宋体" w:cs="宋体"/>
                <w:szCs w:val="21"/>
              </w:rPr>
            </w:pPr>
            <w:r>
              <w:rPr>
                <w:rFonts w:hint="eastAsia" w:ascii="宋体" w:hAnsi="宋体" w:cs="宋体"/>
                <w:szCs w:val="21"/>
              </w:rPr>
              <w:t>VRP系统配置</w:t>
            </w:r>
          </w:p>
        </w:tc>
        <w:tc>
          <w:tcPr>
            <w:tcW w:w="1091" w:type="dxa"/>
            <w:vAlign w:val="center"/>
          </w:tcPr>
          <w:p>
            <w:pPr>
              <w:jc w:val="left"/>
              <w:rPr>
                <w:rFonts w:ascii="宋体" w:hAnsi="宋体" w:cs="宋体"/>
                <w:szCs w:val="21"/>
              </w:rPr>
            </w:pPr>
            <w:r>
              <w:rPr>
                <w:rFonts w:hint="eastAsia" w:ascii="宋体" w:hAnsi="宋体" w:cs="宋体"/>
                <w:szCs w:val="21"/>
              </w:rPr>
              <w:t>VRP系统配置</w:t>
            </w:r>
          </w:p>
        </w:tc>
        <w:tc>
          <w:tcPr>
            <w:tcW w:w="2108" w:type="dxa"/>
            <w:vAlign w:val="center"/>
          </w:tcPr>
          <w:p>
            <w:pPr>
              <w:jc w:val="left"/>
              <w:rPr>
                <w:rFonts w:ascii="宋体" w:hAnsi="宋体" w:cs="宋体"/>
                <w:szCs w:val="21"/>
              </w:rPr>
            </w:pPr>
            <w:r>
              <w:rPr>
                <w:rFonts w:hint="eastAsia" w:ascii="宋体" w:hAnsi="宋体" w:cs="宋体"/>
                <w:szCs w:val="21"/>
              </w:rPr>
              <w:t>1、VRP系统原理</w:t>
            </w:r>
          </w:p>
          <w:p>
            <w:pPr>
              <w:jc w:val="left"/>
              <w:rPr>
                <w:rFonts w:ascii="宋体" w:hAnsi="宋体" w:cs="宋体"/>
                <w:szCs w:val="21"/>
              </w:rPr>
            </w:pPr>
            <w:r>
              <w:rPr>
                <w:rFonts w:hint="eastAsia" w:ascii="宋体" w:hAnsi="宋体" w:cs="宋体"/>
                <w:szCs w:val="21"/>
              </w:rPr>
              <w:t>2、VRP系统配置</w:t>
            </w:r>
          </w:p>
          <w:p>
            <w:pPr>
              <w:jc w:val="left"/>
              <w:rPr>
                <w:rFonts w:ascii="宋体" w:hAnsi="宋体" w:cs="宋体"/>
                <w:szCs w:val="21"/>
              </w:rPr>
            </w:pPr>
            <w:r>
              <w:rPr>
                <w:rFonts w:hint="eastAsia" w:ascii="宋体" w:hAnsi="宋体" w:cs="宋体"/>
                <w:szCs w:val="21"/>
              </w:rPr>
              <w:t>3、通过学习VRP系统配置，让学生认识到自研操作系统的创新，培养学生的爱国主义情怀。</w:t>
            </w:r>
          </w:p>
        </w:tc>
        <w:tc>
          <w:tcPr>
            <w:tcW w:w="1396" w:type="dxa"/>
            <w:vAlign w:val="center"/>
          </w:tcPr>
          <w:p>
            <w:pPr>
              <w:spacing w:line="360" w:lineRule="auto"/>
              <w:jc w:val="center"/>
              <w:rPr>
                <w:rFonts w:ascii="宋体" w:hAnsi="宋体"/>
                <w:szCs w:val="21"/>
              </w:rPr>
            </w:pPr>
            <w:r>
              <w:rPr>
                <w:rFonts w:hint="eastAsia" w:ascii="宋体" w:hAnsi="宋体"/>
                <w:szCs w:val="21"/>
              </w:rPr>
              <w:t>案例讲解、VRP系统配置实验</w:t>
            </w:r>
          </w:p>
        </w:tc>
        <w:tc>
          <w:tcPr>
            <w:tcW w:w="698"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pPr>
              <w:spacing w:line="360" w:lineRule="auto"/>
              <w:rPr>
                <w:rFonts w:ascii="宋体" w:hAnsi="宋体"/>
                <w:szCs w:val="21"/>
              </w:rPr>
            </w:pPr>
            <w:r>
              <w:rPr>
                <w:rFonts w:hint="eastAsia" w:ascii="宋体" w:hAnsi="宋体"/>
                <w:szCs w:val="21"/>
              </w:rPr>
              <w:t>3</w:t>
            </w:r>
          </w:p>
        </w:tc>
        <w:tc>
          <w:tcPr>
            <w:tcW w:w="1184" w:type="dxa"/>
            <w:vAlign w:val="center"/>
          </w:tcPr>
          <w:p>
            <w:pPr>
              <w:pStyle w:val="19"/>
              <w:jc w:val="center"/>
              <w:rPr>
                <w:color w:val="000000"/>
                <w:szCs w:val="21"/>
              </w:rPr>
            </w:pPr>
            <w:r>
              <w:rPr>
                <w:rFonts w:hint="eastAsia"/>
                <w:color w:val="000000"/>
                <w:sz w:val="21"/>
                <w:szCs w:val="21"/>
              </w:rPr>
              <w:t>交换机基础</w:t>
            </w:r>
          </w:p>
        </w:tc>
        <w:tc>
          <w:tcPr>
            <w:tcW w:w="1369" w:type="dxa"/>
            <w:vAlign w:val="center"/>
          </w:tcPr>
          <w:p>
            <w:pPr>
              <w:jc w:val="left"/>
              <w:rPr>
                <w:rFonts w:ascii="宋体" w:hAnsi="宋体" w:cs="宋体"/>
                <w:szCs w:val="21"/>
              </w:rPr>
            </w:pPr>
            <w:r>
              <w:rPr>
                <w:rFonts w:hint="eastAsia" w:ascii="宋体" w:hAnsi="宋体" w:cs="宋体"/>
                <w:szCs w:val="21"/>
              </w:rPr>
              <w:t>交换机转发原理与交换机案例配置</w:t>
            </w:r>
          </w:p>
        </w:tc>
        <w:tc>
          <w:tcPr>
            <w:tcW w:w="1161" w:type="dxa"/>
            <w:vAlign w:val="center"/>
          </w:tcPr>
          <w:p>
            <w:pPr>
              <w:jc w:val="left"/>
              <w:rPr>
                <w:rFonts w:ascii="宋体" w:hAnsi="宋体" w:cs="宋体"/>
                <w:szCs w:val="21"/>
              </w:rPr>
            </w:pPr>
            <w:r>
              <w:rPr>
                <w:rFonts w:hint="eastAsia" w:ascii="宋体" w:hAnsi="宋体" w:cs="宋体"/>
                <w:szCs w:val="21"/>
              </w:rPr>
              <w:t>交换机转发原理</w:t>
            </w:r>
          </w:p>
          <w:p>
            <w:pPr>
              <w:jc w:val="left"/>
              <w:rPr>
                <w:rFonts w:ascii="宋体" w:hAnsi="宋体" w:cs="宋体"/>
                <w:szCs w:val="21"/>
              </w:rPr>
            </w:pPr>
            <w:r>
              <w:rPr>
                <w:rFonts w:hint="eastAsia" w:ascii="宋体" w:hAnsi="宋体" w:cs="宋体"/>
                <w:szCs w:val="21"/>
              </w:rPr>
              <w:t>交换机案例配置</w:t>
            </w:r>
          </w:p>
        </w:tc>
        <w:tc>
          <w:tcPr>
            <w:tcW w:w="1091" w:type="dxa"/>
            <w:vAlign w:val="center"/>
          </w:tcPr>
          <w:p>
            <w:pPr>
              <w:jc w:val="left"/>
              <w:rPr>
                <w:rFonts w:ascii="宋体" w:hAnsi="宋体" w:cs="宋体"/>
                <w:szCs w:val="21"/>
              </w:rPr>
            </w:pPr>
            <w:r>
              <w:rPr>
                <w:rFonts w:hint="eastAsia" w:ascii="宋体" w:hAnsi="宋体" w:cs="宋体"/>
                <w:szCs w:val="21"/>
              </w:rPr>
              <w:t>交换机案例配置</w:t>
            </w:r>
          </w:p>
        </w:tc>
        <w:tc>
          <w:tcPr>
            <w:tcW w:w="2108" w:type="dxa"/>
            <w:vAlign w:val="center"/>
          </w:tcPr>
          <w:p>
            <w:pPr>
              <w:jc w:val="left"/>
              <w:rPr>
                <w:rFonts w:ascii="宋体" w:hAnsi="宋体" w:cs="宋体"/>
                <w:szCs w:val="21"/>
              </w:rPr>
            </w:pPr>
            <w:r>
              <w:rPr>
                <w:rFonts w:hint="eastAsia" w:ascii="宋体" w:hAnsi="宋体" w:cs="宋体"/>
                <w:szCs w:val="21"/>
              </w:rPr>
              <w:t>1、交换机转发原理</w:t>
            </w:r>
          </w:p>
          <w:p>
            <w:pPr>
              <w:jc w:val="left"/>
              <w:rPr>
                <w:rFonts w:ascii="宋体" w:hAnsi="宋体" w:cs="宋体"/>
                <w:szCs w:val="21"/>
              </w:rPr>
            </w:pPr>
            <w:r>
              <w:rPr>
                <w:rFonts w:hint="eastAsia" w:ascii="宋体" w:hAnsi="宋体" w:cs="宋体"/>
                <w:szCs w:val="21"/>
              </w:rPr>
              <w:t>2、交换机案例配置</w:t>
            </w:r>
          </w:p>
          <w:p>
            <w:pPr>
              <w:jc w:val="left"/>
              <w:rPr>
                <w:rFonts w:ascii="宋体" w:hAnsi="宋体" w:cs="宋体"/>
                <w:szCs w:val="21"/>
              </w:rPr>
            </w:pPr>
            <w:r>
              <w:rPr>
                <w:rFonts w:hint="eastAsia" w:ascii="宋体" w:hAnsi="宋体" w:cs="宋体"/>
                <w:szCs w:val="21"/>
              </w:rPr>
              <w:t>3、培养学生刻苦钻研，动手实践、提升技能的良好职业素养。</w:t>
            </w:r>
          </w:p>
        </w:tc>
        <w:tc>
          <w:tcPr>
            <w:tcW w:w="1396" w:type="dxa"/>
            <w:vAlign w:val="center"/>
          </w:tcPr>
          <w:p>
            <w:pPr>
              <w:spacing w:line="360" w:lineRule="auto"/>
              <w:jc w:val="center"/>
              <w:rPr>
                <w:rFonts w:ascii="宋体" w:hAnsi="宋体"/>
                <w:szCs w:val="21"/>
              </w:rPr>
            </w:pPr>
            <w:r>
              <w:rPr>
                <w:rFonts w:hint="eastAsia" w:ascii="宋体" w:hAnsi="宋体"/>
                <w:szCs w:val="21"/>
              </w:rPr>
              <w:t>案例讲解、交换技术实验</w:t>
            </w:r>
          </w:p>
        </w:tc>
        <w:tc>
          <w:tcPr>
            <w:tcW w:w="698"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pPr>
              <w:spacing w:line="360" w:lineRule="auto"/>
              <w:rPr>
                <w:rFonts w:ascii="宋体" w:hAnsi="宋体"/>
                <w:szCs w:val="21"/>
              </w:rPr>
            </w:pPr>
            <w:r>
              <w:rPr>
                <w:rFonts w:hint="eastAsia" w:ascii="宋体" w:hAnsi="宋体"/>
                <w:szCs w:val="21"/>
              </w:rPr>
              <w:t>4</w:t>
            </w:r>
          </w:p>
        </w:tc>
        <w:tc>
          <w:tcPr>
            <w:tcW w:w="1184" w:type="dxa"/>
            <w:vAlign w:val="center"/>
          </w:tcPr>
          <w:p>
            <w:pPr>
              <w:pStyle w:val="19"/>
              <w:jc w:val="center"/>
              <w:rPr>
                <w:color w:val="000000"/>
                <w:szCs w:val="21"/>
              </w:rPr>
            </w:pPr>
            <w:r>
              <w:rPr>
                <w:rFonts w:hint="eastAsia"/>
                <w:color w:val="000000"/>
                <w:sz w:val="21"/>
                <w:szCs w:val="21"/>
              </w:rPr>
              <w:t>虚拟局域网</w:t>
            </w:r>
          </w:p>
        </w:tc>
        <w:tc>
          <w:tcPr>
            <w:tcW w:w="1369" w:type="dxa"/>
            <w:vAlign w:val="center"/>
          </w:tcPr>
          <w:p>
            <w:pPr>
              <w:jc w:val="left"/>
              <w:rPr>
                <w:rFonts w:ascii="宋体" w:hAnsi="宋体" w:cs="宋体"/>
                <w:szCs w:val="21"/>
              </w:rPr>
            </w:pPr>
            <w:r>
              <w:rPr>
                <w:rFonts w:hint="eastAsia" w:ascii="宋体" w:hAnsi="宋体" w:cs="宋体"/>
                <w:szCs w:val="21"/>
              </w:rPr>
              <w:t>虚拟局域网基础与虚拟局域网配置</w:t>
            </w:r>
          </w:p>
        </w:tc>
        <w:tc>
          <w:tcPr>
            <w:tcW w:w="1161" w:type="dxa"/>
            <w:vAlign w:val="center"/>
          </w:tcPr>
          <w:p>
            <w:pPr>
              <w:jc w:val="left"/>
              <w:rPr>
                <w:rFonts w:ascii="宋体" w:hAnsi="宋体" w:cs="宋体"/>
                <w:szCs w:val="21"/>
              </w:rPr>
            </w:pPr>
            <w:r>
              <w:rPr>
                <w:rFonts w:hint="eastAsia" w:ascii="宋体" w:hAnsi="宋体" w:cs="宋体"/>
                <w:szCs w:val="21"/>
              </w:rPr>
              <w:t>虚拟局域网基础</w:t>
            </w:r>
          </w:p>
          <w:p>
            <w:pPr>
              <w:jc w:val="left"/>
              <w:rPr>
                <w:rFonts w:ascii="宋体" w:hAnsi="宋体" w:cs="宋体"/>
                <w:szCs w:val="21"/>
              </w:rPr>
            </w:pPr>
            <w:r>
              <w:rPr>
                <w:rFonts w:hint="eastAsia" w:ascii="宋体" w:hAnsi="宋体" w:cs="宋体"/>
                <w:szCs w:val="21"/>
              </w:rPr>
              <w:t>虚拟局域网配置</w:t>
            </w:r>
          </w:p>
        </w:tc>
        <w:tc>
          <w:tcPr>
            <w:tcW w:w="1091" w:type="dxa"/>
            <w:vAlign w:val="center"/>
          </w:tcPr>
          <w:p>
            <w:pPr>
              <w:jc w:val="left"/>
              <w:rPr>
                <w:rFonts w:ascii="宋体" w:hAnsi="宋体" w:cs="宋体"/>
                <w:szCs w:val="21"/>
              </w:rPr>
            </w:pPr>
            <w:r>
              <w:rPr>
                <w:rFonts w:hint="eastAsia" w:ascii="宋体" w:hAnsi="宋体" w:cs="宋体"/>
                <w:szCs w:val="21"/>
              </w:rPr>
              <w:t>虚拟局域网配置</w:t>
            </w:r>
          </w:p>
        </w:tc>
        <w:tc>
          <w:tcPr>
            <w:tcW w:w="2108" w:type="dxa"/>
            <w:vAlign w:val="center"/>
          </w:tcPr>
          <w:p>
            <w:pPr>
              <w:jc w:val="left"/>
              <w:rPr>
                <w:rFonts w:ascii="宋体" w:hAnsi="宋体" w:cs="宋体"/>
                <w:szCs w:val="21"/>
              </w:rPr>
            </w:pPr>
            <w:r>
              <w:rPr>
                <w:rFonts w:hint="eastAsia" w:ascii="宋体" w:hAnsi="宋体" w:cs="宋体"/>
                <w:szCs w:val="21"/>
              </w:rPr>
              <w:t>1、虚拟局域网基础</w:t>
            </w:r>
          </w:p>
          <w:p>
            <w:pPr>
              <w:jc w:val="left"/>
              <w:rPr>
                <w:rFonts w:ascii="宋体" w:hAnsi="宋体" w:cs="宋体"/>
                <w:szCs w:val="21"/>
              </w:rPr>
            </w:pPr>
            <w:r>
              <w:rPr>
                <w:rFonts w:hint="eastAsia" w:ascii="宋体" w:hAnsi="宋体" w:cs="宋体"/>
                <w:szCs w:val="21"/>
              </w:rPr>
              <w:t>2、虚拟局域网配置</w:t>
            </w:r>
          </w:p>
          <w:p>
            <w:pPr>
              <w:jc w:val="left"/>
              <w:rPr>
                <w:rFonts w:ascii="宋体" w:hAnsi="宋体" w:cs="宋体"/>
                <w:szCs w:val="21"/>
              </w:rPr>
            </w:pPr>
            <w:r>
              <w:rPr>
                <w:rFonts w:hint="eastAsia" w:ascii="宋体" w:hAnsi="宋体" w:cs="宋体"/>
                <w:szCs w:val="21"/>
              </w:rPr>
              <w:t>3、培养学生积极创新、尝试新方法新技能，处理问题的能力。</w:t>
            </w:r>
          </w:p>
        </w:tc>
        <w:tc>
          <w:tcPr>
            <w:tcW w:w="1396" w:type="dxa"/>
            <w:vAlign w:val="center"/>
          </w:tcPr>
          <w:p>
            <w:pPr>
              <w:spacing w:line="360" w:lineRule="auto"/>
              <w:jc w:val="center"/>
              <w:rPr>
                <w:rFonts w:ascii="宋体" w:hAnsi="宋体"/>
                <w:szCs w:val="21"/>
              </w:rPr>
            </w:pPr>
            <w:r>
              <w:rPr>
                <w:rFonts w:hint="eastAsia" w:ascii="宋体" w:hAnsi="宋体"/>
                <w:szCs w:val="21"/>
              </w:rPr>
              <w:t>案例讲解、虚拟局域网实验</w:t>
            </w:r>
          </w:p>
        </w:tc>
        <w:tc>
          <w:tcPr>
            <w:tcW w:w="698" w:type="dxa"/>
            <w:vAlign w:val="center"/>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pPr>
              <w:spacing w:line="360" w:lineRule="auto"/>
              <w:rPr>
                <w:rFonts w:ascii="宋体" w:hAnsi="宋体"/>
                <w:szCs w:val="21"/>
              </w:rPr>
            </w:pPr>
            <w:r>
              <w:rPr>
                <w:rFonts w:hint="eastAsia" w:ascii="宋体" w:hAnsi="宋体"/>
                <w:szCs w:val="21"/>
              </w:rPr>
              <w:t>5</w:t>
            </w:r>
          </w:p>
        </w:tc>
        <w:tc>
          <w:tcPr>
            <w:tcW w:w="1184" w:type="dxa"/>
            <w:vAlign w:val="center"/>
          </w:tcPr>
          <w:p>
            <w:pPr>
              <w:pStyle w:val="19"/>
              <w:jc w:val="center"/>
              <w:rPr>
                <w:color w:val="000000"/>
                <w:szCs w:val="21"/>
              </w:rPr>
            </w:pPr>
            <w:r>
              <w:rPr>
                <w:rFonts w:hint="eastAsia"/>
                <w:color w:val="000000"/>
                <w:sz w:val="21"/>
                <w:szCs w:val="21"/>
              </w:rPr>
              <w:t>生成树协议</w:t>
            </w:r>
          </w:p>
        </w:tc>
        <w:tc>
          <w:tcPr>
            <w:tcW w:w="1369" w:type="dxa"/>
            <w:vAlign w:val="center"/>
          </w:tcPr>
          <w:p>
            <w:pPr>
              <w:jc w:val="left"/>
              <w:rPr>
                <w:rFonts w:ascii="宋体" w:hAnsi="宋体" w:cs="宋体"/>
                <w:szCs w:val="21"/>
              </w:rPr>
            </w:pPr>
            <w:r>
              <w:rPr>
                <w:rFonts w:hint="eastAsia" w:ascii="宋体" w:hAnsi="宋体" w:cs="宋体"/>
                <w:szCs w:val="21"/>
              </w:rPr>
              <w:t>生成树基础</w:t>
            </w:r>
          </w:p>
          <w:p>
            <w:pPr>
              <w:jc w:val="left"/>
              <w:rPr>
                <w:rFonts w:ascii="宋体" w:hAnsi="宋体" w:cs="宋体"/>
                <w:szCs w:val="21"/>
              </w:rPr>
            </w:pPr>
            <w:r>
              <w:rPr>
                <w:rFonts w:hint="eastAsia" w:ascii="宋体" w:hAnsi="宋体" w:cs="宋体"/>
                <w:szCs w:val="21"/>
              </w:rPr>
              <w:t>、快速生成树和多生成树</w:t>
            </w:r>
          </w:p>
        </w:tc>
        <w:tc>
          <w:tcPr>
            <w:tcW w:w="1161" w:type="dxa"/>
            <w:vAlign w:val="center"/>
          </w:tcPr>
          <w:p>
            <w:pPr>
              <w:jc w:val="left"/>
              <w:rPr>
                <w:rFonts w:ascii="宋体" w:hAnsi="宋体" w:cs="宋体"/>
                <w:szCs w:val="21"/>
              </w:rPr>
            </w:pPr>
            <w:r>
              <w:rPr>
                <w:rFonts w:hint="eastAsia" w:ascii="宋体" w:hAnsi="宋体" w:cs="宋体"/>
                <w:szCs w:val="21"/>
              </w:rPr>
              <w:t>生成树基础</w:t>
            </w:r>
          </w:p>
          <w:p>
            <w:pPr>
              <w:jc w:val="left"/>
              <w:rPr>
                <w:rFonts w:ascii="宋体" w:hAnsi="宋体" w:cs="宋体"/>
                <w:szCs w:val="21"/>
              </w:rPr>
            </w:pPr>
            <w:r>
              <w:rPr>
                <w:rFonts w:hint="eastAsia" w:ascii="宋体" w:hAnsi="宋体" w:cs="宋体"/>
                <w:szCs w:val="21"/>
              </w:rPr>
              <w:t>快速生成树</w:t>
            </w:r>
          </w:p>
          <w:p>
            <w:pPr>
              <w:jc w:val="left"/>
              <w:rPr>
                <w:rFonts w:ascii="宋体" w:hAnsi="宋体"/>
                <w:szCs w:val="21"/>
              </w:rPr>
            </w:pPr>
            <w:r>
              <w:rPr>
                <w:rFonts w:hint="eastAsia" w:ascii="宋体" w:hAnsi="宋体" w:cs="宋体"/>
                <w:szCs w:val="21"/>
              </w:rPr>
              <w:t>多生成树</w:t>
            </w:r>
          </w:p>
        </w:tc>
        <w:tc>
          <w:tcPr>
            <w:tcW w:w="1091" w:type="dxa"/>
            <w:vAlign w:val="center"/>
          </w:tcPr>
          <w:p>
            <w:pPr>
              <w:jc w:val="left"/>
              <w:rPr>
                <w:rFonts w:ascii="宋体" w:hAnsi="宋体" w:cs="宋体"/>
                <w:szCs w:val="21"/>
              </w:rPr>
            </w:pPr>
            <w:r>
              <w:rPr>
                <w:rFonts w:hint="eastAsia" w:ascii="宋体" w:hAnsi="宋体" w:cs="宋体"/>
                <w:szCs w:val="21"/>
              </w:rPr>
              <w:t>生成树配置</w:t>
            </w:r>
          </w:p>
          <w:p>
            <w:pPr>
              <w:jc w:val="left"/>
              <w:rPr>
                <w:rFonts w:ascii="宋体" w:hAnsi="宋体" w:cs="宋体"/>
                <w:szCs w:val="21"/>
              </w:rPr>
            </w:pPr>
            <w:r>
              <w:rPr>
                <w:rFonts w:hint="eastAsia" w:ascii="宋体" w:hAnsi="宋体" w:cs="宋体"/>
                <w:szCs w:val="21"/>
              </w:rPr>
              <w:t>快速生成树配置</w:t>
            </w:r>
          </w:p>
          <w:p>
            <w:pPr>
              <w:jc w:val="left"/>
              <w:rPr>
                <w:rFonts w:ascii="宋体" w:hAnsi="宋体"/>
                <w:szCs w:val="21"/>
              </w:rPr>
            </w:pPr>
            <w:r>
              <w:rPr>
                <w:rFonts w:hint="eastAsia" w:ascii="宋体" w:hAnsi="宋体" w:cs="宋体"/>
                <w:szCs w:val="21"/>
              </w:rPr>
              <w:t>多生成树配置</w:t>
            </w:r>
          </w:p>
        </w:tc>
        <w:tc>
          <w:tcPr>
            <w:tcW w:w="2108" w:type="dxa"/>
            <w:vAlign w:val="center"/>
          </w:tcPr>
          <w:p>
            <w:pPr>
              <w:jc w:val="left"/>
              <w:rPr>
                <w:rFonts w:ascii="宋体" w:hAnsi="宋体" w:cs="宋体"/>
                <w:szCs w:val="21"/>
              </w:rPr>
            </w:pPr>
            <w:r>
              <w:rPr>
                <w:rFonts w:hint="eastAsia" w:ascii="宋体" w:hAnsi="宋体" w:cs="宋体"/>
                <w:szCs w:val="21"/>
              </w:rPr>
              <w:t>1、生成树基础</w:t>
            </w:r>
          </w:p>
          <w:p>
            <w:pPr>
              <w:jc w:val="left"/>
              <w:rPr>
                <w:rFonts w:ascii="宋体" w:hAnsi="宋体" w:cs="宋体"/>
                <w:szCs w:val="21"/>
              </w:rPr>
            </w:pPr>
            <w:r>
              <w:rPr>
                <w:rFonts w:hint="eastAsia" w:ascii="宋体" w:hAnsi="宋体" w:cs="宋体"/>
                <w:szCs w:val="21"/>
              </w:rPr>
              <w:t>2、快速生成树</w:t>
            </w:r>
          </w:p>
          <w:p>
            <w:pPr>
              <w:jc w:val="left"/>
              <w:rPr>
                <w:rFonts w:ascii="宋体" w:hAnsi="宋体" w:cs="宋体"/>
                <w:szCs w:val="21"/>
              </w:rPr>
            </w:pPr>
            <w:r>
              <w:rPr>
                <w:rFonts w:hint="eastAsia" w:ascii="宋体" w:hAnsi="宋体" w:cs="宋体"/>
                <w:szCs w:val="21"/>
              </w:rPr>
              <w:t>3、多生成树</w:t>
            </w:r>
          </w:p>
          <w:p>
            <w:pPr>
              <w:jc w:val="left"/>
              <w:rPr>
                <w:rFonts w:ascii="宋体" w:hAnsi="宋体"/>
                <w:szCs w:val="21"/>
              </w:rPr>
            </w:pPr>
            <w:r>
              <w:rPr>
                <w:rFonts w:hint="eastAsia" w:ascii="宋体" w:hAnsi="宋体" w:cs="宋体"/>
                <w:szCs w:val="21"/>
              </w:rPr>
              <w:t>4、通过生成树技术，培养学生爱岗敬业、精益求精的工匠精神。</w:t>
            </w:r>
          </w:p>
        </w:tc>
        <w:tc>
          <w:tcPr>
            <w:tcW w:w="1396" w:type="dxa"/>
            <w:vAlign w:val="center"/>
          </w:tcPr>
          <w:p>
            <w:pPr>
              <w:spacing w:line="360" w:lineRule="auto"/>
              <w:jc w:val="center"/>
              <w:rPr>
                <w:rFonts w:ascii="宋体" w:hAnsi="宋体"/>
                <w:szCs w:val="21"/>
              </w:rPr>
            </w:pPr>
            <w:r>
              <w:rPr>
                <w:rFonts w:hint="eastAsia" w:ascii="宋体" w:hAnsi="宋体"/>
                <w:szCs w:val="21"/>
              </w:rPr>
              <w:t>案例讲解、生成树实验</w:t>
            </w:r>
          </w:p>
        </w:tc>
        <w:tc>
          <w:tcPr>
            <w:tcW w:w="698" w:type="dxa"/>
            <w:vAlign w:val="center"/>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pPr>
              <w:spacing w:line="360" w:lineRule="auto"/>
              <w:rPr>
                <w:rFonts w:ascii="宋体" w:hAnsi="宋体"/>
                <w:szCs w:val="21"/>
              </w:rPr>
            </w:pPr>
            <w:r>
              <w:rPr>
                <w:rFonts w:hint="eastAsia" w:ascii="宋体" w:hAnsi="宋体"/>
                <w:szCs w:val="21"/>
              </w:rPr>
              <w:t>6</w:t>
            </w:r>
          </w:p>
        </w:tc>
        <w:tc>
          <w:tcPr>
            <w:tcW w:w="1184" w:type="dxa"/>
            <w:vAlign w:val="center"/>
          </w:tcPr>
          <w:p>
            <w:pPr>
              <w:jc w:val="center"/>
            </w:pPr>
            <w:r>
              <w:rPr>
                <w:rFonts w:hint="eastAsia"/>
              </w:rPr>
              <w:t>静态路由协议</w:t>
            </w:r>
          </w:p>
        </w:tc>
        <w:tc>
          <w:tcPr>
            <w:tcW w:w="1369" w:type="dxa"/>
            <w:vAlign w:val="center"/>
          </w:tcPr>
          <w:p>
            <w:pPr>
              <w:jc w:val="left"/>
              <w:rPr>
                <w:rFonts w:ascii="宋体" w:hAnsi="宋体" w:cs="宋体"/>
                <w:szCs w:val="21"/>
              </w:rPr>
            </w:pPr>
            <w:r>
              <w:rPr>
                <w:rFonts w:hint="eastAsia"/>
              </w:rPr>
              <w:t>静态路由</w:t>
            </w:r>
            <w:r>
              <w:rPr>
                <w:rFonts w:hint="eastAsia" w:ascii="宋体" w:hAnsi="宋体" w:cs="宋体"/>
                <w:szCs w:val="21"/>
              </w:rPr>
              <w:t>基础与</w:t>
            </w:r>
            <w:r>
              <w:rPr>
                <w:rFonts w:hint="eastAsia"/>
              </w:rPr>
              <w:t>静态路由</w:t>
            </w:r>
            <w:r>
              <w:rPr>
                <w:rFonts w:hint="eastAsia" w:ascii="宋体" w:hAnsi="宋体" w:cs="宋体"/>
                <w:szCs w:val="21"/>
              </w:rPr>
              <w:t>配置</w:t>
            </w:r>
          </w:p>
        </w:tc>
        <w:tc>
          <w:tcPr>
            <w:tcW w:w="1161" w:type="dxa"/>
            <w:vAlign w:val="center"/>
          </w:tcPr>
          <w:p>
            <w:pPr>
              <w:jc w:val="left"/>
              <w:rPr>
                <w:rFonts w:ascii="宋体" w:hAnsi="宋体" w:cs="宋体"/>
                <w:szCs w:val="21"/>
              </w:rPr>
            </w:pPr>
            <w:r>
              <w:rPr>
                <w:rFonts w:hint="eastAsia"/>
              </w:rPr>
              <w:t>静态路由</w:t>
            </w:r>
            <w:r>
              <w:rPr>
                <w:rFonts w:hint="eastAsia" w:ascii="宋体" w:hAnsi="宋体" w:cs="宋体"/>
                <w:szCs w:val="21"/>
              </w:rPr>
              <w:t>基础</w:t>
            </w:r>
          </w:p>
          <w:p>
            <w:pPr>
              <w:jc w:val="left"/>
              <w:rPr>
                <w:rFonts w:ascii="宋体" w:hAnsi="宋体" w:cs="宋体"/>
                <w:szCs w:val="21"/>
              </w:rPr>
            </w:pPr>
            <w:r>
              <w:rPr>
                <w:rFonts w:hint="eastAsia"/>
              </w:rPr>
              <w:t>静态路由</w:t>
            </w:r>
            <w:r>
              <w:rPr>
                <w:rFonts w:hint="eastAsia" w:ascii="宋体" w:hAnsi="宋体" w:cs="宋体"/>
                <w:szCs w:val="21"/>
              </w:rPr>
              <w:t>配置</w:t>
            </w:r>
          </w:p>
        </w:tc>
        <w:tc>
          <w:tcPr>
            <w:tcW w:w="1091" w:type="dxa"/>
            <w:vAlign w:val="center"/>
          </w:tcPr>
          <w:p>
            <w:pPr>
              <w:jc w:val="left"/>
              <w:rPr>
                <w:rFonts w:ascii="宋体" w:hAnsi="宋体" w:cs="宋体"/>
                <w:szCs w:val="21"/>
              </w:rPr>
            </w:pPr>
            <w:r>
              <w:rPr>
                <w:rFonts w:hint="eastAsia"/>
              </w:rPr>
              <w:t>静态路由</w:t>
            </w:r>
            <w:r>
              <w:rPr>
                <w:rFonts w:hint="eastAsia" w:ascii="宋体" w:hAnsi="宋体" w:cs="宋体"/>
                <w:szCs w:val="21"/>
              </w:rPr>
              <w:t>配置</w:t>
            </w:r>
          </w:p>
        </w:tc>
        <w:tc>
          <w:tcPr>
            <w:tcW w:w="2108" w:type="dxa"/>
            <w:vAlign w:val="center"/>
          </w:tcPr>
          <w:p>
            <w:pPr>
              <w:jc w:val="left"/>
              <w:rPr>
                <w:rFonts w:ascii="宋体" w:hAnsi="宋体" w:cs="宋体"/>
                <w:szCs w:val="21"/>
              </w:rPr>
            </w:pPr>
            <w:r>
              <w:rPr>
                <w:rFonts w:hint="eastAsia"/>
              </w:rPr>
              <w:t>1、静态路由</w:t>
            </w:r>
            <w:r>
              <w:rPr>
                <w:rFonts w:hint="eastAsia" w:ascii="宋体" w:hAnsi="宋体" w:cs="宋体"/>
                <w:szCs w:val="21"/>
              </w:rPr>
              <w:t>基础</w:t>
            </w:r>
          </w:p>
          <w:p>
            <w:pPr>
              <w:jc w:val="left"/>
              <w:rPr>
                <w:rFonts w:ascii="宋体" w:hAnsi="宋体" w:cs="宋体"/>
                <w:szCs w:val="21"/>
              </w:rPr>
            </w:pPr>
            <w:r>
              <w:rPr>
                <w:rFonts w:hint="eastAsia"/>
              </w:rPr>
              <w:t>2、静态路由</w:t>
            </w:r>
            <w:r>
              <w:rPr>
                <w:rFonts w:hint="eastAsia" w:ascii="宋体" w:hAnsi="宋体" w:cs="宋体"/>
                <w:szCs w:val="21"/>
              </w:rPr>
              <w:t>配置</w:t>
            </w:r>
          </w:p>
          <w:p>
            <w:pPr>
              <w:jc w:val="left"/>
              <w:rPr>
                <w:rFonts w:ascii="宋体" w:hAnsi="宋体" w:cs="宋体"/>
                <w:szCs w:val="21"/>
              </w:rPr>
            </w:pPr>
            <w:r>
              <w:rPr>
                <w:rFonts w:hint="eastAsia" w:ascii="宋体" w:hAnsi="宋体" w:cs="宋体"/>
                <w:szCs w:val="21"/>
              </w:rPr>
              <w:t>3、塑造正确的价值观，浓厚的学习兴趣，开拓创新，学会责任担当。</w:t>
            </w:r>
          </w:p>
        </w:tc>
        <w:tc>
          <w:tcPr>
            <w:tcW w:w="1396" w:type="dxa"/>
            <w:vAlign w:val="center"/>
          </w:tcPr>
          <w:p>
            <w:pPr>
              <w:spacing w:line="360" w:lineRule="auto"/>
              <w:jc w:val="center"/>
              <w:rPr>
                <w:rFonts w:ascii="宋体" w:hAnsi="宋体"/>
                <w:szCs w:val="21"/>
              </w:rPr>
            </w:pPr>
            <w:r>
              <w:rPr>
                <w:rFonts w:hint="eastAsia" w:ascii="宋体" w:hAnsi="宋体"/>
                <w:szCs w:val="21"/>
              </w:rPr>
              <w:t>案例讲解、静态路由协议实验</w:t>
            </w:r>
          </w:p>
        </w:tc>
        <w:tc>
          <w:tcPr>
            <w:tcW w:w="698" w:type="dxa"/>
            <w:vAlign w:val="center"/>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pPr>
              <w:spacing w:line="360" w:lineRule="auto"/>
              <w:rPr>
                <w:rFonts w:ascii="宋体" w:hAnsi="宋体"/>
                <w:szCs w:val="21"/>
              </w:rPr>
            </w:pPr>
            <w:r>
              <w:rPr>
                <w:rFonts w:hint="eastAsia" w:ascii="宋体" w:hAnsi="宋体"/>
                <w:szCs w:val="21"/>
              </w:rPr>
              <w:t>7</w:t>
            </w:r>
          </w:p>
        </w:tc>
        <w:tc>
          <w:tcPr>
            <w:tcW w:w="1184" w:type="dxa"/>
            <w:vAlign w:val="center"/>
          </w:tcPr>
          <w:p>
            <w:pPr>
              <w:jc w:val="center"/>
            </w:pPr>
            <w:r>
              <w:rPr>
                <w:rFonts w:hint="eastAsia"/>
              </w:rPr>
              <w:t>VLAN间路由</w:t>
            </w:r>
          </w:p>
          <w:p>
            <w:pPr>
              <w:jc w:val="center"/>
            </w:pPr>
          </w:p>
        </w:tc>
        <w:tc>
          <w:tcPr>
            <w:tcW w:w="1369" w:type="dxa"/>
            <w:vAlign w:val="center"/>
          </w:tcPr>
          <w:p>
            <w:pPr>
              <w:jc w:val="left"/>
              <w:rPr>
                <w:rFonts w:ascii="宋体" w:hAnsi="宋体" w:cs="宋体"/>
                <w:szCs w:val="21"/>
              </w:rPr>
            </w:pPr>
            <w:r>
              <w:rPr>
                <w:rFonts w:hint="eastAsia" w:ascii="宋体" w:hAnsi="宋体" w:cs="宋体"/>
                <w:szCs w:val="21"/>
              </w:rPr>
              <w:t>VLAN路由基础与VLAN路由案例配置</w:t>
            </w:r>
          </w:p>
          <w:p>
            <w:pPr>
              <w:jc w:val="left"/>
              <w:rPr>
                <w:rFonts w:ascii="宋体" w:hAnsi="宋体" w:cs="宋体"/>
                <w:szCs w:val="21"/>
              </w:rPr>
            </w:pPr>
          </w:p>
        </w:tc>
        <w:tc>
          <w:tcPr>
            <w:tcW w:w="1161" w:type="dxa"/>
            <w:vAlign w:val="center"/>
          </w:tcPr>
          <w:p>
            <w:pPr>
              <w:jc w:val="left"/>
              <w:rPr>
                <w:rFonts w:ascii="宋体" w:hAnsi="宋体" w:cs="宋体"/>
                <w:szCs w:val="21"/>
              </w:rPr>
            </w:pPr>
            <w:r>
              <w:rPr>
                <w:rFonts w:hint="eastAsia" w:ascii="宋体" w:hAnsi="宋体" w:cs="宋体"/>
                <w:szCs w:val="21"/>
              </w:rPr>
              <w:t>VLAN路由基础</w:t>
            </w:r>
          </w:p>
          <w:p>
            <w:pPr>
              <w:jc w:val="left"/>
              <w:rPr>
                <w:rFonts w:ascii="宋体" w:hAnsi="宋体" w:cs="宋体"/>
                <w:szCs w:val="21"/>
              </w:rPr>
            </w:pPr>
            <w:r>
              <w:rPr>
                <w:rFonts w:hint="eastAsia" w:ascii="宋体" w:hAnsi="宋体" w:cs="宋体"/>
                <w:szCs w:val="21"/>
              </w:rPr>
              <w:t>VLAN路由案例配置</w:t>
            </w:r>
          </w:p>
          <w:p>
            <w:pPr>
              <w:jc w:val="left"/>
              <w:rPr>
                <w:rFonts w:ascii="宋体" w:hAnsi="宋体" w:cs="宋体"/>
                <w:szCs w:val="21"/>
              </w:rPr>
            </w:pPr>
          </w:p>
        </w:tc>
        <w:tc>
          <w:tcPr>
            <w:tcW w:w="1091" w:type="dxa"/>
            <w:vAlign w:val="center"/>
          </w:tcPr>
          <w:p>
            <w:pPr>
              <w:jc w:val="left"/>
              <w:rPr>
                <w:rFonts w:ascii="宋体" w:hAnsi="宋体" w:cs="宋体"/>
                <w:szCs w:val="21"/>
              </w:rPr>
            </w:pPr>
            <w:r>
              <w:rPr>
                <w:rFonts w:hint="eastAsia" w:ascii="宋体" w:hAnsi="宋体" w:cs="宋体"/>
                <w:szCs w:val="21"/>
              </w:rPr>
              <w:t>VLAN路由案例配置</w:t>
            </w:r>
          </w:p>
          <w:p>
            <w:pPr>
              <w:jc w:val="left"/>
              <w:rPr>
                <w:rFonts w:ascii="宋体" w:hAnsi="宋体" w:cs="宋体"/>
                <w:szCs w:val="21"/>
              </w:rPr>
            </w:pPr>
          </w:p>
        </w:tc>
        <w:tc>
          <w:tcPr>
            <w:tcW w:w="2108" w:type="dxa"/>
            <w:vAlign w:val="center"/>
          </w:tcPr>
          <w:p>
            <w:pPr>
              <w:jc w:val="left"/>
              <w:rPr>
                <w:rFonts w:ascii="宋体" w:hAnsi="宋体" w:cs="宋体"/>
                <w:szCs w:val="21"/>
              </w:rPr>
            </w:pPr>
            <w:r>
              <w:rPr>
                <w:rFonts w:hint="eastAsia" w:ascii="宋体" w:hAnsi="宋体" w:cs="宋体"/>
                <w:szCs w:val="21"/>
              </w:rPr>
              <w:t>1、VLAN路由基础</w:t>
            </w:r>
          </w:p>
          <w:p>
            <w:pPr>
              <w:jc w:val="left"/>
              <w:rPr>
                <w:rFonts w:ascii="宋体" w:hAnsi="宋体" w:cs="宋体"/>
                <w:szCs w:val="21"/>
              </w:rPr>
            </w:pPr>
            <w:r>
              <w:rPr>
                <w:rFonts w:hint="eastAsia" w:ascii="宋体" w:hAnsi="宋体" w:cs="宋体"/>
                <w:szCs w:val="21"/>
              </w:rPr>
              <w:t>2、VLAN路由案例配置</w:t>
            </w:r>
          </w:p>
          <w:p>
            <w:pPr>
              <w:jc w:val="left"/>
              <w:rPr>
                <w:rFonts w:ascii="宋体" w:hAnsi="宋体" w:cs="宋体"/>
                <w:szCs w:val="21"/>
              </w:rPr>
            </w:pPr>
            <w:r>
              <w:rPr>
                <w:rFonts w:hint="eastAsia" w:ascii="宋体" w:hAnsi="宋体" w:cs="宋体"/>
                <w:szCs w:val="21"/>
              </w:rPr>
              <w:t>3、通过对职业岗位的了解，培养学生对工作敬业、精益、专注、创新的工匠精神。</w:t>
            </w:r>
          </w:p>
          <w:p>
            <w:pPr>
              <w:jc w:val="left"/>
              <w:rPr>
                <w:rFonts w:ascii="宋体" w:hAnsi="宋体" w:cs="宋体"/>
                <w:szCs w:val="21"/>
              </w:rPr>
            </w:pPr>
          </w:p>
        </w:tc>
        <w:tc>
          <w:tcPr>
            <w:tcW w:w="1396" w:type="dxa"/>
            <w:vAlign w:val="center"/>
          </w:tcPr>
          <w:p>
            <w:pPr>
              <w:spacing w:line="360" w:lineRule="auto"/>
              <w:jc w:val="center"/>
              <w:rPr>
                <w:rFonts w:ascii="宋体" w:hAnsi="宋体"/>
                <w:szCs w:val="21"/>
              </w:rPr>
            </w:pPr>
            <w:r>
              <w:rPr>
                <w:rFonts w:hint="eastAsia" w:ascii="宋体" w:hAnsi="宋体"/>
                <w:szCs w:val="21"/>
              </w:rPr>
              <w:t>案例讲解、VLAN间路由实验</w:t>
            </w:r>
          </w:p>
        </w:tc>
        <w:tc>
          <w:tcPr>
            <w:tcW w:w="698" w:type="dxa"/>
            <w:vAlign w:val="center"/>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pPr>
              <w:spacing w:line="360" w:lineRule="auto"/>
              <w:rPr>
                <w:rFonts w:ascii="宋体" w:hAnsi="宋体"/>
                <w:szCs w:val="21"/>
              </w:rPr>
            </w:pPr>
            <w:r>
              <w:rPr>
                <w:rFonts w:hint="eastAsia" w:ascii="宋体" w:hAnsi="宋体"/>
                <w:szCs w:val="21"/>
              </w:rPr>
              <w:t>8</w:t>
            </w:r>
          </w:p>
        </w:tc>
        <w:tc>
          <w:tcPr>
            <w:tcW w:w="1184" w:type="dxa"/>
            <w:vAlign w:val="center"/>
          </w:tcPr>
          <w:p>
            <w:pPr>
              <w:jc w:val="center"/>
            </w:pPr>
            <w:r>
              <w:rPr>
                <w:rFonts w:hint="eastAsia"/>
              </w:rPr>
              <w:t>单区域OSPF路由协议</w:t>
            </w:r>
          </w:p>
        </w:tc>
        <w:tc>
          <w:tcPr>
            <w:tcW w:w="1369" w:type="dxa"/>
            <w:vAlign w:val="center"/>
          </w:tcPr>
          <w:p>
            <w:pPr>
              <w:jc w:val="left"/>
            </w:pPr>
            <w:r>
              <w:rPr>
                <w:rFonts w:hint="eastAsia"/>
              </w:rPr>
              <w:t>单区域OSPF路由协议基础与单区域OSPF路由协议案例配置</w:t>
            </w:r>
          </w:p>
        </w:tc>
        <w:tc>
          <w:tcPr>
            <w:tcW w:w="1161" w:type="dxa"/>
            <w:vAlign w:val="center"/>
          </w:tcPr>
          <w:p>
            <w:pPr>
              <w:jc w:val="left"/>
            </w:pPr>
            <w:r>
              <w:rPr>
                <w:rFonts w:hint="eastAsia"/>
              </w:rPr>
              <w:t>单区域OSPF路由协议基础</w:t>
            </w:r>
          </w:p>
          <w:p>
            <w:pPr>
              <w:jc w:val="left"/>
              <w:rPr>
                <w:rFonts w:ascii="宋体" w:hAnsi="宋体" w:cs="宋体"/>
                <w:szCs w:val="21"/>
              </w:rPr>
            </w:pPr>
            <w:r>
              <w:rPr>
                <w:rFonts w:hint="eastAsia"/>
              </w:rPr>
              <w:t>单区域OSPF路由协议案例配置</w:t>
            </w:r>
          </w:p>
        </w:tc>
        <w:tc>
          <w:tcPr>
            <w:tcW w:w="1091" w:type="dxa"/>
            <w:vAlign w:val="center"/>
          </w:tcPr>
          <w:p>
            <w:pPr>
              <w:jc w:val="left"/>
              <w:rPr>
                <w:rFonts w:ascii="宋体" w:hAnsi="宋体" w:cs="宋体"/>
                <w:szCs w:val="21"/>
              </w:rPr>
            </w:pPr>
            <w:r>
              <w:rPr>
                <w:rFonts w:hint="eastAsia"/>
              </w:rPr>
              <w:t>单区域OSPF路由协议案例配置</w:t>
            </w:r>
          </w:p>
        </w:tc>
        <w:tc>
          <w:tcPr>
            <w:tcW w:w="2108" w:type="dxa"/>
            <w:vAlign w:val="center"/>
          </w:tcPr>
          <w:p>
            <w:pPr>
              <w:jc w:val="left"/>
            </w:pPr>
            <w:r>
              <w:rPr>
                <w:rFonts w:hint="eastAsia"/>
              </w:rPr>
              <w:t>1、单区域OSPF路由协议基础</w:t>
            </w:r>
          </w:p>
          <w:p>
            <w:pPr>
              <w:jc w:val="left"/>
            </w:pPr>
            <w:r>
              <w:rPr>
                <w:rFonts w:hint="eastAsia"/>
              </w:rPr>
              <w:t>2、单区域OSPF路由协议案例配置</w:t>
            </w:r>
          </w:p>
          <w:p>
            <w:pPr>
              <w:jc w:val="left"/>
              <w:rPr>
                <w:rFonts w:ascii="宋体" w:hAnsi="宋体" w:cs="宋体"/>
                <w:szCs w:val="21"/>
              </w:rPr>
            </w:pPr>
            <w:r>
              <w:rPr>
                <w:rFonts w:hint="eastAsia"/>
              </w:rPr>
              <w:t>3、认真、严谨的工匠精神，团队合作，主动探索，遇到问题解决问题的能力。</w:t>
            </w:r>
          </w:p>
        </w:tc>
        <w:tc>
          <w:tcPr>
            <w:tcW w:w="1396" w:type="dxa"/>
            <w:vAlign w:val="center"/>
          </w:tcPr>
          <w:p>
            <w:pPr>
              <w:spacing w:line="360" w:lineRule="auto"/>
              <w:jc w:val="center"/>
              <w:rPr>
                <w:rFonts w:ascii="宋体" w:hAnsi="宋体"/>
                <w:szCs w:val="21"/>
              </w:rPr>
            </w:pPr>
            <w:r>
              <w:rPr>
                <w:rFonts w:hint="eastAsia" w:ascii="宋体" w:hAnsi="宋体"/>
                <w:szCs w:val="21"/>
              </w:rPr>
              <w:t>案例讲解、单区域OSPF路由协议实验</w:t>
            </w:r>
          </w:p>
        </w:tc>
        <w:tc>
          <w:tcPr>
            <w:tcW w:w="698" w:type="dxa"/>
            <w:vAlign w:val="center"/>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pPr>
              <w:spacing w:line="360" w:lineRule="auto"/>
              <w:rPr>
                <w:rFonts w:ascii="宋体" w:hAnsi="宋体"/>
                <w:szCs w:val="21"/>
              </w:rPr>
            </w:pPr>
            <w:r>
              <w:rPr>
                <w:rFonts w:hint="eastAsia" w:ascii="宋体" w:hAnsi="宋体"/>
                <w:szCs w:val="21"/>
              </w:rPr>
              <w:t>9</w:t>
            </w:r>
          </w:p>
        </w:tc>
        <w:tc>
          <w:tcPr>
            <w:tcW w:w="1184" w:type="dxa"/>
            <w:vAlign w:val="center"/>
          </w:tcPr>
          <w:p>
            <w:pPr>
              <w:jc w:val="center"/>
            </w:pPr>
            <w:r>
              <w:rPr>
                <w:rFonts w:hint="eastAsia"/>
              </w:rPr>
              <w:t>多区域OSPF路由协议</w:t>
            </w:r>
          </w:p>
        </w:tc>
        <w:tc>
          <w:tcPr>
            <w:tcW w:w="1369" w:type="dxa"/>
            <w:vAlign w:val="center"/>
          </w:tcPr>
          <w:p>
            <w:pPr>
              <w:jc w:val="left"/>
            </w:pPr>
            <w:r>
              <w:rPr>
                <w:rFonts w:hint="eastAsia"/>
              </w:rPr>
              <w:t>多区域OSPF路由协议基础</w:t>
            </w:r>
          </w:p>
          <w:p>
            <w:pPr>
              <w:jc w:val="left"/>
              <w:rPr>
                <w:rFonts w:ascii="宋体" w:hAnsi="宋体"/>
                <w:szCs w:val="21"/>
              </w:rPr>
            </w:pPr>
            <w:r>
              <w:rPr>
                <w:rFonts w:hint="eastAsia"/>
              </w:rPr>
              <w:t>多区与OSPF路由协议案例配置</w:t>
            </w:r>
          </w:p>
        </w:tc>
        <w:tc>
          <w:tcPr>
            <w:tcW w:w="1161" w:type="dxa"/>
            <w:vAlign w:val="center"/>
          </w:tcPr>
          <w:p>
            <w:pPr>
              <w:jc w:val="left"/>
            </w:pPr>
            <w:r>
              <w:rPr>
                <w:rFonts w:hint="eastAsia"/>
              </w:rPr>
              <w:t>多区域OSPF路由协议基础</w:t>
            </w:r>
          </w:p>
          <w:p>
            <w:pPr>
              <w:jc w:val="left"/>
              <w:rPr>
                <w:rFonts w:ascii="宋体" w:hAnsi="宋体"/>
                <w:szCs w:val="21"/>
              </w:rPr>
            </w:pPr>
            <w:r>
              <w:rPr>
                <w:rFonts w:hint="eastAsia"/>
              </w:rPr>
              <w:t>多区域OSPF路由协议案例配置</w:t>
            </w:r>
          </w:p>
        </w:tc>
        <w:tc>
          <w:tcPr>
            <w:tcW w:w="1091" w:type="dxa"/>
            <w:vAlign w:val="center"/>
          </w:tcPr>
          <w:p>
            <w:pPr>
              <w:jc w:val="left"/>
              <w:rPr>
                <w:rFonts w:ascii="宋体" w:hAnsi="宋体"/>
                <w:szCs w:val="21"/>
              </w:rPr>
            </w:pPr>
            <w:r>
              <w:rPr>
                <w:rFonts w:hint="eastAsia"/>
              </w:rPr>
              <w:t>多区域OSPF路由协议案例配置</w:t>
            </w:r>
          </w:p>
        </w:tc>
        <w:tc>
          <w:tcPr>
            <w:tcW w:w="2108" w:type="dxa"/>
            <w:vAlign w:val="center"/>
          </w:tcPr>
          <w:p>
            <w:pPr>
              <w:jc w:val="left"/>
            </w:pPr>
            <w:r>
              <w:rPr>
                <w:rFonts w:hint="eastAsia"/>
              </w:rPr>
              <w:t>1、多区域OSPF路由协议基础</w:t>
            </w:r>
          </w:p>
          <w:p>
            <w:pPr>
              <w:jc w:val="left"/>
            </w:pPr>
            <w:r>
              <w:rPr>
                <w:rFonts w:hint="eastAsia"/>
              </w:rPr>
              <w:t>2、多区域OSPF路由协议案例配置</w:t>
            </w:r>
          </w:p>
          <w:p>
            <w:pPr>
              <w:jc w:val="left"/>
              <w:rPr>
                <w:rFonts w:ascii="宋体" w:hAnsi="宋体"/>
                <w:szCs w:val="21"/>
              </w:rPr>
            </w:pPr>
            <w:r>
              <w:rPr>
                <w:rFonts w:hint="eastAsia"/>
              </w:rPr>
              <w:t>3、明确目标，团队协作，提升综合职业能力素养。树立远大职业理想，将职业生涯与国家发展相互融合。</w:t>
            </w:r>
          </w:p>
        </w:tc>
        <w:tc>
          <w:tcPr>
            <w:tcW w:w="1396" w:type="dxa"/>
            <w:vAlign w:val="center"/>
          </w:tcPr>
          <w:p>
            <w:pPr>
              <w:spacing w:line="360" w:lineRule="auto"/>
              <w:jc w:val="center"/>
              <w:rPr>
                <w:rFonts w:ascii="宋体" w:hAnsi="宋体"/>
                <w:szCs w:val="21"/>
              </w:rPr>
            </w:pPr>
            <w:r>
              <w:rPr>
                <w:rFonts w:hint="eastAsia" w:ascii="宋体" w:hAnsi="宋体"/>
                <w:szCs w:val="21"/>
              </w:rPr>
              <w:t>案例讲解、多区域OSPF 路由协议实验</w:t>
            </w:r>
          </w:p>
        </w:tc>
        <w:tc>
          <w:tcPr>
            <w:tcW w:w="698" w:type="dxa"/>
            <w:vAlign w:val="center"/>
          </w:tcPr>
          <w:p>
            <w:pPr>
              <w:spacing w:line="360" w:lineRule="auto"/>
              <w:jc w:val="center"/>
              <w:rPr>
                <w:rFonts w:ascii="宋体" w:hAnsi="宋体"/>
                <w:szCs w:val="21"/>
              </w:rPr>
            </w:pPr>
            <w:r>
              <w:rPr>
                <w:rFonts w:hint="eastAsia" w:ascii="宋体" w:hAnsi="宋体"/>
                <w:szCs w:val="21"/>
              </w:rPr>
              <w:t>8</w:t>
            </w:r>
          </w:p>
        </w:tc>
      </w:tr>
    </w:tbl>
    <w:p>
      <w:pPr>
        <w:spacing w:line="360" w:lineRule="auto"/>
        <w:ind w:firstLine="240"/>
        <w:rPr>
          <w:sz w:val="24"/>
        </w:rPr>
      </w:pPr>
      <w:r>
        <w:rPr>
          <w:rFonts w:hint="eastAsia"/>
          <w:sz w:val="24"/>
        </w:rPr>
        <w:t>执笔人：  孙中诺 张玲                  审核人： 程岩</w:t>
      </w:r>
    </w:p>
    <w:p>
      <w:pPr>
        <w:spacing w:line="360" w:lineRule="auto"/>
        <w:ind w:firstLine="240"/>
        <w:rPr>
          <w:rFonts w:ascii="Times New Roman" w:hAnsi="Times New Roman"/>
          <w:sz w:val="84"/>
          <w:szCs w:val="84"/>
        </w:rPr>
      </w:pPr>
      <w:r>
        <w:rPr>
          <w:rFonts w:hint="eastAsia"/>
          <w:sz w:val="24"/>
        </w:rPr>
        <w:t>制定（修订）日期：2023.09</w:t>
      </w:r>
      <w:r>
        <w:rPr>
          <w:sz w:val="84"/>
          <w:szCs w:val="84"/>
        </w:rPr>
        <w:br w:type="page"/>
      </w:r>
    </w:p>
    <w:p>
      <w:pPr>
        <w:pStyle w:val="113"/>
        <w:ind w:firstLine="643"/>
        <w:jc w:val="center"/>
        <w:rPr>
          <w:rFonts w:ascii="黑体" w:hAnsi="黑体" w:eastAsia="黑体"/>
          <w:b/>
          <w:sz w:val="32"/>
          <w:szCs w:val="32"/>
        </w:rPr>
      </w:pPr>
      <w:r>
        <w:rPr>
          <w:rFonts w:hint="eastAsia" w:ascii="黑体" w:hAnsi="黑体" w:eastAsia="黑体"/>
          <w:b/>
          <w:sz w:val="32"/>
          <w:szCs w:val="32"/>
        </w:rPr>
        <w:t>《计算机网络技术》课程标准</w:t>
      </w:r>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专业基础课程</w:t>
      </w:r>
    </w:p>
    <w:p>
      <w:pPr>
        <w:spacing w:line="360" w:lineRule="auto"/>
        <w:rPr>
          <w:rFonts w:ascii="黑体" w:hAnsi="宋体" w:eastAsia="黑体"/>
          <w:b/>
          <w:caps/>
          <w:sz w:val="24"/>
        </w:rPr>
      </w:pPr>
      <w:r>
        <w:rPr>
          <w:rFonts w:hint="eastAsia" w:ascii="黑体" w:hAnsi="宋体" w:eastAsia="黑体"/>
          <w:b/>
          <w:caps/>
          <w:sz w:val="24"/>
        </w:rPr>
        <w:t>课程代码：</w:t>
      </w:r>
      <w:r>
        <w:rPr>
          <w:rFonts w:hint="eastAsia" w:ascii="黑体" w:hAnsi="宋体" w:eastAsia="黑体"/>
          <w:bCs/>
          <w:caps/>
          <w:sz w:val="24"/>
        </w:rPr>
        <w:t>XX12103</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64</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4</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2</w:t>
      </w:r>
    </w:p>
    <w:p>
      <w:pPr>
        <w:spacing w:line="360" w:lineRule="auto"/>
        <w:rPr>
          <w:rFonts w:ascii="黑体" w:hAnsi="宋体" w:eastAsia="黑体"/>
          <w:caps/>
          <w:sz w:val="22"/>
        </w:rPr>
      </w:pPr>
      <w:r>
        <w:rPr>
          <w:rFonts w:hint="eastAsia" w:ascii="黑体" w:hAnsi="宋体" w:eastAsia="黑体"/>
          <w:b/>
          <w:caps/>
          <w:sz w:val="24"/>
        </w:rPr>
        <w:t>适用对象：</w:t>
      </w:r>
      <w:r>
        <w:rPr>
          <w:rFonts w:hint="eastAsia" w:ascii="黑体" w:hAnsi="宋体" w:eastAsia="黑体"/>
          <w:caps/>
          <w:sz w:val="22"/>
        </w:rPr>
        <w:t>三年制高职计算机应用技术专业，计算机网络技术专业、软件开发专业</w:t>
      </w:r>
    </w:p>
    <w:p>
      <w:pPr>
        <w:spacing w:line="360" w:lineRule="auto"/>
        <w:rPr>
          <w:rFonts w:eastAsia="黑体"/>
          <w:bCs/>
          <w:sz w:val="24"/>
        </w:rPr>
      </w:pPr>
      <w:r>
        <w:rPr>
          <w:rFonts w:hint="eastAsia" w:ascii="黑体" w:eastAsia="黑体"/>
          <w:b/>
          <w:sz w:val="24"/>
        </w:rPr>
        <w:t>开课系部：</w:t>
      </w:r>
      <w:r>
        <w:rPr>
          <w:rFonts w:hint="eastAsia" w:ascii="黑体" w:eastAsia="黑体"/>
          <w:bCs/>
          <w:sz w:val="24"/>
        </w:rPr>
        <w:t>信息工程系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spacing w:line="360" w:lineRule="auto"/>
        <w:ind w:firstLine="480" w:firstLineChars="200"/>
        <w:jc w:val="left"/>
        <w:rPr>
          <w:sz w:val="24"/>
        </w:rPr>
      </w:pPr>
      <w:r>
        <w:rPr>
          <w:rFonts w:hint="eastAsia"/>
          <w:sz w:val="24"/>
        </w:rPr>
        <w:t>本课程是计算机相关专业学生必修的专业基础课。在该专业课程体系中，先修课程为《计算机应用基础》、《计算机组装与维护》等，后续课程为《局域网技术》、《综合布线》、《网络安全》等。通过本门课程的学习，使学生了解计算机网络参考模型的相关知识，熟练掌握网线制作、网络设备操作与管理、网络规划的职业技能，培养学生应用网络、进行网络管理等方面的职业能力和职业素养。为其职业发展、终身学习和服务社会奠定基础。</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rFonts w:ascii="宋体" w:hAnsi="宋体"/>
          <w:sz w:val="24"/>
        </w:rPr>
      </w:pPr>
      <w:r>
        <w:rPr>
          <w:rFonts w:hint="eastAsia" w:ascii="宋体" w:hAnsi="宋体"/>
          <w:sz w:val="24"/>
        </w:rPr>
        <w:t>计算机网络技术是了解网络、建设网络、管理网络、维护网络必须涉及到的知识。本课程通过企业调研、专家座谈等形式，分析职业岗位能力对网络技术知识的要求，选取了相关内容。以懂网、建网、管网、用网过程中所应用到的知识为主线，遵循了理论“必要、适度、够用”的原则，优化序列了这些内容，将理论知识和技能训练相融合，形成了由认识OSI参考模型、小型局域网设计与组建、路由器设置、网络应用组成的四个教学情境项目。教学内容之间层次渐进、内容联贯、主线分明。在教学过程中将创新技术、为国争光、精益求精的工匠精神、共享发展理念等思政元素融入课堂教学当中，引导高职学生的价值取向，从而培养出符合国家需求的高素质、综合性计算机网络人才。</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以职业岗位活动为导向，注重培养学生与人沟通、团队合作、自我学习等核心能力。及时把科研成果、市场最新发展成果引入到教学中来，引导学生技术创新、为国争光的价值观，把精益求精的大国工匠元素加入到实践任务当中，将素质教育和能力的培养融为一体。</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1.了解计算机网络的规划与布线；</w:t>
      </w:r>
    </w:p>
    <w:p>
      <w:pPr>
        <w:spacing w:line="360" w:lineRule="auto"/>
        <w:ind w:firstLine="480" w:firstLineChars="200"/>
        <w:rPr>
          <w:rFonts w:ascii="宋体" w:hAnsi="宋体"/>
          <w:sz w:val="24"/>
        </w:rPr>
      </w:pPr>
      <w:r>
        <w:rPr>
          <w:rFonts w:hint="eastAsia" w:ascii="宋体" w:hAnsi="宋体"/>
          <w:sz w:val="24"/>
        </w:rPr>
        <w:t>2.理解计算机网络体系结构的构成；</w:t>
      </w:r>
    </w:p>
    <w:p>
      <w:pPr>
        <w:spacing w:line="360" w:lineRule="auto"/>
        <w:ind w:firstLine="480" w:firstLineChars="200"/>
        <w:rPr>
          <w:rFonts w:ascii="宋体" w:hAnsi="宋体"/>
          <w:sz w:val="24"/>
        </w:rPr>
      </w:pPr>
      <w:r>
        <w:rPr>
          <w:rFonts w:hint="eastAsia" w:ascii="宋体" w:hAnsi="宋体"/>
          <w:sz w:val="24"/>
        </w:rPr>
        <w:t>3.掌握计算机网络的建设、管理与简单维护。</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通过完成认识OSI参考模型、小型局域网设计与组建、路由器设置、网络应用组成的四个教学情境，学生能运用所学习到网络技术知识，根据课程标准和</w:t>
      </w:r>
      <w:r>
        <w:rPr>
          <w:rFonts w:hint="eastAsia"/>
          <w:sz w:val="24"/>
        </w:rPr>
        <w:t>实际工作岗位要求，对小型局域网进行规划、建设与管理</w:t>
      </w:r>
      <w:r>
        <w:rPr>
          <w:rFonts w:hint="eastAsia" w:ascii="宋体" w:hAnsi="宋体"/>
          <w:sz w:val="24"/>
        </w:rPr>
        <w:t>。</w:t>
      </w:r>
    </w:p>
    <w:p>
      <w:pPr>
        <w:spacing w:line="360" w:lineRule="auto"/>
        <w:jc w:val="center"/>
        <w:rPr>
          <w:rFonts w:ascii="黑体" w:eastAsia="黑体"/>
          <w:b/>
          <w:sz w:val="28"/>
          <w:szCs w:val="28"/>
        </w:rPr>
      </w:pP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1"/>
        <w:tblW w:w="865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15"/>
        <w:gridCol w:w="2270"/>
        <w:gridCol w:w="3067"/>
        <w:gridCol w:w="20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215"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27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306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099"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15" w:type="dxa"/>
            <w:vMerge w:val="restart"/>
            <w:tcBorders>
              <w:top w:val="single" w:color="auto" w:sz="4" w:space="0"/>
            </w:tcBorders>
            <w:vAlign w:val="center"/>
          </w:tcPr>
          <w:p>
            <w:pPr>
              <w:jc w:val="center"/>
              <w:rPr>
                <w:rFonts w:ascii="宋体" w:hAnsi="宋体" w:cs="宋体"/>
                <w:szCs w:val="21"/>
              </w:rPr>
            </w:pPr>
            <w:r>
              <w:rPr>
                <w:rFonts w:hint="eastAsia" w:ascii="宋体" w:hAnsi="宋体"/>
                <w:szCs w:val="21"/>
              </w:rPr>
              <w:t>认识OSI参考模型</w:t>
            </w:r>
          </w:p>
        </w:tc>
        <w:tc>
          <w:tcPr>
            <w:tcW w:w="2270" w:type="dxa"/>
            <w:tcBorders>
              <w:top w:val="single" w:color="auto" w:sz="4" w:space="0"/>
            </w:tcBorders>
            <w:vAlign w:val="center"/>
          </w:tcPr>
          <w:p>
            <w:pPr>
              <w:jc w:val="center"/>
              <w:rPr>
                <w:rFonts w:ascii="宋体" w:hAnsi="宋体" w:cs="宋体"/>
                <w:szCs w:val="21"/>
              </w:rPr>
            </w:pPr>
            <w:r>
              <w:rPr>
                <w:rFonts w:hint="eastAsia" w:ascii="宋体" w:hAnsi="宋体"/>
                <w:szCs w:val="21"/>
              </w:rPr>
              <w:t>初探网络组成</w:t>
            </w:r>
          </w:p>
        </w:tc>
        <w:tc>
          <w:tcPr>
            <w:tcW w:w="3067" w:type="dxa"/>
            <w:tcBorders>
              <w:top w:val="single" w:color="auto" w:sz="4" w:space="0"/>
            </w:tcBorders>
            <w:vAlign w:val="center"/>
          </w:tcPr>
          <w:p>
            <w:pPr>
              <w:rPr>
                <w:rFonts w:ascii="宋体" w:hAnsi="宋体" w:cs="宋体"/>
                <w:lang w:val="zh-CN"/>
              </w:rPr>
            </w:pPr>
            <w:r>
              <w:rPr>
                <w:rFonts w:ascii="宋体" w:hAnsi="宋体" w:cs="宋体"/>
                <w:lang w:val="zh-CN"/>
              </w:rPr>
              <w:t>了解</w:t>
            </w:r>
            <w:r>
              <w:rPr>
                <w:rFonts w:hint="eastAsia" w:ascii="宋体" w:hAnsi="宋体" w:cs="宋体"/>
                <w:lang w:val="zh-CN"/>
              </w:rPr>
              <w:t>国内外网络</w:t>
            </w:r>
            <w:r>
              <w:rPr>
                <w:rFonts w:ascii="宋体" w:hAnsi="宋体" w:cs="宋体"/>
                <w:lang w:val="zh-CN"/>
              </w:rPr>
              <w:t>发展现状，以及国际环境对产业的影响，激发学生对技术强国的认同感，认识新时代与个人成才的关系。</w:t>
            </w:r>
          </w:p>
        </w:tc>
        <w:tc>
          <w:tcPr>
            <w:tcW w:w="2099" w:type="dxa"/>
            <w:tcBorders>
              <w:top w:val="single" w:color="auto" w:sz="4" w:space="0"/>
            </w:tcBorders>
            <w:vAlign w:val="center"/>
          </w:tcPr>
          <w:p>
            <w:pPr>
              <w:rPr>
                <w:rFonts w:ascii="宋体" w:hAnsi="宋体" w:cs="宋体"/>
                <w:szCs w:val="21"/>
              </w:rPr>
            </w:pPr>
            <w:r>
              <w:rPr>
                <w:rFonts w:ascii="宋体" w:hAnsi="宋体" w:cs="宋体"/>
                <w:szCs w:val="21"/>
              </w:rPr>
              <w:t>技术强国案例：</w:t>
            </w:r>
            <w:r>
              <w:rPr>
                <w:rFonts w:hint="eastAsia" w:ascii="宋体" w:hAnsi="宋体" w:cs="宋体"/>
                <w:szCs w:val="21"/>
              </w:rPr>
              <w:t>华</w:t>
            </w:r>
            <w:r>
              <w:rPr>
                <w:rFonts w:ascii="宋体" w:hAnsi="宋体" w:cs="宋体"/>
                <w:szCs w:val="21"/>
              </w:rPr>
              <w:t>为公司的</w:t>
            </w:r>
            <w:r>
              <w:rPr>
                <w:rFonts w:hint="eastAsia" w:ascii="宋体" w:hAnsi="宋体" w:cs="宋体"/>
                <w:szCs w:val="21"/>
              </w:rPr>
              <w:t>发展</w:t>
            </w:r>
            <w:r>
              <w:rPr>
                <w:rFonts w:ascii="宋体" w:hAnsi="宋体" w:cs="宋体"/>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15" w:type="dxa"/>
            <w:vMerge w:val="continue"/>
            <w:vAlign w:val="center"/>
          </w:tcPr>
          <w:p>
            <w:pPr>
              <w:jc w:val="center"/>
              <w:rPr>
                <w:rFonts w:ascii="宋体" w:hAnsi="宋体" w:cs="宋体"/>
                <w:szCs w:val="21"/>
              </w:rPr>
            </w:pPr>
          </w:p>
        </w:tc>
        <w:tc>
          <w:tcPr>
            <w:tcW w:w="2270" w:type="dxa"/>
            <w:vAlign w:val="center"/>
          </w:tcPr>
          <w:p>
            <w:pPr>
              <w:jc w:val="center"/>
              <w:rPr>
                <w:rFonts w:ascii="宋体" w:hAnsi="宋体" w:cs="宋体"/>
                <w:szCs w:val="21"/>
              </w:rPr>
            </w:pPr>
            <w:r>
              <w:rPr>
                <w:rFonts w:hint="eastAsia" w:ascii="宋体" w:hAnsi="宋体"/>
                <w:szCs w:val="21"/>
              </w:rPr>
              <w:t>认识OSI参考模型</w:t>
            </w:r>
          </w:p>
        </w:tc>
        <w:tc>
          <w:tcPr>
            <w:tcW w:w="3067" w:type="dxa"/>
            <w:vAlign w:val="center"/>
          </w:tcPr>
          <w:p>
            <w:pPr>
              <w:jc w:val="left"/>
              <w:rPr>
                <w:rFonts w:ascii="宋体" w:hAnsi="宋体" w:cs="宋体"/>
              </w:rPr>
            </w:pPr>
            <w:r>
              <w:rPr>
                <w:rFonts w:hint="eastAsia" w:ascii="宋体" w:hAnsi="宋体" w:cs="宋体"/>
              </w:rPr>
              <w:t>刻苦</w:t>
            </w:r>
            <w:r>
              <w:rPr>
                <w:rFonts w:ascii="宋体" w:hAnsi="宋体" w:cs="宋体"/>
              </w:rPr>
              <w:t>勤奋，夯实基础知识，构建完整的知识体系，掌握专业理论。</w:t>
            </w:r>
          </w:p>
        </w:tc>
        <w:tc>
          <w:tcPr>
            <w:tcW w:w="2099" w:type="dxa"/>
            <w:vAlign w:val="center"/>
          </w:tcPr>
          <w:p>
            <w:pPr>
              <w:rPr>
                <w:rFonts w:ascii="宋体" w:hAnsi="宋体" w:cs="宋体"/>
                <w:szCs w:val="21"/>
              </w:rPr>
            </w:pPr>
            <w:r>
              <w:rPr>
                <w:rFonts w:hint="eastAsia" w:ascii="宋体" w:hAnsi="宋体" w:cs="宋体"/>
                <w:szCs w:val="21"/>
              </w:rPr>
              <w:t>科学</w:t>
            </w:r>
            <w:r>
              <w:rPr>
                <w:rFonts w:ascii="宋体" w:hAnsi="宋体" w:cs="宋体"/>
                <w:szCs w:val="21"/>
              </w:rPr>
              <w:t>严谨的工匠精神案例：</w:t>
            </w:r>
            <w:r>
              <w:rPr>
                <w:rFonts w:hint="eastAsia" w:ascii="宋体" w:hAnsi="宋体" w:cs="宋体"/>
                <w:szCs w:val="21"/>
              </w:rPr>
              <w:t>OSI参考模型的七层结构</w:t>
            </w:r>
            <w:r>
              <w:rPr>
                <w:rFonts w:ascii="宋体" w:hAnsi="宋体" w:cs="宋体"/>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15" w:type="dxa"/>
            <w:vMerge w:val="restart"/>
            <w:vAlign w:val="center"/>
          </w:tcPr>
          <w:p>
            <w:pPr>
              <w:jc w:val="center"/>
              <w:rPr>
                <w:rFonts w:ascii="宋体" w:hAnsi="宋体" w:cs="宋体"/>
                <w:szCs w:val="21"/>
              </w:rPr>
            </w:pPr>
            <w:r>
              <w:rPr>
                <w:rFonts w:hint="eastAsia" w:ascii="宋体" w:hAnsi="宋体"/>
                <w:szCs w:val="21"/>
              </w:rPr>
              <w:t>小型局域网设计与组建</w:t>
            </w:r>
          </w:p>
        </w:tc>
        <w:tc>
          <w:tcPr>
            <w:tcW w:w="2270" w:type="dxa"/>
            <w:vAlign w:val="center"/>
          </w:tcPr>
          <w:p>
            <w:pPr>
              <w:jc w:val="center"/>
              <w:rPr>
                <w:rFonts w:ascii="宋体" w:hAnsi="宋体" w:cs="宋体"/>
                <w:szCs w:val="21"/>
              </w:rPr>
            </w:pPr>
            <w:r>
              <w:rPr>
                <w:rFonts w:hint="eastAsia" w:ascii="宋体" w:hAnsi="宋体"/>
                <w:szCs w:val="21"/>
              </w:rPr>
              <w:t>认识局域网相关技术</w:t>
            </w:r>
          </w:p>
        </w:tc>
        <w:tc>
          <w:tcPr>
            <w:tcW w:w="3067" w:type="dxa"/>
            <w:vAlign w:val="center"/>
          </w:tcPr>
          <w:p>
            <w:pPr>
              <w:jc w:val="left"/>
              <w:rPr>
                <w:rFonts w:ascii="宋体" w:hAnsi="宋体" w:cs="宋体"/>
                <w:szCs w:val="21"/>
              </w:rPr>
            </w:pPr>
            <w:r>
              <w:rPr>
                <w:rFonts w:ascii="宋体" w:hAnsi="宋体" w:cs="宋体"/>
                <w:szCs w:val="21"/>
              </w:rPr>
              <w:t>提高学生探索新知识的能力，加强自我学习与持续学习的意识，养成科学的思维能力。</w:t>
            </w:r>
          </w:p>
        </w:tc>
        <w:tc>
          <w:tcPr>
            <w:tcW w:w="2099" w:type="dxa"/>
            <w:vAlign w:val="center"/>
          </w:tcPr>
          <w:p>
            <w:pPr>
              <w:rPr>
                <w:rFonts w:ascii="宋体" w:hAnsi="宋体" w:cs="宋体"/>
                <w:szCs w:val="21"/>
              </w:rPr>
            </w:pPr>
            <w:r>
              <w:rPr>
                <w:rFonts w:hint="eastAsia" w:ascii="宋体" w:hAnsi="宋体" w:cs="宋体"/>
                <w:szCs w:val="21"/>
              </w:rPr>
              <w:t>主</w:t>
            </w:r>
            <w:r>
              <w:rPr>
                <w:rFonts w:ascii="宋体" w:hAnsi="宋体" w:cs="宋体"/>
                <w:szCs w:val="21"/>
              </w:rPr>
              <w:t>动探索学习案例：</w:t>
            </w:r>
            <w:r>
              <w:rPr>
                <w:rFonts w:hint="eastAsia" w:ascii="宋体" w:hAnsi="宋体" w:cs="宋体"/>
                <w:szCs w:val="21"/>
              </w:rPr>
              <w:t>局</w:t>
            </w:r>
            <w:r>
              <w:rPr>
                <w:rFonts w:ascii="宋体" w:hAnsi="宋体" w:cs="宋体"/>
                <w:szCs w:val="21"/>
              </w:rPr>
              <w:t>域网软硬件组成。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15" w:type="dxa"/>
            <w:vMerge w:val="continue"/>
            <w:vAlign w:val="center"/>
          </w:tcPr>
          <w:p>
            <w:pPr>
              <w:jc w:val="center"/>
              <w:rPr>
                <w:rFonts w:ascii="宋体" w:hAnsi="宋体" w:cs="宋体"/>
                <w:szCs w:val="21"/>
              </w:rPr>
            </w:pPr>
          </w:p>
        </w:tc>
        <w:tc>
          <w:tcPr>
            <w:tcW w:w="2270" w:type="dxa"/>
            <w:vAlign w:val="center"/>
          </w:tcPr>
          <w:p>
            <w:pPr>
              <w:jc w:val="center"/>
              <w:rPr>
                <w:rFonts w:ascii="宋体" w:hAnsi="宋体" w:cs="宋体"/>
                <w:szCs w:val="21"/>
              </w:rPr>
            </w:pPr>
            <w:r>
              <w:rPr>
                <w:rFonts w:hint="eastAsia" w:ascii="宋体" w:hAnsi="宋体"/>
                <w:szCs w:val="21"/>
              </w:rPr>
              <w:t>网线制作</w:t>
            </w:r>
          </w:p>
        </w:tc>
        <w:tc>
          <w:tcPr>
            <w:tcW w:w="3067" w:type="dxa"/>
            <w:vAlign w:val="center"/>
          </w:tcPr>
          <w:p>
            <w:pPr>
              <w:jc w:val="left"/>
              <w:rPr>
                <w:rFonts w:ascii="宋体" w:hAnsi="宋体" w:cs="宋体"/>
                <w:szCs w:val="21"/>
              </w:rPr>
            </w:pPr>
            <w:r>
              <w:rPr>
                <w:rFonts w:ascii="宋体" w:hAnsi="宋体" w:cs="宋体"/>
                <w:szCs w:val="21"/>
              </w:rPr>
              <w:t>树立正确的技能观，不断钻研，反复操作，专注敬业，提升专业技能水平。</w:t>
            </w:r>
          </w:p>
        </w:tc>
        <w:tc>
          <w:tcPr>
            <w:tcW w:w="2099" w:type="dxa"/>
            <w:vAlign w:val="center"/>
          </w:tcPr>
          <w:p>
            <w:pPr>
              <w:rPr>
                <w:rFonts w:ascii="宋体" w:hAnsi="宋体" w:cs="宋体"/>
                <w:szCs w:val="21"/>
              </w:rPr>
            </w:pPr>
            <w:r>
              <w:rPr>
                <w:rFonts w:hint="eastAsia" w:ascii="宋体" w:hAnsi="宋体" w:cs="宋体"/>
                <w:szCs w:val="21"/>
              </w:rPr>
              <w:t>主</w:t>
            </w:r>
            <w:r>
              <w:rPr>
                <w:rFonts w:ascii="宋体" w:hAnsi="宋体" w:cs="宋体"/>
                <w:szCs w:val="21"/>
              </w:rPr>
              <w:t>动探索学习案例：</w:t>
            </w:r>
            <w:r>
              <w:rPr>
                <w:rFonts w:hint="eastAsia" w:ascii="宋体" w:hAnsi="宋体" w:cs="宋体"/>
                <w:szCs w:val="21"/>
              </w:rPr>
              <w:t>局</w:t>
            </w:r>
            <w:r>
              <w:rPr>
                <w:rFonts w:ascii="宋体" w:hAnsi="宋体" w:cs="宋体"/>
                <w:szCs w:val="21"/>
              </w:rPr>
              <w:t>域网软硬件组成。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15" w:type="dxa"/>
            <w:vMerge w:val="continue"/>
            <w:vAlign w:val="center"/>
          </w:tcPr>
          <w:p>
            <w:pPr>
              <w:jc w:val="center"/>
              <w:rPr>
                <w:rFonts w:ascii="宋体" w:hAnsi="宋体" w:cs="宋体"/>
                <w:szCs w:val="21"/>
              </w:rPr>
            </w:pPr>
          </w:p>
        </w:tc>
        <w:tc>
          <w:tcPr>
            <w:tcW w:w="2270" w:type="dxa"/>
            <w:vAlign w:val="center"/>
          </w:tcPr>
          <w:p>
            <w:pPr>
              <w:jc w:val="center"/>
              <w:rPr>
                <w:rFonts w:ascii="宋体" w:hAnsi="宋体" w:cs="宋体"/>
                <w:szCs w:val="21"/>
              </w:rPr>
            </w:pPr>
            <w:r>
              <w:rPr>
                <w:rFonts w:hint="eastAsia" w:ascii="宋体" w:hAnsi="宋体"/>
                <w:szCs w:val="21"/>
              </w:rPr>
              <w:t>互联设备的识别</w:t>
            </w:r>
          </w:p>
        </w:tc>
        <w:tc>
          <w:tcPr>
            <w:tcW w:w="3067" w:type="dxa"/>
            <w:vAlign w:val="center"/>
          </w:tcPr>
          <w:p>
            <w:pPr>
              <w:jc w:val="left"/>
              <w:rPr>
                <w:rFonts w:ascii="宋体" w:hAnsi="宋体" w:cs="宋体"/>
                <w:szCs w:val="21"/>
              </w:rPr>
            </w:pPr>
            <w:r>
              <w:rPr>
                <w:rFonts w:ascii="宋体" w:hAnsi="宋体" w:cs="宋体"/>
                <w:szCs w:val="21"/>
              </w:rPr>
              <w:t>求真务实，独立思考，增强学生的自信心，</w:t>
            </w:r>
            <w:r>
              <w:rPr>
                <w:rFonts w:hint="eastAsia" w:ascii="宋体" w:hAnsi="宋体"/>
                <w:szCs w:val="21"/>
              </w:rPr>
              <w:t>激发学生科技创新、为国争光的信念。</w:t>
            </w:r>
          </w:p>
        </w:tc>
        <w:tc>
          <w:tcPr>
            <w:tcW w:w="2099" w:type="dxa"/>
            <w:vAlign w:val="center"/>
          </w:tcPr>
          <w:p>
            <w:pPr>
              <w:rPr>
                <w:rFonts w:ascii="宋体" w:hAnsi="宋体" w:cs="宋体"/>
                <w:szCs w:val="21"/>
              </w:rPr>
            </w:pPr>
            <w:r>
              <w:rPr>
                <w:rFonts w:ascii="宋体" w:hAnsi="宋体" w:cs="宋体"/>
                <w:szCs w:val="21"/>
              </w:rPr>
              <w:t>科技创新案例：交换机在不同场景下的应用。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15" w:type="dxa"/>
            <w:vMerge w:val="continue"/>
            <w:vAlign w:val="center"/>
          </w:tcPr>
          <w:p>
            <w:pPr>
              <w:jc w:val="center"/>
              <w:rPr>
                <w:rFonts w:ascii="宋体" w:hAnsi="宋体" w:cs="宋体"/>
                <w:szCs w:val="21"/>
              </w:rPr>
            </w:pPr>
          </w:p>
        </w:tc>
        <w:tc>
          <w:tcPr>
            <w:tcW w:w="2270" w:type="dxa"/>
            <w:vAlign w:val="center"/>
          </w:tcPr>
          <w:p>
            <w:pPr>
              <w:jc w:val="center"/>
              <w:rPr>
                <w:rFonts w:ascii="宋体" w:hAnsi="宋体" w:cs="宋体"/>
                <w:szCs w:val="21"/>
              </w:rPr>
            </w:pPr>
            <w:r>
              <w:rPr>
                <w:rFonts w:hint="eastAsia" w:ascii="宋体" w:hAnsi="宋体"/>
                <w:szCs w:val="21"/>
              </w:rPr>
              <w:t>局域网规划</w:t>
            </w:r>
          </w:p>
        </w:tc>
        <w:tc>
          <w:tcPr>
            <w:tcW w:w="3067" w:type="dxa"/>
            <w:vAlign w:val="center"/>
          </w:tcPr>
          <w:p>
            <w:pPr>
              <w:jc w:val="left"/>
              <w:rPr>
                <w:rFonts w:ascii="宋体" w:hAnsi="宋体" w:cs="宋体"/>
                <w:szCs w:val="21"/>
              </w:rPr>
            </w:pPr>
            <w:r>
              <w:rPr>
                <w:rFonts w:ascii="宋体" w:hAnsi="宋体" w:cs="宋体"/>
                <w:szCs w:val="21"/>
              </w:rPr>
              <w:t>认真、严谨的工匠精神，</w:t>
            </w:r>
            <w:r>
              <w:rPr>
                <w:rFonts w:hint="eastAsia" w:ascii="宋体" w:hAnsi="宋体" w:cs="宋体"/>
                <w:szCs w:val="21"/>
              </w:rPr>
              <w:t>交流</w:t>
            </w:r>
            <w:r>
              <w:rPr>
                <w:rFonts w:ascii="宋体" w:hAnsi="宋体" w:cs="宋体"/>
                <w:szCs w:val="21"/>
              </w:rPr>
              <w:t>合作，主动探索，适应未来工作岗位。</w:t>
            </w:r>
          </w:p>
        </w:tc>
        <w:tc>
          <w:tcPr>
            <w:tcW w:w="2099" w:type="dxa"/>
            <w:vAlign w:val="center"/>
          </w:tcPr>
          <w:p>
            <w:pPr>
              <w:rPr>
                <w:rFonts w:ascii="宋体" w:hAnsi="宋体" w:cs="宋体"/>
                <w:szCs w:val="21"/>
              </w:rPr>
            </w:pPr>
            <w:r>
              <w:rPr>
                <w:rFonts w:ascii="宋体" w:hAnsi="宋体" w:cs="宋体"/>
                <w:szCs w:val="21"/>
              </w:rPr>
              <w:t>严谨的科学态度案例：</w:t>
            </w:r>
            <w:r>
              <w:rPr>
                <w:rFonts w:hint="eastAsia" w:ascii="宋体" w:hAnsi="宋体" w:cs="宋体"/>
                <w:szCs w:val="21"/>
              </w:rPr>
              <w:t>子</w:t>
            </w:r>
            <w:r>
              <w:rPr>
                <w:rFonts w:ascii="宋体" w:hAnsi="宋体" w:cs="宋体"/>
                <w:szCs w:val="21"/>
              </w:rPr>
              <w:t>网的划分。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15" w:type="dxa"/>
            <w:vAlign w:val="center"/>
          </w:tcPr>
          <w:p>
            <w:pPr>
              <w:jc w:val="center"/>
              <w:rPr>
                <w:rFonts w:ascii="宋体" w:hAnsi="宋体" w:cs="宋体"/>
                <w:szCs w:val="21"/>
              </w:rPr>
            </w:pPr>
            <w:r>
              <w:rPr>
                <w:rFonts w:hint="eastAsia" w:ascii="宋体" w:hAnsi="宋体"/>
                <w:szCs w:val="21"/>
              </w:rPr>
              <w:t>路由器设置</w:t>
            </w:r>
          </w:p>
        </w:tc>
        <w:tc>
          <w:tcPr>
            <w:tcW w:w="2270" w:type="dxa"/>
            <w:vAlign w:val="center"/>
          </w:tcPr>
          <w:p>
            <w:pPr>
              <w:jc w:val="center"/>
              <w:rPr>
                <w:rFonts w:ascii="宋体" w:hAnsi="宋体" w:cs="宋体"/>
                <w:szCs w:val="21"/>
              </w:rPr>
            </w:pPr>
            <w:r>
              <w:rPr>
                <w:rFonts w:hint="eastAsia" w:ascii="宋体" w:hAnsi="宋体"/>
                <w:szCs w:val="21"/>
              </w:rPr>
              <w:t>路由器设置</w:t>
            </w:r>
          </w:p>
        </w:tc>
        <w:tc>
          <w:tcPr>
            <w:tcW w:w="3067" w:type="dxa"/>
            <w:vAlign w:val="center"/>
          </w:tcPr>
          <w:p>
            <w:pPr>
              <w:jc w:val="left"/>
              <w:rPr>
                <w:rFonts w:ascii="宋体" w:hAnsi="宋体" w:cs="宋体"/>
                <w:szCs w:val="21"/>
              </w:rPr>
            </w:pPr>
            <w:r>
              <w:rPr>
                <w:rFonts w:hint="eastAsia" w:ascii="宋体" w:hAnsi="宋体" w:cs="宋体"/>
                <w:szCs w:val="21"/>
              </w:rPr>
              <w:t>明确</w:t>
            </w:r>
            <w:r>
              <w:rPr>
                <w:rFonts w:ascii="宋体" w:hAnsi="宋体" w:cs="宋体"/>
                <w:szCs w:val="21"/>
              </w:rPr>
              <w:t>目标，团队合作，提升综合专业素养。</w:t>
            </w:r>
          </w:p>
        </w:tc>
        <w:tc>
          <w:tcPr>
            <w:tcW w:w="2099" w:type="dxa"/>
            <w:vAlign w:val="center"/>
          </w:tcPr>
          <w:p>
            <w:pPr>
              <w:rPr>
                <w:rFonts w:ascii="宋体" w:hAnsi="宋体" w:cs="宋体"/>
                <w:szCs w:val="21"/>
              </w:rPr>
            </w:pPr>
            <w:r>
              <w:rPr>
                <w:rFonts w:hint="eastAsia" w:ascii="宋体" w:hAnsi="宋体" w:cs="宋体"/>
                <w:szCs w:val="21"/>
              </w:rPr>
              <w:t>小组</w:t>
            </w:r>
            <w:r>
              <w:rPr>
                <w:rFonts w:ascii="宋体" w:hAnsi="宋体" w:cs="宋体"/>
                <w:szCs w:val="21"/>
              </w:rPr>
              <w:t>团队合作案例：</w:t>
            </w:r>
            <w:r>
              <w:rPr>
                <w:rFonts w:hint="eastAsia" w:ascii="宋体" w:hAnsi="宋体" w:cs="宋体"/>
                <w:szCs w:val="21"/>
              </w:rPr>
              <w:t>路由</w:t>
            </w:r>
            <w:r>
              <w:rPr>
                <w:rFonts w:ascii="宋体" w:hAnsi="宋体" w:cs="宋体"/>
                <w:szCs w:val="21"/>
              </w:rPr>
              <w:t>器的调试</w:t>
            </w:r>
            <w:r>
              <w:rPr>
                <w:rFonts w:hint="eastAsia" w:ascii="宋体" w:hAnsi="宋体" w:cs="宋体"/>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15" w:type="dxa"/>
            <w:vMerge w:val="restart"/>
            <w:vAlign w:val="center"/>
          </w:tcPr>
          <w:p>
            <w:pPr>
              <w:jc w:val="center"/>
              <w:rPr>
                <w:rFonts w:ascii="宋体" w:hAnsi="宋体" w:cs="宋体"/>
                <w:szCs w:val="21"/>
              </w:rPr>
            </w:pPr>
            <w:r>
              <w:rPr>
                <w:rFonts w:hint="eastAsia" w:ascii="宋体" w:hAnsi="宋体"/>
                <w:szCs w:val="21"/>
              </w:rPr>
              <w:t>网络应用</w:t>
            </w:r>
          </w:p>
        </w:tc>
        <w:tc>
          <w:tcPr>
            <w:tcW w:w="2270" w:type="dxa"/>
            <w:vAlign w:val="center"/>
          </w:tcPr>
          <w:p>
            <w:pPr>
              <w:jc w:val="center"/>
              <w:rPr>
                <w:rFonts w:ascii="宋体" w:hAnsi="宋体" w:cs="宋体"/>
                <w:szCs w:val="21"/>
              </w:rPr>
            </w:pPr>
            <w:r>
              <w:rPr>
                <w:rFonts w:hint="eastAsia" w:ascii="宋体" w:hAnsi="宋体"/>
                <w:szCs w:val="21"/>
              </w:rPr>
              <w:t>网络应用</w:t>
            </w:r>
          </w:p>
        </w:tc>
        <w:tc>
          <w:tcPr>
            <w:tcW w:w="3067" w:type="dxa"/>
            <w:vAlign w:val="center"/>
          </w:tcPr>
          <w:p>
            <w:pPr>
              <w:jc w:val="left"/>
              <w:rPr>
                <w:rFonts w:ascii="宋体" w:hAnsi="宋体" w:cs="宋体"/>
                <w:szCs w:val="21"/>
              </w:rPr>
            </w:pPr>
            <w:r>
              <w:t>明确专业领域内工作岗位和工作内容的社会价值，树立远大职业理想，将职业生涯与国家发展相互融合。</w:t>
            </w:r>
          </w:p>
        </w:tc>
        <w:tc>
          <w:tcPr>
            <w:tcW w:w="2099" w:type="dxa"/>
            <w:vAlign w:val="center"/>
          </w:tcPr>
          <w:p>
            <w:pPr>
              <w:rPr>
                <w:rFonts w:ascii="宋体" w:hAnsi="宋体" w:cs="宋体"/>
                <w:szCs w:val="21"/>
              </w:rPr>
            </w:pPr>
            <w:r>
              <w:rPr>
                <w:rFonts w:ascii="宋体" w:hAnsi="宋体" w:cs="宋体"/>
                <w:szCs w:val="21"/>
              </w:rPr>
              <w:t>树立</w:t>
            </w:r>
            <w:r>
              <w:rPr>
                <w:rFonts w:hint="eastAsia" w:ascii="宋体" w:hAnsi="宋体" w:cs="宋体"/>
                <w:szCs w:val="21"/>
              </w:rPr>
              <w:t>共享发展理念</w:t>
            </w:r>
            <w:r>
              <w:rPr>
                <w:rFonts w:ascii="宋体" w:hAnsi="宋体" w:cs="宋体"/>
                <w:szCs w:val="21"/>
              </w:rPr>
              <w:t>案例：</w:t>
            </w:r>
            <w:r>
              <w:rPr>
                <w:rFonts w:hint="eastAsia" w:ascii="宋体" w:hAnsi="宋体" w:cs="宋体"/>
                <w:szCs w:val="21"/>
              </w:rPr>
              <w:t>网络资源共享设置</w:t>
            </w:r>
            <w:r>
              <w:rPr>
                <w:rFonts w:ascii="宋体" w:hAnsi="宋体" w:cs="宋体"/>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15" w:type="dxa"/>
            <w:vMerge w:val="continue"/>
            <w:vAlign w:val="center"/>
          </w:tcPr>
          <w:p>
            <w:pPr>
              <w:jc w:val="center"/>
              <w:rPr>
                <w:rFonts w:ascii="宋体" w:hAnsi="宋体" w:cs="宋体"/>
                <w:szCs w:val="21"/>
              </w:rPr>
            </w:pPr>
          </w:p>
        </w:tc>
        <w:tc>
          <w:tcPr>
            <w:tcW w:w="2270" w:type="dxa"/>
            <w:vAlign w:val="center"/>
          </w:tcPr>
          <w:p>
            <w:pPr>
              <w:jc w:val="center"/>
              <w:rPr>
                <w:rFonts w:ascii="宋体" w:hAnsi="宋体" w:cs="宋体"/>
                <w:szCs w:val="21"/>
              </w:rPr>
            </w:pPr>
            <w:r>
              <w:rPr>
                <w:rFonts w:hint="eastAsia" w:ascii="宋体" w:hAnsi="宋体"/>
                <w:szCs w:val="21"/>
              </w:rPr>
              <w:t>网络安全</w:t>
            </w:r>
          </w:p>
        </w:tc>
        <w:tc>
          <w:tcPr>
            <w:tcW w:w="3067" w:type="dxa"/>
            <w:vAlign w:val="center"/>
          </w:tcPr>
          <w:p>
            <w:pPr>
              <w:jc w:val="left"/>
              <w:rPr>
                <w:rFonts w:ascii="宋体" w:hAnsi="宋体" w:cs="宋体"/>
                <w:szCs w:val="21"/>
              </w:rPr>
            </w:pPr>
            <w:r>
              <w:t>塑造正确的价值观，强化制度约束，开拓创新，学会责任担当。</w:t>
            </w:r>
          </w:p>
        </w:tc>
        <w:tc>
          <w:tcPr>
            <w:tcW w:w="2099" w:type="dxa"/>
            <w:vAlign w:val="center"/>
          </w:tcPr>
          <w:p>
            <w:pPr>
              <w:rPr>
                <w:rFonts w:ascii="宋体" w:hAnsi="宋体" w:cs="宋体"/>
                <w:szCs w:val="21"/>
              </w:rPr>
            </w:pPr>
            <w:r>
              <w:rPr>
                <w:rFonts w:ascii="宋体" w:hAnsi="宋体" w:cs="宋体"/>
                <w:szCs w:val="21"/>
              </w:rPr>
              <w:t>加深对专业技能认可度案例：防火墙软件的使用。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15" w:type="dxa"/>
            <w:vMerge w:val="continue"/>
            <w:vAlign w:val="center"/>
          </w:tcPr>
          <w:p>
            <w:pPr>
              <w:jc w:val="center"/>
              <w:rPr>
                <w:rFonts w:ascii="宋体" w:hAnsi="宋体" w:cs="宋体"/>
                <w:szCs w:val="21"/>
              </w:rPr>
            </w:pPr>
          </w:p>
        </w:tc>
        <w:tc>
          <w:tcPr>
            <w:tcW w:w="2270" w:type="dxa"/>
            <w:vAlign w:val="center"/>
          </w:tcPr>
          <w:p>
            <w:pPr>
              <w:jc w:val="center"/>
              <w:rPr>
                <w:rFonts w:ascii="宋体" w:hAnsi="宋体" w:cs="宋体"/>
                <w:szCs w:val="21"/>
              </w:rPr>
            </w:pPr>
            <w:r>
              <w:rPr>
                <w:rFonts w:hint="eastAsia" w:ascii="宋体" w:hAnsi="宋体"/>
                <w:szCs w:val="21"/>
              </w:rPr>
              <w:t>故障排除</w:t>
            </w:r>
          </w:p>
        </w:tc>
        <w:tc>
          <w:tcPr>
            <w:tcW w:w="3067" w:type="dxa"/>
            <w:vAlign w:val="center"/>
          </w:tcPr>
          <w:p>
            <w:pPr>
              <w:jc w:val="left"/>
              <w:rPr>
                <w:rFonts w:ascii="宋体" w:hAnsi="宋体" w:cs="宋体"/>
                <w:szCs w:val="21"/>
              </w:rPr>
            </w:pPr>
            <w:r>
              <w:rPr>
                <w:rFonts w:hint="eastAsia" w:ascii="宋体" w:hAnsi="宋体"/>
                <w:szCs w:val="21"/>
              </w:rPr>
              <w:t>培养敬业、精益、专注、创新的工匠精神，</w:t>
            </w:r>
            <w:r>
              <w:rPr>
                <w:rFonts w:hint="eastAsia"/>
              </w:rPr>
              <w:t>网络</w:t>
            </w:r>
            <w:r>
              <w:t>强国，为国家网络安全与发展保驾护航。</w:t>
            </w:r>
          </w:p>
        </w:tc>
        <w:tc>
          <w:tcPr>
            <w:tcW w:w="2099" w:type="dxa"/>
            <w:vAlign w:val="center"/>
          </w:tcPr>
          <w:p>
            <w:pPr>
              <w:rPr>
                <w:rFonts w:ascii="宋体" w:hAnsi="宋体" w:cs="宋体"/>
                <w:szCs w:val="21"/>
              </w:rPr>
            </w:pPr>
            <w:r>
              <w:rPr>
                <w:rFonts w:hint="eastAsia" w:ascii="宋体" w:hAnsi="宋体" w:cs="宋体"/>
                <w:szCs w:val="21"/>
              </w:rPr>
              <w:t>精益求精工匠精神</w:t>
            </w:r>
            <w:r>
              <w:rPr>
                <w:rFonts w:ascii="宋体" w:hAnsi="宋体" w:cs="宋体"/>
                <w:szCs w:val="21"/>
              </w:rPr>
              <w:t>案例：</w:t>
            </w:r>
            <w:r>
              <w:rPr>
                <w:rFonts w:hint="eastAsia" w:ascii="宋体" w:hAnsi="宋体" w:cs="宋体"/>
                <w:szCs w:val="21"/>
              </w:rPr>
              <w:t>故障</w:t>
            </w:r>
            <w:r>
              <w:rPr>
                <w:rFonts w:ascii="宋体" w:hAnsi="宋体" w:cs="宋体"/>
                <w:szCs w:val="21"/>
              </w:rPr>
              <w:t>分析与排除。</w:t>
            </w:r>
          </w:p>
        </w:tc>
      </w:tr>
    </w:tbl>
    <w:p>
      <w:pPr>
        <w:spacing w:line="360" w:lineRule="auto"/>
        <w:jc w:val="center"/>
        <w:rPr>
          <w:rFonts w:ascii="黑体" w:eastAsia="黑体"/>
          <w:b/>
          <w:sz w:val="28"/>
          <w:szCs w:val="28"/>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（1）在团队构成方面，经过多年的积累，本课程教学团队教师有高级职称教师4名，中级职称教师4名，初级职称3名，企业兼职教师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有很强的团队意识和合作精神。</w:t>
      </w:r>
    </w:p>
    <w:p>
      <w:pPr>
        <w:spacing w:line="360" w:lineRule="auto"/>
        <w:ind w:firstLine="480" w:firstLineChars="200"/>
        <w:rPr>
          <w:rFonts w:ascii="宋体" w:hAnsi="宋体"/>
          <w:sz w:val="24"/>
        </w:rPr>
      </w:pPr>
      <w:r>
        <w:rPr>
          <w:rFonts w:hint="eastAsia" w:ascii="宋体" w:hAnsi="宋体"/>
          <w:sz w:val="24"/>
        </w:rPr>
        <w:t>（2）在教师素质方面，专任教师全部具有高校教师资格证、相关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ind w:firstLine="480" w:firstLineChars="200"/>
        <w:rPr>
          <w:rFonts w:ascii="宋体" w:hAnsi="宋体"/>
          <w:sz w:val="24"/>
        </w:rPr>
      </w:pPr>
      <w:r>
        <w:rPr>
          <w:rFonts w:hint="eastAsia" w:ascii="宋体" w:hAnsi="宋体"/>
          <w:sz w:val="24"/>
        </w:rPr>
        <w:t>2.实训条件</w:t>
      </w:r>
    </w:p>
    <w:p>
      <w:pPr>
        <w:numPr>
          <w:ilvl w:val="0"/>
          <w:numId w:val="5"/>
        </w:numPr>
        <w:spacing w:line="360" w:lineRule="auto"/>
        <w:ind w:firstLine="480" w:firstLineChars="200"/>
        <w:rPr>
          <w:rFonts w:ascii="宋体" w:hAnsi="宋体"/>
          <w:sz w:val="24"/>
        </w:rPr>
      </w:pPr>
      <w:r>
        <w:rPr>
          <w:rFonts w:hint="eastAsia" w:ascii="宋体" w:hAnsi="宋体"/>
          <w:sz w:val="24"/>
        </w:rPr>
        <w:t>机房：</w:t>
      </w:r>
    </w:p>
    <w:p>
      <w:pPr>
        <w:spacing w:line="360" w:lineRule="auto"/>
        <w:ind w:firstLine="480" w:firstLineChars="200"/>
        <w:rPr>
          <w:rFonts w:ascii="宋体" w:hAnsi="宋体"/>
          <w:sz w:val="24"/>
        </w:rPr>
      </w:pPr>
      <w:r>
        <w:rPr>
          <w:rFonts w:hint="eastAsia" w:ascii="宋体" w:hAnsi="宋体"/>
          <w:sz w:val="24"/>
        </w:rPr>
        <w:t>计算机：CPU：Intel i5 2.0GHz以上，内存：8G以上，硬盘500G以上，显示器分辨率：大于1024*768。</w:t>
      </w:r>
    </w:p>
    <w:p>
      <w:pPr>
        <w:spacing w:line="360" w:lineRule="auto"/>
        <w:ind w:firstLine="480" w:firstLineChars="200"/>
        <w:rPr>
          <w:rFonts w:ascii="宋体" w:hAnsi="宋体"/>
          <w:sz w:val="24"/>
        </w:rPr>
      </w:pPr>
      <w:r>
        <w:rPr>
          <w:rFonts w:hint="eastAsia" w:ascii="宋体" w:hAnsi="宋体"/>
          <w:sz w:val="24"/>
        </w:rPr>
        <w:t>网络环境：局域网环境畅通，要求连接外网。</w:t>
      </w:r>
    </w:p>
    <w:p>
      <w:pPr>
        <w:spacing w:line="360" w:lineRule="auto"/>
        <w:ind w:firstLine="480" w:firstLineChars="200"/>
        <w:rPr>
          <w:rFonts w:ascii="宋体" w:hAnsi="宋体"/>
          <w:sz w:val="24"/>
        </w:rPr>
      </w:pPr>
      <w:r>
        <w:rPr>
          <w:rFonts w:hint="eastAsia" w:ascii="宋体" w:hAnsi="宋体"/>
          <w:sz w:val="24"/>
        </w:rPr>
        <w:t>（2）设备：交换机、路由器</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本课程应具备的教学资源：网络课程、课程标准、授课计划、教案、多媒体资料、试题库等。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理实一体”教学模式，从计算机网络的实际案例出发，以岗位技能要求为中心，结合实际，目的明确。理论知识遵循“够用为度”的原则，将职业能力所必需的理论知识点有机地融入各教学单元中。边讲边学、边学边做，做中学、学中做，使学生提高了学习兴趣，加深了对知识的理解，同时也加强了可持续发展能力的培养。</w:t>
      </w:r>
    </w:p>
    <w:p>
      <w:pPr>
        <w:spacing w:line="360" w:lineRule="auto"/>
        <w:ind w:firstLine="480" w:firstLineChars="200"/>
        <w:rPr>
          <w:rFonts w:ascii="宋体" w:hAnsi="宋体"/>
          <w:sz w:val="24"/>
        </w:rPr>
      </w:pPr>
      <w:r>
        <w:rPr>
          <w:rFonts w:hint="eastAsia" w:ascii="宋体" w:hAnsi="宋体"/>
          <w:sz w:val="24"/>
        </w:rPr>
        <w:t>2.在教学方法上，采用项目教学法和任务驱动式教学法相结合。理论教学可以使用带有投影仪的多媒体教室，也可以使用理实一体化的实训室进行教学；实践教学可以根据实验要求来组织实施。</w:t>
      </w:r>
    </w:p>
    <w:p>
      <w:pPr>
        <w:spacing w:line="360" w:lineRule="auto"/>
        <w:ind w:firstLine="480" w:firstLineChars="200"/>
        <w:rPr>
          <w:rFonts w:ascii="宋体" w:hAnsi="宋体"/>
          <w:sz w:val="24"/>
        </w:rPr>
      </w:pPr>
      <w:r>
        <w:rPr>
          <w:rFonts w:hint="eastAsia" w:ascii="宋体" w:hAnsi="宋体"/>
          <w:sz w:val="24"/>
        </w:rPr>
        <w:t>3.在教学资源利用上，充分利用现有模拟动画资源，可以方便、快捷地组织教学，可以形象、生动地模拟数据在网络中的传输过程，有助于学生对知识的理解和学习兴趣的培养。</w:t>
      </w:r>
    </w:p>
    <w:p>
      <w:pPr>
        <w:spacing w:line="360" w:lineRule="auto"/>
        <w:ind w:firstLine="560" w:firstLineChars="200"/>
        <w:rPr>
          <w:rStyle w:val="29"/>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1.顾可民，王晓丹.计算机网络技术（高等职业教育“十二五”规划教材）.北京：</w:t>
      </w:r>
      <w:r>
        <w:fldChar w:fldCharType="begin"/>
      </w:r>
      <w:r>
        <w:instrText xml:space="preserve"> HYPERLINK "https://book.jd.com/publish/%E6%9C%BA%E6%A2%B0%E5%B7%A5%E4%B8%9A%E5%87%BA%E7%89%88%E7%A4%BE_1.html" \t "https://item.jd.com/_blank" \o "机械工业出版社" </w:instrText>
      </w:r>
      <w:r>
        <w:fldChar w:fldCharType="separate"/>
      </w:r>
      <w:r>
        <w:rPr>
          <w:rFonts w:ascii="宋体" w:hAnsi="宋体"/>
          <w:sz w:val="24"/>
        </w:rPr>
        <w:t>机械工业出版社</w:t>
      </w:r>
      <w:r>
        <w:rPr>
          <w:rFonts w:ascii="宋体" w:hAnsi="宋体"/>
          <w:sz w:val="24"/>
        </w:rPr>
        <w:fldChar w:fldCharType="end"/>
      </w:r>
      <w:r>
        <w:rPr>
          <w:rFonts w:hint="eastAsia" w:ascii="宋体" w:hAnsi="宋体"/>
          <w:sz w:val="24"/>
        </w:rPr>
        <w:t>，2017.</w:t>
      </w:r>
    </w:p>
    <w:p>
      <w:pPr>
        <w:spacing w:line="360" w:lineRule="auto"/>
        <w:ind w:firstLine="480" w:firstLineChars="200"/>
        <w:rPr>
          <w:rFonts w:ascii="宋体" w:hAnsi="宋体"/>
          <w:sz w:val="24"/>
        </w:rPr>
      </w:pPr>
      <w:r>
        <w:rPr>
          <w:rFonts w:hint="eastAsia" w:ascii="宋体" w:hAnsi="宋体"/>
          <w:sz w:val="24"/>
        </w:rPr>
        <w:t>2.黑马程序员.计算机网络技术及应用（工业和信息化“十三五”人才培养规划教材）.北京：</w:t>
      </w:r>
      <w:r>
        <w:fldChar w:fldCharType="begin"/>
      </w:r>
      <w:r>
        <w:instrText xml:space="preserve"> HYPERLINK "https://book.jd.com/publish/%E4%BA%BA%E6%B0%91%E9%82%AE%E7%94%B5%E5%87%BA%E7%89%88%E7%A4%BE_1.html" \t "https://item.jd.com/_blank" \o "人民邮电出版社" </w:instrText>
      </w:r>
      <w:r>
        <w:fldChar w:fldCharType="separate"/>
      </w:r>
      <w:r>
        <w:rPr>
          <w:rFonts w:ascii="宋体" w:hAnsi="宋体"/>
          <w:sz w:val="24"/>
        </w:rPr>
        <w:t>人民邮电出版社</w:t>
      </w:r>
      <w:r>
        <w:rPr>
          <w:rFonts w:ascii="宋体" w:hAnsi="宋体"/>
          <w:sz w:val="24"/>
        </w:rPr>
        <w:fldChar w:fldCharType="end"/>
      </w:r>
      <w:r>
        <w:rPr>
          <w:rFonts w:hint="eastAsia" w:ascii="宋体" w:hAnsi="宋体"/>
          <w:sz w:val="24"/>
        </w:rPr>
        <w:t>，2019.</w:t>
      </w:r>
    </w:p>
    <w:p>
      <w:pPr>
        <w:spacing w:line="360" w:lineRule="auto"/>
        <w:ind w:firstLine="480" w:firstLineChars="200"/>
        <w:rPr>
          <w:rFonts w:ascii="宋体" w:hAnsi="宋体"/>
          <w:sz w:val="24"/>
        </w:rPr>
      </w:pPr>
      <w:r>
        <w:rPr>
          <w:rFonts w:hint="eastAsia" w:ascii="宋体" w:hAnsi="宋体"/>
          <w:sz w:val="24"/>
        </w:rPr>
        <w:t>3.刘峰波.计算机网络技术（“十二五”职业教育国家规划教材）.北京：</w:t>
      </w:r>
      <w:r>
        <w:fldChar w:fldCharType="begin"/>
      </w:r>
      <w:r>
        <w:instrText xml:space="preserve"> HYPERLINK "https://book.jd.com/publish/%E7%94%B5%E5%AD%90%E5%B7%A5%E4%B8%9A%E5%87%BA%E7%89%88%E7%A4%BE_1.html" \t "https://item.jd.com/_blank" \o "电子工业出版社" </w:instrText>
      </w:r>
      <w:r>
        <w:fldChar w:fldCharType="separate"/>
      </w:r>
      <w:r>
        <w:rPr>
          <w:rFonts w:ascii="宋体" w:hAnsi="宋体"/>
          <w:sz w:val="24"/>
        </w:rPr>
        <w:t>电子工业出版社</w:t>
      </w:r>
      <w:r>
        <w:rPr>
          <w:rFonts w:ascii="宋体" w:hAnsi="宋体"/>
          <w:sz w:val="24"/>
        </w:rPr>
        <w:fldChar w:fldCharType="end"/>
      </w:r>
      <w:r>
        <w:rPr>
          <w:rFonts w:hint="eastAsia" w:ascii="宋体" w:hAnsi="宋体"/>
          <w:sz w:val="24"/>
        </w:rPr>
        <w:t>，2019.</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rFonts w:ascii="宋体" w:hAnsi="宋体"/>
          <w:sz w:val="24"/>
        </w:rPr>
      </w:pPr>
      <w:r>
        <w:rPr>
          <w:rFonts w:hint="eastAsia" w:ascii="宋体" w:hAnsi="宋体"/>
          <w:sz w:val="24"/>
        </w:rPr>
        <w:t>改革评价手段和办法，加强实践性技能的考核，以能力培养为目标，强化过程考核与综合考核，采用多元价值取向。评价时注重学习态度，过程性考核与结果性考核相结合，注重对学生动手能力和实践分析问题、解决问题能力的考核，对学习和实践环节上有创新的学生应特别给予鼓励，综合评价学生能力，同时把学生在学习过程中表现出来的其他能力也纳入课程过程性考核范围，促使学生主动学习。</w:t>
      </w:r>
    </w:p>
    <w:p>
      <w:pPr>
        <w:spacing w:line="360" w:lineRule="auto"/>
        <w:ind w:firstLine="480" w:firstLineChars="200"/>
        <w:rPr>
          <w:rFonts w:ascii="宋体" w:hAnsi="宋体"/>
          <w:sz w:val="24"/>
        </w:rPr>
      </w:pPr>
      <w:r>
        <w:rPr>
          <w:rFonts w:hint="eastAsia" w:ascii="宋体" w:hAnsi="宋体"/>
          <w:sz w:val="24"/>
        </w:rPr>
        <w:t>内容包括过程性考核50%、结果性考核50%。</w:t>
      </w:r>
    </w:p>
    <w:p>
      <w:pPr>
        <w:spacing w:line="360" w:lineRule="auto"/>
        <w:ind w:firstLine="240"/>
        <w:jc w:val="center"/>
        <w:rPr>
          <w:rFonts w:ascii="黑体" w:eastAsia="黑体"/>
          <w:b/>
          <w:sz w:val="28"/>
          <w:szCs w:val="28"/>
        </w:rPr>
      </w:pP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1"/>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935"/>
        <w:gridCol w:w="1134"/>
        <w:gridCol w:w="1134"/>
        <w:gridCol w:w="1417"/>
        <w:gridCol w:w="2552"/>
        <w:gridCol w:w="1132"/>
        <w:gridCol w:w="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3" w:type="dxa"/>
            <w:vAlign w:val="center"/>
          </w:tcPr>
          <w:p>
            <w:pPr>
              <w:adjustRightInd w:val="0"/>
              <w:snapToGrid w:val="0"/>
              <w:jc w:val="center"/>
              <w:rPr>
                <w:b/>
              </w:rPr>
            </w:pPr>
            <w:r>
              <w:rPr>
                <w:rFonts w:hint="eastAsia"/>
                <w:b/>
              </w:rPr>
              <w:t>序号</w:t>
            </w:r>
          </w:p>
        </w:tc>
        <w:tc>
          <w:tcPr>
            <w:tcW w:w="935" w:type="dxa"/>
            <w:vAlign w:val="center"/>
          </w:tcPr>
          <w:p>
            <w:pPr>
              <w:adjustRightInd w:val="0"/>
              <w:snapToGrid w:val="0"/>
              <w:jc w:val="center"/>
              <w:rPr>
                <w:b/>
              </w:rPr>
            </w:pPr>
            <w:r>
              <w:rPr>
                <w:rFonts w:hint="eastAsia"/>
                <w:b/>
              </w:rPr>
              <w:t>情境</w:t>
            </w:r>
          </w:p>
        </w:tc>
        <w:tc>
          <w:tcPr>
            <w:tcW w:w="1134" w:type="dxa"/>
            <w:vAlign w:val="center"/>
          </w:tcPr>
          <w:p>
            <w:pPr>
              <w:adjustRightInd w:val="0"/>
              <w:snapToGrid w:val="0"/>
              <w:jc w:val="center"/>
              <w:rPr>
                <w:b/>
              </w:rPr>
            </w:pPr>
            <w:r>
              <w:rPr>
                <w:rFonts w:hint="eastAsia"/>
                <w:b/>
              </w:rPr>
              <w:t>任务</w:t>
            </w:r>
          </w:p>
        </w:tc>
        <w:tc>
          <w:tcPr>
            <w:tcW w:w="1134" w:type="dxa"/>
            <w:vAlign w:val="center"/>
          </w:tcPr>
          <w:p>
            <w:pPr>
              <w:adjustRightInd w:val="0"/>
              <w:snapToGrid w:val="0"/>
              <w:jc w:val="center"/>
              <w:rPr>
                <w:b/>
              </w:rPr>
            </w:pPr>
            <w:r>
              <w:rPr>
                <w:rFonts w:hint="eastAsia"/>
                <w:b/>
              </w:rPr>
              <w:t>知识点</w:t>
            </w:r>
          </w:p>
        </w:tc>
        <w:tc>
          <w:tcPr>
            <w:tcW w:w="1417" w:type="dxa"/>
            <w:vAlign w:val="center"/>
          </w:tcPr>
          <w:p>
            <w:pPr>
              <w:adjustRightInd w:val="0"/>
              <w:snapToGrid w:val="0"/>
              <w:jc w:val="center"/>
              <w:rPr>
                <w:b/>
              </w:rPr>
            </w:pPr>
            <w:r>
              <w:rPr>
                <w:rFonts w:hint="eastAsia"/>
                <w:b/>
              </w:rPr>
              <w:t>技能训练</w:t>
            </w:r>
          </w:p>
        </w:tc>
        <w:tc>
          <w:tcPr>
            <w:tcW w:w="2552" w:type="dxa"/>
            <w:vAlign w:val="center"/>
          </w:tcPr>
          <w:p>
            <w:pPr>
              <w:adjustRightInd w:val="0"/>
              <w:snapToGrid w:val="0"/>
              <w:jc w:val="center"/>
              <w:rPr>
                <w:b/>
              </w:rPr>
            </w:pPr>
            <w:r>
              <w:rPr>
                <w:rFonts w:hint="eastAsia"/>
                <w:b/>
              </w:rPr>
              <w:t>教学重点</w:t>
            </w:r>
          </w:p>
        </w:tc>
        <w:tc>
          <w:tcPr>
            <w:tcW w:w="1132" w:type="dxa"/>
            <w:vAlign w:val="center"/>
          </w:tcPr>
          <w:p>
            <w:pPr>
              <w:adjustRightInd w:val="0"/>
              <w:snapToGrid w:val="0"/>
              <w:jc w:val="center"/>
              <w:rPr>
                <w:b/>
              </w:rPr>
            </w:pPr>
            <w:r>
              <w:rPr>
                <w:rFonts w:hint="eastAsia"/>
                <w:b/>
              </w:rPr>
              <w:t>教学设计</w:t>
            </w:r>
          </w:p>
        </w:tc>
        <w:tc>
          <w:tcPr>
            <w:tcW w:w="703" w:type="dxa"/>
            <w:vAlign w:val="center"/>
          </w:tcPr>
          <w:p>
            <w:pPr>
              <w:adjustRightInd w:val="0"/>
              <w:snapToGrid w:val="0"/>
              <w:jc w:val="center"/>
              <w:rPr>
                <w:b/>
              </w:rPr>
            </w:pPr>
            <w:r>
              <w:rPr>
                <w:rFonts w:hint="eastAsia"/>
                <w:b/>
              </w:rPr>
              <w:t>建议</w:t>
            </w:r>
          </w:p>
          <w:p>
            <w:pPr>
              <w:adjustRightInd w:val="0"/>
              <w:snapToGrid w:val="0"/>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restart"/>
            <w:vAlign w:val="center"/>
          </w:tcPr>
          <w:p>
            <w:pPr>
              <w:adjustRightInd w:val="0"/>
              <w:snapToGrid w:val="0"/>
              <w:jc w:val="center"/>
              <w:rPr>
                <w:rFonts w:ascii="宋体" w:hAnsi="宋体"/>
                <w:szCs w:val="21"/>
              </w:rPr>
            </w:pPr>
            <w:r>
              <w:rPr>
                <w:rFonts w:hint="eastAsia" w:ascii="宋体" w:hAnsi="宋体"/>
                <w:szCs w:val="21"/>
              </w:rPr>
              <w:t>1</w:t>
            </w:r>
          </w:p>
        </w:tc>
        <w:tc>
          <w:tcPr>
            <w:tcW w:w="935" w:type="dxa"/>
            <w:vMerge w:val="restart"/>
            <w:vAlign w:val="center"/>
          </w:tcPr>
          <w:p>
            <w:pPr>
              <w:adjustRightInd w:val="0"/>
              <w:snapToGrid w:val="0"/>
              <w:jc w:val="center"/>
              <w:rPr>
                <w:rFonts w:ascii="宋体" w:hAnsi="宋体"/>
                <w:szCs w:val="21"/>
              </w:rPr>
            </w:pPr>
            <w:r>
              <w:rPr>
                <w:rFonts w:hint="eastAsia" w:ascii="宋体" w:hAnsi="宋体"/>
                <w:szCs w:val="21"/>
              </w:rPr>
              <w:t>认识OSI参考模型</w:t>
            </w:r>
          </w:p>
        </w:tc>
        <w:tc>
          <w:tcPr>
            <w:tcW w:w="1134" w:type="dxa"/>
          </w:tcPr>
          <w:p>
            <w:pPr>
              <w:adjustRightInd w:val="0"/>
              <w:snapToGrid w:val="0"/>
              <w:rPr>
                <w:rFonts w:ascii="宋体" w:hAnsi="宋体"/>
                <w:szCs w:val="21"/>
              </w:rPr>
            </w:pPr>
            <w:r>
              <w:rPr>
                <w:rFonts w:hint="eastAsia" w:ascii="宋体" w:hAnsi="宋体"/>
                <w:szCs w:val="21"/>
              </w:rPr>
              <w:t>1.初探网络组成</w:t>
            </w:r>
          </w:p>
        </w:tc>
        <w:tc>
          <w:tcPr>
            <w:tcW w:w="1134" w:type="dxa"/>
          </w:tcPr>
          <w:p>
            <w:pPr>
              <w:adjustRightInd w:val="0"/>
              <w:snapToGrid w:val="0"/>
              <w:rPr>
                <w:rFonts w:ascii="宋体" w:hAnsi="宋体"/>
                <w:szCs w:val="21"/>
              </w:rPr>
            </w:pPr>
            <w:r>
              <w:rPr>
                <w:rFonts w:hint="eastAsia" w:ascii="宋体" w:hAnsi="宋体"/>
                <w:szCs w:val="21"/>
              </w:rPr>
              <w:t>1.网络的发展阶段。</w:t>
            </w:r>
          </w:p>
          <w:p>
            <w:pPr>
              <w:adjustRightInd w:val="0"/>
              <w:snapToGrid w:val="0"/>
              <w:rPr>
                <w:rFonts w:ascii="宋体" w:hAnsi="宋体"/>
                <w:szCs w:val="21"/>
              </w:rPr>
            </w:pPr>
            <w:r>
              <w:rPr>
                <w:rFonts w:hint="eastAsia" w:ascii="宋体" w:hAnsi="宋体"/>
                <w:szCs w:val="21"/>
              </w:rPr>
              <w:t>2.网络的分类</w:t>
            </w:r>
          </w:p>
        </w:tc>
        <w:tc>
          <w:tcPr>
            <w:tcW w:w="1417" w:type="dxa"/>
          </w:tcPr>
          <w:p>
            <w:pPr>
              <w:adjustRightInd w:val="0"/>
              <w:snapToGrid w:val="0"/>
              <w:rPr>
                <w:rFonts w:ascii="宋体" w:hAnsi="宋体"/>
                <w:szCs w:val="21"/>
              </w:rPr>
            </w:pPr>
            <w:r>
              <w:rPr>
                <w:rFonts w:hint="eastAsia" w:ascii="宋体" w:hAnsi="宋体"/>
                <w:szCs w:val="21"/>
              </w:rPr>
              <w:t>1.网络发展现状分析。</w:t>
            </w:r>
          </w:p>
          <w:p>
            <w:pPr>
              <w:adjustRightInd w:val="0"/>
              <w:snapToGrid w:val="0"/>
              <w:rPr>
                <w:rFonts w:ascii="宋体" w:hAnsi="宋体"/>
                <w:szCs w:val="21"/>
              </w:rPr>
            </w:pPr>
            <w:r>
              <w:rPr>
                <w:rFonts w:hint="eastAsia" w:ascii="宋体" w:hAnsi="宋体"/>
                <w:szCs w:val="21"/>
              </w:rPr>
              <w:t>2.拓扑结构的选择。</w:t>
            </w:r>
          </w:p>
        </w:tc>
        <w:tc>
          <w:tcPr>
            <w:tcW w:w="2552" w:type="dxa"/>
          </w:tcPr>
          <w:p>
            <w:pPr>
              <w:adjustRightInd w:val="0"/>
              <w:snapToGrid w:val="0"/>
              <w:rPr>
                <w:rFonts w:ascii="宋体" w:hAnsi="宋体"/>
                <w:szCs w:val="21"/>
              </w:rPr>
            </w:pPr>
            <w:r>
              <w:rPr>
                <w:rFonts w:hint="eastAsia" w:ascii="宋体" w:hAnsi="宋体"/>
                <w:szCs w:val="21"/>
              </w:rPr>
              <w:t>1.目前我国网络发展现状。激发学生的爱国热情。</w:t>
            </w:r>
          </w:p>
          <w:p>
            <w:pPr>
              <w:adjustRightInd w:val="0"/>
              <w:snapToGrid w:val="0"/>
              <w:rPr>
                <w:rFonts w:ascii="宋体" w:hAnsi="宋体"/>
                <w:szCs w:val="21"/>
              </w:rPr>
            </w:pPr>
            <w:r>
              <w:rPr>
                <w:rFonts w:hint="eastAsia" w:ascii="宋体" w:hAnsi="宋体"/>
                <w:szCs w:val="21"/>
              </w:rPr>
              <w:t>2.不同场所拓扑结构的选择。培养学生的认真观察能力。</w:t>
            </w:r>
          </w:p>
        </w:tc>
        <w:tc>
          <w:tcPr>
            <w:tcW w:w="1132" w:type="dxa"/>
          </w:tcPr>
          <w:p>
            <w:pPr>
              <w:adjustRightInd w:val="0"/>
              <w:snapToGrid w:val="0"/>
              <w:rPr>
                <w:rFonts w:ascii="宋体" w:hAnsi="宋体"/>
                <w:szCs w:val="21"/>
              </w:rPr>
            </w:pPr>
            <w:r>
              <w:rPr>
                <w:rFonts w:hint="eastAsia" w:ascii="宋体" w:hAnsi="宋体"/>
                <w:szCs w:val="21"/>
              </w:rPr>
              <w:t>状况分析</w:t>
            </w:r>
          </w:p>
          <w:p>
            <w:pPr>
              <w:adjustRightInd w:val="0"/>
              <w:snapToGrid w:val="0"/>
              <w:rPr>
                <w:rFonts w:ascii="宋体" w:hAnsi="宋体"/>
                <w:szCs w:val="21"/>
              </w:rPr>
            </w:pPr>
            <w:r>
              <w:rPr>
                <w:rFonts w:hint="eastAsia" w:ascii="宋体" w:hAnsi="宋体"/>
                <w:szCs w:val="21"/>
              </w:rPr>
              <w:t>场景训练</w:t>
            </w:r>
          </w:p>
        </w:tc>
        <w:tc>
          <w:tcPr>
            <w:tcW w:w="703" w:type="dxa"/>
            <w:vAlign w:val="center"/>
          </w:tcPr>
          <w:p>
            <w:pPr>
              <w:adjustRightInd w:val="0"/>
              <w:snapToGrid w:val="0"/>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vAlign w:val="center"/>
          </w:tcPr>
          <w:p>
            <w:pPr>
              <w:adjustRightInd w:val="0"/>
              <w:snapToGrid w:val="0"/>
              <w:jc w:val="center"/>
              <w:rPr>
                <w:rFonts w:ascii="宋体" w:hAnsi="宋体"/>
                <w:szCs w:val="21"/>
              </w:rPr>
            </w:pPr>
          </w:p>
        </w:tc>
        <w:tc>
          <w:tcPr>
            <w:tcW w:w="935" w:type="dxa"/>
            <w:vMerge w:val="continue"/>
          </w:tcPr>
          <w:p>
            <w:pPr>
              <w:adjustRightInd w:val="0"/>
              <w:snapToGrid w:val="0"/>
              <w:rPr>
                <w:rFonts w:ascii="宋体" w:hAnsi="宋体"/>
                <w:szCs w:val="21"/>
              </w:rPr>
            </w:pPr>
          </w:p>
        </w:tc>
        <w:tc>
          <w:tcPr>
            <w:tcW w:w="1134" w:type="dxa"/>
          </w:tcPr>
          <w:p>
            <w:pPr>
              <w:adjustRightInd w:val="0"/>
              <w:snapToGrid w:val="0"/>
              <w:rPr>
                <w:rFonts w:ascii="宋体" w:hAnsi="宋体"/>
                <w:szCs w:val="21"/>
              </w:rPr>
            </w:pPr>
            <w:r>
              <w:rPr>
                <w:rFonts w:hint="eastAsia" w:ascii="宋体" w:hAnsi="宋体"/>
                <w:szCs w:val="21"/>
              </w:rPr>
              <w:t>2．认识OSI参考模型</w:t>
            </w:r>
          </w:p>
        </w:tc>
        <w:tc>
          <w:tcPr>
            <w:tcW w:w="1134" w:type="dxa"/>
          </w:tcPr>
          <w:p>
            <w:pPr>
              <w:adjustRightInd w:val="0"/>
              <w:snapToGrid w:val="0"/>
              <w:rPr>
                <w:rFonts w:ascii="宋体" w:hAnsi="宋体"/>
                <w:szCs w:val="21"/>
              </w:rPr>
            </w:pPr>
            <w:r>
              <w:rPr>
                <w:rFonts w:hint="eastAsia" w:ascii="宋体" w:hAnsi="宋体"/>
                <w:szCs w:val="21"/>
              </w:rPr>
              <w:t>1.OSI参考模型。</w:t>
            </w:r>
          </w:p>
          <w:p>
            <w:pPr>
              <w:adjustRightInd w:val="0"/>
              <w:snapToGrid w:val="0"/>
              <w:rPr>
                <w:rFonts w:ascii="宋体" w:hAnsi="宋体"/>
                <w:szCs w:val="21"/>
              </w:rPr>
            </w:pPr>
            <w:r>
              <w:rPr>
                <w:rFonts w:hint="eastAsia" w:ascii="宋体" w:hAnsi="宋体"/>
                <w:szCs w:val="21"/>
              </w:rPr>
              <w:t>2.相关技术。</w:t>
            </w:r>
          </w:p>
        </w:tc>
        <w:tc>
          <w:tcPr>
            <w:tcW w:w="1417" w:type="dxa"/>
          </w:tcPr>
          <w:p>
            <w:pPr>
              <w:adjustRightInd w:val="0"/>
              <w:snapToGrid w:val="0"/>
              <w:rPr>
                <w:rFonts w:ascii="宋体" w:hAnsi="宋体"/>
                <w:szCs w:val="21"/>
              </w:rPr>
            </w:pPr>
            <w:r>
              <w:rPr>
                <w:rFonts w:hint="eastAsia" w:ascii="宋体" w:hAnsi="宋体"/>
                <w:szCs w:val="21"/>
              </w:rPr>
              <w:t>1.体系结构分析。</w:t>
            </w:r>
          </w:p>
          <w:p>
            <w:pPr>
              <w:adjustRightInd w:val="0"/>
              <w:snapToGrid w:val="0"/>
              <w:rPr>
                <w:rFonts w:ascii="宋体" w:hAnsi="宋体"/>
                <w:szCs w:val="21"/>
              </w:rPr>
            </w:pPr>
            <w:r>
              <w:rPr>
                <w:rFonts w:hint="eastAsia" w:ascii="宋体" w:hAnsi="宋体"/>
                <w:szCs w:val="21"/>
              </w:rPr>
              <w:t>2.交换技术选择。</w:t>
            </w:r>
          </w:p>
          <w:p>
            <w:pPr>
              <w:adjustRightInd w:val="0"/>
              <w:snapToGrid w:val="0"/>
              <w:rPr>
                <w:rFonts w:ascii="宋体" w:hAnsi="宋体"/>
                <w:szCs w:val="21"/>
              </w:rPr>
            </w:pPr>
            <w:r>
              <w:rPr>
                <w:rFonts w:hint="eastAsia" w:ascii="宋体" w:hAnsi="宋体"/>
                <w:szCs w:val="21"/>
              </w:rPr>
              <w:t>3.复用技术选择。</w:t>
            </w:r>
          </w:p>
        </w:tc>
        <w:tc>
          <w:tcPr>
            <w:tcW w:w="2552" w:type="dxa"/>
          </w:tcPr>
          <w:p>
            <w:pPr>
              <w:adjustRightInd w:val="0"/>
              <w:snapToGrid w:val="0"/>
              <w:rPr>
                <w:rFonts w:ascii="宋体" w:hAnsi="宋体"/>
                <w:szCs w:val="21"/>
              </w:rPr>
            </w:pPr>
            <w:r>
              <w:rPr>
                <w:rFonts w:hint="eastAsia" w:ascii="宋体" w:hAnsi="宋体"/>
                <w:szCs w:val="21"/>
              </w:rPr>
              <w:t>1.OSI参考模型七层结构。培养学生的自主探究能力。</w:t>
            </w:r>
          </w:p>
          <w:p>
            <w:pPr>
              <w:adjustRightInd w:val="0"/>
              <w:snapToGrid w:val="0"/>
              <w:rPr>
                <w:rFonts w:ascii="宋体" w:hAnsi="宋体"/>
                <w:szCs w:val="21"/>
              </w:rPr>
            </w:pPr>
            <w:r>
              <w:rPr>
                <w:rFonts w:hint="eastAsia" w:ascii="宋体" w:hAnsi="宋体"/>
                <w:szCs w:val="21"/>
              </w:rPr>
              <w:t>2.各种技术在不同场景的选择。培养学生认真、严谨的工匠精神。</w:t>
            </w:r>
          </w:p>
        </w:tc>
        <w:tc>
          <w:tcPr>
            <w:tcW w:w="1132" w:type="dxa"/>
          </w:tcPr>
          <w:p>
            <w:pPr>
              <w:adjustRightInd w:val="0"/>
              <w:snapToGrid w:val="0"/>
              <w:rPr>
                <w:rFonts w:ascii="宋体" w:hAnsi="宋体"/>
                <w:szCs w:val="21"/>
              </w:rPr>
            </w:pPr>
            <w:r>
              <w:rPr>
                <w:rFonts w:hint="eastAsia" w:ascii="宋体" w:hAnsi="宋体"/>
                <w:szCs w:val="21"/>
              </w:rPr>
              <w:t>模型分析</w:t>
            </w:r>
          </w:p>
          <w:p>
            <w:pPr>
              <w:adjustRightInd w:val="0"/>
              <w:snapToGrid w:val="0"/>
              <w:rPr>
                <w:rFonts w:ascii="宋体" w:hAnsi="宋体"/>
                <w:szCs w:val="21"/>
              </w:rPr>
            </w:pPr>
            <w:r>
              <w:rPr>
                <w:rFonts w:hint="eastAsia" w:ascii="宋体" w:hAnsi="宋体"/>
                <w:szCs w:val="21"/>
              </w:rPr>
              <w:t>场景训练</w:t>
            </w:r>
          </w:p>
        </w:tc>
        <w:tc>
          <w:tcPr>
            <w:tcW w:w="703" w:type="dxa"/>
            <w:vAlign w:val="center"/>
          </w:tcPr>
          <w:p>
            <w:pPr>
              <w:adjustRightInd w:val="0"/>
              <w:snapToGrid w:val="0"/>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restart"/>
            <w:vAlign w:val="center"/>
          </w:tcPr>
          <w:p>
            <w:pPr>
              <w:adjustRightInd w:val="0"/>
              <w:snapToGrid w:val="0"/>
              <w:jc w:val="center"/>
              <w:rPr>
                <w:rFonts w:ascii="宋体" w:hAnsi="宋体"/>
                <w:szCs w:val="21"/>
              </w:rPr>
            </w:pPr>
            <w:r>
              <w:rPr>
                <w:rFonts w:hint="eastAsia" w:ascii="宋体" w:hAnsi="宋体"/>
                <w:szCs w:val="21"/>
              </w:rPr>
              <w:t>2</w:t>
            </w:r>
          </w:p>
        </w:tc>
        <w:tc>
          <w:tcPr>
            <w:tcW w:w="935" w:type="dxa"/>
            <w:vMerge w:val="restart"/>
            <w:vAlign w:val="center"/>
          </w:tcPr>
          <w:p>
            <w:pPr>
              <w:adjustRightInd w:val="0"/>
              <w:snapToGrid w:val="0"/>
              <w:jc w:val="center"/>
              <w:rPr>
                <w:rFonts w:ascii="宋体" w:hAnsi="宋体"/>
                <w:szCs w:val="21"/>
              </w:rPr>
            </w:pPr>
            <w:r>
              <w:rPr>
                <w:rFonts w:hint="eastAsia" w:ascii="宋体" w:hAnsi="宋体"/>
                <w:szCs w:val="21"/>
              </w:rPr>
              <w:t>小型局域网设计与组建</w:t>
            </w:r>
          </w:p>
        </w:tc>
        <w:tc>
          <w:tcPr>
            <w:tcW w:w="1134" w:type="dxa"/>
          </w:tcPr>
          <w:p>
            <w:pPr>
              <w:adjustRightInd w:val="0"/>
              <w:snapToGrid w:val="0"/>
              <w:rPr>
                <w:rFonts w:ascii="宋体" w:hAnsi="宋体"/>
                <w:szCs w:val="21"/>
              </w:rPr>
            </w:pPr>
            <w:r>
              <w:rPr>
                <w:rFonts w:hint="eastAsia" w:ascii="宋体" w:hAnsi="宋体"/>
                <w:szCs w:val="21"/>
              </w:rPr>
              <w:t>1.认识局域网相关技术</w:t>
            </w:r>
          </w:p>
        </w:tc>
        <w:tc>
          <w:tcPr>
            <w:tcW w:w="1134" w:type="dxa"/>
          </w:tcPr>
          <w:p>
            <w:pPr>
              <w:adjustRightInd w:val="0"/>
              <w:snapToGrid w:val="0"/>
              <w:jc w:val="left"/>
              <w:rPr>
                <w:rFonts w:ascii="宋体" w:hAnsi="宋体"/>
                <w:szCs w:val="21"/>
              </w:rPr>
            </w:pPr>
            <w:r>
              <w:rPr>
                <w:rFonts w:hint="eastAsia" w:ascii="宋体" w:hAnsi="宋体"/>
                <w:szCs w:val="21"/>
              </w:rPr>
              <w:t>1.局域网参考模型。</w:t>
            </w:r>
          </w:p>
          <w:p>
            <w:pPr>
              <w:adjustRightInd w:val="0"/>
              <w:snapToGrid w:val="0"/>
              <w:rPr>
                <w:rFonts w:ascii="宋体" w:hAnsi="宋体"/>
                <w:szCs w:val="21"/>
              </w:rPr>
            </w:pPr>
            <w:r>
              <w:rPr>
                <w:rFonts w:hint="eastAsia" w:ascii="宋体" w:hAnsi="宋体"/>
                <w:szCs w:val="21"/>
              </w:rPr>
              <w:t>2.局域网的组成。</w:t>
            </w:r>
          </w:p>
        </w:tc>
        <w:tc>
          <w:tcPr>
            <w:tcW w:w="1417" w:type="dxa"/>
          </w:tcPr>
          <w:p>
            <w:pPr>
              <w:adjustRightInd w:val="0"/>
              <w:snapToGrid w:val="0"/>
              <w:jc w:val="left"/>
              <w:rPr>
                <w:rFonts w:ascii="宋体" w:hAnsi="宋体"/>
                <w:szCs w:val="21"/>
              </w:rPr>
            </w:pPr>
            <w:r>
              <w:rPr>
                <w:rFonts w:hint="eastAsia" w:ascii="宋体" w:hAnsi="宋体"/>
                <w:szCs w:val="21"/>
              </w:rPr>
              <w:t>局域网的软、硬件组成。</w:t>
            </w:r>
          </w:p>
        </w:tc>
        <w:tc>
          <w:tcPr>
            <w:tcW w:w="2552" w:type="dxa"/>
          </w:tcPr>
          <w:p>
            <w:pPr>
              <w:adjustRightInd w:val="0"/>
              <w:snapToGrid w:val="0"/>
              <w:jc w:val="left"/>
              <w:rPr>
                <w:rFonts w:ascii="宋体" w:hAnsi="宋体"/>
                <w:szCs w:val="21"/>
              </w:rPr>
            </w:pPr>
            <w:r>
              <w:rPr>
                <w:rFonts w:hint="eastAsia" w:ascii="宋体" w:hAnsi="宋体"/>
                <w:szCs w:val="21"/>
              </w:rPr>
              <w:t>1.局域网的三要素。培养学生的自主探究能力。</w:t>
            </w:r>
          </w:p>
          <w:p>
            <w:pPr>
              <w:adjustRightInd w:val="0"/>
              <w:snapToGrid w:val="0"/>
              <w:jc w:val="left"/>
              <w:rPr>
                <w:rFonts w:ascii="宋体" w:hAnsi="宋体"/>
                <w:szCs w:val="21"/>
              </w:rPr>
            </w:pPr>
            <w:r>
              <w:rPr>
                <w:rFonts w:hint="eastAsia" w:ascii="宋体" w:hAnsi="宋体"/>
                <w:szCs w:val="21"/>
              </w:rPr>
              <w:t>2.局域网的硬件组成。培养学生的认真观察能力、主动学习能力。</w:t>
            </w:r>
          </w:p>
        </w:tc>
        <w:tc>
          <w:tcPr>
            <w:tcW w:w="1132" w:type="dxa"/>
          </w:tcPr>
          <w:p>
            <w:pPr>
              <w:adjustRightInd w:val="0"/>
              <w:snapToGrid w:val="0"/>
              <w:rPr>
                <w:rFonts w:ascii="宋体" w:hAnsi="宋体"/>
                <w:szCs w:val="21"/>
              </w:rPr>
            </w:pPr>
            <w:r>
              <w:rPr>
                <w:rFonts w:hint="eastAsia" w:ascii="宋体" w:hAnsi="宋体"/>
                <w:szCs w:val="21"/>
              </w:rPr>
              <w:t>模拟动画</w:t>
            </w:r>
          </w:p>
          <w:p>
            <w:pPr>
              <w:adjustRightInd w:val="0"/>
              <w:snapToGrid w:val="0"/>
              <w:rPr>
                <w:rFonts w:ascii="宋体" w:hAnsi="宋体"/>
                <w:szCs w:val="21"/>
              </w:rPr>
            </w:pPr>
            <w:r>
              <w:rPr>
                <w:rFonts w:hint="eastAsia" w:ascii="宋体" w:hAnsi="宋体"/>
                <w:szCs w:val="21"/>
              </w:rPr>
              <w:t>场景训练</w:t>
            </w:r>
          </w:p>
        </w:tc>
        <w:tc>
          <w:tcPr>
            <w:tcW w:w="703" w:type="dxa"/>
            <w:vAlign w:val="center"/>
          </w:tcPr>
          <w:p>
            <w:pPr>
              <w:adjustRightInd w:val="0"/>
              <w:snapToGrid w:val="0"/>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vAlign w:val="center"/>
          </w:tcPr>
          <w:p>
            <w:pPr>
              <w:adjustRightInd w:val="0"/>
              <w:snapToGrid w:val="0"/>
              <w:jc w:val="center"/>
              <w:rPr>
                <w:rFonts w:ascii="宋体" w:hAnsi="宋体"/>
                <w:szCs w:val="21"/>
              </w:rPr>
            </w:pPr>
          </w:p>
        </w:tc>
        <w:tc>
          <w:tcPr>
            <w:tcW w:w="935" w:type="dxa"/>
            <w:vMerge w:val="continue"/>
          </w:tcPr>
          <w:p>
            <w:pPr>
              <w:adjustRightInd w:val="0"/>
              <w:snapToGrid w:val="0"/>
              <w:rPr>
                <w:rFonts w:ascii="宋体" w:hAnsi="宋体"/>
                <w:szCs w:val="21"/>
              </w:rPr>
            </w:pPr>
          </w:p>
        </w:tc>
        <w:tc>
          <w:tcPr>
            <w:tcW w:w="1134" w:type="dxa"/>
          </w:tcPr>
          <w:p>
            <w:pPr>
              <w:adjustRightInd w:val="0"/>
              <w:snapToGrid w:val="0"/>
              <w:rPr>
                <w:rFonts w:ascii="宋体" w:hAnsi="宋体"/>
                <w:szCs w:val="21"/>
              </w:rPr>
            </w:pPr>
            <w:r>
              <w:rPr>
                <w:rFonts w:hint="eastAsia" w:ascii="宋体" w:hAnsi="宋体"/>
                <w:szCs w:val="21"/>
              </w:rPr>
              <w:t>2.网线制作</w:t>
            </w:r>
          </w:p>
        </w:tc>
        <w:tc>
          <w:tcPr>
            <w:tcW w:w="1134" w:type="dxa"/>
          </w:tcPr>
          <w:p>
            <w:pPr>
              <w:adjustRightInd w:val="0"/>
              <w:snapToGrid w:val="0"/>
              <w:jc w:val="left"/>
              <w:rPr>
                <w:rFonts w:ascii="宋体" w:hAnsi="宋体"/>
                <w:szCs w:val="21"/>
              </w:rPr>
            </w:pPr>
            <w:r>
              <w:rPr>
                <w:rFonts w:hint="eastAsia" w:ascii="宋体" w:hAnsi="宋体"/>
                <w:szCs w:val="21"/>
              </w:rPr>
              <w:t>1.双绞线线序</w:t>
            </w:r>
          </w:p>
          <w:p>
            <w:pPr>
              <w:adjustRightInd w:val="0"/>
              <w:snapToGrid w:val="0"/>
              <w:jc w:val="left"/>
              <w:rPr>
                <w:rFonts w:ascii="宋体" w:hAnsi="宋体"/>
                <w:szCs w:val="21"/>
              </w:rPr>
            </w:pPr>
            <w:r>
              <w:rPr>
                <w:rFonts w:hint="eastAsia" w:ascii="宋体" w:hAnsi="宋体"/>
                <w:szCs w:val="21"/>
              </w:rPr>
              <w:t>2.制作过程。</w:t>
            </w:r>
          </w:p>
        </w:tc>
        <w:tc>
          <w:tcPr>
            <w:tcW w:w="1417" w:type="dxa"/>
          </w:tcPr>
          <w:p>
            <w:pPr>
              <w:adjustRightInd w:val="0"/>
              <w:snapToGrid w:val="0"/>
              <w:rPr>
                <w:rFonts w:ascii="宋体" w:hAnsi="宋体"/>
                <w:szCs w:val="21"/>
              </w:rPr>
            </w:pPr>
            <w:r>
              <w:rPr>
                <w:rFonts w:hint="eastAsia" w:ascii="宋体" w:hAnsi="宋体"/>
                <w:szCs w:val="21"/>
              </w:rPr>
              <w:t>双绞线制作。</w:t>
            </w:r>
          </w:p>
        </w:tc>
        <w:tc>
          <w:tcPr>
            <w:tcW w:w="2552" w:type="dxa"/>
          </w:tcPr>
          <w:p>
            <w:pPr>
              <w:adjustRightInd w:val="0"/>
              <w:snapToGrid w:val="0"/>
              <w:jc w:val="left"/>
              <w:rPr>
                <w:rFonts w:ascii="宋体" w:hAnsi="宋体"/>
                <w:szCs w:val="21"/>
              </w:rPr>
            </w:pPr>
            <w:r>
              <w:rPr>
                <w:rFonts w:hint="eastAsia" w:ascii="宋体" w:hAnsi="宋体"/>
                <w:szCs w:val="21"/>
              </w:rPr>
              <w:t>1.T568A/T568B线序。</w:t>
            </w:r>
          </w:p>
          <w:p>
            <w:pPr>
              <w:adjustRightInd w:val="0"/>
              <w:snapToGrid w:val="0"/>
              <w:jc w:val="left"/>
              <w:rPr>
                <w:rFonts w:ascii="宋体" w:hAnsi="宋体"/>
                <w:szCs w:val="21"/>
              </w:rPr>
            </w:pPr>
            <w:r>
              <w:rPr>
                <w:rFonts w:hint="eastAsia" w:ascii="宋体" w:hAnsi="宋体"/>
                <w:szCs w:val="21"/>
              </w:rPr>
              <w:t>2.直通线与交叉线的制作。培养学生的观察能力和动手能力，激发学习兴趣。</w:t>
            </w:r>
          </w:p>
        </w:tc>
        <w:tc>
          <w:tcPr>
            <w:tcW w:w="1132" w:type="dxa"/>
          </w:tcPr>
          <w:p>
            <w:pPr>
              <w:adjustRightInd w:val="0"/>
              <w:snapToGrid w:val="0"/>
              <w:rPr>
                <w:rFonts w:ascii="宋体" w:hAnsi="宋体"/>
                <w:szCs w:val="21"/>
              </w:rPr>
            </w:pPr>
            <w:r>
              <w:rPr>
                <w:rFonts w:hint="eastAsia" w:ascii="宋体" w:hAnsi="宋体"/>
                <w:szCs w:val="21"/>
              </w:rPr>
              <w:t>动手实践</w:t>
            </w:r>
          </w:p>
        </w:tc>
        <w:tc>
          <w:tcPr>
            <w:tcW w:w="703" w:type="dxa"/>
            <w:vAlign w:val="center"/>
          </w:tcPr>
          <w:p>
            <w:pPr>
              <w:adjustRightInd w:val="0"/>
              <w:snapToGrid w:val="0"/>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vAlign w:val="center"/>
          </w:tcPr>
          <w:p>
            <w:pPr>
              <w:adjustRightInd w:val="0"/>
              <w:snapToGrid w:val="0"/>
              <w:jc w:val="center"/>
              <w:rPr>
                <w:rFonts w:ascii="宋体" w:hAnsi="宋体"/>
                <w:szCs w:val="21"/>
              </w:rPr>
            </w:pPr>
          </w:p>
        </w:tc>
        <w:tc>
          <w:tcPr>
            <w:tcW w:w="935" w:type="dxa"/>
            <w:vMerge w:val="continue"/>
          </w:tcPr>
          <w:p>
            <w:pPr>
              <w:adjustRightInd w:val="0"/>
              <w:snapToGrid w:val="0"/>
              <w:rPr>
                <w:rFonts w:ascii="宋体" w:hAnsi="宋体"/>
                <w:szCs w:val="21"/>
              </w:rPr>
            </w:pPr>
          </w:p>
        </w:tc>
        <w:tc>
          <w:tcPr>
            <w:tcW w:w="1134" w:type="dxa"/>
          </w:tcPr>
          <w:p>
            <w:pPr>
              <w:adjustRightInd w:val="0"/>
              <w:snapToGrid w:val="0"/>
              <w:rPr>
                <w:rFonts w:ascii="宋体" w:hAnsi="宋体"/>
                <w:szCs w:val="21"/>
              </w:rPr>
            </w:pPr>
            <w:r>
              <w:rPr>
                <w:rFonts w:hint="eastAsia" w:ascii="宋体" w:hAnsi="宋体"/>
                <w:szCs w:val="21"/>
              </w:rPr>
              <w:t>3.互联设备的识别</w:t>
            </w:r>
          </w:p>
        </w:tc>
        <w:tc>
          <w:tcPr>
            <w:tcW w:w="1134" w:type="dxa"/>
          </w:tcPr>
          <w:p>
            <w:pPr>
              <w:adjustRightInd w:val="0"/>
              <w:snapToGrid w:val="0"/>
              <w:jc w:val="left"/>
              <w:rPr>
                <w:rFonts w:ascii="宋体" w:hAnsi="宋体"/>
                <w:szCs w:val="21"/>
              </w:rPr>
            </w:pPr>
            <w:r>
              <w:rPr>
                <w:rFonts w:hint="eastAsia" w:ascii="宋体" w:hAnsi="宋体"/>
                <w:szCs w:val="21"/>
              </w:rPr>
              <w:t>1.传统设备的了解。</w:t>
            </w:r>
          </w:p>
          <w:p>
            <w:pPr>
              <w:adjustRightInd w:val="0"/>
              <w:snapToGrid w:val="0"/>
              <w:jc w:val="left"/>
              <w:rPr>
                <w:rFonts w:ascii="宋体" w:hAnsi="宋体"/>
                <w:szCs w:val="21"/>
              </w:rPr>
            </w:pPr>
            <w:r>
              <w:rPr>
                <w:rFonts w:hint="eastAsia" w:ascii="宋体" w:hAnsi="宋体"/>
                <w:szCs w:val="21"/>
              </w:rPr>
              <w:t>2.交换机的应用。</w:t>
            </w:r>
          </w:p>
        </w:tc>
        <w:tc>
          <w:tcPr>
            <w:tcW w:w="1417" w:type="dxa"/>
          </w:tcPr>
          <w:p>
            <w:pPr>
              <w:adjustRightInd w:val="0"/>
              <w:snapToGrid w:val="0"/>
              <w:rPr>
                <w:rFonts w:ascii="宋体" w:hAnsi="宋体"/>
                <w:szCs w:val="21"/>
              </w:rPr>
            </w:pPr>
            <w:r>
              <w:rPr>
                <w:rFonts w:hint="eastAsia" w:ascii="宋体" w:hAnsi="宋体"/>
                <w:szCs w:val="21"/>
              </w:rPr>
              <w:t>交换机的使用</w:t>
            </w:r>
          </w:p>
        </w:tc>
        <w:tc>
          <w:tcPr>
            <w:tcW w:w="2552" w:type="dxa"/>
          </w:tcPr>
          <w:p>
            <w:pPr>
              <w:adjustRightInd w:val="0"/>
              <w:snapToGrid w:val="0"/>
              <w:jc w:val="left"/>
              <w:rPr>
                <w:rFonts w:ascii="宋体" w:hAnsi="宋体"/>
                <w:szCs w:val="21"/>
              </w:rPr>
            </w:pPr>
            <w:r>
              <w:rPr>
                <w:rFonts w:hint="eastAsia" w:ascii="宋体" w:hAnsi="宋体"/>
                <w:szCs w:val="21"/>
              </w:rPr>
              <w:t>各种互联设备的比较。</w:t>
            </w:r>
          </w:p>
          <w:p>
            <w:pPr>
              <w:adjustRightInd w:val="0"/>
              <w:snapToGrid w:val="0"/>
              <w:jc w:val="left"/>
              <w:rPr>
                <w:rFonts w:ascii="宋体" w:hAnsi="宋体"/>
                <w:szCs w:val="21"/>
              </w:rPr>
            </w:pPr>
            <w:r>
              <w:rPr>
                <w:rFonts w:hint="eastAsia" w:ascii="宋体" w:hAnsi="宋体"/>
                <w:szCs w:val="21"/>
              </w:rPr>
              <w:t>通过对新产品新技术的了解，激发学生科技创新、为国争光。</w:t>
            </w:r>
          </w:p>
        </w:tc>
        <w:tc>
          <w:tcPr>
            <w:tcW w:w="1132" w:type="dxa"/>
          </w:tcPr>
          <w:p>
            <w:pPr>
              <w:adjustRightInd w:val="0"/>
              <w:snapToGrid w:val="0"/>
              <w:rPr>
                <w:rFonts w:ascii="宋体" w:hAnsi="宋体"/>
                <w:szCs w:val="21"/>
              </w:rPr>
            </w:pPr>
            <w:r>
              <w:rPr>
                <w:rFonts w:hint="eastAsia" w:ascii="宋体" w:hAnsi="宋体"/>
                <w:szCs w:val="21"/>
              </w:rPr>
              <w:t>网络选购</w:t>
            </w:r>
          </w:p>
          <w:p>
            <w:pPr>
              <w:adjustRightInd w:val="0"/>
              <w:snapToGrid w:val="0"/>
              <w:rPr>
                <w:rFonts w:ascii="宋体" w:hAnsi="宋体"/>
                <w:szCs w:val="21"/>
              </w:rPr>
            </w:pPr>
            <w:r>
              <w:rPr>
                <w:rFonts w:hint="eastAsia" w:ascii="宋体" w:hAnsi="宋体"/>
                <w:szCs w:val="21"/>
              </w:rPr>
              <w:t>动手实践</w:t>
            </w:r>
          </w:p>
        </w:tc>
        <w:tc>
          <w:tcPr>
            <w:tcW w:w="703" w:type="dxa"/>
            <w:vAlign w:val="center"/>
          </w:tcPr>
          <w:p>
            <w:pPr>
              <w:adjustRightInd w:val="0"/>
              <w:snapToGrid w:val="0"/>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vAlign w:val="center"/>
          </w:tcPr>
          <w:p>
            <w:pPr>
              <w:adjustRightInd w:val="0"/>
              <w:snapToGrid w:val="0"/>
              <w:jc w:val="center"/>
              <w:rPr>
                <w:rFonts w:ascii="宋体" w:hAnsi="宋体"/>
                <w:szCs w:val="21"/>
              </w:rPr>
            </w:pPr>
          </w:p>
        </w:tc>
        <w:tc>
          <w:tcPr>
            <w:tcW w:w="935" w:type="dxa"/>
            <w:vMerge w:val="continue"/>
          </w:tcPr>
          <w:p>
            <w:pPr>
              <w:adjustRightInd w:val="0"/>
              <w:snapToGrid w:val="0"/>
              <w:rPr>
                <w:rFonts w:ascii="宋体" w:hAnsi="宋体"/>
                <w:szCs w:val="21"/>
              </w:rPr>
            </w:pPr>
          </w:p>
        </w:tc>
        <w:tc>
          <w:tcPr>
            <w:tcW w:w="1134" w:type="dxa"/>
          </w:tcPr>
          <w:p>
            <w:pPr>
              <w:adjustRightInd w:val="0"/>
              <w:snapToGrid w:val="0"/>
              <w:rPr>
                <w:rFonts w:ascii="宋体" w:hAnsi="宋体"/>
                <w:szCs w:val="21"/>
              </w:rPr>
            </w:pPr>
            <w:r>
              <w:rPr>
                <w:rFonts w:hint="eastAsia" w:ascii="宋体" w:hAnsi="宋体"/>
                <w:szCs w:val="21"/>
              </w:rPr>
              <w:t>4.局域网规划</w:t>
            </w:r>
          </w:p>
        </w:tc>
        <w:tc>
          <w:tcPr>
            <w:tcW w:w="1134" w:type="dxa"/>
          </w:tcPr>
          <w:p>
            <w:pPr>
              <w:adjustRightInd w:val="0"/>
              <w:snapToGrid w:val="0"/>
              <w:jc w:val="left"/>
              <w:rPr>
                <w:rFonts w:ascii="宋体" w:hAnsi="宋体"/>
                <w:szCs w:val="21"/>
              </w:rPr>
            </w:pPr>
            <w:r>
              <w:rPr>
                <w:rFonts w:hint="eastAsia" w:ascii="宋体" w:hAnsi="宋体"/>
                <w:szCs w:val="21"/>
              </w:rPr>
              <w:t>1.局域网规划设计。</w:t>
            </w:r>
          </w:p>
          <w:p>
            <w:pPr>
              <w:adjustRightInd w:val="0"/>
              <w:snapToGrid w:val="0"/>
              <w:jc w:val="left"/>
              <w:rPr>
                <w:rFonts w:ascii="宋体" w:hAnsi="宋体"/>
                <w:szCs w:val="21"/>
              </w:rPr>
            </w:pPr>
            <w:r>
              <w:rPr>
                <w:rFonts w:hint="eastAsia" w:ascii="宋体" w:hAnsi="宋体"/>
                <w:szCs w:val="21"/>
              </w:rPr>
              <w:t>2.网络设置。</w:t>
            </w:r>
          </w:p>
          <w:p>
            <w:pPr>
              <w:adjustRightInd w:val="0"/>
              <w:snapToGrid w:val="0"/>
              <w:rPr>
                <w:rFonts w:ascii="宋体" w:hAnsi="宋体"/>
                <w:szCs w:val="21"/>
              </w:rPr>
            </w:pPr>
          </w:p>
        </w:tc>
        <w:tc>
          <w:tcPr>
            <w:tcW w:w="1417" w:type="dxa"/>
          </w:tcPr>
          <w:p>
            <w:pPr>
              <w:adjustRightInd w:val="0"/>
              <w:snapToGrid w:val="0"/>
              <w:jc w:val="left"/>
              <w:rPr>
                <w:rFonts w:ascii="宋体" w:hAnsi="宋体"/>
                <w:szCs w:val="21"/>
              </w:rPr>
            </w:pPr>
            <w:r>
              <w:rPr>
                <w:rFonts w:hint="eastAsia" w:ascii="宋体" w:hAnsi="宋体"/>
                <w:szCs w:val="21"/>
              </w:rPr>
              <w:t>1.局域网设计。</w:t>
            </w:r>
          </w:p>
          <w:p>
            <w:pPr>
              <w:adjustRightInd w:val="0"/>
              <w:snapToGrid w:val="0"/>
              <w:jc w:val="left"/>
              <w:rPr>
                <w:rFonts w:ascii="宋体" w:hAnsi="宋体"/>
                <w:szCs w:val="21"/>
              </w:rPr>
            </w:pPr>
            <w:r>
              <w:rPr>
                <w:rFonts w:hint="eastAsia" w:ascii="宋体" w:hAnsi="宋体"/>
                <w:szCs w:val="21"/>
              </w:rPr>
              <w:t>2.网络设置。</w:t>
            </w:r>
          </w:p>
          <w:p>
            <w:pPr>
              <w:adjustRightInd w:val="0"/>
              <w:snapToGrid w:val="0"/>
              <w:jc w:val="left"/>
              <w:rPr>
                <w:rFonts w:ascii="宋体" w:hAnsi="宋体"/>
                <w:szCs w:val="21"/>
              </w:rPr>
            </w:pPr>
            <w:r>
              <w:rPr>
                <w:rFonts w:hint="eastAsia" w:ascii="宋体" w:hAnsi="宋体"/>
                <w:szCs w:val="21"/>
              </w:rPr>
              <w:t>3.子网划分。</w:t>
            </w:r>
          </w:p>
          <w:p>
            <w:pPr>
              <w:adjustRightInd w:val="0"/>
              <w:snapToGrid w:val="0"/>
              <w:jc w:val="left"/>
              <w:rPr>
                <w:rFonts w:ascii="宋体" w:hAnsi="宋体"/>
                <w:szCs w:val="21"/>
              </w:rPr>
            </w:pPr>
            <w:r>
              <w:rPr>
                <w:rFonts w:hint="eastAsia" w:ascii="宋体" w:hAnsi="宋体"/>
                <w:szCs w:val="21"/>
              </w:rPr>
              <w:t>4.资源共享。</w:t>
            </w:r>
          </w:p>
        </w:tc>
        <w:tc>
          <w:tcPr>
            <w:tcW w:w="2552" w:type="dxa"/>
          </w:tcPr>
          <w:p>
            <w:pPr>
              <w:adjustRightInd w:val="0"/>
              <w:snapToGrid w:val="0"/>
              <w:jc w:val="left"/>
              <w:rPr>
                <w:rFonts w:ascii="宋体" w:hAnsi="宋体"/>
                <w:szCs w:val="21"/>
              </w:rPr>
            </w:pPr>
            <w:r>
              <w:rPr>
                <w:rFonts w:hint="eastAsia" w:ascii="宋体" w:hAnsi="宋体"/>
                <w:szCs w:val="21"/>
              </w:rPr>
              <w:t>1.根据需求给出组网方案，进行相互比较。培养学生精益求精的工匠精神。</w:t>
            </w:r>
          </w:p>
          <w:p>
            <w:pPr>
              <w:adjustRightInd w:val="0"/>
              <w:snapToGrid w:val="0"/>
              <w:jc w:val="left"/>
              <w:rPr>
                <w:rFonts w:ascii="宋体" w:hAnsi="宋体"/>
                <w:szCs w:val="21"/>
              </w:rPr>
            </w:pPr>
            <w:r>
              <w:rPr>
                <w:rFonts w:hint="eastAsia" w:ascii="宋体" w:hAnsi="宋体"/>
                <w:szCs w:val="21"/>
              </w:rPr>
              <w:t>2.IP的规划设置。</w:t>
            </w:r>
          </w:p>
          <w:p>
            <w:pPr>
              <w:adjustRightInd w:val="0"/>
              <w:snapToGrid w:val="0"/>
              <w:jc w:val="left"/>
              <w:rPr>
                <w:rFonts w:ascii="宋体" w:hAnsi="宋体"/>
                <w:szCs w:val="21"/>
              </w:rPr>
            </w:pPr>
            <w:r>
              <w:rPr>
                <w:rFonts w:hint="eastAsia" w:ascii="宋体" w:hAnsi="宋体"/>
                <w:szCs w:val="21"/>
              </w:rPr>
              <w:t>3.子网的划分。培养学生交流、合作的互助精神，认真、严谨的工匠精神。</w:t>
            </w:r>
          </w:p>
        </w:tc>
        <w:tc>
          <w:tcPr>
            <w:tcW w:w="1132" w:type="dxa"/>
          </w:tcPr>
          <w:p>
            <w:pPr>
              <w:adjustRightInd w:val="0"/>
              <w:snapToGrid w:val="0"/>
              <w:rPr>
                <w:rFonts w:ascii="宋体" w:hAnsi="宋体"/>
                <w:szCs w:val="21"/>
              </w:rPr>
            </w:pPr>
            <w:r>
              <w:rPr>
                <w:rFonts w:hint="eastAsia" w:ascii="宋体" w:hAnsi="宋体"/>
                <w:szCs w:val="21"/>
              </w:rPr>
              <w:t>规划设计</w:t>
            </w:r>
          </w:p>
          <w:p>
            <w:pPr>
              <w:adjustRightInd w:val="0"/>
              <w:snapToGrid w:val="0"/>
              <w:rPr>
                <w:rFonts w:ascii="宋体" w:hAnsi="宋体"/>
                <w:szCs w:val="21"/>
              </w:rPr>
            </w:pPr>
            <w:r>
              <w:rPr>
                <w:rFonts w:hint="eastAsia" w:ascii="宋体" w:hAnsi="宋体"/>
                <w:szCs w:val="21"/>
              </w:rPr>
              <w:t>相互探讨</w:t>
            </w:r>
          </w:p>
          <w:p>
            <w:pPr>
              <w:adjustRightInd w:val="0"/>
              <w:snapToGrid w:val="0"/>
              <w:rPr>
                <w:rFonts w:ascii="宋体" w:hAnsi="宋体"/>
                <w:szCs w:val="21"/>
              </w:rPr>
            </w:pPr>
            <w:r>
              <w:rPr>
                <w:rFonts w:hint="eastAsia" w:ascii="宋体" w:hAnsi="宋体"/>
                <w:szCs w:val="21"/>
              </w:rPr>
              <w:t>实例分析</w:t>
            </w:r>
          </w:p>
          <w:p>
            <w:pPr>
              <w:adjustRightInd w:val="0"/>
              <w:snapToGrid w:val="0"/>
              <w:rPr>
                <w:rFonts w:ascii="宋体" w:hAnsi="宋体"/>
                <w:szCs w:val="21"/>
              </w:rPr>
            </w:pPr>
            <w:r>
              <w:rPr>
                <w:rFonts w:hint="eastAsia" w:ascii="宋体" w:hAnsi="宋体"/>
                <w:szCs w:val="21"/>
              </w:rPr>
              <w:t>场景模拟</w:t>
            </w:r>
          </w:p>
        </w:tc>
        <w:tc>
          <w:tcPr>
            <w:tcW w:w="703" w:type="dxa"/>
            <w:vAlign w:val="center"/>
          </w:tcPr>
          <w:p>
            <w:pPr>
              <w:adjustRightInd w:val="0"/>
              <w:snapToGrid w:val="0"/>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Align w:val="center"/>
          </w:tcPr>
          <w:p>
            <w:pPr>
              <w:adjustRightInd w:val="0"/>
              <w:snapToGrid w:val="0"/>
              <w:jc w:val="center"/>
              <w:rPr>
                <w:rFonts w:ascii="宋体" w:hAnsi="宋体"/>
                <w:szCs w:val="21"/>
              </w:rPr>
            </w:pPr>
            <w:r>
              <w:rPr>
                <w:rFonts w:hint="eastAsia" w:ascii="宋体" w:hAnsi="宋体"/>
                <w:szCs w:val="21"/>
              </w:rPr>
              <w:t>3</w:t>
            </w:r>
          </w:p>
        </w:tc>
        <w:tc>
          <w:tcPr>
            <w:tcW w:w="935" w:type="dxa"/>
            <w:vAlign w:val="center"/>
          </w:tcPr>
          <w:p>
            <w:pPr>
              <w:adjustRightInd w:val="0"/>
              <w:snapToGrid w:val="0"/>
              <w:jc w:val="center"/>
              <w:rPr>
                <w:rFonts w:ascii="宋体" w:hAnsi="宋体"/>
                <w:szCs w:val="21"/>
              </w:rPr>
            </w:pPr>
            <w:r>
              <w:rPr>
                <w:rFonts w:hint="eastAsia" w:ascii="宋体" w:hAnsi="宋体"/>
                <w:szCs w:val="21"/>
              </w:rPr>
              <w:t>路由器设置</w:t>
            </w:r>
          </w:p>
        </w:tc>
        <w:tc>
          <w:tcPr>
            <w:tcW w:w="1134" w:type="dxa"/>
          </w:tcPr>
          <w:p>
            <w:pPr>
              <w:adjustRightInd w:val="0"/>
              <w:snapToGrid w:val="0"/>
              <w:rPr>
                <w:rFonts w:ascii="宋体" w:hAnsi="宋体"/>
                <w:szCs w:val="21"/>
              </w:rPr>
            </w:pPr>
            <w:r>
              <w:rPr>
                <w:rFonts w:hint="eastAsia" w:ascii="宋体" w:hAnsi="宋体"/>
                <w:szCs w:val="21"/>
              </w:rPr>
              <w:t>路由器设置</w:t>
            </w:r>
          </w:p>
        </w:tc>
        <w:tc>
          <w:tcPr>
            <w:tcW w:w="1134" w:type="dxa"/>
          </w:tcPr>
          <w:p>
            <w:pPr>
              <w:adjustRightInd w:val="0"/>
              <w:snapToGrid w:val="0"/>
              <w:jc w:val="left"/>
              <w:rPr>
                <w:rFonts w:ascii="宋体" w:hAnsi="宋体"/>
                <w:szCs w:val="21"/>
              </w:rPr>
            </w:pPr>
            <w:r>
              <w:rPr>
                <w:rFonts w:hint="eastAsia" w:ascii="宋体" w:hAnsi="宋体"/>
                <w:szCs w:val="21"/>
              </w:rPr>
              <w:t>1.路由器的应用。</w:t>
            </w:r>
          </w:p>
          <w:p>
            <w:pPr>
              <w:adjustRightInd w:val="0"/>
              <w:snapToGrid w:val="0"/>
              <w:jc w:val="left"/>
              <w:rPr>
                <w:rFonts w:ascii="宋体" w:hAnsi="宋体"/>
                <w:szCs w:val="21"/>
              </w:rPr>
            </w:pPr>
            <w:r>
              <w:rPr>
                <w:rFonts w:hint="eastAsia" w:ascii="宋体" w:hAnsi="宋体"/>
                <w:szCs w:val="21"/>
              </w:rPr>
              <w:t>2.路由器的选购与设置。</w:t>
            </w:r>
          </w:p>
        </w:tc>
        <w:tc>
          <w:tcPr>
            <w:tcW w:w="1417" w:type="dxa"/>
          </w:tcPr>
          <w:p>
            <w:pPr>
              <w:adjustRightInd w:val="0"/>
              <w:snapToGrid w:val="0"/>
              <w:jc w:val="left"/>
              <w:rPr>
                <w:rFonts w:ascii="宋体" w:hAnsi="宋体"/>
                <w:szCs w:val="21"/>
              </w:rPr>
            </w:pPr>
            <w:r>
              <w:rPr>
                <w:rFonts w:hint="eastAsia" w:ascii="宋体" w:hAnsi="宋体"/>
                <w:szCs w:val="21"/>
              </w:rPr>
              <w:t>1.路由器的选购。</w:t>
            </w:r>
          </w:p>
          <w:p>
            <w:pPr>
              <w:adjustRightInd w:val="0"/>
              <w:snapToGrid w:val="0"/>
              <w:jc w:val="left"/>
              <w:rPr>
                <w:rFonts w:ascii="宋体" w:hAnsi="宋体"/>
                <w:szCs w:val="21"/>
              </w:rPr>
            </w:pPr>
            <w:r>
              <w:rPr>
                <w:rFonts w:hint="eastAsia" w:ascii="宋体" w:hAnsi="宋体"/>
                <w:szCs w:val="21"/>
              </w:rPr>
              <w:t>2.路由器的设置。</w:t>
            </w:r>
          </w:p>
          <w:p>
            <w:pPr>
              <w:adjustRightInd w:val="0"/>
              <w:snapToGrid w:val="0"/>
              <w:jc w:val="left"/>
              <w:rPr>
                <w:rFonts w:ascii="宋体" w:hAnsi="宋体"/>
                <w:szCs w:val="21"/>
              </w:rPr>
            </w:pPr>
          </w:p>
        </w:tc>
        <w:tc>
          <w:tcPr>
            <w:tcW w:w="2552" w:type="dxa"/>
          </w:tcPr>
          <w:p>
            <w:pPr>
              <w:adjustRightInd w:val="0"/>
              <w:snapToGrid w:val="0"/>
              <w:jc w:val="left"/>
              <w:rPr>
                <w:rFonts w:ascii="宋体" w:hAnsi="宋体"/>
                <w:szCs w:val="21"/>
              </w:rPr>
            </w:pPr>
            <w:r>
              <w:rPr>
                <w:rFonts w:hint="eastAsia" w:ascii="宋体" w:hAnsi="宋体"/>
                <w:szCs w:val="21"/>
              </w:rPr>
              <w:t>路由器的设置。培养学生认识、使用我国自主研发产品，激发爱国热情。</w:t>
            </w:r>
          </w:p>
        </w:tc>
        <w:tc>
          <w:tcPr>
            <w:tcW w:w="1132" w:type="dxa"/>
          </w:tcPr>
          <w:p>
            <w:pPr>
              <w:adjustRightInd w:val="0"/>
              <w:snapToGrid w:val="0"/>
              <w:rPr>
                <w:rFonts w:ascii="宋体" w:hAnsi="宋体"/>
                <w:szCs w:val="21"/>
              </w:rPr>
            </w:pPr>
            <w:r>
              <w:rPr>
                <w:rFonts w:hint="eastAsia" w:ascii="宋体" w:hAnsi="宋体"/>
                <w:szCs w:val="21"/>
              </w:rPr>
              <w:t>网络选购</w:t>
            </w:r>
          </w:p>
          <w:p>
            <w:pPr>
              <w:adjustRightInd w:val="0"/>
              <w:snapToGrid w:val="0"/>
              <w:rPr>
                <w:rFonts w:ascii="宋体" w:hAnsi="宋体"/>
                <w:szCs w:val="21"/>
              </w:rPr>
            </w:pPr>
            <w:r>
              <w:rPr>
                <w:rFonts w:hint="eastAsia" w:ascii="宋体" w:hAnsi="宋体"/>
                <w:szCs w:val="21"/>
              </w:rPr>
              <w:t>案例分析</w:t>
            </w:r>
          </w:p>
          <w:p>
            <w:pPr>
              <w:adjustRightInd w:val="0"/>
              <w:snapToGrid w:val="0"/>
              <w:rPr>
                <w:rFonts w:ascii="宋体" w:hAnsi="宋体"/>
                <w:szCs w:val="21"/>
              </w:rPr>
            </w:pPr>
            <w:r>
              <w:rPr>
                <w:rFonts w:hint="eastAsia" w:ascii="宋体" w:hAnsi="宋体"/>
                <w:szCs w:val="21"/>
              </w:rPr>
              <w:t>动手实践</w:t>
            </w:r>
          </w:p>
        </w:tc>
        <w:tc>
          <w:tcPr>
            <w:tcW w:w="703" w:type="dxa"/>
            <w:vAlign w:val="center"/>
          </w:tcPr>
          <w:p>
            <w:pPr>
              <w:adjustRightInd w:val="0"/>
              <w:snapToGrid w:val="0"/>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restart"/>
            <w:vAlign w:val="center"/>
          </w:tcPr>
          <w:p>
            <w:pPr>
              <w:adjustRightInd w:val="0"/>
              <w:snapToGrid w:val="0"/>
              <w:jc w:val="center"/>
              <w:rPr>
                <w:rFonts w:ascii="宋体" w:hAnsi="宋体"/>
                <w:szCs w:val="21"/>
              </w:rPr>
            </w:pPr>
            <w:r>
              <w:rPr>
                <w:rFonts w:hint="eastAsia" w:ascii="宋体" w:hAnsi="宋体"/>
                <w:szCs w:val="21"/>
              </w:rPr>
              <w:t>4</w:t>
            </w:r>
          </w:p>
        </w:tc>
        <w:tc>
          <w:tcPr>
            <w:tcW w:w="935" w:type="dxa"/>
            <w:vMerge w:val="restart"/>
            <w:vAlign w:val="center"/>
          </w:tcPr>
          <w:p>
            <w:pPr>
              <w:adjustRightInd w:val="0"/>
              <w:snapToGrid w:val="0"/>
              <w:jc w:val="center"/>
              <w:rPr>
                <w:rFonts w:ascii="宋体" w:hAnsi="宋体"/>
                <w:szCs w:val="21"/>
              </w:rPr>
            </w:pPr>
            <w:r>
              <w:rPr>
                <w:rFonts w:hint="eastAsia" w:ascii="宋体" w:hAnsi="宋体"/>
                <w:szCs w:val="21"/>
              </w:rPr>
              <w:t>网络应用</w:t>
            </w:r>
          </w:p>
        </w:tc>
        <w:tc>
          <w:tcPr>
            <w:tcW w:w="1134" w:type="dxa"/>
          </w:tcPr>
          <w:p>
            <w:pPr>
              <w:adjustRightInd w:val="0"/>
              <w:snapToGrid w:val="0"/>
              <w:rPr>
                <w:rFonts w:ascii="宋体" w:hAnsi="宋体"/>
                <w:szCs w:val="21"/>
              </w:rPr>
            </w:pPr>
            <w:r>
              <w:rPr>
                <w:rFonts w:hint="eastAsia" w:ascii="宋体" w:hAnsi="宋体"/>
                <w:szCs w:val="21"/>
              </w:rPr>
              <w:t>1.网络应用</w:t>
            </w:r>
          </w:p>
        </w:tc>
        <w:tc>
          <w:tcPr>
            <w:tcW w:w="1134" w:type="dxa"/>
          </w:tcPr>
          <w:p>
            <w:pPr>
              <w:adjustRightInd w:val="0"/>
              <w:snapToGrid w:val="0"/>
              <w:jc w:val="left"/>
              <w:rPr>
                <w:rFonts w:ascii="宋体" w:hAnsi="宋体"/>
                <w:szCs w:val="21"/>
              </w:rPr>
            </w:pPr>
            <w:r>
              <w:rPr>
                <w:rFonts w:hint="eastAsia" w:ascii="宋体" w:hAnsi="宋体"/>
                <w:szCs w:val="21"/>
              </w:rPr>
              <w:t>应用层相关协议。</w:t>
            </w:r>
          </w:p>
        </w:tc>
        <w:tc>
          <w:tcPr>
            <w:tcW w:w="1417" w:type="dxa"/>
          </w:tcPr>
          <w:p>
            <w:pPr>
              <w:adjustRightInd w:val="0"/>
              <w:snapToGrid w:val="0"/>
              <w:jc w:val="left"/>
              <w:rPr>
                <w:rFonts w:ascii="宋体" w:hAnsi="宋体"/>
                <w:szCs w:val="21"/>
              </w:rPr>
            </w:pPr>
            <w:r>
              <w:rPr>
                <w:rFonts w:hint="eastAsia" w:ascii="宋体" w:hAnsi="宋体"/>
                <w:szCs w:val="21"/>
              </w:rPr>
              <w:t>不同场景下协议的选择。</w:t>
            </w:r>
          </w:p>
        </w:tc>
        <w:tc>
          <w:tcPr>
            <w:tcW w:w="2552" w:type="dxa"/>
          </w:tcPr>
          <w:p>
            <w:pPr>
              <w:adjustRightInd w:val="0"/>
              <w:snapToGrid w:val="0"/>
              <w:jc w:val="left"/>
              <w:rPr>
                <w:rFonts w:ascii="宋体" w:hAnsi="宋体"/>
                <w:szCs w:val="21"/>
              </w:rPr>
            </w:pPr>
            <w:r>
              <w:rPr>
                <w:rFonts w:hint="eastAsia" w:ascii="宋体" w:hAnsi="宋体"/>
                <w:szCs w:val="21"/>
              </w:rPr>
              <w:t>HTTP、DNS、FTP等协议的应用。了解网络的国际大环境，引导学生技术自主创新的信念。</w:t>
            </w:r>
          </w:p>
        </w:tc>
        <w:tc>
          <w:tcPr>
            <w:tcW w:w="1132" w:type="dxa"/>
          </w:tcPr>
          <w:p>
            <w:pPr>
              <w:adjustRightInd w:val="0"/>
              <w:snapToGrid w:val="0"/>
              <w:rPr>
                <w:rFonts w:ascii="宋体" w:hAnsi="宋体"/>
                <w:szCs w:val="21"/>
              </w:rPr>
            </w:pPr>
            <w:r>
              <w:rPr>
                <w:rFonts w:hint="eastAsia" w:ascii="宋体" w:hAnsi="宋体"/>
                <w:szCs w:val="21"/>
              </w:rPr>
              <w:t>场景训练</w:t>
            </w:r>
          </w:p>
        </w:tc>
        <w:tc>
          <w:tcPr>
            <w:tcW w:w="703" w:type="dxa"/>
            <w:vAlign w:val="center"/>
          </w:tcPr>
          <w:p>
            <w:pPr>
              <w:adjustRightInd w:val="0"/>
              <w:snapToGrid w:val="0"/>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vAlign w:val="center"/>
          </w:tcPr>
          <w:p>
            <w:pPr>
              <w:adjustRightInd w:val="0"/>
              <w:snapToGrid w:val="0"/>
              <w:jc w:val="center"/>
              <w:rPr>
                <w:rFonts w:ascii="宋体" w:hAnsi="宋体"/>
                <w:szCs w:val="21"/>
              </w:rPr>
            </w:pPr>
          </w:p>
        </w:tc>
        <w:tc>
          <w:tcPr>
            <w:tcW w:w="935" w:type="dxa"/>
            <w:vMerge w:val="continue"/>
          </w:tcPr>
          <w:p>
            <w:pPr>
              <w:adjustRightInd w:val="0"/>
              <w:snapToGrid w:val="0"/>
              <w:rPr>
                <w:rFonts w:ascii="宋体" w:hAnsi="宋体"/>
                <w:szCs w:val="21"/>
              </w:rPr>
            </w:pPr>
          </w:p>
        </w:tc>
        <w:tc>
          <w:tcPr>
            <w:tcW w:w="1134" w:type="dxa"/>
          </w:tcPr>
          <w:p>
            <w:pPr>
              <w:adjustRightInd w:val="0"/>
              <w:snapToGrid w:val="0"/>
              <w:rPr>
                <w:rFonts w:ascii="宋体" w:hAnsi="宋体"/>
                <w:szCs w:val="21"/>
              </w:rPr>
            </w:pPr>
            <w:r>
              <w:rPr>
                <w:rFonts w:hint="eastAsia" w:ascii="宋体" w:hAnsi="宋体"/>
                <w:szCs w:val="21"/>
              </w:rPr>
              <w:t>2.网络安全</w:t>
            </w:r>
          </w:p>
        </w:tc>
        <w:tc>
          <w:tcPr>
            <w:tcW w:w="1134" w:type="dxa"/>
          </w:tcPr>
          <w:p>
            <w:pPr>
              <w:adjustRightInd w:val="0"/>
              <w:snapToGrid w:val="0"/>
              <w:jc w:val="left"/>
              <w:rPr>
                <w:rFonts w:ascii="宋体" w:hAnsi="宋体"/>
                <w:szCs w:val="21"/>
              </w:rPr>
            </w:pPr>
            <w:r>
              <w:rPr>
                <w:rFonts w:hint="eastAsia" w:ascii="宋体" w:hAnsi="宋体"/>
                <w:szCs w:val="21"/>
              </w:rPr>
              <w:t>1.加密技术。</w:t>
            </w:r>
          </w:p>
          <w:p>
            <w:pPr>
              <w:adjustRightInd w:val="0"/>
              <w:snapToGrid w:val="0"/>
              <w:jc w:val="left"/>
              <w:rPr>
                <w:rFonts w:ascii="宋体" w:hAnsi="宋体"/>
                <w:szCs w:val="21"/>
              </w:rPr>
            </w:pPr>
            <w:r>
              <w:rPr>
                <w:rFonts w:hint="eastAsia" w:ascii="宋体" w:hAnsi="宋体"/>
                <w:szCs w:val="21"/>
              </w:rPr>
              <w:t xml:space="preserve">2.防火墙技术 </w:t>
            </w:r>
          </w:p>
        </w:tc>
        <w:tc>
          <w:tcPr>
            <w:tcW w:w="1417" w:type="dxa"/>
          </w:tcPr>
          <w:p>
            <w:pPr>
              <w:adjustRightInd w:val="0"/>
              <w:snapToGrid w:val="0"/>
              <w:rPr>
                <w:rFonts w:ascii="宋体" w:hAnsi="宋体"/>
                <w:szCs w:val="21"/>
              </w:rPr>
            </w:pPr>
            <w:r>
              <w:rPr>
                <w:rFonts w:hint="eastAsia" w:ascii="宋体" w:hAnsi="宋体"/>
                <w:szCs w:val="21"/>
              </w:rPr>
              <w:t>防火墙软件的使用</w:t>
            </w:r>
          </w:p>
        </w:tc>
        <w:tc>
          <w:tcPr>
            <w:tcW w:w="2552" w:type="dxa"/>
          </w:tcPr>
          <w:p>
            <w:pPr>
              <w:adjustRightInd w:val="0"/>
              <w:snapToGrid w:val="0"/>
              <w:jc w:val="left"/>
              <w:rPr>
                <w:rFonts w:ascii="宋体" w:hAnsi="宋体"/>
                <w:szCs w:val="21"/>
              </w:rPr>
            </w:pPr>
            <w:r>
              <w:rPr>
                <w:rFonts w:hint="eastAsia" w:ascii="宋体" w:hAnsi="宋体"/>
                <w:szCs w:val="21"/>
              </w:rPr>
              <w:t>1.身份认证</w:t>
            </w:r>
          </w:p>
          <w:p>
            <w:pPr>
              <w:adjustRightInd w:val="0"/>
              <w:snapToGrid w:val="0"/>
              <w:jc w:val="left"/>
              <w:rPr>
                <w:rFonts w:ascii="宋体" w:hAnsi="宋体"/>
                <w:szCs w:val="21"/>
              </w:rPr>
            </w:pPr>
            <w:r>
              <w:rPr>
                <w:rFonts w:hint="eastAsia" w:ascii="宋体" w:hAnsi="宋体"/>
                <w:szCs w:val="21"/>
              </w:rPr>
              <w:t>2.防火墙软件的使用。增强学生的网络安全防范意识，合理、合法的使用防范措施。</w:t>
            </w:r>
          </w:p>
        </w:tc>
        <w:tc>
          <w:tcPr>
            <w:tcW w:w="1132" w:type="dxa"/>
          </w:tcPr>
          <w:p>
            <w:pPr>
              <w:adjustRightInd w:val="0"/>
              <w:snapToGrid w:val="0"/>
              <w:rPr>
                <w:rFonts w:ascii="宋体" w:hAnsi="宋体"/>
                <w:szCs w:val="21"/>
              </w:rPr>
            </w:pPr>
            <w:r>
              <w:rPr>
                <w:rFonts w:hint="eastAsia" w:ascii="宋体" w:hAnsi="宋体"/>
                <w:szCs w:val="21"/>
              </w:rPr>
              <w:t>动手实践</w:t>
            </w:r>
          </w:p>
        </w:tc>
        <w:tc>
          <w:tcPr>
            <w:tcW w:w="703" w:type="dxa"/>
            <w:vAlign w:val="center"/>
          </w:tcPr>
          <w:p>
            <w:pPr>
              <w:adjustRightInd w:val="0"/>
              <w:snapToGrid w:val="0"/>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vAlign w:val="center"/>
          </w:tcPr>
          <w:p>
            <w:pPr>
              <w:adjustRightInd w:val="0"/>
              <w:snapToGrid w:val="0"/>
              <w:jc w:val="center"/>
              <w:rPr>
                <w:rFonts w:ascii="宋体" w:hAnsi="宋体"/>
                <w:szCs w:val="21"/>
              </w:rPr>
            </w:pPr>
          </w:p>
        </w:tc>
        <w:tc>
          <w:tcPr>
            <w:tcW w:w="935" w:type="dxa"/>
            <w:vMerge w:val="continue"/>
          </w:tcPr>
          <w:p>
            <w:pPr>
              <w:adjustRightInd w:val="0"/>
              <w:snapToGrid w:val="0"/>
              <w:rPr>
                <w:rFonts w:ascii="宋体" w:hAnsi="宋体"/>
                <w:szCs w:val="21"/>
              </w:rPr>
            </w:pPr>
          </w:p>
        </w:tc>
        <w:tc>
          <w:tcPr>
            <w:tcW w:w="1134" w:type="dxa"/>
          </w:tcPr>
          <w:p>
            <w:pPr>
              <w:adjustRightInd w:val="0"/>
              <w:snapToGrid w:val="0"/>
              <w:rPr>
                <w:rFonts w:ascii="宋体" w:hAnsi="宋体"/>
                <w:szCs w:val="21"/>
              </w:rPr>
            </w:pPr>
            <w:r>
              <w:rPr>
                <w:rFonts w:hint="eastAsia" w:ascii="宋体" w:hAnsi="宋体"/>
                <w:szCs w:val="21"/>
              </w:rPr>
              <w:t>3.故障排除</w:t>
            </w:r>
          </w:p>
        </w:tc>
        <w:tc>
          <w:tcPr>
            <w:tcW w:w="1134" w:type="dxa"/>
          </w:tcPr>
          <w:p>
            <w:pPr>
              <w:adjustRightInd w:val="0"/>
              <w:snapToGrid w:val="0"/>
              <w:jc w:val="left"/>
              <w:rPr>
                <w:rFonts w:ascii="宋体" w:hAnsi="宋体"/>
                <w:szCs w:val="21"/>
              </w:rPr>
            </w:pPr>
            <w:r>
              <w:rPr>
                <w:rFonts w:hint="eastAsia" w:ascii="宋体" w:hAnsi="宋体"/>
                <w:szCs w:val="21"/>
              </w:rPr>
              <w:t>1.网络常用命令。</w:t>
            </w:r>
          </w:p>
          <w:p>
            <w:pPr>
              <w:adjustRightInd w:val="0"/>
              <w:snapToGrid w:val="0"/>
              <w:jc w:val="left"/>
              <w:rPr>
                <w:rFonts w:ascii="宋体" w:hAnsi="宋体"/>
                <w:szCs w:val="21"/>
              </w:rPr>
            </w:pPr>
            <w:r>
              <w:rPr>
                <w:rFonts w:hint="eastAsia" w:ascii="宋体" w:hAnsi="宋体"/>
                <w:szCs w:val="21"/>
              </w:rPr>
              <w:t>2.网络故障的排除方法。</w:t>
            </w:r>
          </w:p>
        </w:tc>
        <w:tc>
          <w:tcPr>
            <w:tcW w:w="1417" w:type="dxa"/>
          </w:tcPr>
          <w:p>
            <w:pPr>
              <w:adjustRightInd w:val="0"/>
              <w:snapToGrid w:val="0"/>
              <w:jc w:val="left"/>
              <w:rPr>
                <w:rFonts w:ascii="宋体" w:hAnsi="宋体"/>
                <w:szCs w:val="21"/>
              </w:rPr>
            </w:pPr>
            <w:r>
              <w:rPr>
                <w:rFonts w:hint="eastAsia" w:ascii="宋体" w:hAnsi="宋体"/>
                <w:szCs w:val="21"/>
              </w:rPr>
              <w:t>1.网络常用命令的使用。</w:t>
            </w:r>
          </w:p>
          <w:p>
            <w:pPr>
              <w:adjustRightInd w:val="0"/>
              <w:snapToGrid w:val="0"/>
              <w:jc w:val="left"/>
              <w:rPr>
                <w:rFonts w:ascii="宋体" w:hAnsi="宋体"/>
                <w:szCs w:val="21"/>
              </w:rPr>
            </w:pPr>
            <w:r>
              <w:rPr>
                <w:rFonts w:hint="eastAsia" w:ascii="宋体" w:hAnsi="宋体"/>
                <w:szCs w:val="21"/>
              </w:rPr>
              <w:t>2.简单网络故障的测试与排除。</w:t>
            </w:r>
          </w:p>
        </w:tc>
        <w:tc>
          <w:tcPr>
            <w:tcW w:w="2552" w:type="dxa"/>
          </w:tcPr>
          <w:p>
            <w:pPr>
              <w:adjustRightInd w:val="0"/>
              <w:snapToGrid w:val="0"/>
              <w:jc w:val="left"/>
              <w:rPr>
                <w:rFonts w:ascii="宋体" w:hAnsi="宋体"/>
                <w:szCs w:val="21"/>
              </w:rPr>
            </w:pPr>
            <w:r>
              <w:rPr>
                <w:rFonts w:hint="eastAsia" w:ascii="宋体" w:hAnsi="宋体"/>
                <w:szCs w:val="21"/>
              </w:rPr>
              <w:t>通过常用命令及相关工具对网络故障进行测试和排除。培养学生认真观察问题、分析问题、解决问题的能力。培养学生敬业、精益、专注、创新的工匠精神。</w:t>
            </w:r>
          </w:p>
        </w:tc>
        <w:tc>
          <w:tcPr>
            <w:tcW w:w="1132" w:type="dxa"/>
          </w:tcPr>
          <w:p>
            <w:pPr>
              <w:adjustRightInd w:val="0"/>
              <w:snapToGrid w:val="0"/>
              <w:jc w:val="left"/>
              <w:rPr>
                <w:rFonts w:ascii="宋体" w:hAnsi="宋体"/>
                <w:szCs w:val="21"/>
              </w:rPr>
            </w:pPr>
            <w:r>
              <w:rPr>
                <w:rFonts w:hint="eastAsia" w:ascii="宋体" w:hAnsi="宋体"/>
                <w:szCs w:val="21"/>
              </w:rPr>
              <w:t>案例分析</w:t>
            </w:r>
          </w:p>
          <w:p>
            <w:pPr>
              <w:adjustRightInd w:val="0"/>
              <w:snapToGrid w:val="0"/>
              <w:jc w:val="left"/>
              <w:rPr>
                <w:rFonts w:ascii="宋体" w:hAnsi="宋体"/>
                <w:szCs w:val="21"/>
              </w:rPr>
            </w:pPr>
            <w:r>
              <w:rPr>
                <w:rFonts w:hint="eastAsia" w:ascii="宋体" w:hAnsi="宋体"/>
                <w:szCs w:val="21"/>
              </w:rPr>
              <w:t>动手实践</w:t>
            </w:r>
          </w:p>
          <w:p>
            <w:pPr>
              <w:adjustRightInd w:val="0"/>
              <w:snapToGrid w:val="0"/>
              <w:jc w:val="left"/>
              <w:rPr>
                <w:rFonts w:ascii="宋体" w:hAnsi="宋体"/>
                <w:szCs w:val="21"/>
              </w:rPr>
            </w:pPr>
            <w:r>
              <w:rPr>
                <w:rFonts w:hint="eastAsia" w:ascii="宋体" w:hAnsi="宋体"/>
                <w:szCs w:val="21"/>
              </w:rPr>
              <w:t>场景训练</w:t>
            </w:r>
          </w:p>
        </w:tc>
        <w:tc>
          <w:tcPr>
            <w:tcW w:w="703" w:type="dxa"/>
            <w:vAlign w:val="center"/>
          </w:tcPr>
          <w:p>
            <w:pPr>
              <w:adjustRightInd w:val="0"/>
              <w:snapToGrid w:val="0"/>
              <w:jc w:val="center"/>
              <w:rPr>
                <w:rFonts w:ascii="宋体" w:hAnsi="宋体"/>
                <w:szCs w:val="21"/>
              </w:rPr>
            </w:pPr>
            <w:r>
              <w:rPr>
                <w:rFonts w:hint="eastAsia" w:ascii="宋体" w:hAnsi="宋体"/>
                <w:szCs w:val="21"/>
              </w:rPr>
              <w:t>4</w:t>
            </w:r>
          </w:p>
        </w:tc>
      </w:tr>
    </w:tbl>
    <w:p>
      <w:pPr>
        <w:spacing w:line="360" w:lineRule="auto"/>
        <w:ind w:firstLine="240"/>
        <w:rPr>
          <w:sz w:val="24"/>
        </w:rPr>
      </w:pPr>
      <w:r>
        <w:rPr>
          <w:rFonts w:hint="eastAsia"/>
          <w:sz w:val="24"/>
        </w:rPr>
        <w:t>执笔人：张玲                                 审核人：程岩</w:t>
      </w:r>
    </w:p>
    <w:p>
      <w:pPr>
        <w:spacing w:line="360" w:lineRule="auto"/>
        <w:ind w:firstLine="240"/>
        <w:rPr>
          <w:sz w:val="24"/>
        </w:rPr>
      </w:pPr>
      <w:r>
        <w:rPr>
          <w:rFonts w:hint="eastAsia"/>
          <w:sz w:val="24"/>
        </w:rPr>
        <w:t>制定（修订）日期：2023.09</w:t>
      </w:r>
    </w:p>
    <w:p>
      <w:pPr>
        <w:widowControl/>
        <w:jc w:val="left"/>
        <w:rPr>
          <w:rFonts w:ascii="Times New Roman" w:hAnsi="Times New Roman"/>
          <w:sz w:val="84"/>
          <w:szCs w:val="84"/>
        </w:rPr>
      </w:pPr>
      <w:r>
        <w:rPr>
          <w:sz w:val="84"/>
          <w:szCs w:val="84"/>
        </w:rPr>
        <w:br w:type="page"/>
      </w:r>
    </w:p>
    <w:p>
      <w:pPr>
        <w:pStyle w:val="113"/>
        <w:ind w:firstLine="643"/>
        <w:jc w:val="center"/>
        <w:rPr>
          <w:rFonts w:ascii="黑体" w:hAnsi="黑体" w:eastAsia="黑体"/>
          <w:b/>
          <w:sz w:val="32"/>
          <w:szCs w:val="32"/>
        </w:rPr>
      </w:pPr>
    </w:p>
    <w:p>
      <w:pPr>
        <w:pStyle w:val="113"/>
        <w:ind w:firstLine="643"/>
        <w:jc w:val="center"/>
        <w:rPr>
          <w:rFonts w:ascii="黑体" w:hAnsi="黑体"/>
          <w:sz w:val="36"/>
          <w:szCs w:val="36"/>
        </w:rPr>
      </w:pPr>
      <w:r>
        <w:rPr>
          <w:rFonts w:hint="eastAsia" w:ascii="黑体" w:hAnsi="黑体" w:eastAsia="黑体"/>
          <w:b/>
          <w:sz w:val="32"/>
          <w:szCs w:val="32"/>
        </w:rPr>
        <w:t>《MySQL数据库技术》课程标准</w:t>
      </w: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专业核心课程</w:t>
      </w:r>
    </w:p>
    <w:p>
      <w:pPr>
        <w:spacing w:line="360" w:lineRule="auto"/>
        <w:rPr>
          <w:rFonts w:ascii="黑体" w:hAnsi="宋体" w:eastAsia="黑体"/>
          <w:caps/>
          <w:sz w:val="24"/>
        </w:rPr>
      </w:pPr>
      <w:r>
        <w:rPr>
          <w:rFonts w:hint="eastAsia" w:ascii="黑体" w:hAnsi="宋体" w:eastAsia="黑体"/>
          <w:b/>
          <w:caps/>
          <w:sz w:val="24"/>
        </w:rPr>
        <w:t>课程代码：</w:t>
      </w:r>
      <w:r>
        <w:rPr>
          <w:rFonts w:ascii="黑体" w:hAnsi="宋体" w:eastAsia="黑体"/>
          <w:caps/>
          <w:sz w:val="24"/>
        </w:rPr>
        <w:t>XX121</w:t>
      </w:r>
      <w:r>
        <w:rPr>
          <w:rFonts w:hint="eastAsia" w:ascii="黑体" w:hAnsi="宋体" w:eastAsia="黑体"/>
          <w:caps/>
          <w:sz w:val="24"/>
        </w:rPr>
        <w:t>110</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bCs/>
          <w:caps/>
          <w:sz w:val="24"/>
        </w:rPr>
        <w:t>64</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4</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3</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三年制高职计算机应用技术专业，计算机网络技术专业、软件开发专业</w:t>
      </w:r>
    </w:p>
    <w:p>
      <w:pPr>
        <w:spacing w:line="360" w:lineRule="auto"/>
        <w:rPr>
          <w:rFonts w:ascii="黑体" w:hAnsi="宋体" w:eastAsia="黑体"/>
          <w:caps/>
          <w:sz w:val="24"/>
        </w:rPr>
      </w:pPr>
      <w:r>
        <w:rPr>
          <w:rFonts w:hint="eastAsia" w:ascii="黑体" w:eastAsia="黑体"/>
          <w:b/>
          <w:sz w:val="24"/>
        </w:rPr>
        <w:t>开课系部：</w:t>
      </w:r>
      <w:r>
        <w:rPr>
          <w:rFonts w:hint="eastAsia" w:ascii="黑体" w:hAnsi="宋体" w:eastAsia="黑体"/>
          <w:caps/>
          <w:sz w:val="24"/>
        </w:rPr>
        <w:t>信息工程系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pStyle w:val="19"/>
        <w:spacing w:before="0" w:beforeAutospacing="0" w:after="0" w:afterAutospacing="0" w:line="400" w:lineRule="exact"/>
        <w:ind w:firstLine="480" w:firstLineChars="200"/>
      </w:pPr>
      <w:r>
        <w:rPr>
          <w:rFonts w:hint="eastAsia"/>
        </w:rPr>
        <w:t>数据库技术是现代计数机现代计算机应用的基础和核心，是程序开发人员必须掌握的技术之一。MySQL被称为是“最受欢迎的开源数据库”，它有开源数据库速度快、易用性好、支持SQL和网络、可移植、费用低等特点，越来越成为中小企业应用数据库的首选。本门课程旨在通过基于MySQL平台的数据库基础的学习与实践，培养学生的数据库设计、操作、管理及编程能力，以适应企业发展需要。本课程作为是软件技术专业和移动互联专业的专业支撑课，对学生所需的职业能力培养和职业素质养成提供支撑，是学生职业技能发展的基石。</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pStyle w:val="19"/>
        <w:spacing w:before="0" w:beforeAutospacing="0" w:after="0" w:afterAutospacing="0" w:line="400" w:lineRule="exact"/>
        <w:ind w:firstLine="480" w:firstLineChars="200"/>
      </w:pPr>
      <w:r>
        <w:rPr>
          <w:rFonts w:hint="eastAsia"/>
        </w:rPr>
        <w:t>《MySQL数据库技术》是融理论与实践一体化的专业基础课程，是基于操作的工作过程系统化学习领域课程，是工学结合课程。</w:t>
      </w:r>
    </w:p>
    <w:p>
      <w:pPr>
        <w:pStyle w:val="19"/>
        <w:spacing w:before="0" w:beforeAutospacing="0" w:after="0" w:afterAutospacing="0" w:line="400" w:lineRule="exact"/>
        <w:ind w:firstLine="480" w:firstLineChars="200"/>
      </w:pPr>
      <w:r>
        <w:rPr>
          <w:rFonts w:hint="eastAsia"/>
        </w:rPr>
        <w:t>本课程主要学习数据库的使用、设计、管理与维护方法，目标是培养程序员、系统管理员和系统操作员对数据库应用系统的开发、管理和维护的能力。 </w:t>
      </w:r>
    </w:p>
    <w:p>
      <w:pPr>
        <w:pStyle w:val="19"/>
        <w:spacing w:before="0" w:beforeAutospacing="0" w:after="0" w:afterAutospacing="0" w:line="400" w:lineRule="exact"/>
        <w:ind w:firstLine="480" w:firstLineChars="200"/>
      </w:pPr>
      <w:r>
        <w:rPr>
          <w:rFonts w:hint="eastAsia"/>
        </w:rPr>
        <w:t>本课程作为软件技术专业和移动互联的专业支撑课程，在第一学期开设，后续课程为与程序设计类相关的专业核心课程、数据库开发类拓展课程（MySQL数据库开发，SQL Server数据库开发）、岗位实习、毕业设计等相关课程，如图1所示：</w:t>
      </w:r>
    </w:p>
    <w:p>
      <w:pPr>
        <w:pStyle w:val="19"/>
        <w:spacing w:before="0" w:beforeAutospacing="0" w:after="0" w:afterAutospacing="0" w:line="400" w:lineRule="exact"/>
        <w:ind w:firstLine="480" w:firstLineChars="200"/>
      </w:pPr>
    </w:p>
    <w:p>
      <w:pPr>
        <w:pStyle w:val="19"/>
        <w:spacing w:line="400" w:lineRule="exact"/>
        <w:ind w:firstLine="480" w:firstLineChars="200"/>
      </w:pPr>
    </w:p>
    <w:p>
      <w:pPr>
        <w:pStyle w:val="19"/>
        <w:spacing w:line="400" w:lineRule="exact"/>
        <w:ind w:firstLine="480" w:firstLineChars="200"/>
      </w:pPr>
      <w:r>
        <w:rPr>
          <w:rFonts w:hint="eastAsia" w:ascii="仿宋_GB2312" w:eastAsia="仿宋_GB2312"/>
        </w:rPr>
        <mc:AlternateContent>
          <mc:Choice Requires="wpg">
            <w:drawing>
              <wp:anchor distT="0" distB="0" distL="114300" distR="114300" simplePos="0" relativeHeight="251660288" behindDoc="0" locked="0" layoutInCell="1" allowOverlap="1">
                <wp:simplePos x="0" y="0"/>
                <wp:positionH relativeFrom="column">
                  <wp:posOffset>198120</wp:posOffset>
                </wp:positionH>
                <wp:positionV relativeFrom="paragraph">
                  <wp:posOffset>-304800</wp:posOffset>
                </wp:positionV>
                <wp:extent cx="5132705" cy="1884045"/>
                <wp:effectExtent l="5080" t="5080" r="5715" b="15875"/>
                <wp:wrapNone/>
                <wp:docPr id="2" name="组合 2"/>
                <wp:cNvGraphicFramePr/>
                <a:graphic xmlns:a="http://schemas.openxmlformats.org/drawingml/2006/main">
                  <a:graphicData uri="http://schemas.microsoft.com/office/word/2010/wordprocessingGroup">
                    <wpg:wgp>
                      <wpg:cNvGrpSpPr/>
                      <wpg:grpSpPr>
                        <a:xfrm>
                          <a:off x="0" y="0"/>
                          <a:ext cx="5132705" cy="1884045"/>
                          <a:chOff x="0" y="0"/>
                          <a:chExt cx="6300" cy="2028"/>
                        </a:xfrm>
                        <a:effectLst/>
                      </wpg:grpSpPr>
                      <wps:wsp>
                        <wps:cNvPr id="3" name="矩形 3"/>
                        <wps:cNvSpPr>
                          <a:spLocks noChangeArrowheads="1"/>
                        </wps:cNvSpPr>
                        <wps:spPr bwMode="auto">
                          <a:xfrm>
                            <a:off x="4320" y="0"/>
                            <a:ext cx="1980" cy="468"/>
                          </a:xfrm>
                          <a:prstGeom prst="rect">
                            <a:avLst/>
                          </a:prstGeom>
                          <a:solidFill>
                            <a:srgbClr val="FFFFFF"/>
                          </a:solidFill>
                          <a:ln w="9525" cmpd="sng">
                            <a:solidFill>
                              <a:srgbClr val="000000"/>
                            </a:solidFill>
                            <a:miter lim="800000"/>
                          </a:ln>
                          <a:effectLst/>
                        </wps:spPr>
                        <wps:txbx>
                          <w:txbxContent>
                            <w:p>
                              <w:pPr>
                                <w:rPr>
                                  <w:szCs w:val="21"/>
                                </w:rPr>
                              </w:pPr>
                              <w:r>
                                <w:rPr>
                                  <w:rFonts w:ascii="仿宋_GB2312" w:eastAsia="仿宋_GB2312"/>
                                  <w:szCs w:val="21"/>
                                </w:rPr>
                                <w:t>编程类专业核心课程</w:t>
                              </w:r>
                            </w:p>
                          </w:txbxContent>
                        </wps:txbx>
                        <wps:bodyPr rot="0" vert="horz" wrap="square" lIns="91440" tIns="45720" rIns="91440" bIns="45720" anchor="t" anchorCtr="0" upright="1">
                          <a:noAutofit/>
                        </wps:bodyPr>
                      </wps:wsp>
                      <wps:wsp>
                        <wps:cNvPr id="4" name="矩形 4"/>
                        <wps:cNvSpPr>
                          <a:spLocks noChangeArrowheads="1"/>
                        </wps:cNvSpPr>
                        <wps:spPr bwMode="auto">
                          <a:xfrm>
                            <a:off x="4320" y="780"/>
                            <a:ext cx="1980" cy="468"/>
                          </a:xfrm>
                          <a:prstGeom prst="rect">
                            <a:avLst/>
                          </a:prstGeom>
                          <a:solidFill>
                            <a:srgbClr val="FFFFFF"/>
                          </a:solidFill>
                          <a:ln w="9525" cmpd="sng">
                            <a:solidFill>
                              <a:srgbClr val="000000"/>
                            </a:solidFill>
                            <a:miter lim="800000"/>
                          </a:ln>
                          <a:effectLst/>
                        </wps:spPr>
                        <wps:txbx>
                          <w:txbxContent>
                            <w:p>
                              <w:pPr>
                                <w:rPr>
                                  <w:szCs w:val="18"/>
                                </w:rPr>
                              </w:pPr>
                              <w:r>
                                <w:rPr>
                                  <w:rFonts w:ascii="仿宋_GB2312" w:eastAsia="仿宋_GB2312"/>
                                </w:rPr>
                                <w:t>数据库开发类拓展课程</w:t>
                              </w:r>
                            </w:p>
                          </w:txbxContent>
                        </wps:txbx>
                        <wps:bodyPr rot="0" vert="horz" wrap="square" lIns="91440" tIns="45720" rIns="91440" bIns="45720" anchor="t" anchorCtr="0" upright="1">
                          <a:noAutofit/>
                        </wps:bodyPr>
                      </wps:wsp>
                      <wps:wsp>
                        <wps:cNvPr id="5" name="矩形 5"/>
                        <wps:cNvSpPr>
                          <a:spLocks noChangeArrowheads="1"/>
                        </wps:cNvSpPr>
                        <wps:spPr bwMode="auto">
                          <a:xfrm>
                            <a:off x="4320" y="1560"/>
                            <a:ext cx="1980" cy="468"/>
                          </a:xfrm>
                          <a:prstGeom prst="rect">
                            <a:avLst/>
                          </a:prstGeom>
                          <a:solidFill>
                            <a:srgbClr val="FFFFFF"/>
                          </a:solidFill>
                          <a:ln w="9525" cmpd="sng">
                            <a:solidFill>
                              <a:srgbClr val="000000"/>
                            </a:solidFill>
                            <a:miter lim="800000"/>
                          </a:ln>
                          <a:effectLst/>
                        </wps:spPr>
                        <wps:txbx>
                          <w:txbxContent>
                            <w:p>
                              <w:pPr>
                                <w:rPr>
                                  <w:rFonts w:ascii="仿宋_GB2312" w:eastAsia="仿宋_GB2312"/>
                                </w:rPr>
                              </w:pPr>
                              <w:r>
                                <w:rPr>
                                  <w:rFonts w:hint="eastAsia" w:ascii="仿宋_GB2312" w:eastAsia="仿宋_GB2312"/>
                                </w:rPr>
                                <w:t>岗位实习</w:t>
                              </w:r>
                              <w:r>
                                <w:rPr>
                                  <w:rFonts w:ascii="仿宋_GB2312" w:eastAsia="仿宋_GB2312"/>
                                </w:rPr>
                                <w:t>、毕业设计</w:t>
                              </w:r>
                            </w:p>
                          </w:txbxContent>
                        </wps:txbx>
                        <wps:bodyPr rot="0" vert="horz" wrap="square" lIns="91440" tIns="45720" rIns="91440" bIns="45720" anchor="t" anchorCtr="0" upright="1">
                          <a:noAutofit/>
                        </wps:bodyPr>
                      </wps:wsp>
                      <wps:wsp>
                        <wps:cNvPr id="6" name="自选图形 6"/>
                        <wps:cNvCnPr>
                          <a:cxnSpLocks noChangeShapeType="1"/>
                        </wps:cNvCnPr>
                        <wps:spPr bwMode="auto">
                          <a:xfrm>
                            <a:off x="1980" y="1092"/>
                            <a:ext cx="2340" cy="624"/>
                          </a:xfrm>
                          <a:prstGeom prst="straightConnector1">
                            <a:avLst/>
                          </a:prstGeom>
                          <a:noFill/>
                          <a:ln w="9525" cmpd="sng">
                            <a:solidFill>
                              <a:srgbClr val="000000"/>
                            </a:solidFill>
                            <a:round/>
                            <a:tailEnd type="triangle" w="med" len="med"/>
                          </a:ln>
                          <a:effectLst/>
                        </wps:spPr>
                        <wps:bodyPr/>
                      </wps:wsp>
                      <wps:wsp>
                        <wps:cNvPr id="8" name="自选图形 7"/>
                        <wps:cNvCnPr>
                          <a:cxnSpLocks noChangeShapeType="1"/>
                        </wps:cNvCnPr>
                        <wps:spPr bwMode="auto">
                          <a:xfrm flipV="1">
                            <a:off x="1980" y="156"/>
                            <a:ext cx="2340" cy="624"/>
                          </a:xfrm>
                          <a:prstGeom prst="straightConnector1">
                            <a:avLst/>
                          </a:prstGeom>
                          <a:noFill/>
                          <a:ln w="9525" cmpd="sng">
                            <a:solidFill>
                              <a:srgbClr val="000000"/>
                            </a:solidFill>
                            <a:round/>
                            <a:tailEnd type="triangle" w="med" len="med"/>
                          </a:ln>
                          <a:effectLst/>
                        </wps:spPr>
                        <wps:bodyPr/>
                      </wps:wsp>
                      <wps:wsp>
                        <wps:cNvPr id="9" name="自选图形 8"/>
                        <wps:cNvCnPr>
                          <a:cxnSpLocks noChangeShapeType="1"/>
                        </wps:cNvCnPr>
                        <wps:spPr bwMode="auto">
                          <a:xfrm>
                            <a:off x="1800" y="976"/>
                            <a:ext cx="2520" cy="1"/>
                          </a:xfrm>
                          <a:prstGeom prst="straightConnector1">
                            <a:avLst/>
                          </a:prstGeom>
                          <a:noFill/>
                          <a:ln w="9525" cmpd="sng">
                            <a:solidFill>
                              <a:srgbClr val="000000"/>
                            </a:solidFill>
                            <a:round/>
                            <a:tailEnd type="triangle" w="med" len="med"/>
                          </a:ln>
                          <a:effectLst/>
                        </wps:spPr>
                        <wps:bodyPr/>
                      </wps:wsp>
                      <wps:wsp>
                        <wps:cNvPr id="10" name="矩形 9"/>
                        <wps:cNvSpPr>
                          <a:spLocks noChangeArrowheads="1"/>
                        </wps:cNvSpPr>
                        <wps:spPr bwMode="auto">
                          <a:xfrm>
                            <a:off x="0" y="644"/>
                            <a:ext cx="2050" cy="731"/>
                          </a:xfrm>
                          <a:prstGeom prst="rect">
                            <a:avLst/>
                          </a:prstGeom>
                          <a:solidFill>
                            <a:srgbClr val="D6E3BC"/>
                          </a:solidFill>
                          <a:ln w="9525" cmpd="sng">
                            <a:solidFill>
                              <a:srgbClr val="000000"/>
                            </a:solidFill>
                            <a:miter lim="800000"/>
                          </a:ln>
                          <a:effectLst/>
                        </wps:spPr>
                        <wps:txbx>
                          <w:txbxContent>
                            <w:p>
                              <w:pPr>
                                <w:spacing w:before="156" w:beforeLines="50"/>
                                <w:jc w:val="center"/>
                                <w:rPr>
                                  <w:rFonts w:ascii="仿宋_GB2312" w:eastAsia="仿宋_GB2312"/>
                                  <w:b/>
                                  <w:shd w:val="clear" w:color="auto" w:fill="D6E3BC"/>
                                </w:rPr>
                              </w:pPr>
                              <w:r>
                                <w:rPr>
                                  <w:rFonts w:hint="eastAsia" w:ascii="仿宋_GB2312" w:eastAsia="仿宋_GB2312"/>
                                  <w:b/>
                                  <w:shd w:val="clear" w:color="auto" w:fill="D6E3BC"/>
                                </w:rPr>
                                <w:t>MySQL数据库</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15.6pt;margin-top:-24pt;height:148.35pt;width:404.15pt;z-index:251660288;mso-width-relative:page;mso-height-relative:page;" coordsize="6300,2028" o:gfxdata="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ITaTQXb&#10;AAAACgEAAA8AAAAAAAAAAQAgAAAAIgAAAGRycy9kb3ducmV2LnhtbFBLAQIUABQAAAAIAIdO4kB3&#10;HcOkHgQAAFMUAAAOAAAAAAAAAAEAIAAAACoBAABkcnMvZTJvRG9jLnhtbFBLBQYAAAAABgAGAFkB&#10;AAC6BwAAAAA=&#10;">
                <o:lock v:ext="edit" aspectratio="f"/>
                <v:rect id="_x0000_s1026" o:spid="_x0000_s1026" o:spt="1" style="position:absolute;left:4320;top:0;height:468;width:1980;" fillcolor="#FFFFFF" filled="t" stroked="t" coordsize="21600,21600" o:gfxdata="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6npbsAAADa&#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rPr>
                            <w:szCs w:val="21"/>
                          </w:rPr>
                        </w:pPr>
                        <w:r>
                          <w:rPr>
                            <w:rFonts w:ascii="仿宋_GB2312" w:eastAsia="仿宋_GB2312"/>
                            <w:szCs w:val="21"/>
                          </w:rPr>
                          <w:t>编程类专业核心课程</w:t>
                        </w:r>
                      </w:p>
                    </w:txbxContent>
                  </v:textbox>
                </v:rect>
                <v:rect id="_x0000_s1026" o:spid="_x0000_s1026" o:spt="1" style="position:absolute;left:4320;top:780;height:468;width:1980;" fillcolor="#FFFFFF" filled="t" stroked="t" coordsize="21600,21600" o:gfxdata="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Fz/R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pPr>
                          <w:rPr>
                            <w:szCs w:val="18"/>
                          </w:rPr>
                        </w:pPr>
                        <w:r>
                          <w:rPr>
                            <w:rFonts w:ascii="仿宋_GB2312" w:eastAsia="仿宋_GB2312"/>
                          </w:rPr>
                          <w:t>数据库开发类拓展课程</w:t>
                        </w:r>
                      </w:p>
                    </w:txbxContent>
                  </v:textbox>
                </v:rect>
                <v:rect id="_x0000_s1026" o:spid="_x0000_s1026" o:spt="1" style="position:absolute;left:4320;top:1560;height:468;width:1980;" fillcolor="#FFFFFF" filled="t" stroked="t" coordsize="21600,21600" o:gfxdata="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W5pK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pPr>
                          <w:rPr>
                            <w:rFonts w:ascii="仿宋_GB2312" w:eastAsia="仿宋_GB2312"/>
                          </w:rPr>
                        </w:pPr>
                        <w:r>
                          <w:rPr>
                            <w:rFonts w:hint="eastAsia" w:ascii="仿宋_GB2312" w:eastAsia="仿宋_GB2312"/>
                          </w:rPr>
                          <w:t>岗位实习</w:t>
                        </w:r>
                        <w:r>
                          <w:rPr>
                            <w:rFonts w:ascii="仿宋_GB2312" w:eastAsia="仿宋_GB2312"/>
                          </w:rPr>
                          <w:t>、毕业设计</w:t>
                        </w:r>
                      </w:p>
                    </w:txbxContent>
                  </v:textbox>
                </v:rect>
                <v:shape id="自选图形 6" o:spid="_x0000_s1026" o:spt="32" type="#_x0000_t32" style="position:absolute;left:1980;top:1092;height:624;width:2340;" filled="f" stroked="t" coordsize="21600,21600" o:gfxdata="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fnRaG8AAAA&#10;2g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自选图形 7" o:spid="_x0000_s1026" o:spt="32" type="#_x0000_t32" style="position:absolute;left:1980;top:156;flip:y;height:624;width:2340;" filled="f" stroked="t" coordsize="21600,21600" o:gfxdata="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6m/M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shape>
                <v:shape id="自选图形 8" o:spid="_x0000_s1026" o:spt="32" type="#_x0000_t32" style="position:absolute;left:1800;top:976;height:1;width:2520;" filled="f" stroked="t" coordsize="21600,21600" o:gfxdata="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eNHTvQAA&#10;ANo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rect id="矩形 9" o:spid="_x0000_s1026" o:spt="1" style="position:absolute;left:0;top:644;height:731;width:2050;" fillcolor="#D6E3BC" filled="t" stroked="t" coordsize="21600,21600" o:gfxdata="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c8u4e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pPr>
                          <w:spacing w:before="156" w:beforeLines="50"/>
                          <w:jc w:val="center"/>
                          <w:rPr>
                            <w:rFonts w:ascii="仿宋_GB2312" w:eastAsia="仿宋_GB2312"/>
                            <w:b/>
                            <w:shd w:val="clear" w:color="auto" w:fill="D6E3BC"/>
                          </w:rPr>
                        </w:pPr>
                        <w:r>
                          <w:rPr>
                            <w:rFonts w:hint="eastAsia" w:ascii="仿宋_GB2312" w:eastAsia="仿宋_GB2312"/>
                            <w:b/>
                            <w:shd w:val="clear" w:color="auto" w:fill="D6E3BC"/>
                          </w:rPr>
                          <w:t>MySQL数据库</w:t>
                        </w:r>
                      </w:p>
                    </w:txbxContent>
                  </v:textbox>
                </v:rect>
              </v:group>
            </w:pict>
          </mc:Fallback>
        </mc:AlternateContent>
      </w:r>
    </w:p>
    <w:p>
      <w:pPr>
        <w:pStyle w:val="19"/>
        <w:spacing w:line="400" w:lineRule="exact"/>
        <w:ind w:firstLine="480" w:firstLineChars="200"/>
      </w:pPr>
    </w:p>
    <w:p>
      <w:pPr>
        <w:pStyle w:val="19"/>
        <w:spacing w:line="400" w:lineRule="exact"/>
        <w:ind w:firstLine="480" w:firstLineChars="200"/>
      </w:pPr>
    </w:p>
    <w:p>
      <w:pPr>
        <w:pStyle w:val="19"/>
        <w:spacing w:line="400" w:lineRule="exact"/>
        <w:ind w:firstLine="480" w:firstLineChars="200"/>
      </w:pPr>
    </w:p>
    <w:p>
      <w:pPr>
        <w:spacing w:line="400" w:lineRule="exact"/>
        <w:ind w:firstLine="420" w:firstLineChars="200"/>
        <w:jc w:val="center"/>
        <w:rPr>
          <w:rFonts w:ascii="黑体" w:hAnsi="宋体" w:eastAsia="黑体" w:cs="宋体"/>
          <w:kern w:val="0"/>
          <w:szCs w:val="21"/>
        </w:rPr>
      </w:pPr>
      <w:r>
        <w:rPr>
          <w:rFonts w:hint="eastAsia" w:ascii="黑体" w:hAnsi="宋体" w:eastAsia="黑体" w:cs="宋体"/>
          <w:kern w:val="0"/>
          <w:szCs w:val="21"/>
        </w:rPr>
        <w:t>图1 本门课程的前续和后续课程</w:t>
      </w:r>
    </w:p>
    <w:p>
      <w:pPr>
        <w:spacing w:line="360" w:lineRule="auto"/>
        <w:ind w:firstLine="480" w:firstLineChars="200"/>
        <w:rPr>
          <w:rFonts w:ascii="宋体" w:hAnsi="宋体"/>
          <w:sz w:val="24"/>
        </w:rPr>
      </w:pP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ascii="宋体" w:hAnsi="宋体"/>
          <w:sz w:val="24"/>
        </w:rPr>
        <w:t>在本课程教与学的过程中，在讲授具体</w:t>
      </w:r>
      <w:r>
        <w:rPr>
          <w:rFonts w:hint="eastAsia" w:ascii="宋体" w:hAnsi="宋体"/>
          <w:sz w:val="24"/>
        </w:rPr>
        <w:t>数据库管理与开发</w:t>
      </w:r>
      <w:r>
        <w:rPr>
          <w:rFonts w:ascii="宋体" w:hAnsi="宋体"/>
          <w:sz w:val="24"/>
        </w:rPr>
        <w:t>的内容时，</w:t>
      </w:r>
      <w:r>
        <w:rPr>
          <w:rFonts w:hint="eastAsia" w:ascii="宋体" w:hAnsi="宋体"/>
          <w:sz w:val="24"/>
        </w:rPr>
        <w:t>需</w:t>
      </w:r>
      <w:r>
        <w:rPr>
          <w:rFonts w:ascii="宋体" w:hAnsi="宋体"/>
          <w:sz w:val="24"/>
        </w:rPr>
        <w:t>要更加注重培养本专业学生对</w:t>
      </w:r>
      <w:r>
        <w:rPr>
          <w:rFonts w:hint="eastAsia" w:ascii="宋体" w:hAnsi="宋体"/>
          <w:sz w:val="24"/>
        </w:rPr>
        <w:t>学习能力，创新能力的培养，通过知识传授和上机实习达到学生“德智体美劳”的综合发展。提高学生的自我更新知识和技能以及良好的团队协作和创新能力，培养学生不畏艰难、克服困难的学习精神，实现“德智体美劳”的全面发展。职业道德、职业素质、职业规范、中国特色社会主义和中国梦教育、社会主义核心价值观教育、法治教育、劳动教育等在本课程中的也会有相关体现。</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pStyle w:val="19"/>
        <w:spacing w:before="0" w:beforeAutospacing="0" w:after="0" w:afterAutospacing="0" w:line="400" w:lineRule="exact"/>
        <w:ind w:firstLine="480" w:firstLineChars="200"/>
      </w:pPr>
      <w:r>
        <w:rPr>
          <w:rFonts w:hint="eastAsia"/>
        </w:rPr>
        <w:t>本课程内容涵盖了对学生在“基本理论”、“基本技能”和“职业素质”三个层次的培养：</w:t>
      </w:r>
    </w:p>
    <w:p>
      <w:pPr>
        <w:pStyle w:val="19"/>
        <w:spacing w:before="0" w:beforeAutospacing="0" w:after="0" w:afterAutospacing="0" w:line="400" w:lineRule="exact"/>
        <w:ind w:firstLine="480" w:firstLineChars="200"/>
      </w:pPr>
      <w:r>
        <w:rPr>
          <w:rFonts w:hint="eastAsia"/>
        </w:rPr>
        <w:t>基本理论要求：DB、DBMS、DBS相关知识、SQL语言结构、数据库设计基础知识。</w:t>
      </w:r>
    </w:p>
    <w:p>
      <w:pPr>
        <w:pStyle w:val="19"/>
        <w:spacing w:before="0" w:beforeAutospacing="0" w:after="0" w:afterAutospacing="0" w:line="400" w:lineRule="exact"/>
        <w:ind w:firstLine="480" w:firstLineChars="200"/>
      </w:pPr>
      <w:r>
        <w:rPr>
          <w:rFonts w:hint="eastAsia"/>
        </w:rPr>
        <w:t>2、基本技能要求：MySQL数据库安装与配置、创建与管理数据库及表、数据操纵、数据查询、索引与完整性约束、数据安全管理。</w:t>
      </w:r>
    </w:p>
    <w:p>
      <w:pPr>
        <w:pStyle w:val="19"/>
        <w:spacing w:before="0" w:beforeAutospacing="0" w:after="0" w:afterAutospacing="0" w:line="400" w:lineRule="exact"/>
        <w:ind w:firstLine="480" w:firstLineChars="200"/>
      </w:pPr>
      <w:r>
        <w:rPr>
          <w:rFonts w:hint="eastAsia"/>
        </w:rPr>
        <w:t>3、职业素质要求：数据库设计能力、数据库操作能力、数据安全管理能力。</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pStyle w:val="19"/>
        <w:spacing w:before="0" w:beforeAutospacing="0" w:after="0" w:afterAutospacing="0" w:line="400" w:lineRule="exact"/>
        <w:ind w:firstLine="480" w:firstLineChars="200"/>
      </w:pPr>
      <w:r>
        <w:rPr>
          <w:rFonts w:hint="eastAsia"/>
        </w:rPr>
        <w:t>本课程要求学生在掌握数据库及其设计的相关知识基础上，能正确理解SQL的语言基本语法。在技能方面，要求学生掌握MySQL及其常用管理工具的安装与配置；掌握对数据库进行用户、日志、备份等日常管理；能熟练运用SQL命令和图形化管理工具两种方式实现对数据库和表的创建和管理，并按需求完成数据操纵、查询、视图、索引、约束等基本操作。</w:t>
      </w:r>
    </w:p>
    <w:p>
      <w:pPr>
        <w:pStyle w:val="19"/>
        <w:spacing w:before="0" w:beforeAutospacing="0" w:after="0" w:afterAutospacing="0" w:line="400" w:lineRule="exact"/>
        <w:ind w:firstLine="480" w:firstLineChars="200"/>
      </w:pPr>
      <w:r>
        <w:rPr>
          <w:rFonts w:hint="eastAsia"/>
        </w:rPr>
        <w:t xml:space="preserve">通过本课程的学习，具备数据库日常管理和维护的基本技能，能熟练完成数据库的基本操作，初步掌握运用E-R图等工具进行数据库设计的方法，有较强的动手能力、实践能力、适应职业变化的能力和继续学习的能力。 </w:t>
      </w:r>
    </w:p>
    <w:p>
      <w:pPr>
        <w:pStyle w:val="30"/>
        <w:ind w:firstLine="562"/>
        <w:jc w:val="center"/>
        <w:rPr>
          <w:rFonts w:ascii="黑体" w:eastAsia="黑体"/>
          <w:b/>
          <w:sz w:val="28"/>
          <w:szCs w:val="28"/>
          <w:lang w:val="en-US"/>
        </w:rPr>
      </w:pPr>
      <w:r>
        <w:rPr>
          <w:rFonts w:hint="eastAsia" w:ascii="黑体" w:eastAsia="黑体"/>
          <w:b/>
          <w:sz w:val="28"/>
          <w:szCs w:val="28"/>
          <w:lang w:val="en-US"/>
        </w:rPr>
        <w:t>三、课程思政教学设计</w:t>
      </w:r>
    </w:p>
    <w:p>
      <w:pPr>
        <w:pStyle w:val="30"/>
        <w:ind w:firstLine="420"/>
        <w:jc w:val="center"/>
      </w:pPr>
    </w:p>
    <w:tbl>
      <w:tblPr>
        <w:tblStyle w:val="21"/>
        <w:tblW w:w="100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2280"/>
        <w:gridCol w:w="3685"/>
        <w:gridCol w:w="277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266"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2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3685"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779"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66" w:type="dxa"/>
            <w:vMerge w:val="restart"/>
            <w:tcBorders>
              <w:top w:val="single" w:color="auto" w:sz="4" w:space="0"/>
            </w:tcBorders>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1.数据库基础知识和数据库管理环境的建立</w:t>
            </w:r>
          </w:p>
          <w:p>
            <w:pPr>
              <w:jc w:val="center"/>
              <w:rPr>
                <w:rFonts w:ascii="宋体" w:hAnsi="宋体" w:cs="宋体"/>
                <w:szCs w:val="21"/>
              </w:rPr>
            </w:pPr>
          </w:p>
        </w:tc>
        <w:tc>
          <w:tcPr>
            <w:tcW w:w="2280" w:type="dxa"/>
            <w:tcBorders>
              <w:top w:val="single" w:color="auto" w:sz="4" w:space="0"/>
            </w:tcBorders>
            <w:vAlign w:val="center"/>
          </w:tcPr>
          <w:p>
            <w:pPr>
              <w:pStyle w:val="16"/>
              <w:spacing w:after="0"/>
              <w:ind w:left="0" w:leftChars="0"/>
              <w:jc w:val="left"/>
              <w:rPr>
                <w:rFonts w:ascii="宋体" w:hAnsi="宋体"/>
                <w:sz w:val="24"/>
                <w:szCs w:val="24"/>
              </w:rPr>
            </w:pPr>
            <w:r>
              <w:rPr>
                <w:rFonts w:hint="eastAsia" w:ascii="宋体" w:hAnsi="宋体"/>
                <w:sz w:val="21"/>
                <w:szCs w:val="21"/>
                <w:lang w:bidi="ar"/>
              </w:rPr>
              <w:t>任务1：了解数据库的基础知识</w:t>
            </w:r>
          </w:p>
        </w:tc>
        <w:tc>
          <w:tcPr>
            <w:tcW w:w="3685" w:type="dxa"/>
            <w:tcBorders>
              <w:top w:val="single" w:color="auto" w:sz="4" w:space="0"/>
            </w:tcBorders>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val="zh-CN" w:bidi="ar"/>
              </w:rPr>
              <w:t>培养学生</w:t>
            </w:r>
            <w:r>
              <w:rPr>
                <w:rFonts w:hint="eastAsia" w:ascii="宋体" w:hAnsi="宋体"/>
                <w:szCs w:val="21"/>
                <w:lang w:bidi="ar"/>
              </w:rPr>
              <w:t>创新思维和</w:t>
            </w:r>
          </w:p>
          <w:p>
            <w:pPr>
              <w:widowControl/>
              <w:tabs>
                <w:tab w:val="left" w:pos="900"/>
              </w:tabs>
              <w:adjustRightInd w:val="0"/>
              <w:snapToGrid w:val="0"/>
              <w:spacing w:line="400" w:lineRule="exact"/>
              <w:jc w:val="left"/>
              <w:rPr>
                <w:rFonts w:ascii="宋体" w:hAnsi="宋体" w:cs="宋体"/>
              </w:rPr>
            </w:pPr>
            <w:r>
              <w:rPr>
                <w:rFonts w:hint="eastAsia" w:ascii="宋体" w:hAnsi="宋体"/>
                <w:szCs w:val="21"/>
                <w:lang w:bidi="ar"/>
              </w:rPr>
              <w:t>科学探索精神</w:t>
            </w:r>
          </w:p>
        </w:tc>
        <w:tc>
          <w:tcPr>
            <w:tcW w:w="2779" w:type="dxa"/>
            <w:vMerge w:val="restart"/>
            <w:tcBorders>
              <w:top w:val="single" w:color="auto" w:sz="4" w:space="0"/>
            </w:tcBorders>
            <w:vAlign w:val="center"/>
          </w:tcPr>
          <w:p>
            <w:pPr>
              <w:pStyle w:val="30"/>
              <w:ind w:firstLine="0" w:firstLineChars="0"/>
              <w:rPr>
                <w:rFonts w:ascii="宋体" w:hAnsi="宋体" w:cs="宋体"/>
                <w:szCs w:val="21"/>
              </w:rPr>
            </w:pPr>
            <w:r>
              <w:rPr>
                <w:rFonts w:hint="eastAsia" w:ascii="宋体" w:hAnsi="宋体" w:eastAsia="宋体" w:cs="Times New Roman"/>
                <w:szCs w:val="21"/>
                <w:lang w:val="en-US" w:bidi="ar"/>
              </w:rPr>
              <w:t>搭建MySQL数据库平台：掌握数据库的基本概念和方法，安装与配置MySQL数据库及其主流数据库管理工具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48" w:hRule="atLeast"/>
          <w:jc w:val="center"/>
        </w:trPr>
        <w:tc>
          <w:tcPr>
            <w:tcW w:w="1266" w:type="dxa"/>
            <w:vMerge w:val="continue"/>
            <w:vAlign w:val="center"/>
          </w:tcPr>
          <w:p>
            <w:pPr>
              <w:jc w:val="center"/>
              <w:rPr>
                <w:rFonts w:ascii="宋体" w:hAnsi="宋体" w:cs="宋体"/>
                <w:szCs w:val="21"/>
              </w:rPr>
            </w:pPr>
          </w:p>
        </w:tc>
        <w:tc>
          <w:tcPr>
            <w:tcW w:w="2280"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任务2： 安装与配置MySQL数据库</w:t>
            </w:r>
          </w:p>
          <w:p>
            <w:pPr>
              <w:spacing w:line="360" w:lineRule="auto"/>
              <w:ind w:firstLine="480" w:firstLineChars="200"/>
              <w:rPr>
                <w:rFonts w:ascii="宋体" w:hAnsi="宋体"/>
                <w:sz w:val="24"/>
                <w:szCs w:val="24"/>
              </w:rPr>
            </w:pPr>
          </w:p>
        </w:tc>
        <w:tc>
          <w:tcPr>
            <w:tcW w:w="3685" w:type="dxa"/>
            <w:vAlign w:val="center"/>
          </w:tcPr>
          <w:p>
            <w:pPr>
              <w:jc w:val="left"/>
              <w:rPr>
                <w:rFonts w:ascii="宋体" w:hAnsi="宋体" w:cs="宋体"/>
              </w:rPr>
            </w:pPr>
            <w:r>
              <w:rPr>
                <w:rFonts w:hint="eastAsia" w:ascii="宋体" w:hAnsi="宋体"/>
                <w:szCs w:val="21"/>
                <w:lang w:val="zh-CN" w:bidi="ar"/>
              </w:rPr>
              <w:t>培养学生</w:t>
            </w:r>
            <w:r>
              <w:rPr>
                <w:rFonts w:hint="eastAsia" w:ascii="宋体" w:hAnsi="宋体"/>
                <w:szCs w:val="21"/>
                <w:lang w:bidi="ar"/>
              </w:rPr>
              <w:t>精益求精、科学探索、认真负责、工匠精神</w:t>
            </w:r>
          </w:p>
        </w:tc>
        <w:tc>
          <w:tcPr>
            <w:tcW w:w="2779" w:type="dxa"/>
            <w:vMerge w:val="continue"/>
            <w:vAlign w:val="center"/>
          </w:tcPr>
          <w:p>
            <w:pPr>
              <w:pStyle w:val="30"/>
              <w:ind w:firstLine="0" w:firstLineChars="0"/>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66" w:type="dxa"/>
            <w:vMerge w:val="restart"/>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2.数据模型的规划与设计</w:t>
            </w:r>
          </w:p>
          <w:p>
            <w:pPr>
              <w:jc w:val="center"/>
              <w:rPr>
                <w:rFonts w:ascii="宋体" w:hAnsi="宋体" w:cs="宋体"/>
                <w:szCs w:val="21"/>
              </w:rPr>
            </w:pPr>
          </w:p>
        </w:tc>
        <w:tc>
          <w:tcPr>
            <w:tcW w:w="2280"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任务1：设计数据库关系模型</w:t>
            </w:r>
          </w:p>
          <w:p>
            <w:pPr>
              <w:jc w:val="left"/>
              <w:rPr>
                <w:rFonts w:ascii="宋体" w:hAnsi="宋体" w:cs="宋体"/>
                <w:szCs w:val="21"/>
              </w:rPr>
            </w:pPr>
          </w:p>
        </w:tc>
        <w:tc>
          <w:tcPr>
            <w:tcW w:w="3685" w:type="dxa"/>
            <w:vAlign w:val="center"/>
          </w:tcPr>
          <w:p>
            <w:pPr>
              <w:jc w:val="left"/>
              <w:rPr>
                <w:rFonts w:ascii="宋体" w:hAnsi="宋体" w:cs="宋体"/>
                <w:szCs w:val="21"/>
              </w:rPr>
            </w:pPr>
            <w:r>
              <w:rPr>
                <w:rFonts w:hint="eastAsia"/>
              </w:rPr>
              <w:t>提</w:t>
            </w:r>
            <w:r>
              <w:rPr>
                <w:rFonts w:hint="eastAsia" w:ascii="宋体" w:hAnsi="宋体"/>
                <w:szCs w:val="21"/>
                <w:lang w:bidi="ar"/>
              </w:rPr>
              <w:t>高学生自我学习和持续学习的意识和能力。</w:t>
            </w:r>
          </w:p>
        </w:tc>
        <w:tc>
          <w:tcPr>
            <w:tcW w:w="2779" w:type="dxa"/>
            <w:vMerge w:val="restart"/>
            <w:vAlign w:val="center"/>
          </w:tcPr>
          <w:p>
            <w:pPr>
              <w:pStyle w:val="30"/>
              <w:ind w:firstLine="0" w:firstLineChars="0"/>
              <w:rPr>
                <w:rFonts w:ascii="宋体" w:hAnsi="宋体" w:cs="宋体"/>
                <w:szCs w:val="21"/>
              </w:rPr>
            </w:pPr>
            <w:r>
              <w:rPr>
                <w:rFonts w:hint="eastAsia" w:ascii="宋体" w:hAnsi="宋体" w:eastAsia="宋体" w:cs="Times New Roman"/>
                <w:szCs w:val="21"/>
                <w:lang w:val="en-US" w:bidi="ar"/>
              </w:rPr>
              <w:t>Bookstore数据库结构设计：运用E-R图的数据库设计工具，合理规划与设计数据库的数据结构，使数据库设计科学化、规范化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17" w:hRule="atLeast"/>
          <w:jc w:val="center"/>
        </w:trPr>
        <w:tc>
          <w:tcPr>
            <w:tcW w:w="1266" w:type="dxa"/>
            <w:vMerge w:val="continue"/>
            <w:vAlign w:val="center"/>
          </w:tcPr>
          <w:p>
            <w:pPr>
              <w:jc w:val="center"/>
              <w:rPr>
                <w:rFonts w:ascii="宋体" w:hAnsi="宋体" w:cs="宋体"/>
                <w:szCs w:val="21"/>
              </w:rPr>
            </w:pPr>
          </w:p>
        </w:tc>
        <w:tc>
          <w:tcPr>
            <w:tcW w:w="2280"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任务2：数据库设计规范化</w:t>
            </w:r>
          </w:p>
          <w:p>
            <w:pPr>
              <w:jc w:val="left"/>
              <w:rPr>
                <w:rFonts w:ascii="宋体" w:hAnsi="宋体" w:cs="宋体"/>
                <w:szCs w:val="21"/>
              </w:rPr>
            </w:pPr>
          </w:p>
        </w:tc>
        <w:tc>
          <w:tcPr>
            <w:tcW w:w="3685" w:type="dxa"/>
            <w:vAlign w:val="center"/>
          </w:tcPr>
          <w:p>
            <w:pPr>
              <w:jc w:val="left"/>
              <w:rPr>
                <w:rFonts w:ascii="宋体" w:hAnsi="宋体" w:cs="宋体"/>
                <w:szCs w:val="21"/>
              </w:rPr>
            </w:pPr>
            <w:r>
              <w:rPr>
                <w:rFonts w:hint="eastAsia" w:ascii="宋体" w:hAnsi="宋体"/>
                <w:szCs w:val="21"/>
                <w:lang w:bidi="ar"/>
              </w:rPr>
              <w:t>激发学生钻研业务、不断创新的工匠精神。</w:t>
            </w:r>
          </w:p>
        </w:tc>
        <w:tc>
          <w:tcPr>
            <w:tcW w:w="2779" w:type="dxa"/>
            <w:vMerge w:val="continue"/>
            <w:vAlign w:val="center"/>
          </w:tcPr>
          <w:p>
            <w:pPr>
              <w:pStyle w:val="30"/>
              <w:ind w:firstLine="0" w:firstLineChars="0"/>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3" w:hRule="atLeast"/>
          <w:jc w:val="center"/>
        </w:trPr>
        <w:tc>
          <w:tcPr>
            <w:tcW w:w="1266" w:type="dxa"/>
            <w:vMerge w:val="restart"/>
            <w:vAlign w:val="center"/>
          </w:tcPr>
          <w:p>
            <w:pPr>
              <w:numPr>
                <w:ilvl w:val="0"/>
                <w:numId w:val="6"/>
              </w:numPr>
              <w:jc w:val="left"/>
              <w:rPr>
                <w:rFonts w:ascii="宋体" w:hAnsi="宋体"/>
              </w:rPr>
            </w:pPr>
            <w:r>
              <w:rPr>
                <w:rFonts w:hint="eastAsia" w:ascii="宋体" w:hAnsi="宋体"/>
              </w:rPr>
              <w:t>数据库和表的创建与管理</w:t>
            </w:r>
          </w:p>
          <w:p>
            <w:pPr>
              <w:jc w:val="left"/>
              <w:rPr>
                <w:rFonts w:ascii="宋体" w:hAnsi="宋体"/>
              </w:rPr>
            </w:pPr>
            <w:r>
              <w:rPr>
                <w:rFonts w:hint="eastAsia" w:ascii="宋体" w:hAnsi="宋体"/>
              </w:rPr>
              <w:t>重点：数据库和表的创建</w:t>
            </w:r>
          </w:p>
          <w:p>
            <w:pPr>
              <w:jc w:val="center"/>
              <w:rPr>
                <w:rFonts w:ascii="宋体" w:hAnsi="宋体" w:cs="宋体"/>
                <w:szCs w:val="21"/>
              </w:rPr>
            </w:pPr>
          </w:p>
        </w:tc>
        <w:tc>
          <w:tcPr>
            <w:tcW w:w="2280"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任务1：创建与管理数据库</w:t>
            </w:r>
          </w:p>
          <w:p>
            <w:pPr>
              <w:spacing w:line="360" w:lineRule="auto"/>
              <w:rPr>
                <w:rFonts w:ascii="宋体" w:hAnsi="宋体" w:cs="宋体"/>
                <w:szCs w:val="21"/>
              </w:rPr>
            </w:pPr>
          </w:p>
        </w:tc>
        <w:tc>
          <w:tcPr>
            <w:tcW w:w="3685" w:type="dxa"/>
            <w:vAlign w:val="center"/>
          </w:tcPr>
          <w:p>
            <w:pPr>
              <w:rPr>
                <w:lang w:val="zh-CN"/>
              </w:rPr>
            </w:pPr>
            <w:r>
              <w:rPr>
                <w:rFonts w:hint="eastAsia" w:ascii="宋体" w:hAnsi="宋体"/>
                <w:szCs w:val="21"/>
                <w:lang w:bidi="ar"/>
              </w:rPr>
              <w:t>帮助学生树立脚踏实地的职业道德，不怕吃苦，一丝不苟，刻苦钻研。</w:t>
            </w:r>
          </w:p>
        </w:tc>
        <w:tc>
          <w:tcPr>
            <w:tcW w:w="2779" w:type="dxa"/>
            <w:vMerge w:val="restart"/>
            <w:vAlign w:val="center"/>
          </w:tcPr>
          <w:p>
            <w:pPr>
              <w:pStyle w:val="30"/>
              <w:ind w:firstLine="0" w:firstLineChars="0"/>
              <w:rPr>
                <w:rFonts w:ascii="宋体" w:hAnsi="宋体" w:eastAsia="宋体" w:cs="Times New Roman"/>
                <w:szCs w:val="21"/>
                <w:lang w:val="en-US" w:bidi="ar"/>
              </w:rPr>
            </w:pPr>
            <w:r>
              <w:rPr>
                <w:rFonts w:hint="eastAsia" w:ascii="宋体" w:hAnsi="宋体" w:eastAsia="宋体" w:cs="Times New Roman"/>
                <w:szCs w:val="21"/>
                <w:lang w:val="en-US" w:bidi="ar"/>
              </w:rPr>
              <w:t>建立Bookstore数据库和表：创建数据库和表，并用命令和图形界面两种方式管理数据库和表；建立数据完整性约束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2" w:hRule="atLeast"/>
          <w:jc w:val="center"/>
        </w:trPr>
        <w:tc>
          <w:tcPr>
            <w:tcW w:w="1266" w:type="dxa"/>
            <w:vMerge w:val="continue"/>
            <w:vAlign w:val="center"/>
          </w:tcPr>
          <w:p>
            <w:pPr>
              <w:jc w:val="center"/>
              <w:rPr>
                <w:rFonts w:ascii="宋体" w:hAnsi="宋体" w:cs="宋体"/>
                <w:szCs w:val="21"/>
              </w:rPr>
            </w:pPr>
          </w:p>
        </w:tc>
        <w:tc>
          <w:tcPr>
            <w:tcW w:w="2280" w:type="dxa"/>
            <w:vAlign w:val="center"/>
          </w:tcPr>
          <w:p>
            <w:pPr>
              <w:widowControl/>
              <w:tabs>
                <w:tab w:val="left" w:pos="900"/>
              </w:tabs>
              <w:adjustRightInd w:val="0"/>
              <w:snapToGrid w:val="0"/>
              <w:spacing w:line="400" w:lineRule="exact"/>
              <w:ind w:left="840" w:hanging="840" w:hangingChars="400"/>
              <w:jc w:val="left"/>
              <w:rPr>
                <w:rFonts w:ascii="宋体" w:hAnsi="宋体"/>
                <w:szCs w:val="21"/>
                <w:lang w:bidi="ar"/>
              </w:rPr>
            </w:pPr>
            <w:r>
              <w:rPr>
                <w:rFonts w:hint="eastAsia" w:ascii="宋体" w:hAnsi="宋体"/>
                <w:szCs w:val="21"/>
                <w:lang w:bidi="ar"/>
              </w:rPr>
              <w:t>任务2：创建与管理数</w:t>
            </w:r>
          </w:p>
          <w:p>
            <w:pPr>
              <w:widowControl/>
              <w:tabs>
                <w:tab w:val="left" w:pos="900"/>
              </w:tabs>
              <w:adjustRightInd w:val="0"/>
              <w:snapToGrid w:val="0"/>
              <w:spacing w:line="400" w:lineRule="exact"/>
              <w:ind w:left="840" w:hanging="840" w:hangingChars="400"/>
              <w:jc w:val="left"/>
              <w:rPr>
                <w:rFonts w:ascii="仿宋_GB2312" w:eastAsia="仿宋_GB2312"/>
                <w:szCs w:val="21"/>
              </w:rPr>
            </w:pPr>
            <w:r>
              <w:rPr>
                <w:rFonts w:hint="eastAsia" w:ascii="宋体" w:hAnsi="宋体"/>
                <w:szCs w:val="21"/>
                <w:lang w:bidi="ar"/>
              </w:rPr>
              <w:t>据库表</w:t>
            </w:r>
          </w:p>
          <w:p>
            <w:pPr>
              <w:jc w:val="left"/>
              <w:rPr>
                <w:rFonts w:ascii="宋体" w:hAnsi="宋体" w:cs="宋体"/>
                <w:szCs w:val="21"/>
              </w:rPr>
            </w:pPr>
          </w:p>
        </w:tc>
        <w:tc>
          <w:tcPr>
            <w:tcW w:w="3685" w:type="dxa"/>
            <w:vAlign w:val="center"/>
          </w:tcPr>
          <w:p>
            <w:pPr>
              <w:rPr>
                <w:rFonts w:ascii="宋体" w:hAnsi="宋体" w:cs="宋体"/>
                <w:szCs w:val="21"/>
              </w:rPr>
            </w:pPr>
            <w:r>
              <w:rPr>
                <w:rFonts w:hint="eastAsia"/>
              </w:rPr>
              <w:t>以</w:t>
            </w:r>
            <w:r>
              <w:rPr>
                <w:rFonts w:hint="eastAsia" w:ascii="宋体" w:hAnsi="宋体"/>
                <w:szCs w:val="21"/>
                <w:lang w:bidi="ar"/>
              </w:rPr>
              <w:t>复杂操作为媒介，培养学生面对困难乐观向上、积极进取、敢于乘风破浪的生活态度。</w:t>
            </w:r>
          </w:p>
        </w:tc>
        <w:tc>
          <w:tcPr>
            <w:tcW w:w="2779" w:type="dxa"/>
            <w:vMerge w:val="continue"/>
            <w:vAlign w:val="center"/>
          </w:tcPr>
          <w:p>
            <w:pPr>
              <w:pStyle w:val="30"/>
              <w:ind w:firstLine="0" w:firstLineChars="0"/>
              <w:rPr>
                <w:rFonts w:ascii="宋体" w:hAnsi="宋体" w:eastAsia="宋体" w:cs="Times New Roman"/>
                <w:szCs w:val="21"/>
                <w:lang w:val="en-US" w:bidi="ar"/>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pPr>
              <w:jc w:val="center"/>
              <w:rPr>
                <w:rFonts w:ascii="宋体" w:hAnsi="宋体" w:cs="宋体"/>
                <w:szCs w:val="21"/>
              </w:rPr>
            </w:pPr>
          </w:p>
        </w:tc>
        <w:tc>
          <w:tcPr>
            <w:tcW w:w="2280"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任务3：创建数据的完整性约束</w:t>
            </w:r>
          </w:p>
        </w:tc>
        <w:tc>
          <w:tcPr>
            <w:tcW w:w="3685"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对比数据库技术的过去和现在，帮助学生养成科学思维和思考逻辑。</w:t>
            </w:r>
          </w:p>
        </w:tc>
        <w:tc>
          <w:tcPr>
            <w:tcW w:w="2779" w:type="dxa"/>
            <w:vMerge w:val="continue"/>
            <w:vAlign w:val="center"/>
          </w:tcPr>
          <w:p>
            <w:pPr>
              <w:pStyle w:val="30"/>
              <w:ind w:firstLine="0" w:firstLineChars="0"/>
              <w:rPr>
                <w:rFonts w:ascii="宋体" w:hAnsi="宋体" w:eastAsia="宋体" w:cs="Times New Roman"/>
                <w:szCs w:val="21"/>
                <w:lang w:val="en-US" w:bidi="ar"/>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4．数据更新</w:t>
            </w:r>
          </w:p>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重点：数据插入、修改、删除操作</w:t>
            </w:r>
          </w:p>
        </w:tc>
        <w:tc>
          <w:tcPr>
            <w:tcW w:w="2280" w:type="dxa"/>
            <w:vAlign w:val="center"/>
          </w:tcPr>
          <w:p>
            <w:pPr>
              <w:widowControl/>
              <w:tabs>
                <w:tab w:val="left" w:pos="900"/>
              </w:tabs>
              <w:adjustRightInd w:val="0"/>
              <w:snapToGrid w:val="0"/>
              <w:spacing w:line="400" w:lineRule="exact"/>
              <w:jc w:val="left"/>
              <w:rPr>
                <w:rFonts w:ascii="宋体" w:hAnsi="宋体"/>
                <w:szCs w:val="21"/>
                <w:lang w:bidi="ar"/>
              </w:rPr>
            </w:pPr>
          </w:p>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任务1：插入表数据</w:t>
            </w:r>
          </w:p>
          <w:p>
            <w:pPr>
              <w:widowControl/>
              <w:tabs>
                <w:tab w:val="left" w:pos="900"/>
              </w:tabs>
              <w:adjustRightInd w:val="0"/>
              <w:snapToGrid w:val="0"/>
              <w:spacing w:line="400" w:lineRule="exact"/>
              <w:jc w:val="left"/>
              <w:rPr>
                <w:rFonts w:ascii="宋体" w:hAnsi="宋体"/>
                <w:szCs w:val="21"/>
                <w:lang w:bidi="ar"/>
              </w:rPr>
            </w:pPr>
          </w:p>
        </w:tc>
        <w:tc>
          <w:tcPr>
            <w:tcW w:w="3685"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以实际应用促进学生对自身及未来选择的认知，帮助学生明确自己的发展目标并为之努力。</w:t>
            </w:r>
          </w:p>
        </w:tc>
        <w:tc>
          <w:tcPr>
            <w:tcW w:w="2779" w:type="dxa"/>
            <w:vMerge w:val="restart"/>
            <w:vAlign w:val="center"/>
          </w:tcPr>
          <w:p>
            <w:pPr>
              <w:pStyle w:val="30"/>
              <w:ind w:firstLine="0" w:firstLineChars="0"/>
              <w:rPr>
                <w:rFonts w:ascii="宋体" w:hAnsi="宋体" w:eastAsia="宋体" w:cs="Times New Roman"/>
                <w:szCs w:val="21"/>
                <w:lang w:val="en-US" w:bidi="ar"/>
              </w:rPr>
            </w:pPr>
            <w:r>
              <w:rPr>
                <w:rFonts w:hint="eastAsia" w:ascii="宋体" w:hAnsi="宋体" w:eastAsia="宋体" w:cs="Times New Roman"/>
                <w:szCs w:val="21"/>
                <w:lang w:val="en-US" w:bidi="ar"/>
              </w:rPr>
              <w:t>Bookstore数据操纵：数据库表中数据的添加、修改、删除操作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pPr>
              <w:widowControl/>
              <w:tabs>
                <w:tab w:val="left" w:pos="900"/>
              </w:tabs>
              <w:adjustRightInd w:val="0"/>
              <w:snapToGrid w:val="0"/>
              <w:spacing w:line="400" w:lineRule="exact"/>
              <w:jc w:val="left"/>
              <w:rPr>
                <w:rFonts w:ascii="宋体" w:hAnsi="宋体"/>
                <w:szCs w:val="21"/>
                <w:lang w:bidi="ar"/>
              </w:rPr>
            </w:pPr>
            <w:r>
              <w:fldChar w:fldCharType="begin"/>
            </w:r>
            <w:r>
              <w:instrText xml:space="preserve"> HYPERLINK "https://mooc1-1.chaoxing.com/mycourse/teacherstudy?chapterId=237707901&amp;courseId=207864481&amp;clazzid=16393813" \t "_blank" \o "任务三：学生数据输出报表的美化" </w:instrText>
            </w:r>
            <w:r>
              <w:fldChar w:fldCharType="separate"/>
            </w:r>
            <w:r>
              <w:rPr>
                <w:rFonts w:hint="eastAsia" w:ascii="宋体" w:hAnsi="宋体"/>
                <w:szCs w:val="21"/>
                <w:lang w:bidi="ar"/>
              </w:rPr>
              <w:t>任务2：修改表数据 </w:t>
            </w:r>
            <w:r>
              <w:rPr>
                <w:rFonts w:hint="eastAsia" w:ascii="宋体" w:hAnsi="宋体"/>
                <w:szCs w:val="21"/>
                <w:lang w:bidi="ar"/>
              </w:rPr>
              <w:fldChar w:fldCharType="end"/>
            </w:r>
          </w:p>
        </w:tc>
        <w:tc>
          <w:tcPr>
            <w:tcW w:w="3685"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以综合任务实践为基础，培养学生与人为善、团结协作的相处方式，提高协调沟通的能力。</w:t>
            </w:r>
          </w:p>
        </w:tc>
        <w:tc>
          <w:tcPr>
            <w:tcW w:w="2779" w:type="dxa"/>
            <w:vMerge w:val="continue"/>
            <w:vAlign w:val="center"/>
          </w:tcPr>
          <w:p>
            <w:pPr>
              <w:pStyle w:val="30"/>
              <w:ind w:firstLine="0" w:firstLineChars="0"/>
              <w:rPr>
                <w:rFonts w:ascii="宋体" w:hAnsi="宋体" w:eastAsia="宋体" w:cs="Times New Roman"/>
                <w:szCs w:val="21"/>
                <w:lang w:val="en-US" w:bidi="ar"/>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任务3：删除表数据</w:t>
            </w:r>
          </w:p>
        </w:tc>
        <w:tc>
          <w:tcPr>
            <w:tcW w:w="3685"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培养学生独立思考的能力，掌握专业理论，提升专业技能。</w:t>
            </w:r>
          </w:p>
        </w:tc>
        <w:tc>
          <w:tcPr>
            <w:tcW w:w="2779" w:type="dxa"/>
            <w:vMerge w:val="continue"/>
            <w:vAlign w:val="center"/>
          </w:tcPr>
          <w:p>
            <w:pPr>
              <w:pStyle w:val="30"/>
              <w:ind w:firstLine="0" w:firstLineChars="0"/>
              <w:rPr>
                <w:rFonts w:ascii="宋体" w:hAnsi="宋体" w:eastAsia="宋体" w:cs="Times New Roman"/>
                <w:szCs w:val="21"/>
                <w:lang w:val="en-US" w:bidi="ar"/>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5．数据查询</w:t>
            </w:r>
          </w:p>
        </w:tc>
        <w:tc>
          <w:tcPr>
            <w:tcW w:w="2280"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任务1：单表查询</w:t>
            </w:r>
          </w:p>
          <w:p>
            <w:pPr>
              <w:widowControl/>
              <w:tabs>
                <w:tab w:val="left" w:pos="900"/>
              </w:tabs>
              <w:adjustRightInd w:val="0"/>
              <w:snapToGrid w:val="0"/>
              <w:spacing w:line="400" w:lineRule="exact"/>
              <w:jc w:val="left"/>
              <w:rPr>
                <w:rFonts w:ascii="宋体" w:hAnsi="宋体"/>
                <w:szCs w:val="21"/>
                <w:lang w:bidi="ar"/>
              </w:rPr>
            </w:pPr>
          </w:p>
        </w:tc>
        <w:tc>
          <w:tcPr>
            <w:tcW w:w="3685"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要求学生养成认真负责的工作态度、一丝不苟的工匠精神；</w:t>
            </w:r>
          </w:p>
        </w:tc>
        <w:tc>
          <w:tcPr>
            <w:tcW w:w="2779" w:type="dxa"/>
            <w:vMerge w:val="restart"/>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 xml:space="preserve"> Bookstore数据查询：数据库表记录查询、多表查询、子查询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任务2：多表查询</w:t>
            </w:r>
          </w:p>
        </w:tc>
        <w:tc>
          <w:tcPr>
            <w:tcW w:w="3685"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对比数据库技术的过去和现在，帮助学生养成科学思维和思考逻辑。</w:t>
            </w:r>
          </w:p>
        </w:tc>
        <w:tc>
          <w:tcPr>
            <w:tcW w:w="2779" w:type="dxa"/>
            <w:vMerge w:val="continue"/>
            <w:vAlign w:val="center"/>
          </w:tcPr>
          <w:p>
            <w:pPr>
              <w:widowControl/>
              <w:tabs>
                <w:tab w:val="left" w:pos="900"/>
              </w:tabs>
              <w:adjustRightInd w:val="0"/>
              <w:snapToGrid w:val="0"/>
              <w:spacing w:line="400" w:lineRule="exact"/>
              <w:jc w:val="left"/>
              <w:rPr>
                <w:rFonts w:ascii="宋体" w:hAnsi="宋体"/>
                <w:szCs w:val="21"/>
                <w:lang w:bidi="ar"/>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任务3： 排序与分类汇总</w:t>
            </w:r>
          </w:p>
        </w:tc>
        <w:tc>
          <w:tcPr>
            <w:tcW w:w="3685"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以学生成绩为范本，提升学生孜孜以求、求真务实的学习理念。</w:t>
            </w:r>
          </w:p>
        </w:tc>
        <w:tc>
          <w:tcPr>
            <w:tcW w:w="2779" w:type="dxa"/>
            <w:vMerge w:val="continue"/>
            <w:vAlign w:val="center"/>
          </w:tcPr>
          <w:p>
            <w:pPr>
              <w:widowControl/>
              <w:tabs>
                <w:tab w:val="left" w:pos="900"/>
              </w:tabs>
              <w:adjustRightInd w:val="0"/>
              <w:snapToGrid w:val="0"/>
              <w:spacing w:line="400" w:lineRule="exact"/>
              <w:jc w:val="left"/>
              <w:rPr>
                <w:rFonts w:ascii="宋体" w:hAnsi="宋体"/>
                <w:szCs w:val="21"/>
                <w:lang w:bidi="ar"/>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6.数据视图</w:t>
            </w:r>
          </w:p>
          <w:p>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任务1：创建视图</w:t>
            </w:r>
          </w:p>
          <w:p>
            <w:pPr>
              <w:widowControl/>
              <w:tabs>
                <w:tab w:val="left" w:pos="900"/>
              </w:tabs>
              <w:adjustRightInd w:val="0"/>
              <w:snapToGrid w:val="0"/>
              <w:spacing w:line="400" w:lineRule="exact"/>
              <w:jc w:val="left"/>
              <w:rPr>
                <w:rFonts w:ascii="宋体" w:hAnsi="宋体"/>
                <w:szCs w:val="21"/>
                <w:lang w:bidi="ar"/>
              </w:rPr>
            </w:pPr>
          </w:p>
        </w:tc>
        <w:tc>
          <w:tcPr>
            <w:tcW w:w="3685"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val="zh-CN" w:bidi="ar"/>
              </w:rPr>
              <w:t>优秀学长工作经验分享，树立正确的技能观，努力提高自己的技能，为社会和人民造福；</w:t>
            </w:r>
          </w:p>
        </w:tc>
        <w:tc>
          <w:tcPr>
            <w:tcW w:w="2779" w:type="dxa"/>
            <w:vMerge w:val="restart"/>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Bookstore数据视图：创建视图、操作视图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 xml:space="preserve">任务2：操作视图 </w:t>
            </w:r>
          </w:p>
          <w:p>
            <w:pPr>
              <w:widowControl/>
              <w:tabs>
                <w:tab w:val="left" w:pos="900"/>
              </w:tabs>
              <w:adjustRightInd w:val="0"/>
              <w:snapToGrid w:val="0"/>
              <w:spacing w:line="400" w:lineRule="exact"/>
              <w:jc w:val="left"/>
              <w:rPr>
                <w:rFonts w:ascii="宋体" w:hAnsi="宋体"/>
                <w:szCs w:val="21"/>
                <w:lang w:bidi="ar"/>
              </w:rPr>
            </w:pPr>
          </w:p>
        </w:tc>
        <w:tc>
          <w:tcPr>
            <w:tcW w:w="3685"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以学生表和选课成绩表为例，培养学生自主学习的意识。</w:t>
            </w:r>
          </w:p>
        </w:tc>
        <w:tc>
          <w:tcPr>
            <w:tcW w:w="2779" w:type="dxa"/>
            <w:vMerge w:val="continue"/>
            <w:vAlign w:val="center"/>
          </w:tcPr>
          <w:p>
            <w:pPr>
              <w:widowControl/>
              <w:tabs>
                <w:tab w:val="left" w:pos="900"/>
              </w:tabs>
              <w:adjustRightInd w:val="0"/>
              <w:snapToGrid w:val="0"/>
              <w:spacing w:line="400" w:lineRule="exact"/>
              <w:jc w:val="left"/>
              <w:rPr>
                <w:rFonts w:ascii="宋体" w:hAnsi="宋体"/>
                <w:szCs w:val="21"/>
                <w:lang w:bidi="ar"/>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7.索引</w:t>
            </w:r>
          </w:p>
          <w:p>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任务1：索引及其应用</w:t>
            </w:r>
          </w:p>
          <w:p>
            <w:pPr>
              <w:widowControl/>
              <w:tabs>
                <w:tab w:val="left" w:pos="900"/>
              </w:tabs>
              <w:adjustRightInd w:val="0"/>
              <w:snapToGrid w:val="0"/>
              <w:spacing w:line="400" w:lineRule="exact"/>
              <w:jc w:val="left"/>
              <w:rPr>
                <w:rFonts w:ascii="宋体" w:hAnsi="宋体"/>
                <w:szCs w:val="21"/>
                <w:lang w:bidi="ar"/>
              </w:rPr>
            </w:pPr>
          </w:p>
        </w:tc>
        <w:tc>
          <w:tcPr>
            <w:tcW w:w="3685"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通过一个完整的项目，提高学生在沟通表达、自我学习</w:t>
            </w:r>
          </w:p>
        </w:tc>
        <w:tc>
          <w:tcPr>
            <w:tcW w:w="2779" w:type="dxa"/>
            <w:vMerge w:val="restart"/>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Bookstore索引与数据完整性约束：创建索引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任务2：创建索引</w:t>
            </w:r>
          </w:p>
        </w:tc>
        <w:tc>
          <w:tcPr>
            <w:tcW w:w="3685"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以学生成绩表为范本，培养学生成为具有精益求精的精神。</w:t>
            </w:r>
          </w:p>
        </w:tc>
        <w:tc>
          <w:tcPr>
            <w:tcW w:w="2779" w:type="dxa"/>
            <w:vMerge w:val="continue"/>
            <w:vAlign w:val="center"/>
          </w:tcPr>
          <w:p>
            <w:pPr>
              <w:widowControl/>
              <w:tabs>
                <w:tab w:val="left" w:pos="900"/>
              </w:tabs>
              <w:adjustRightInd w:val="0"/>
              <w:snapToGrid w:val="0"/>
              <w:spacing w:line="400" w:lineRule="exact"/>
              <w:jc w:val="left"/>
              <w:rPr>
                <w:rFonts w:ascii="宋体" w:hAnsi="宋体"/>
                <w:szCs w:val="21"/>
                <w:lang w:bidi="ar"/>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8．数据库编程</w:t>
            </w:r>
          </w:p>
          <w:p>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任务1：创建和调用存储过程和存储函数</w:t>
            </w:r>
          </w:p>
        </w:tc>
        <w:tc>
          <w:tcPr>
            <w:tcW w:w="3685"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提高学生对网络的安全意识、提高学生对学习知识的不懈追求的精神</w:t>
            </w:r>
          </w:p>
        </w:tc>
        <w:tc>
          <w:tcPr>
            <w:tcW w:w="2779" w:type="dxa"/>
            <w:vMerge w:val="restart"/>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Bookstore数据库编程：存储过程、存储函数、触发器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任务2：创建触发器</w:t>
            </w:r>
          </w:p>
        </w:tc>
        <w:tc>
          <w:tcPr>
            <w:tcW w:w="3685"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培养学生的科学素养、提实践动手能力。</w:t>
            </w:r>
          </w:p>
        </w:tc>
        <w:tc>
          <w:tcPr>
            <w:tcW w:w="2779" w:type="dxa"/>
            <w:vMerge w:val="continue"/>
            <w:vAlign w:val="center"/>
          </w:tcPr>
          <w:p>
            <w:pPr>
              <w:widowControl/>
              <w:tabs>
                <w:tab w:val="left" w:pos="900"/>
              </w:tabs>
              <w:adjustRightInd w:val="0"/>
              <w:snapToGrid w:val="0"/>
              <w:spacing w:line="400" w:lineRule="exact"/>
              <w:jc w:val="left"/>
              <w:rPr>
                <w:rFonts w:ascii="宋体" w:hAnsi="宋体"/>
                <w:szCs w:val="21"/>
                <w:lang w:bidi="ar"/>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9．数据库系统管理</w:t>
            </w:r>
          </w:p>
          <w:p>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任务1：用户和数据安全性</w:t>
            </w:r>
          </w:p>
          <w:p>
            <w:pPr>
              <w:widowControl/>
              <w:tabs>
                <w:tab w:val="left" w:pos="900"/>
              </w:tabs>
              <w:adjustRightInd w:val="0"/>
              <w:snapToGrid w:val="0"/>
              <w:spacing w:line="400" w:lineRule="exact"/>
              <w:jc w:val="left"/>
              <w:rPr>
                <w:rFonts w:ascii="宋体" w:hAnsi="宋体"/>
                <w:szCs w:val="21"/>
                <w:lang w:bidi="ar"/>
              </w:rPr>
            </w:pPr>
          </w:p>
        </w:tc>
        <w:tc>
          <w:tcPr>
            <w:tcW w:w="3685"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提高学生团队合作精神及探索新知识的态度，培养学生积极思维的学习态度。</w:t>
            </w:r>
          </w:p>
        </w:tc>
        <w:tc>
          <w:tcPr>
            <w:tcW w:w="2779" w:type="dxa"/>
            <w:vMerge w:val="restart"/>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Bookstore数据库管理：用户的创建与管理，权限管理、数据库备份与恢复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任务2：备份与恢复</w:t>
            </w:r>
          </w:p>
          <w:p>
            <w:pPr>
              <w:widowControl/>
              <w:tabs>
                <w:tab w:val="left" w:pos="900"/>
              </w:tabs>
              <w:adjustRightInd w:val="0"/>
              <w:snapToGrid w:val="0"/>
              <w:spacing w:line="400" w:lineRule="exact"/>
              <w:jc w:val="left"/>
              <w:rPr>
                <w:rFonts w:ascii="宋体" w:hAnsi="宋体"/>
                <w:szCs w:val="21"/>
                <w:lang w:bidi="ar"/>
              </w:rPr>
            </w:pPr>
          </w:p>
        </w:tc>
        <w:tc>
          <w:tcPr>
            <w:tcW w:w="3685"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以综合任务实践为基础，培养学生与人为善、团结协作的相处方式，提高协调沟通的能力。</w:t>
            </w:r>
          </w:p>
        </w:tc>
        <w:tc>
          <w:tcPr>
            <w:tcW w:w="2779" w:type="dxa"/>
            <w:vMerge w:val="continue"/>
            <w:vAlign w:val="center"/>
          </w:tcPr>
          <w:p>
            <w:pPr>
              <w:widowControl/>
              <w:tabs>
                <w:tab w:val="left" w:pos="900"/>
              </w:tabs>
              <w:adjustRightInd w:val="0"/>
              <w:snapToGrid w:val="0"/>
              <w:spacing w:line="400" w:lineRule="exact"/>
              <w:jc w:val="left"/>
              <w:rPr>
                <w:rFonts w:ascii="宋体" w:hAnsi="宋体"/>
                <w:szCs w:val="21"/>
                <w:lang w:bidi="ar"/>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10.数据库应用</w:t>
            </w:r>
          </w:p>
        </w:tc>
        <w:tc>
          <w:tcPr>
            <w:tcW w:w="2280"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任务1：动态网页处理</w:t>
            </w:r>
          </w:p>
          <w:p>
            <w:pPr>
              <w:widowControl/>
              <w:tabs>
                <w:tab w:val="left" w:pos="900"/>
              </w:tabs>
              <w:adjustRightInd w:val="0"/>
              <w:snapToGrid w:val="0"/>
              <w:spacing w:line="400" w:lineRule="exact"/>
              <w:jc w:val="left"/>
              <w:rPr>
                <w:rFonts w:ascii="宋体" w:hAnsi="宋体"/>
                <w:szCs w:val="21"/>
                <w:lang w:bidi="ar"/>
              </w:rPr>
            </w:pPr>
          </w:p>
        </w:tc>
        <w:tc>
          <w:tcPr>
            <w:tcW w:w="3685"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培养学生的科学素养、提实践动手能力。</w:t>
            </w:r>
          </w:p>
        </w:tc>
        <w:tc>
          <w:tcPr>
            <w:tcW w:w="2779" w:type="dxa"/>
            <w:vMerge w:val="restart"/>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Bookstore数据库应用案例分析：B/S架构网络销售系统，重点数据处理技术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pPr>
              <w:rPr>
                <w:rFonts w:ascii="宋体" w:hAnsi="宋体"/>
              </w:rPr>
            </w:pPr>
          </w:p>
        </w:tc>
        <w:tc>
          <w:tcPr>
            <w:tcW w:w="2280"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任务2：PHP技术处理MySQL数据库技术</w:t>
            </w:r>
          </w:p>
        </w:tc>
        <w:tc>
          <w:tcPr>
            <w:tcW w:w="3685" w:type="dxa"/>
            <w:vAlign w:val="center"/>
          </w:tcPr>
          <w:p>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培养学生给各层次人和事物打交道的沟通能力。</w:t>
            </w:r>
          </w:p>
        </w:tc>
        <w:tc>
          <w:tcPr>
            <w:tcW w:w="2779" w:type="dxa"/>
            <w:vMerge w:val="continue"/>
            <w:vAlign w:val="center"/>
          </w:tcPr>
          <w:p>
            <w:pPr>
              <w:rPr>
                <w:rFonts w:ascii="宋体" w:hAnsi="宋体" w:cs="宋体"/>
                <w:szCs w:val="21"/>
              </w:rPr>
            </w:pPr>
          </w:p>
        </w:tc>
      </w:tr>
    </w:tbl>
    <w:p>
      <w:pPr>
        <w:spacing w:line="360" w:lineRule="auto"/>
        <w:jc w:val="center"/>
        <w:rPr>
          <w:rFonts w:ascii="黑体" w:eastAsia="黑体"/>
          <w:b/>
          <w:sz w:val="28"/>
          <w:szCs w:val="28"/>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pStyle w:val="30"/>
        <w:spacing w:line="360" w:lineRule="auto"/>
        <w:rPr>
          <w:rFonts w:ascii="宋体" w:hAnsi="宋体" w:eastAsia="宋体" w:cs="Times New Roman"/>
          <w:sz w:val="24"/>
          <w:lang w:val="en-US"/>
        </w:rPr>
      </w:pPr>
      <w:r>
        <w:rPr>
          <w:rFonts w:hint="eastAsia" w:ascii="宋体" w:hAnsi="宋体" w:eastAsia="宋体" w:cs="Times New Roman"/>
          <w:sz w:val="24"/>
          <w:lang w:val="en-US"/>
        </w:rPr>
        <w:t>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山东财经大学等知名院校，教学团队具有很强的团队意识和合作精神。</w:t>
      </w:r>
    </w:p>
    <w:p>
      <w:pPr>
        <w:spacing w:line="360" w:lineRule="auto"/>
        <w:ind w:firstLine="480" w:firstLineChars="200"/>
        <w:rPr>
          <w:rFonts w:ascii="宋体" w:hAnsi="宋体"/>
          <w:sz w:val="24"/>
        </w:rPr>
      </w:pPr>
      <w:r>
        <w:rPr>
          <w:rFonts w:hint="eastAsia" w:ascii="宋体" w:hAnsi="宋体"/>
          <w:sz w:val="24"/>
        </w:rPr>
        <w:t>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80" w:firstLineChars="200"/>
        <w:rPr>
          <w:rFonts w:ascii="宋体" w:hAnsi="宋体"/>
          <w:color w:val="FF0000"/>
          <w:sz w:val="24"/>
        </w:rPr>
      </w:pPr>
      <w:r>
        <w:rPr>
          <w:rFonts w:hint="eastAsia" w:ascii="宋体" w:hAnsi="宋体"/>
          <w:sz w:val="24"/>
        </w:rPr>
        <w:t>校内实验室应具备高配置的、数量足够的多媒体计算机，并保持网络畅通，安装M</w:t>
      </w:r>
      <w:r>
        <w:rPr>
          <w:rFonts w:ascii="宋体" w:hAnsi="宋体"/>
          <w:sz w:val="24"/>
        </w:rPr>
        <w:t>icrosoft office</w:t>
      </w:r>
      <w:r>
        <w:rPr>
          <w:rFonts w:hint="eastAsia" w:ascii="宋体" w:hAnsi="宋体"/>
          <w:sz w:val="24"/>
        </w:rPr>
        <w:t xml:space="preserve"> 2010正版软件和教师控屏软件，有具有一台高亮度的投影机，同时，校外实训基地还需要进一步广大。</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hAnsi="宋体"/>
          <w:sz w:val="24"/>
        </w:rPr>
      </w:pPr>
      <w:r>
        <w:rPr>
          <w:rFonts w:hint="eastAsia"/>
          <w:sz w:val="24"/>
        </w:rPr>
        <w:t>《MySQL数据库》以MySQL数据库为承载平台，从数据库管理和开发的角度出发，介绍数据库应用开发技术。通过理论与实践相结合，多媒体教学与上机操作相结合，配合“学生信息管理系统”的开发与管理，让学生全面掌握现代数据库的应用技术</w:t>
      </w:r>
      <w:r>
        <w:rPr>
          <w:rFonts w:hint="eastAsia" w:hAnsi="宋体"/>
          <w:sz w:val="24"/>
        </w:rPr>
        <w:t>。</w:t>
      </w:r>
    </w:p>
    <w:p>
      <w:pPr>
        <w:numPr>
          <w:ilvl w:val="0"/>
          <w:numId w:val="7"/>
        </w:numPr>
        <w:spacing w:line="360" w:lineRule="auto"/>
        <w:ind w:firstLine="560" w:firstLineChars="200"/>
        <w:rPr>
          <w:rFonts w:ascii="黑体" w:eastAsia="黑体"/>
          <w:sz w:val="28"/>
          <w:szCs w:val="28"/>
        </w:rPr>
      </w:pPr>
      <w:r>
        <w:rPr>
          <w:rFonts w:hint="eastAsia" w:ascii="黑体" w:eastAsia="黑体"/>
          <w:sz w:val="28"/>
          <w:szCs w:val="28"/>
        </w:rPr>
        <w:t>教学建议</w:t>
      </w:r>
    </w:p>
    <w:p>
      <w:pPr>
        <w:spacing w:line="360" w:lineRule="auto"/>
        <w:ind w:firstLine="480" w:firstLineChars="200"/>
        <w:rPr>
          <w:rFonts w:ascii="宋体" w:hAnsi="宋体"/>
          <w:sz w:val="24"/>
        </w:rPr>
      </w:pPr>
      <w:r>
        <w:rPr>
          <w:rFonts w:hint="eastAsia" w:ascii="宋体" w:hAnsi="宋体"/>
          <w:sz w:val="24"/>
        </w:rPr>
        <w:t>1.案例教学，真实案例，一案到底</w:t>
      </w:r>
    </w:p>
    <w:p>
      <w:pPr>
        <w:spacing w:line="360" w:lineRule="auto"/>
        <w:ind w:firstLine="480" w:firstLineChars="200"/>
        <w:rPr>
          <w:rFonts w:ascii="宋体" w:hAnsi="宋体"/>
          <w:sz w:val="24"/>
        </w:rPr>
      </w:pPr>
      <w:r>
        <w:rPr>
          <w:rFonts w:hint="eastAsia" w:ascii="宋体" w:hAnsi="宋体"/>
          <w:sz w:val="24"/>
        </w:rPr>
        <w:t>本课程以基于工作过程为原则设计。交涉方法应用上建议采用案例教学。案例的选取应都应与企业行业的发展与应用紧密联系，增加学习的实用性。在案例组织上应围绕典型的应用案例（如“Bookstore”）的数据库分析与设计来组织课堂教学。通过对知识点和案例的分解和整合，把知识融入到案例中，一案到底使得零碎的知识具有连贯性，便于学生对数据库的认识更加完整。为了达到“以用为本、学以致用”的目的，与教学配套的实训和练习可以采用另外一些典型案例如“工资管理”、“订单管理”、“销售管理”等按由简到繁，让学生根据自己的水平自由选择。</w:t>
      </w:r>
    </w:p>
    <w:p>
      <w:pPr>
        <w:spacing w:line="360" w:lineRule="auto"/>
        <w:ind w:firstLine="480" w:firstLineChars="200"/>
        <w:rPr>
          <w:rFonts w:ascii="宋体" w:hAnsi="宋体"/>
          <w:sz w:val="24"/>
        </w:rPr>
      </w:pPr>
      <w:r>
        <w:rPr>
          <w:rFonts w:hint="eastAsia" w:ascii="宋体" w:hAnsi="宋体"/>
          <w:sz w:val="24"/>
        </w:rPr>
        <w:t>2.任务驱动，教、学、做逐步深化</w:t>
      </w:r>
    </w:p>
    <w:p>
      <w:pPr>
        <w:spacing w:line="360" w:lineRule="auto"/>
        <w:ind w:firstLine="480" w:firstLineChars="200"/>
        <w:rPr>
          <w:rFonts w:ascii="宋体" w:hAnsi="宋体"/>
          <w:sz w:val="24"/>
        </w:rPr>
      </w:pPr>
      <w:r>
        <w:rPr>
          <w:rFonts w:hint="eastAsia" w:ascii="宋体" w:hAnsi="宋体"/>
          <w:sz w:val="24"/>
        </w:rPr>
        <w:t>本课程将整个教学内容序化为多个学习子任务，教师先用工作过程中提炼出来的实例程序调动学生的积极性，再通过归纳、拓展以及思考题等方式进行解析，使学生能够学到最贴近应用前沿的知识和技能，然后要求学生通过实训来完成对新案例的模拟开发。在“教、学、做”的过程中，教是认识和模仿，学是熟练和深化，做是创新和提高。</w:t>
      </w:r>
    </w:p>
    <w:p>
      <w:pPr>
        <w:spacing w:line="360" w:lineRule="auto"/>
        <w:ind w:firstLine="480" w:firstLineChars="200"/>
        <w:rPr>
          <w:rFonts w:ascii="宋体" w:hAnsi="宋体"/>
          <w:sz w:val="24"/>
        </w:rPr>
      </w:pPr>
      <w:r>
        <w:rPr>
          <w:rFonts w:hint="eastAsia" w:ascii="宋体" w:hAnsi="宋体"/>
          <w:sz w:val="24"/>
        </w:rPr>
        <w:t>3.角色扮演，知识学习与职业体验相结合</w:t>
      </w:r>
    </w:p>
    <w:p>
      <w:pPr>
        <w:spacing w:line="360" w:lineRule="auto"/>
        <w:ind w:firstLine="480" w:firstLineChars="200"/>
        <w:rPr>
          <w:sz w:val="24"/>
          <w:shd w:val="clear" w:color="auto" w:fill="FFFFFF"/>
        </w:rPr>
      </w:pPr>
      <w:r>
        <w:rPr>
          <w:rFonts w:hint="eastAsia" w:ascii="宋体" w:hAnsi="宋体"/>
          <w:sz w:val="24"/>
        </w:rPr>
        <w:t xml:space="preserve"> 一个项目一般需要经过需求分析、系统设计、系统实施和系统运行运行与维护等几个阶段，教学中根据教学内容设计每一个阶段情景角色，在不同阶段的学习阶段，让学生扮演不同的角色如操作员、数据库管理员、数据库程序员等来完成相应的实训任务，使学生真正体会到工学结合，学以致用的教学效果。</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1、周德伟，覃国荣.MySQL数据库技术（“十三五”规划教材）.第2版.北京：</w:t>
      </w:r>
      <w:r>
        <w:fldChar w:fldCharType="begin"/>
      </w:r>
      <w:r>
        <w:instrText xml:space="preserve"> HYPERLINK "https://book.jd.com/publish/%E6%B8%85%E5%8D%8E%E5%A4%A7%E5%AD%A6%E5%87%BA%E7%89%88%E7%A4%BE_1.html" \t "_blank" \o "清华大学出版社" </w:instrText>
      </w:r>
      <w:r>
        <w:fldChar w:fldCharType="separate"/>
      </w:r>
      <w:r>
        <w:rPr>
          <w:rFonts w:hint="eastAsia" w:ascii="宋体" w:hAnsi="宋体"/>
          <w:sz w:val="24"/>
        </w:rPr>
        <w:t>高等教育出版社</w:t>
      </w:r>
      <w:r>
        <w:rPr>
          <w:rFonts w:hint="eastAsia" w:ascii="宋体" w:hAnsi="宋体"/>
          <w:sz w:val="24"/>
        </w:rPr>
        <w:fldChar w:fldCharType="end"/>
      </w:r>
      <w:r>
        <w:rPr>
          <w:rFonts w:hint="eastAsia" w:ascii="宋体" w:hAnsi="宋体"/>
          <w:sz w:val="24"/>
        </w:rPr>
        <w:t>，2019.</w:t>
      </w:r>
    </w:p>
    <w:p>
      <w:pPr>
        <w:spacing w:line="360" w:lineRule="auto"/>
        <w:ind w:firstLine="480" w:firstLineChars="200"/>
        <w:rPr>
          <w:rFonts w:ascii="宋体" w:hAnsi="宋体"/>
          <w:sz w:val="24"/>
        </w:rPr>
      </w:pPr>
      <w:r>
        <w:rPr>
          <w:rFonts w:hint="eastAsia" w:ascii="宋体" w:hAnsi="宋体"/>
          <w:sz w:val="24"/>
        </w:rPr>
        <w:t>2、孔庆月 龚芳海.数据库技术与应用.北京：清华大学出版社.2015.</w:t>
      </w:r>
    </w:p>
    <w:p>
      <w:pPr>
        <w:spacing w:line="360" w:lineRule="auto"/>
        <w:ind w:firstLine="480" w:firstLineChars="200"/>
        <w:rPr>
          <w:rFonts w:ascii="宋体" w:hAnsi="宋体"/>
          <w:sz w:val="24"/>
        </w:rPr>
      </w:pPr>
      <w:r>
        <w:rPr>
          <w:rFonts w:hint="eastAsia" w:ascii="宋体" w:hAnsi="宋体"/>
          <w:sz w:val="24"/>
        </w:rPr>
        <w:t>3、黄德才.数据库原理极其应用教程.科学出版社.2003.</w:t>
      </w:r>
    </w:p>
    <w:p>
      <w:pPr>
        <w:spacing w:line="360" w:lineRule="auto"/>
        <w:ind w:firstLine="240"/>
        <w:jc w:val="center"/>
        <w:rPr>
          <w:rFonts w:ascii="黑体" w:eastAsia="黑体"/>
          <w:b/>
          <w:sz w:val="28"/>
          <w:szCs w:val="28"/>
        </w:rPr>
      </w:pPr>
    </w:p>
    <w:p>
      <w:pPr>
        <w:spacing w:line="360" w:lineRule="auto"/>
        <w:ind w:firstLine="240"/>
        <w:jc w:val="center"/>
        <w:rPr>
          <w:rFonts w:ascii="黑体" w:eastAsia="黑体"/>
          <w:b/>
          <w:sz w:val="28"/>
          <w:szCs w:val="28"/>
        </w:rPr>
      </w:pPr>
      <w:r>
        <w:rPr>
          <w:rFonts w:hint="eastAsia" w:ascii="黑体" w:eastAsia="黑体"/>
          <w:b/>
          <w:sz w:val="28"/>
          <w:szCs w:val="28"/>
        </w:rPr>
        <w:t>五、学生考核与评价</w:t>
      </w:r>
    </w:p>
    <w:p>
      <w:pPr>
        <w:widowControl/>
        <w:spacing w:line="400" w:lineRule="exact"/>
        <w:ind w:firstLine="480" w:firstLineChars="200"/>
        <w:jc w:val="left"/>
        <w:rPr>
          <w:sz w:val="24"/>
          <w:szCs w:val="16"/>
          <w:lang w:bidi="ar"/>
        </w:rPr>
      </w:pPr>
      <w:r>
        <w:rPr>
          <w:rFonts w:hint="eastAsia"/>
          <w:sz w:val="24"/>
          <w:szCs w:val="16"/>
          <w:lang w:bidi="ar"/>
        </w:rPr>
        <w:t>为了能够对学生的综合能力进行有效评价，课程采用了多种方式相结合的考核方式：</w:t>
      </w:r>
    </w:p>
    <w:p>
      <w:pPr>
        <w:widowControl/>
        <w:spacing w:line="400" w:lineRule="exact"/>
        <w:ind w:firstLine="480" w:firstLineChars="200"/>
        <w:jc w:val="left"/>
        <w:rPr>
          <w:sz w:val="24"/>
          <w:szCs w:val="16"/>
          <w:lang w:bidi="ar"/>
        </w:rPr>
      </w:pPr>
      <w:r>
        <w:rPr>
          <w:rFonts w:hint="eastAsia"/>
          <w:sz w:val="24"/>
          <w:szCs w:val="16"/>
          <w:lang w:bidi="ar"/>
        </w:rPr>
        <w:t>（1）日常记录：对学生日常出勤、课堂互动、提交作业等情况做记录，考核学生的学习态度；</w:t>
      </w:r>
    </w:p>
    <w:p>
      <w:pPr>
        <w:widowControl/>
        <w:spacing w:line="400" w:lineRule="exact"/>
        <w:ind w:firstLine="480" w:firstLineChars="200"/>
        <w:jc w:val="left"/>
        <w:rPr>
          <w:sz w:val="24"/>
          <w:szCs w:val="16"/>
          <w:lang w:bidi="ar"/>
        </w:rPr>
      </w:pPr>
      <w:r>
        <w:rPr>
          <w:rFonts w:hint="eastAsia"/>
          <w:sz w:val="24"/>
          <w:szCs w:val="16"/>
          <w:lang w:bidi="ar"/>
        </w:rPr>
        <w:t>（2）过程考核：课堂上按照学生任务完成的时长及完成质量给予评分，考核学生技能掌握熟练程度；</w:t>
      </w:r>
    </w:p>
    <w:p>
      <w:pPr>
        <w:widowControl/>
        <w:spacing w:line="400" w:lineRule="exact"/>
        <w:ind w:firstLine="480" w:firstLineChars="200"/>
        <w:jc w:val="left"/>
        <w:rPr>
          <w:sz w:val="24"/>
          <w:szCs w:val="16"/>
          <w:lang w:bidi="ar"/>
        </w:rPr>
      </w:pPr>
      <w:r>
        <w:rPr>
          <w:rFonts w:hint="eastAsia"/>
          <w:sz w:val="24"/>
          <w:szCs w:val="16"/>
          <w:lang w:bidi="ar"/>
        </w:rPr>
        <w:t>（3）课程项目：教师提供多个数据库设计与管理项目，学生以小组为单位选定项目，参照教学案例完成该项目的数据模型的规划与设计；数据库和表的创建；记录的插入、修改与删除；数据的查询、统计与分析；</w:t>
      </w:r>
      <w:r>
        <w:fldChar w:fldCharType="begin"/>
      </w:r>
      <w:r>
        <w:instrText xml:space="preserve"> HYPERLINK \l "A8" </w:instrText>
      </w:r>
      <w:r>
        <w:fldChar w:fldCharType="separate"/>
      </w:r>
      <w:r>
        <w:rPr>
          <w:rFonts w:hint="eastAsia"/>
          <w:sz w:val="24"/>
          <w:szCs w:val="16"/>
          <w:lang w:bidi="ar"/>
        </w:rPr>
        <w:t>数据库视图</w:t>
      </w:r>
      <w:r>
        <w:rPr>
          <w:rFonts w:hint="eastAsia"/>
          <w:sz w:val="24"/>
          <w:szCs w:val="16"/>
          <w:lang w:bidi="ar"/>
        </w:rPr>
        <w:fldChar w:fldCharType="end"/>
      </w:r>
      <w:r>
        <w:rPr>
          <w:rFonts w:hint="eastAsia"/>
          <w:sz w:val="24"/>
          <w:szCs w:val="16"/>
          <w:lang w:bidi="ar"/>
        </w:rPr>
        <w:t>；</w:t>
      </w:r>
      <w:r>
        <w:fldChar w:fldCharType="begin"/>
      </w:r>
      <w:r>
        <w:instrText xml:space="preserve"> HYPERLINK \l "A9" </w:instrText>
      </w:r>
      <w:r>
        <w:fldChar w:fldCharType="separate"/>
      </w:r>
      <w:r>
        <w:rPr>
          <w:rFonts w:hint="eastAsia"/>
          <w:sz w:val="24"/>
          <w:szCs w:val="16"/>
          <w:lang w:bidi="ar"/>
        </w:rPr>
        <w:t>索引与数据完整性约束</w:t>
      </w:r>
      <w:r>
        <w:rPr>
          <w:rFonts w:hint="eastAsia"/>
          <w:sz w:val="24"/>
          <w:szCs w:val="16"/>
          <w:lang w:bidi="ar"/>
        </w:rPr>
        <w:fldChar w:fldCharType="end"/>
      </w:r>
      <w:r>
        <w:rPr>
          <w:rFonts w:hint="eastAsia"/>
          <w:sz w:val="24"/>
          <w:szCs w:val="16"/>
          <w:lang w:bidi="ar"/>
        </w:rPr>
        <w:t>；数据库编程；数据库系统日常管理，并写出完整的项目设计文档。按照学生任务完成的时长及完成质量给予评分，考核学生综合技能掌握程度；</w:t>
      </w:r>
    </w:p>
    <w:p>
      <w:pPr>
        <w:widowControl/>
        <w:spacing w:line="400" w:lineRule="exact"/>
        <w:ind w:firstLine="480" w:firstLineChars="200"/>
        <w:jc w:val="left"/>
        <w:rPr>
          <w:sz w:val="24"/>
          <w:szCs w:val="16"/>
          <w:lang w:bidi="ar"/>
        </w:rPr>
      </w:pPr>
      <w:r>
        <w:rPr>
          <w:rFonts w:hint="eastAsia"/>
          <w:sz w:val="24"/>
          <w:szCs w:val="16"/>
          <w:lang w:bidi="ar"/>
        </w:rPr>
        <w:t>（4）闭卷笔试：理论掌握情况，采用了闭卷集中考试的方式。</w:t>
      </w:r>
    </w:p>
    <w:p>
      <w:pPr>
        <w:widowControl/>
        <w:spacing w:line="400" w:lineRule="exact"/>
        <w:ind w:firstLine="480" w:firstLineChars="200"/>
        <w:jc w:val="left"/>
        <w:rPr>
          <w:sz w:val="24"/>
          <w:szCs w:val="16"/>
          <w:lang w:bidi="ar"/>
        </w:rPr>
      </w:pPr>
      <w:r>
        <w:rPr>
          <w:rFonts w:hint="eastAsia"/>
          <w:sz w:val="24"/>
          <w:szCs w:val="16"/>
          <w:lang w:bidi="ar"/>
        </w:rPr>
        <w:t>学期教学评价=平时成绩（主要包括考勤、课堂互动）X25% + 过程考核（主要包括任务完成情况、单元测试）X25%+课程项目（项目设计与文档）X25%+期末集中笔试成绩X 25％。</w:t>
      </w:r>
    </w:p>
    <w:p>
      <w:pPr>
        <w:pStyle w:val="16"/>
        <w:spacing w:after="0" w:line="360" w:lineRule="auto"/>
        <w:ind w:left="0" w:leftChars="0" w:right="-94" w:rightChars="-45" w:firstLine="480" w:firstLineChars="200"/>
        <w:rPr>
          <w:sz w:val="24"/>
        </w:rPr>
      </w:pP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1"/>
        <w:tblW w:w="98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1180"/>
        <w:gridCol w:w="1371"/>
        <w:gridCol w:w="1505"/>
        <w:gridCol w:w="1559"/>
        <w:gridCol w:w="1480"/>
        <w:gridCol w:w="1375"/>
        <w:gridCol w:w="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vAlign w:val="center"/>
          </w:tcPr>
          <w:p>
            <w:pPr>
              <w:jc w:val="center"/>
              <w:rPr>
                <w:b/>
              </w:rPr>
            </w:pPr>
            <w:r>
              <w:rPr>
                <w:rFonts w:hint="eastAsia"/>
                <w:b/>
              </w:rPr>
              <w:t>序号</w:t>
            </w:r>
          </w:p>
        </w:tc>
        <w:tc>
          <w:tcPr>
            <w:tcW w:w="1180" w:type="dxa"/>
            <w:vAlign w:val="center"/>
          </w:tcPr>
          <w:p>
            <w:pPr>
              <w:jc w:val="center"/>
              <w:rPr>
                <w:b/>
              </w:rPr>
            </w:pPr>
            <w:r>
              <w:rPr>
                <w:rFonts w:hint="eastAsia"/>
                <w:b/>
              </w:rPr>
              <w:t>项目（或情境、任务、模块）</w:t>
            </w:r>
          </w:p>
        </w:tc>
        <w:tc>
          <w:tcPr>
            <w:tcW w:w="1371" w:type="dxa"/>
            <w:vAlign w:val="center"/>
          </w:tcPr>
          <w:p>
            <w:pPr>
              <w:jc w:val="center"/>
              <w:rPr>
                <w:b/>
              </w:rPr>
            </w:pPr>
            <w:r>
              <w:rPr>
                <w:rFonts w:hint="eastAsia"/>
                <w:b/>
              </w:rPr>
              <w:t>任务</w:t>
            </w:r>
          </w:p>
        </w:tc>
        <w:tc>
          <w:tcPr>
            <w:tcW w:w="1505" w:type="dxa"/>
            <w:vAlign w:val="center"/>
          </w:tcPr>
          <w:p>
            <w:pPr>
              <w:jc w:val="center"/>
              <w:rPr>
                <w:b/>
              </w:rPr>
            </w:pPr>
            <w:r>
              <w:rPr>
                <w:rFonts w:hint="eastAsia"/>
                <w:b/>
              </w:rPr>
              <w:t>知识点</w:t>
            </w:r>
          </w:p>
        </w:tc>
        <w:tc>
          <w:tcPr>
            <w:tcW w:w="1559" w:type="dxa"/>
            <w:vAlign w:val="center"/>
          </w:tcPr>
          <w:p>
            <w:pPr>
              <w:jc w:val="center"/>
              <w:rPr>
                <w:b/>
              </w:rPr>
            </w:pPr>
            <w:r>
              <w:rPr>
                <w:rFonts w:hint="eastAsia"/>
                <w:b/>
              </w:rPr>
              <w:t>技能训练</w:t>
            </w:r>
          </w:p>
        </w:tc>
        <w:tc>
          <w:tcPr>
            <w:tcW w:w="1480" w:type="dxa"/>
            <w:vAlign w:val="center"/>
          </w:tcPr>
          <w:p>
            <w:pPr>
              <w:jc w:val="center"/>
              <w:rPr>
                <w:b/>
              </w:rPr>
            </w:pPr>
            <w:r>
              <w:rPr>
                <w:rFonts w:hint="eastAsia"/>
                <w:b/>
              </w:rPr>
              <w:t>教学重点</w:t>
            </w:r>
          </w:p>
        </w:tc>
        <w:tc>
          <w:tcPr>
            <w:tcW w:w="1375" w:type="dxa"/>
            <w:vAlign w:val="center"/>
          </w:tcPr>
          <w:p>
            <w:pPr>
              <w:jc w:val="center"/>
              <w:rPr>
                <w:b/>
              </w:rPr>
            </w:pPr>
            <w:r>
              <w:rPr>
                <w:rFonts w:hint="eastAsia"/>
                <w:b/>
              </w:rPr>
              <w:t>教学设计</w:t>
            </w:r>
          </w:p>
        </w:tc>
        <w:tc>
          <w:tcPr>
            <w:tcW w:w="827"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restart"/>
            <w:vAlign w:val="center"/>
          </w:tcPr>
          <w:p>
            <w:pPr>
              <w:jc w:val="center"/>
              <w:rPr>
                <w:rFonts w:ascii="宋体" w:hAnsi="宋体"/>
                <w:szCs w:val="21"/>
              </w:rPr>
            </w:pPr>
            <w:r>
              <w:rPr>
                <w:rFonts w:hint="eastAsia" w:ascii="宋体" w:hAnsi="宋体"/>
                <w:szCs w:val="21"/>
              </w:rPr>
              <w:t>1</w:t>
            </w:r>
          </w:p>
        </w:tc>
        <w:tc>
          <w:tcPr>
            <w:tcW w:w="1180" w:type="dxa"/>
            <w:vMerge w:val="restart"/>
            <w:vAlign w:val="center"/>
          </w:tcPr>
          <w:p>
            <w:pPr>
              <w:pStyle w:val="16"/>
              <w:spacing w:after="0"/>
              <w:ind w:left="0" w:leftChars="0"/>
              <w:jc w:val="left"/>
              <w:rPr>
                <w:rFonts w:ascii="宋体" w:hAnsi="宋体"/>
                <w:sz w:val="21"/>
                <w:szCs w:val="21"/>
              </w:rPr>
            </w:pPr>
            <w:r>
              <w:rPr>
                <w:rFonts w:hint="eastAsia" w:ascii="宋体" w:hAnsi="宋体"/>
                <w:sz w:val="21"/>
                <w:szCs w:val="21"/>
              </w:rPr>
              <w:t>数据库基础知识和数据库管理环境的建立</w:t>
            </w:r>
          </w:p>
        </w:tc>
        <w:tc>
          <w:tcPr>
            <w:tcW w:w="1371" w:type="dxa"/>
            <w:vAlign w:val="center"/>
          </w:tcPr>
          <w:p>
            <w:pPr>
              <w:pStyle w:val="16"/>
              <w:spacing w:after="0"/>
              <w:ind w:left="0" w:leftChars="0"/>
              <w:jc w:val="left"/>
              <w:rPr>
                <w:rFonts w:ascii="宋体" w:hAnsi="宋体"/>
                <w:sz w:val="21"/>
                <w:szCs w:val="21"/>
              </w:rPr>
            </w:pPr>
            <w:r>
              <w:rPr>
                <w:rFonts w:hint="eastAsia" w:ascii="宋体" w:hAnsi="宋体"/>
                <w:sz w:val="21"/>
                <w:szCs w:val="21"/>
              </w:rPr>
              <w:t>任务1：了解数据库的基础知识</w:t>
            </w:r>
          </w:p>
        </w:tc>
        <w:tc>
          <w:tcPr>
            <w:tcW w:w="1505" w:type="dxa"/>
            <w:vAlign w:val="center"/>
          </w:tcPr>
          <w:p>
            <w:pPr>
              <w:pStyle w:val="16"/>
              <w:spacing w:after="0"/>
              <w:ind w:left="0" w:leftChars="0"/>
              <w:jc w:val="left"/>
              <w:rPr>
                <w:rFonts w:ascii="宋体" w:hAnsi="宋体"/>
                <w:sz w:val="21"/>
                <w:szCs w:val="21"/>
              </w:rPr>
            </w:pPr>
            <w:r>
              <w:rPr>
                <w:rFonts w:hint="eastAsia" w:ascii="宋体" w:hAnsi="宋体"/>
                <w:sz w:val="21"/>
                <w:szCs w:val="21"/>
              </w:rPr>
              <w:t>了解数据库的基础知识</w:t>
            </w:r>
          </w:p>
        </w:tc>
        <w:tc>
          <w:tcPr>
            <w:tcW w:w="1559" w:type="dxa"/>
          </w:tcPr>
          <w:p>
            <w:pPr>
              <w:pStyle w:val="16"/>
              <w:spacing w:after="0"/>
              <w:ind w:left="0" w:leftChars="0"/>
              <w:jc w:val="left"/>
              <w:rPr>
                <w:rFonts w:ascii="宋体" w:hAnsi="宋体"/>
                <w:sz w:val="21"/>
                <w:szCs w:val="21"/>
              </w:rPr>
            </w:pPr>
            <w:r>
              <w:rPr>
                <w:rFonts w:hint="eastAsia" w:ascii="宋体" w:hAnsi="宋体"/>
                <w:sz w:val="21"/>
                <w:szCs w:val="21"/>
              </w:rPr>
              <w:t>能够完成 MySQL数据库的安装与配置</w:t>
            </w:r>
          </w:p>
        </w:tc>
        <w:tc>
          <w:tcPr>
            <w:tcW w:w="1480" w:type="dxa"/>
          </w:tcPr>
          <w:p>
            <w:pPr>
              <w:pStyle w:val="16"/>
              <w:spacing w:after="0"/>
              <w:ind w:left="0" w:leftChars="0"/>
              <w:jc w:val="left"/>
              <w:rPr>
                <w:rFonts w:ascii="宋体" w:hAnsi="宋体"/>
                <w:sz w:val="21"/>
                <w:szCs w:val="21"/>
              </w:rPr>
            </w:pPr>
            <w:r>
              <w:rPr>
                <w:rFonts w:hint="eastAsia" w:ascii="宋体" w:hAnsi="宋体"/>
                <w:sz w:val="21"/>
                <w:szCs w:val="21"/>
              </w:rPr>
              <w:t>MySQL数据库的安装与配置</w:t>
            </w:r>
          </w:p>
          <w:p>
            <w:pPr>
              <w:pStyle w:val="16"/>
              <w:spacing w:after="0"/>
              <w:ind w:left="0" w:leftChars="0"/>
              <w:jc w:val="left"/>
              <w:rPr>
                <w:rFonts w:ascii="宋体" w:hAnsi="宋体"/>
                <w:sz w:val="21"/>
                <w:szCs w:val="21"/>
              </w:rPr>
            </w:pPr>
          </w:p>
        </w:tc>
        <w:tc>
          <w:tcPr>
            <w:tcW w:w="1375" w:type="dxa"/>
          </w:tcPr>
          <w:p>
            <w:pPr>
              <w:pStyle w:val="16"/>
              <w:spacing w:after="0"/>
              <w:ind w:left="0" w:leftChars="0"/>
              <w:jc w:val="left"/>
              <w:rPr>
                <w:rFonts w:ascii="宋体" w:hAnsi="宋体"/>
                <w:sz w:val="21"/>
                <w:szCs w:val="21"/>
              </w:rPr>
            </w:pPr>
            <w:r>
              <w:rPr>
                <w:rFonts w:hint="eastAsia" w:ascii="宋体" w:hAnsi="宋体"/>
                <w:sz w:val="21"/>
                <w:szCs w:val="21"/>
              </w:rPr>
              <w:t>案例分析；</w:t>
            </w:r>
          </w:p>
          <w:p>
            <w:pPr>
              <w:pStyle w:val="16"/>
              <w:spacing w:after="0"/>
              <w:ind w:left="0" w:leftChars="0"/>
              <w:jc w:val="left"/>
              <w:rPr>
                <w:rFonts w:ascii="宋体" w:hAnsi="宋体"/>
                <w:sz w:val="21"/>
                <w:szCs w:val="21"/>
              </w:rPr>
            </w:pPr>
            <w:r>
              <w:rPr>
                <w:rFonts w:hint="eastAsia" w:ascii="宋体" w:hAnsi="宋体"/>
                <w:sz w:val="21"/>
                <w:szCs w:val="21"/>
              </w:rPr>
              <w:t>场景训练。</w:t>
            </w:r>
          </w:p>
        </w:tc>
        <w:tc>
          <w:tcPr>
            <w:tcW w:w="827" w:type="dxa"/>
            <w:vMerge w:val="restart"/>
            <w:vAlign w:val="center"/>
          </w:tcPr>
          <w:p>
            <w:pPr>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vAlign w:val="center"/>
          </w:tcPr>
          <w:p>
            <w:pPr>
              <w:spacing w:line="360" w:lineRule="auto"/>
              <w:jc w:val="center"/>
              <w:rPr>
                <w:rFonts w:ascii="宋体" w:hAnsi="宋体"/>
                <w:szCs w:val="21"/>
              </w:rPr>
            </w:pPr>
          </w:p>
        </w:tc>
        <w:tc>
          <w:tcPr>
            <w:tcW w:w="1180" w:type="dxa"/>
            <w:vMerge w:val="continue"/>
          </w:tcPr>
          <w:p>
            <w:pPr>
              <w:pStyle w:val="16"/>
              <w:spacing w:after="0"/>
              <w:ind w:left="0" w:leftChars="0"/>
              <w:jc w:val="left"/>
              <w:rPr>
                <w:rFonts w:ascii="宋体" w:hAnsi="宋体"/>
                <w:sz w:val="21"/>
                <w:szCs w:val="21"/>
              </w:rPr>
            </w:pPr>
          </w:p>
        </w:tc>
        <w:tc>
          <w:tcPr>
            <w:tcW w:w="1371" w:type="dxa"/>
            <w:vAlign w:val="center"/>
          </w:tcPr>
          <w:p>
            <w:pPr>
              <w:pStyle w:val="16"/>
              <w:spacing w:after="0"/>
              <w:ind w:left="0" w:leftChars="0"/>
              <w:jc w:val="left"/>
              <w:rPr>
                <w:rFonts w:ascii="宋体" w:hAnsi="宋体"/>
                <w:sz w:val="21"/>
                <w:szCs w:val="21"/>
              </w:rPr>
            </w:pPr>
            <w:r>
              <w:rPr>
                <w:rFonts w:hint="eastAsia" w:ascii="宋体" w:hAnsi="宋体"/>
                <w:sz w:val="21"/>
                <w:szCs w:val="21"/>
              </w:rPr>
              <w:t>任务2： 安装与配置MySQL数据库</w:t>
            </w:r>
          </w:p>
          <w:p>
            <w:pPr>
              <w:pStyle w:val="16"/>
              <w:spacing w:after="0"/>
              <w:ind w:left="0" w:leftChars="0"/>
              <w:jc w:val="left"/>
              <w:rPr>
                <w:rFonts w:ascii="宋体" w:hAnsi="宋体"/>
                <w:sz w:val="21"/>
                <w:szCs w:val="21"/>
              </w:rPr>
            </w:pPr>
          </w:p>
        </w:tc>
        <w:tc>
          <w:tcPr>
            <w:tcW w:w="1505" w:type="dxa"/>
            <w:vAlign w:val="center"/>
          </w:tcPr>
          <w:p>
            <w:pPr>
              <w:pStyle w:val="16"/>
              <w:spacing w:after="0"/>
              <w:ind w:left="0" w:leftChars="0"/>
              <w:jc w:val="left"/>
              <w:rPr>
                <w:rFonts w:ascii="宋体" w:hAnsi="宋体"/>
                <w:sz w:val="21"/>
                <w:szCs w:val="21"/>
              </w:rPr>
            </w:pPr>
            <w:r>
              <w:rPr>
                <w:rFonts w:hint="eastAsia" w:ascii="宋体" w:hAnsi="宋体"/>
                <w:sz w:val="21"/>
                <w:szCs w:val="21"/>
              </w:rPr>
              <w:t>熟练掌握安装与配置MySQL数据库及其常用图形管理工具的方法</w:t>
            </w:r>
          </w:p>
        </w:tc>
        <w:tc>
          <w:tcPr>
            <w:tcW w:w="1559" w:type="dxa"/>
          </w:tcPr>
          <w:p>
            <w:pPr>
              <w:pStyle w:val="16"/>
              <w:spacing w:after="0"/>
              <w:ind w:left="0" w:leftChars="0"/>
              <w:jc w:val="left"/>
              <w:rPr>
                <w:rFonts w:ascii="宋体" w:hAnsi="宋体"/>
                <w:sz w:val="21"/>
                <w:szCs w:val="21"/>
              </w:rPr>
            </w:pPr>
            <w:r>
              <w:rPr>
                <w:rFonts w:hint="eastAsia" w:ascii="宋体" w:hAnsi="宋体"/>
                <w:sz w:val="21"/>
                <w:szCs w:val="21"/>
              </w:rPr>
              <w:t>能够完成MySQL常用图形管理工具的安装</w:t>
            </w:r>
          </w:p>
        </w:tc>
        <w:tc>
          <w:tcPr>
            <w:tcW w:w="1480" w:type="dxa"/>
          </w:tcPr>
          <w:p>
            <w:pPr>
              <w:pStyle w:val="16"/>
              <w:spacing w:after="0"/>
              <w:ind w:left="0" w:leftChars="0"/>
              <w:jc w:val="left"/>
              <w:rPr>
                <w:rFonts w:ascii="宋体" w:hAnsi="宋体"/>
                <w:sz w:val="21"/>
                <w:szCs w:val="21"/>
              </w:rPr>
            </w:pPr>
            <w:r>
              <w:rPr>
                <w:rFonts w:hint="eastAsia" w:ascii="宋体" w:hAnsi="宋体"/>
                <w:sz w:val="21"/>
                <w:szCs w:val="21"/>
              </w:rPr>
              <w:t>MySQL数据库的配置</w:t>
            </w:r>
          </w:p>
        </w:tc>
        <w:tc>
          <w:tcPr>
            <w:tcW w:w="1375" w:type="dxa"/>
          </w:tcPr>
          <w:p>
            <w:pPr>
              <w:pStyle w:val="16"/>
              <w:spacing w:after="0"/>
              <w:ind w:left="0" w:leftChars="0"/>
              <w:jc w:val="left"/>
              <w:rPr>
                <w:rFonts w:ascii="宋体" w:hAnsi="宋体"/>
                <w:sz w:val="21"/>
                <w:szCs w:val="21"/>
              </w:rPr>
            </w:pPr>
            <w:r>
              <w:rPr>
                <w:rFonts w:hint="eastAsia" w:ascii="宋体" w:hAnsi="宋体"/>
                <w:sz w:val="21"/>
                <w:szCs w:val="21"/>
              </w:rPr>
              <w:t>案例分析；</w:t>
            </w:r>
          </w:p>
          <w:p>
            <w:pPr>
              <w:pStyle w:val="16"/>
              <w:spacing w:after="0"/>
              <w:ind w:left="0" w:leftChars="0"/>
              <w:jc w:val="left"/>
              <w:rPr>
                <w:rFonts w:ascii="宋体" w:hAnsi="宋体"/>
                <w:sz w:val="21"/>
                <w:szCs w:val="21"/>
              </w:rPr>
            </w:pPr>
            <w:r>
              <w:rPr>
                <w:rFonts w:hint="eastAsia" w:ascii="宋体" w:hAnsi="宋体"/>
                <w:sz w:val="21"/>
                <w:szCs w:val="21"/>
              </w:rPr>
              <w:t>相互探讨。</w:t>
            </w:r>
          </w:p>
        </w:tc>
        <w:tc>
          <w:tcPr>
            <w:tcW w:w="827" w:type="dxa"/>
            <w:vMerge w:val="continue"/>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restart"/>
            <w:vAlign w:val="center"/>
          </w:tcPr>
          <w:p>
            <w:pPr>
              <w:spacing w:line="360" w:lineRule="auto"/>
              <w:jc w:val="center"/>
              <w:rPr>
                <w:rFonts w:ascii="宋体" w:hAnsi="宋体"/>
                <w:szCs w:val="21"/>
              </w:rPr>
            </w:pPr>
            <w:r>
              <w:rPr>
                <w:rFonts w:hint="eastAsia" w:ascii="宋体" w:hAnsi="宋体"/>
                <w:szCs w:val="21"/>
              </w:rPr>
              <w:t>2</w:t>
            </w:r>
          </w:p>
        </w:tc>
        <w:tc>
          <w:tcPr>
            <w:tcW w:w="1180" w:type="dxa"/>
            <w:vMerge w:val="restart"/>
            <w:vAlign w:val="center"/>
          </w:tcPr>
          <w:p>
            <w:pPr>
              <w:pStyle w:val="16"/>
              <w:spacing w:after="0"/>
              <w:ind w:left="0" w:leftChars="0"/>
              <w:jc w:val="left"/>
              <w:rPr>
                <w:rFonts w:ascii="宋体" w:hAnsi="宋体"/>
                <w:sz w:val="21"/>
                <w:szCs w:val="21"/>
              </w:rPr>
            </w:pPr>
            <w:r>
              <w:rPr>
                <w:rFonts w:hint="eastAsia" w:ascii="宋体" w:hAnsi="宋体"/>
                <w:sz w:val="21"/>
                <w:szCs w:val="21"/>
              </w:rPr>
              <w:t>数据模型的规划与设计</w:t>
            </w:r>
          </w:p>
          <w:p>
            <w:pPr>
              <w:pStyle w:val="16"/>
              <w:spacing w:after="0"/>
              <w:ind w:left="0" w:leftChars="0"/>
              <w:jc w:val="left"/>
              <w:rPr>
                <w:rFonts w:ascii="宋体" w:hAnsi="宋体"/>
                <w:sz w:val="21"/>
                <w:szCs w:val="21"/>
              </w:rPr>
            </w:pPr>
          </w:p>
        </w:tc>
        <w:tc>
          <w:tcPr>
            <w:tcW w:w="1371" w:type="dxa"/>
            <w:vAlign w:val="center"/>
          </w:tcPr>
          <w:p>
            <w:pPr>
              <w:pStyle w:val="16"/>
              <w:spacing w:after="0"/>
              <w:ind w:left="0" w:leftChars="0"/>
              <w:jc w:val="left"/>
              <w:rPr>
                <w:rFonts w:ascii="宋体" w:hAnsi="宋体"/>
                <w:sz w:val="21"/>
                <w:szCs w:val="21"/>
              </w:rPr>
            </w:pPr>
            <w:r>
              <w:rPr>
                <w:rFonts w:hint="eastAsia" w:ascii="宋体" w:hAnsi="宋体"/>
                <w:sz w:val="21"/>
                <w:szCs w:val="21"/>
              </w:rPr>
              <w:t>任务1：设计数据库关系模型</w:t>
            </w:r>
          </w:p>
          <w:p>
            <w:pPr>
              <w:pStyle w:val="16"/>
              <w:spacing w:after="0"/>
              <w:ind w:left="0" w:leftChars="0"/>
              <w:jc w:val="left"/>
              <w:rPr>
                <w:rFonts w:ascii="宋体" w:hAnsi="宋体"/>
                <w:sz w:val="21"/>
                <w:szCs w:val="21"/>
              </w:rPr>
            </w:pPr>
          </w:p>
        </w:tc>
        <w:tc>
          <w:tcPr>
            <w:tcW w:w="1505" w:type="dxa"/>
          </w:tcPr>
          <w:p>
            <w:pPr>
              <w:pStyle w:val="16"/>
              <w:spacing w:after="0"/>
              <w:ind w:left="0" w:leftChars="0"/>
              <w:jc w:val="left"/>
              <w:rPr>
                <w:rFonts w:ascii="宋体" w:hAnsi="宋体"/>
                <w:sz w:val="21"/>
                <w:szCs w:val="21"/>
              </w:rPr>
            </w:pPr>
            <w:r>
              <w:rPr>
                <w:rFonts w:hint="eastAsia" w:ascii="宋体" w:hAnsi="宋体"/>
                <w:sz w:val="21"/>
                <w:szCs w:val="21"/>
              </w:rPr>
              <w:t>掌握数据库设计基础知识</w:t>
            </w:r>
          </w:p>
          <w:p>
            <w:pPr>
              <w:pStyle w:val="16"/>
              <w:spacing w:after="0"/>
              <w:ind w:left="0" w:leftChars="0"/>
              <w:jc w:val="left"/>
              <w:rPr>
                <w:rFonts w:ascii="宋体" w:hAnsi="宋体"/>
                <w:sz w:val="21"/>
                <w:szCs w:val="21"/>
              </w:rPr>
            </w:pPr>
          </w:p>
        </w:tc>
        <w:tc>
          <w:tcPr>
            <w:tcW w:w="1559" w:type="dxa"/>
          </w:tcPr>
          <w:p>
            <w:pPr>
              <w:pStyle w:val="16"/>
              <w:spacing w:after="0"/>
              <w:ind w:left="0" w:leftChars="0"/>
              <w:jc w:val="left"/>
              <w:rPr>
                <w:rFonts w:ascii="宋体" w:hAnsi="宋体"/>
                <w:sz w:val="21"/>
                <w:szCs w:val="21"/>
              </w:rPr>
            </w:pPr>
            <w:r>
              <w:rPr>
                <w:rFonts w:hint="eastAsia" w:ascii="宋体" w:hAnsi="宋体"/>
                <w:sz w:val="21"/>
                <w:szCs w:val="21"/>
              </w:rPr>
              <w:t>能够根据用户的需求，设计数据库关系模型</w:t>
            </w:r>
          </w:p>
        </w:tc>
        <w:tc>
          <w:tcPr>
            <w:tcW w:w="1480" w:type="dxa"/>
          </w:tcPr>
          <w:p>
            <w:pPr>
              <w:pStyle w:val="16"/>
              <w:spacing w:after="0"/>
              <w:ind w:left="0" w:leftChars="0"/>
              <w:jc w:val="left"/>
              <w:rPr>
                <w:rFonts w:ascii="宋体" w:hAnsi="宋体"/>
                <w:sz w:val="21"/>
                <w:szCs w:val="21"/>
              </w:rPr>
            </w:pPr>
            <w:r>
              <w:rPr>
                <w:rFonts w:hint="eastAsia" w:ascii="宋体" w:hAnsi="宋体"/>
                <w:sz w:val="21"/>
                <w:szCs w:val="21"/>
              </w:rPr>
              <w:t>E-R图</w:t>
            </w:r>
          </w:p>
        </w:tc>
        <w:tc>
          <w:tcPr>
            <w:tcW w:w="1375" w:type="dxa"/>
          </w:tcPr>
          <w:p>
            <w:pPr>
              <w:pStyle w:val="16"/>
              <w:spacing w:after="0"/>
              <w:ind w:left="0" w:leftChars="0"/>
              <w:jc w:val="left"/>
              <w:rPr>
                <w:rFonts w:ascii="宋体" w:hAnsi="宋体"/>
                <w:sz w:val="21"/>
                <w:szCs w:val="21"/>
              </w:rPr>
            </w:pPr>
            <w:r>
              <w:rPr>
                <w:rFonts w:hint="eastAsia" w:ascii="宋体" w:hAnsi="宋体"/>
                <w:sz w:val="21"/>
                <w:szCs w:val="21"/>
              </w:rPr>
              <w:t>案例分析；</w:t>
            </w:r>
          </w:p>
          <w:p>
            <w:pPr>
              <w:pStyle w:val="16"/>
              <w:spacing w:after="0"/>
              <w:ind w:left="0" w:leftChars="0"/>
              <w:jc w:val="left"/>
              <w:rPr>
                <w:rFonts w:ascii="宋体" w:hAnsi="宋体"/>
                <w:sz w:val="21"/>
                <w:szCs w:val="21"/>
              </w:rPr>
            </w:pPr>
            <w:r>
              <w:rPr>
                <w:rFonts w:hint="eastAsia" w:ascii="宋体" w:hAnsi="宋体"/>
                <w:sz w:val="21"/>
                <w:szCs w:val="21"/>
              </w:rPr>
              <w:t>查询设计；</w:t>
            </w:r>
          </w:p>
          <w:p>
            <w:pPr>
              <w:pStyle w:val="16"/>
              <w:spacing w:after="0"/>
              <w:ind w:left="0" w:leftChars="0"/>
              <w:jc w:val="left"/>
              <w:rPr>
                <w:rFonts w:ascii="宋体" w:hAnsi="宋体"/>
                <w:sz w:val="21"/>
                <w:szCs w:val="21"/>
              </w:rPr>
            </w:pPr>
            <w:r>
              <w:rPr>
                <w:rFonts w:hint="eastAsia" w:ascii="宋体" w:hAnsi="宋体"/>
                <w:sz w:val="21"/>
                <w:szCs w:val="21"/>
              </w:rPr>
              <w:t>动手实践。</w:t>
            </w:r>
          </w:p>
        </w:tc>
        <w:tc>
          <w:tcPr>
            <w:tcW w:w="827" w:type="dxa"/>
            <w:vMerge w:val="restart"/>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tcPr>
          <w:p>
            <w:pPr>
              <w:spacing w:line="360" w:lineRule="auto"/>
              <w:rPr>
                <w:rFonts w:ascii="宋体" w:hAnsi="宋体"/>
                <w:szCs w:val="21"/>
              </w:rPr>
            </w:pPr>
          </w:p>
        </w:tc>
        <w:tc>
          <w:tcPr>
            <w:tcW w:w="1180" w:type="dxa"/>
            <w:vMerge w:val="continue"/>
          </w:tcPr>
          <w:p>
            <w:pPr>
              <w:pStyle w:val="16"/>
              <w:spacing w:after="0"/>
              <w:ind w:left="0" w:leftChars="0"/>
              <w:jc w:val="left"/>
              <w:rPr>
                <w:rFonts w:ascii="宋体" w:hAnsi="宋体"/>
                <w:sz w:val="21"/>
                <w:szCs w:val="21"/>
              </w:rPr>
            </w:pPr>
          </w:p>
        </w:tc>
        <w:tc>
          <w:tcPr>
            <w:tcW w:w="1371" w:type="dxa"/>
            <w:vAlign w:val="center"/>
          </w:tcPr>
          <w:p>
            <w:pPr>
              <w:pStyle w:val="16"/>
              <w:spacing w:after="0"/>
              <w:ind w:left="0" w:leftChars="0"/>
              <w:jc w:val="left"/>
              <w:rPr>
                <w:rFonts w:ascii="宋体" w:hAnsi="宋体"/>
                <w:sz w:val="21"/>
                <w:szCs w:val="21"/>
              </w:rPr>
            </w:pPr>
            <w:r>
              <w:rPr>
                <w:rFonts w:hint="eastAsia" w:ascii="宋体" w:hAnsi="宋体"/>
                <w:sz w:val="21"/>
                <w:szCs w:val="21"/>
              </w:rPr>
              <w:t>任务2：数据库设计规范化</w:t>
            </w:r>
          </w:p>
          <w:p>
            <w:pPr>
              <w:pStyle w:val="16"/>
              <w:spacing w:after="0"/>
              <w:ind w:left="0" w:leftChars="0"/>
              <w:jc w:val="left"/>
              <w:rPr>
                <w:rFonts w:ascii="宋体" w:hAnsi="宋体"/>
                <w:sz w:val="21"/>
                <w:szCs w:val="21"/>
              </w:rPr>
            </w:pPr>
          </w:p>
        </w:tc>
        <w:tc>
          <w:tcPr>
            <w:tcW w:w="1505" w:type="dxa"/>
            <w:vAlign w:val="center"/>
          </w:tcPr>
          <w:p>
            <w:pPr>
              <w:pStyle w:val="16"/>
              <w:spacing w:after="0"/>
              <w:ind w:left="0" w:leftChars="0"/>
              <w:jc w:val="left"/>
              <w:rPr>
                <w:rFonts w:ascii="宋体" w:hAnsi="宋体"/>
                <w:sz w:val="21"/>
                <w:szCs w:val="21"/>
              </w:rPr>
            </w:pPr>
            <w:r>
              <w:rPr>
                <w:rFonts w:hint="eastAsia" w:ascii="宋体" w:hAnsi="宋体"/>
                <w:sz w:val="21"/>
                <w:szCs w:val="21"/>
              </w:rPr>
              <w:t>1、掌握E-R图的绘制2、理解第一、第二、第三范式理论</w:t>
            </w:r>
          </w:p>
        </w:tc>
        <w:tc>
          <w:tcPr>
            <w:tcW w:w="1559" w:type="dxa"/>
          </w:tcPr>
          <w:p>
            <w:pPr>
              <w:pStyle w:val="16"/>
              <w:spacing w:after="0"/>
              <w:ind w:left="0" w:leftChars="0"/>
              <w:jc w:val="left"/>
              <w:rPr>
                <w:rFonts w:ascii="宋体" w:hAnsi="宋体"/>
                <w:sz w:val="21"/>
                <w:szCs w:val="21"/>
              </w:rPr>
            </w:pPr>
            <w:r>
              <w:rPr>
                <w:rFonts w:hint="eastAsia" w:ascii="宋体" w:hAnsi="宋体"/>
                <w:sz w:val="21"/>
                <w:szCs w:val="21"/>
              </w:rPr>
              <w:t>运用数据库范式理论规范化数据库设计</w:t>
            </w:r>
          </w:p>
        </w:tc>
        <w:tc>
          <w:tcPr>
            <w:tcW w:w="1480" w:type="dxa"/>
          </w:tcPr>
          <w:p>
            <w:pPr>
              <w:pStyle w:val="16"/>
              <w:spacing w:after="0"/>
              <w:ind w:left="0" w:leftChars="0"/>
              <w:jc w:val="left"/>
              <w:rPr>
                <w:rFonts w:ascii="宋体" w:hAnsi="宋体"/>
                <w:sz w:val="21"/>
                <w:szCs w:val="21"/>
              </w:rPr>
            </w:pPr>
            <w:r>
              <w:rPr>
                <w:rFonts w:hint="eastAsia" w:ascii="宋体" w:hAnsi="宋体"/>
                <w:sz w:val="21"/>
                <w:szCs w:val="21"/>
              </w:rPr>
              <w:t>数据库规范化</w:t>
            </w:r>
          </w:p>
        </w:tc>
        <w:tc>
          <w:tcPr>
            <w:tcW w:w="1375" w:type="dxa"/>
          </w:tcPr>
          <w:p>
            <w:pPr>
              <w:pStyle w:val="16"/>
              <w:spacing w:after="0"/>
              <w:ind w:left="0" w:leftChars="0"/>
              <w:jc w:val="left"/>
              <w:rPr>
                <w:rFonts w:ascii="宋体" w:hAnsi="宋体"/>
                <w:sz w:val="21"/>
                <w:szCs w:val="21"/>
              </w:rPr>
            </w:pPr>
            <w:r>
              <w:rPr>
                <w:rFonts w:hint="eastAsia" w:ascii="宋体" w:hAnsi="宋体"/>
                <w:sz w:val="21"/>
                <w:szCs w:val="21"/>
              </w:rPr>
              <w:t>案例分析；</w:t>
            </w:r>
          </w:p>
          <w:p>
            <w:pPr>
              <w:pStyle w:val="16"/>
              <w:spacing w:after="0"/>
              <w:ind w:left="0" w:leftChars="0"/>
              <w:jc w:val="left"/>
              <w:rPr>
                <w:rFonts w:ascii="宋体" w:hAnsi="宋体"/>
                <w:sz w:val="21"/>
                <w:szCs w:val="21"/>
              </w:rPr>
            </w:pPr>
            <w:r>
              <w:rPr>
                <w:rFonts w:hint="eastAsia" w:ascii="宋体" w:hAnsi="宋体"/>
                <w:sz w:val="21"/>
                <w:szCs w:val="21"/>
              </w:rPr>
              <w:t>应用探讨；</w:t>
            </w:r>
          </w:p>
          <w:p>
            <w:pPr>
              <w:pStyle w:val="16"/>
              <w:spacing w:after="0"/>
              <w:ind w:left="0" w:leftChars="0"/>
              <w:jc w:val="left"/>
              <w:rPr>
                <w:rFonts w:ascii="宋体" w:hAnsi="宋体"/>
                <w:sz w:val="21"/>
                <w:szCs w:val="21"/>
              </w:rPr>
            </w:pPr>
            <w:r>
              <w:rPr>
                <w:rFonts w:hint="eastAsia" w:ascii="宋体" w:hAnsi="宋体"/>
                <w:sz w:val="21"/>
                <w:szCs w:val="21"/>
              </w:rPr>
              <w:t>动手实践</w:t>
            </w:r>
          </w:p>
        </w:tc>
        <w:tc>
          <w:tcPr>
            <w:tcW w:w="827" w:type="dxa"/>
            <w:vMerge w:val="continue"/>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restart"/>
            <w:vAlign w:val="center"/>
          </w:tcPr>
          <w:p>
            <w:pPr>
              <w:spacing w:line="360" w:lineRule="auto"/>
              <w:jc w:val="center"/>
              <w:rPr>
                <w:rFonts w:ascii="宋体" w:hAnsi="宋体"/>
                <w:szCs w:val="21"/>
              </w:rPr>
            </w:pPr>
            <w:r>
              <w:rPr>
                <w:rFonts w:hint="eastAsia" w:ascii="宋体" w:hAnsi="宋体"/>
                <w:szCs w:val="21"/>
              </w:rPr>
              <w:t>3</w:t>
            </w:r>
          </w:p>
        </w:tc>
        <w:tc>
          <w:tcPr>
            <w:tcW w:w="1180" w:type="dxa"/>
            <w:vMerge w:val="restart"/>
            <w:vAlign w:val="center"/>
          </w:tcPr>
          <w:p>
            <w:pPr>
              <w:pStyle w:val="16"/>
              <w:spacing w:after="0"/>
              <w:ind w:left="0" w:leftChars="0"/>
              <w:jc w:val="left"/>
              <w:rPr>
                <w:rFonts w:ascii="宋体" w:hAnsi="宋体"/>
                <w:sz w:val="21"/>
                <w:szCs w:val="21"/>
              </w:rPr>
            </w:pPr>
            <w:r>
              <w:rPr>
                <w:rFonts w:hint="eastAsia" w:ascii="宋体" w:hAnsi="宋体"/>
                <w:sz w:val="21"/>
                <w:szCs w:val="21"/>
              </w:rPr>
              <w:t>数据库和表的创建与管理</w:t>
            </w:r>
          </w:p>
          <w:p>
            <w:pPr>
              <w:pStyle w:val="16"/>
              <w:spacing w:after="0"/>
              <w:ind w:left="0" w:leftChars="0"/>
              <w:jc w:val="left"/>
              <w:rPr>
                <w:rFonts w:ascii="宋体" w:hAnsi="宋体"/>
                <w:sz w:val="21"/>
                <w:szCs w:val="21"/>
              </w:rPr>
            </w:pPr>
          </w:p>
        </w:tc>
        <w:tc>
          <w:tcPr>
            <w:tcW w:w="1371" w:type="dxa"/>
            <w:vAlign w:val="center"/>
          </w:tcPr>
          <w:p>
            <w:pPr>
              <w:pStyle w:val="16"/>
              <w:spacing w:after="0"/>
              <w:ind w:left="0" w:leftChars="0"/>
              <w:jc w:val="left"/>
              <w:rPr>
                <w:rFonts w:ascii="宋体" w:hAnsi="宋体"/>
                <w:sz w:val="21"/>
                <w:szCs w:val="21"/>
              </w:rPr>
            </w:pPr>
            <w:r>
              <w:rPr>
                <w:rFonts w:hint="eastAsia" w:ascii="宋体" w:hAnsi="宋体"/>
                <w:sz w:val="21"/>
                <w:szCs w:val="21"/>
              </w:rPr>
              <w:t>任务1：创建与管理数据库</w:t>
            </w:r>
          </w:p>
        </w:tc>
        <w:tc>
          <w:tcPr>
            <w:tcW w:w="1505" w:type="dxa"/>
            <w:vMerge w:val="restart"/>
          </w:tcPr>
          <w:p>
            <w:pPr>
              <w:pStyle w:val="16"/>
              <w:spacing w:after="0"/>
              <w:ind w:left="0" w:leftChars="0"/>
              <w:jc w:val="left"/>
              <w:rPr>
                <w:rFonts w:ascii="宋体" w:hAnsi="宋体"/>
                <w:sz w:val="21"/>
                <w:szCs w:val="21"/>
              </w:rPr>
            </w:pPr>
            <w:r>
              <w:rPr>
                <w:rFonts w:hint="eastAsia" w:ascii="宋体" w:hAnsi="宋体"/>
                <w:sz w:val="21"/>
                <w:szCs w:val="21"/>
              </w:rPr>
              <w:t>熟练掌握使用SQL命令创建与管理数据库和表的方法</w:t>
            </w:r>
          </w:p>
        </w:tc>
        <w:tc>
          <w:tcPr>
            <w:tcW w:w="1559" w:type="dxa"/>
          </w:tcPr>
          <w:p>
            <w:pPr>
              <w:pStyle w:val="16"/>
              <w:spacing w:after="0"/>
              <w:ind w:left="0" w:leftChars="0"/>
              <w:jc w:val="left"/>
              <w:rPr>
                <w:rFonts w:ascii="宋体" w:hAnsi="宋体"/>
                <w:sz w:val="21"/>
                <w:szCs w:val="21"/>
              </w:rPr>
            </w:pPr>
            <w:r>
              <w:rPr>
                <w:rFonts w:hint="eastAsia" w:ascii="宋体" w:hAnsi="宋体"/>
                <w:sz w:val="21"/>
                <w:szCs w:val="21"/>
              </w:rPr>
              <w:t>能够完成数据库的创建与管理</w:t>
            </w:r>
          </w:p>
        </w:tc>
        <w:tc>
          <w:tcPr>
            <w:tcW w:w="1480" w:type="dxa"/>
            <w:vMerge w:val="restart"/>
          </w:tcPr>
          <w:p>
            <w:pPr>
              <w:pStyle w:val="16"/>
              <w:spacing w:after="0"/>
              <w:ind w:left="0" w:leftChars="0"/>
              <w:jc w:val="left"/>
              <w:rPr>
                <w:rFonts w:ascii="宋体" w:hAnsi="宋体"/>
                <w:sz w:val="21"/>
                <w:szCs w:val="21"/>
              </w:rPr>
            </w:pPr>
            <w:r>
              <w:rPr>
                <w:rFonts w:hint="eastAsia" w:ascii="宋体" w:hAnsi="宋体"/>
                <w:sz w:val="21"/>
                <w:szCs w:val="21"/>
              </w:rPr>
              <w:t>数据库和表的创建</w:t>
            </w:r>
          </w:p>
          <w:p>
            <w:pPr>
              <w:pStyle w:val="16"/>
              <w:spacing w:after="0"/>
              <w:ind w:left="0" w:leftChars="0"/>
              <w:jc w:val="left"/>
              <w:rPr>
                <w:rFonts w:ascii="宋体" w:hAnsi="宋体"/>
                <w:sz w:val="21"/>
                <w:szCs w:val="21"/>
              </w:rPr>
            </w:pPr>
          </w:p>
        </w:tc>
        <w:tc>
          <w:tcPr>
            <w:tcW w:w="1375" w:type="dxa"/>
          </w:tcPr>
          <w:p>
            <w:pPr>
              <w:pStyle w:val="16"/>
              <w:spacing w:after="0"/>
              <w:ind w:left="0" w:leftChars="0"/>
              <w:jc w:val="left"/>
              <w:rPr>
                <w:rFonts w:ascii="宋体" w:hAnsi="宋体"/>
                <w:sz w:val="21"/>
                <w:szCs w:val="21"/>
              </w:rPr>
            </w:pPr>
            <w:r>
              <w:rPr>
                <w:rFonts w:hint="eastAsia" w:ascii="宋体" w:hAnsi="宋体"/>
                <w:sz w:val="21"/>
                <w:szCs w:val="21"/>
              </w:rPr>
              <w:t>案例分析；</w:t>
            </w:r>
          </w:p>
          <w:p>
            <w:pPr>
              <w:pStyle w:val="16"/>
              <w:spacing w:after="0"/>
              <w:ind w:left="0" w:leftChars="0"/>
              <w:jc w:val="left"/>
              <w:rPr>
                <w:rFonts w:ascii="宋体" w:hAnsi="宋体"/>
                <w:sz w:val="21"/>
                <w:szCs w:val="21"/>
              </w:rPr>
            </w:pPr>
            <w:r>
              <w:rPr>
                <w:rFonts w:hint="eastAsia" w:ascii="宋体" w:hAnsi="宋体"/>
                <w:sz w:val="21"/>
                <w:szCs w:val="21"/>
              </w:rPr>
              <w:t>合作探讨；</w:t>
            </w:r>
          </w:p>
          <w:p>
            <w:pPr>
              <w:pStyle w:val="16"/>
              <w:spacing w:after="0"/>
              <w:ind w:left="0" w:leftChars="0"/>
              <w:jc w:val="left"/>
              <w:rPr>
                <w:rFonts w:ascii="宋体" w:hAnsi="宋体"/>
                <w:sz w:val="21"/>
                <w:szCs w:val="21"/>
              </w:rPr>
            </w:pPr>
            <w:r>
              <w:rPr>
                <w:rFonts w:hint="eastAsia" w:ascii="宋体" w:hAnsi="宋体"/>
                <w:sz w:val="21"/>
                <w:szCs w:val="21"/>
              </w:rPr>
              <w:t>综合运用。</w:t>
            </w:r>
          </w:p>
        </w:tc>
        <w:tc>
          <w:tcPr>
            <w:tcW w:w="827" w:type="dxa"/>
            <w:vMerge w:val="restart"/>
            <w:vAlign w:val="center"/>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tcPr>
          <w:p>
            <w:pPr>
              <w:spacing w:line="360" w:lineRule="auto"/>
              <w:rPr>
                <w:rFonts w:ascii="宋体" w:hAnsi="宋体"/>
                <w:szCs w:val="21"/>
              </w:rPr>
            </w:pPr>
          </w:p>
        </w:tc>
        <w:tc>
          <w:tcPr>
            <w:tcW w:w="1180" w:type="dxa"/>
            <w:vMerge w:val="continue"/>
          </w:tcPr>
          <w:p>
            <w:pPr>
              <w:pStyle w:val="16"/>
              <w:spacing w:after="0"/>
              <w:ind w:left="0" w:leftChars="0"/>
              <w:jc w:val="left"/>
              <w:rPr>
                <w:rFonts w:ascii="宋体" w:hAnsi="宋体"/>
                <w:sz w:val="21"/>
                <w:szCs w:val="21"/>
              </w:rPr>
            </w:pPr>
          </w:p>
        </w:tc>
        <w:tc>
          <w:tcPr>
            <w:tcW w:w="1371" w:type="dxa"/>
            <w:vAlign w:val="center"/>
          </w:tcPr>
          <w:p>
            <w:pPr>
              <w:pStyle w:val="16"/>
              <w:spacing w:after="0"/>
              <w:ind w:left="0" w:leftChars="0"/>
              <w:jc w:val="left"/>
              <w:rPr>
                <w:rFonts w:ascii="宋体" w:hAnsi="宋体"/>
                <w:sz w:val="21"/>
                <w:szCs w:val="21"/>
              </w:rPr>
            </w:pPr>
            <w:r>
              <w:rPr>
                <w:rFonts w:hint="eastAsia" w:ascii="宋体" w:hAnsi="宋体"/>
                <w:sz w:val="21"/>
                <w:szCs w:val="21"/>
              </w:rPr>
              <w:t>任务2：创建与管理数据库表</w:t>
            </w:r>
          </w:p>
        </w:tc>
        <w:tc>
          <w:tcPr>
            <w:tcW w:w="1505" w:type="dxa"/>
            <w:vMerge w:val="continue"/>
            <w:vAlign w:val="center"/>
          </w:tcPr>
          <w:p>
            <w:pPr>
              <w:pStyle w:val="16"/>
              <w:spacing w:after="0"/>
              <w:ind w:left="0" w:leftChars="0"/>
              <w:jc w:val="left"/>
              <w:rPr>
                <w:rFonts w:ascii="宋体" w:hAnsi="宋体"/>
                <w:sz w:val="21"/>
                <w:szCs w:val="21"/>
              </w:rPr>
            </w:pPr>
          </w:p>
        </w:tc>
        <w:tc>
          <w:tcPr>
            <w:tcW w:w="1559" w:type="dxa"/>
          </w:tcPr>
          <w:p>
            <w:pPr>
              <w:pStyle w:val="16"/>
              <w:spacing w:after="0"/>
              <w:ind w:left="0" w:leftChars="0"/>
              <w:jc w:val="left"/>
              <w:rPr>
                <w:rFonts w:ascii="宋体" w:hAnsi="宋体"/>
                <w:sz w:val="21"/>
                <w:szCs w:val="21"/>
              </w:rPr>
            </w:pPr>
            <w:r>
              <w:rPr>
                <w:rFonts w:hint="eastAsia" w:ascii="宋体" w:hAnsi="宋体"/>
                <w:sz w:val="21"/>
                <w:szCs w:val="21"/>
              </w:rPr>
              <w:t>能够完成数据库表的创建与管理</w:t>
            </w:r>
          </w:p>
        </w:tc>
        <w:tc>
          <w:tcPr>
            <w:tcW w:w="1480" w:type="dxa"/>
            <w:vMerge w:val="continue"/>
          </w:tcPr>
          <w:p>
            <w:pPr>
              <w:pStyle w:val="16"/>
              <w:spacing w:after="0"/>
              <w:ind w:left="0" w:leftChars="0"/>
              <w:jc w:val="left"/>
              <w:rPr>
                <w:rFonts w:ascii="宋体" w:hAnsi="宋体"/>
                <w:sz w:val="21"/>
                <w:szCs w:val="21"/>
              </w:rPr>
            </w:pPr>
          </w:p>
        </w:tc>
        <w:tc>
          <w:tcPr>
            <w:tcW w:w="1375" w:type="dxa"/>
          </w:tcPr>
          <w:p>
            <w:pPr>
              <w:pStyle w:val="16"/>
              <w:spacing w:after="0"/>
              <w:ind w:left="0" w:leftChars="0"/>
              <w:jc w:val="left"/>
              <w:rPr>
                <w:rFonts w:ascii="宋体" w:hAnsi="宋体"/>
                <w:sz w:val="21"/>
                <w:szCs w:val="21"/>
              </w:rPr>
            </w:pPr>
            <w:r>
              <w:rPr>
                <w:rFonts w:hint="eastAsia" w:ascii="宋体" w:hAnsi="宋体"/>
                <w:sz w:val="21"/>
                <w:szCs w:val="21"/>
              </w:rPr>
              <w:t>案例分析；</w:t>
            </w:r>
          </w:p>
          <w:p>
            <w:pPr>
              <w:pStyle w:val="16"/>
              <w:spacing w:after="0"/>
              <w:ind w:left="0" w:leftChars="0"/>
              <w:jc w:val="left"/>
              <w:rPr>
                <w:rFonts w:ascii="宋体" w:hAnsi="宋体"/>
                <w:sz w:val="21"/>
                <w:szCs w:val="21"/>
              </w:rPr>
            </w:pPr>
            <w:r>
              <w:rPr>
                <w:rFonts w:hint="eastAsia" w:ascii="宋体" w:hAnsi="宋体"/>
                <w:sz w:val="21"/>
                <w:szCs w:val="21"/>
              </w:rPr>
              <w:t>应用分析；</w:t>
            </w:r>
          </w:p>
          <w:p>
            <w:pPr>
              <w:pStyle w:val="16"/>
              <w:spacing w:after="0"/>
              <w:ind w:left="0" w:leftChars="0"/>
              <w:jc w:val="left"/>
              <w:rPr>
                <w:rFonts w:ascii="宋体" w:hAnsi="宋体"/>
                <w:sz w:val="21"/>
                <w:szCs w:val="21"/>
              </w:rPr>
            </w:pPr>
            <w:r>
              <w:rPr>
                <w:rFonts w:hint="eastAsia" w:ascii="宋体" w:hAnsi="宋体"/>
                <w:sz w:val="21"/>
                <w:szCs w:val="21"/>
              </w:rPr>
              <w:t>综合运用。</w:t>
            </w:r>
          </w:p>
        </w:tc>
        <w:tc>
          <w:tcPr>
            <w:tcW w:w="827" w:type="dxa"/>
            <w:vMerge w:val="continue"/>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tcPr>
          <w:p>
            <w:pPr>
              <w:spacing w:line="360" w:lineRule="auto"/>
              <w:rPr>
                <w:rFonts w:ascii="宋体" w:hAnsi="宋体"/>
                <w:szCs w:val="21"/>
              </w:rPr>
            </w:pPr>
          </w:p>
        </w:tc>
        <w:tc>
          <w:tcPr>
            <w:tcW w:w="1180" w:type="dxa"/>
            <w:vMerge w:val="continue"/>
          </w:tcPr>
          <w:p>
            <w:pPr>
              <w:pStyle w:val="16"/>
              <w:spacing w:after="0"/>
              <w:ind w:left="0" w:leftChars="0"/>
              <w:jc w:val="left"/>
              <w:rPr>
                <w:rFonts w:ascii="宋体" w:hAnsi="宋体"/>
                <w:sz w:val="21"/>
                <w:szCs w:val="21"/>
              </w:rPr>
            </w:pPr>
          </w:p>
        </w:tc>
        <w:tc>
          <w:tcPr>
            <w:tcW w:w="1371" w:type="dxa"/>
            <w:vAlign w:val="center"/>
          </w:tcPr>
          <w:p>
            <w:pPr>
              <w:pStyle w:val="16"/>
              <w:spacing w:after="0"/>
              <w:ind w:left="0" w:leftChars="0"/>
              <w:jc w:val="left"/>
              <w:rPr>
                <w:rFonts w:ascii="宋体" w:hAnsi="宋体"/>
                <w:sz w:val="21"/>
                <w:szCs w:val="21"/>
              </w:rPr>
            </w:pPr>
            <w:r>
              <w:rPr>
                <w:rFonts w:hint="eastAsia" w:ascii="宋体" w:hAnsi="宋体"/>
                <w:sz w:val="21"/>
                <w:szCs w:val="21"/>
              </w:rPr>
              <w:t>任务3：创建数据的完整性约束</w:t>
            </w:r>
          </w:p>
        </w:tc>
        <w:tc>
          <w:tcPr>
            <w:tcW w:w="1505" w:type="dxa"/>
            <w:vAlign w:val="center"/>
          </w:tcPr>
          <w:p>
            <w:pPr>
              <w:pStyle w:val="16"/>
              <w:spacing w:after="0"/>
              <w:ind w:left="0" w:leftChars="0"/>
              <w:jc w:val="left"/>
              <w:rPr>
                <w:rFonts w:ascii="宋体" w:hAnsi="宋体"/>
                <w:sz w:val="21"/>
                <w:szCs w:val="21"/>
              </w:rPr>
            </w:pPr>
            <w:r>
              <w:rPr>
                <w:rFonts w:hint="eastAsia" w:ascii="宋体" w:hAnsi="宋体"/>
                <w:sz w:val="21"/>
                <w:szCs w:val="21"/>
              </w:rPr>
              <w:t>熟练掌握创建数据完整性约束的方法</w:t>
            </w:r>
          </w:p>
        </w:tc>
        <w:tc>
          <w:tcPr>
            <w:tcW w:w="1559" w:type="dxa"/>
          </w:tcPr>
          <w:p>
            <w:pPr>
              <w:pStyle w:val="16"/>
              <w:spacing w:after="0"/>
              <w:ind w:left="0" w:leftChars="0"/>
              <w:jc w:val="left"/>
              <w:rPr>
                <w:rFonts w:ascii="宋体" w:hAnsi="宋体"/>
                <w:sz w:val="21"/>
                <w:szCs w:val="21"/>
              </w:rPr>
            </w:pPr>
            <w:r>
              <w:rPr>
                <w:rFonts w:hint="eastAsia" w:ascii="宋体" w:hAnsi="宋体"/>
                <w:sz w:val="21"/>
                <w:szCs w:val="21"/>
              </w:rPr>
              <w:t>能够定义数据数据完整性约束</w:t>
            </w:r>
          </w:p>
        </w:tc>
        <w:tc>
          <w:tcPr>
            <w:tcW w:w="1480" w:type="dxa"/>
          </w:tcPr>
          <w:p>
            <w:pPr>
              <w:pStyle w:val="16"/>
              <w:spacing w:after="0"/>
              <w:ind w:left="0" w:leftChars="0"/>
              <w:jc w:val="left"/>
              <w:rPr>
                <w:rFonts w:ascii="宋体" w:hAnsi="宋体"/>
                <w:sz w:val="21"/>
                <w:szCs w:val="21"/>
              </w:rPr>
            </w:pPr>
            <w:r>
              <w:rPr>
                <w:rFonts w:hint="eastAsia" w:ascii="宋体" w:hAnsi="宋体"/>
                <w:sz w:val="21"/>
                <w:szCs w:val="21"/>
              </w:rPr>
              <w:t>数据类型与数据完整性约束</w:t>
            </w:r>
          </w:p>
        </w:tc>
        <w:tc>
          <w:tcPr>
            <w:tcW w:w="1375" w:type="dxa"/>
          </w:tcPr>
          <w:p>
            <w:pPr>
              <w:pStyle w:val="16"/>
              <w:spacing w:after="0"/>
              <w:ind w:left="0" w:leftChars="0"/>
              <w:jc w:val="left"/>
              <w:rPr>
                <w:rFonts w:ascii="宋体" w:hAnsi="宋体"/>
                <w:sz w:val="21"/>
                <w:szCs w:val="21"/>
              </w:rPr>
            </w:pPr>
            <w:r>
              <w:rPr>
                <w:rFonts w:hint="eastAsia" w:ascii="宋体" w:hAnsi="宋体"/>
                <w:sz w:val="21"/>
                <w:szCs w:val="21"/>
              </w:rPr>
              <w:t>案例分析；</w:t>
            </w:r>
          </w:p>
          <w:p>
            <w:pPr>
              <w:pStyle w:val="16"/>
              <w:spacing w:after="0"/>
              <w:ind w:left="0" w:leftChars="0"/>
              <w:jc w:val="left"/>
              <w:rPr>
                <w:rFonts w:ascii="宋体" w:hAnsi="宋体"/>
                <w:sz w:val="21"/>
                <w:szCs w:val="21"/>
              </w:rPr>
            </w:pPr>
            <w:r>
              <w:rPr>
                <w:rFonts w:hint="eastAsia" w:ascii="宋体" w:hAnsi="宋体"/>
                <w:sz w:val="21"/>
                <w:szCs w:val="21"/>
              </w:rPr>
              <w:t>引导创新；</w:t>
            </w:r>
          </w:p>
          <w:p>
            <w:pPr>
              <w:pStyle w:val="16"/>
              <w:spacing w:after="0"/>
              <w:ind w:left="0" w:leftChars="0"/>
              <w:jc w:val="left"/>
              <w:rPr>
                <w:rFonts w:ascii="宋体" w:hAnsi="宋体"/>
                <w:sz w:val="21"/>
                <w:szCs w:val="21"/>
              </w:rPr>
            </w:pPr>
            <w:r>
              <w:rPr>
                <w:rFonts w:hint="eastAsia" w:ascii="宋体" w:hAnsi="宋体"/>
                <w:sz w:val="21"/>
                <w:szCs w:val="21"/>
              </w:rPr>
              <w:t>综合运用。</w:t>
            </w:r>
          </w:p>
        </w:tc>
        <w:tc>
          <w:tcPr>
            <w:tcW w:w="827" w:type="dxa"/>
            <w:vMerge w:val="continue"/>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restart"/>
            <w:vAlign w:val="center"/>
          </w:tcPr>
          <w:p>
            <w:pPr>
              <w:spacing w:line="360" w:lineRule="auto"/>
              <w:jc w:val="center"/>
              <w:rPr>
                <w:rFonts w:ascii="宋体" w:hAnsi="宋体"/>
                <w:szCs w:val="21"/>
              </w:rPr>
            </w:pPr>
            <w:r>
              <w:rPr>
                <w:rFonts w:hint="eastAsia" w:ascii="宋体" w:hAnsi="宋体"/>
                <w:szCs w:val="21"/>
              </w:rPr>
              <w:t>4</w:t>
            </w:r>
          </w:p>
        </w:tc>
        <w:tc>
          <w:tcPr>
            <w:tcW w:w="1180" w:type="dxa"/>
            <w:vMerge w:val="restart"/>
            <w:vAlign w:val="center"/>
          </w:tcPr>
          <w:p>
            <w:pPr>
              <w:pStyle w:val="16"/>
              <w:spacing w:after="0"/>
              <w:ind w:left="0" w:leftChars="0"/>
              <w:jc w:val="left"/>
              <w:rPr>
                <w:rFonts w:ascii="宋体" w:hAnsi="宋体"/>
                <w:sz w:val="21"/>
                <w:szCs w:val="21"/>
              </w:rPr>
            </w:pPr>
            <w:r>
              <w:rPr>
                <w:rFonts w:hint="eastAsia" w:ascii="宋体" w:hAnsi="宋体"/>
                <w:sz w:val="21"/>
                <w:szCs w:val="21"/>
              </w:rPr>
              <w:t>数据操纵</w:t>
            </w:r>
          </w:p>
          <w:p>
            <w:pPr>
              <w:pStyle w:val="16"/>
              <w:spacing w:after="0"/>
              <w:ind w:left="0" w:leftChars="0"/>
              <w:jc w:val="left"/>
              <w:rPr>
                <w:rFonts w:ascii="宋体" w:hAnsi="宋体"/>
                <w:sz w:val="21"/>
                <w:szCs w:val="21"/>
              </w:rPr>
            </w:pPr>
          </w:p>
        </w:tc>
        <w:tc>
          <w:tcPr>
            <w:tcW w:w="1371" w:type="dxa"/>
            <w:vAlign w:val="center"/>
          </w:tcPr>
          <w:p>
            <w:pPr>
              <w:pStyle w:val="16"/>
              <w:spacing w:after="0"/>
              <w:ind w:left="0" w:leftChars="0"/>
              <w:jc w:val="left"/>
              <w:rPr>
                <w:rFonts w:ascii="宋体" w:hAnsi="宋体"/>
                <w:sz w:val="21"/>
                <w:szCs w:val="21"/>
              </w:rPr>
            </w:pPr>
            <w:r>
              <w:rPr>
                <w:rFonts w:hint="eastAsia" w:ascii="宋体" w:hAnsi="宋体"/>
                <w:sz w:val="21"/>
                <w:szCs w:val="21"/>
              </w:rPr>
              <w:t>任务1：插入表数据</w:t>
            </w:r>
          </w:p>
          <w:p>
            <w:pPr>
              <w:pStyle w:val="16"/>
              <w:spacing w:after="0"/>
              <w:ind w:left="0" w:leftChars="0"/>
              <w:jc w:val="left"/>
              <w:rPr>
                <w:rFonts w:ascii="宋体" w:hAnsi="宋体"/>
                <w:sz w:val="21"/>
                <w:szCs w:val="21"/>
              </w:rPr>
            </w:pPr>
          </w:p>
        </w:tc>
        <w:tc>
          <w:tcPr>
            <w:tcW w:w="1505" w:type="dxa"/>
          </w:tcPr>
          <w:p>
            <w:pPr>
              <w:pStyle w:val="16"/>
              <w:spacing w:after="0"/>
              <w:ind w:left="0" w:leftChars="0"/>
              <w:jc w:val="left"/>
              <w:rPr>
                <w:rFonts w:ascii="宋体" w:hAnsi="宋体"/>
                <w:sz w:val="21"/>
                <w:szCs w:val="21"/>
              </w:rPr>
            </w:pPr>
            <w:r>
              <w:rPr>
                <w:rFonts w:hint="eastAsia" w:ascii="宋体" w:hAnsi="宋体"/>
                <w:sz w:val="21"/>
                <w:szCs w:val="21"/>
              </w:rPr>
              <w:t>熟练掌握使用SQL命令实现数据插入、修改删除的方法</w:t>
            </w:r>
          </w:p>
        </w:tc>
        <w:tc>
          <w:tcPr>
            <w:tcW w:w="1559" w:type="dxa"/>
          </w:tcPr>
          <w:p>
            <w:pPr>
              <w:pStyle w:val="16"/>
              <w:spacing w:after="0"/>
              <w:ind w:left="0" w:leftChars="0"/>
              <w:jc w:val="left"/>
              <w:rPr>
                <w:rFonts w:ascii="宋体" w:hAnsi="宋体"/>
                <w:sz w:val="21"/>
                <w:szCs w:val="21"/>
              </w:rPr>
            </w:pPr>
            <w:r>
              <w:rPr>
                <w:rFonts w:hint="eastAsia" w:ascii="宋体" w:hAnsi="宋体"/>
                <w:sz w:val="21"/>
                <w:szCs w:val="21"/>
              </w:rPr>
              <w:t>能够完成记录插入操作</w:t>
            </w:r>
          </w:p>
          <w:p>
            <w:pPr>
              <w:pStyle w:val="16"/>
              <w:spacing w:after="0"/>
              <w:ind w:left="0" w:leftChars="0"/>
              <w:jc w:val="left"/>
              <w:rPr>
                <w:rFonts w:ascii="宋体" w:hAnsi="宋体"/>
                <w:sz w:val="21"/>
                <w:szCs w:val="21"/>
              </w:rPr>
            </w:pPr>
          </w:p>
        </w:tc>
        <w:tc>
          <w:tcPr>
            <w:tcW w:w="1480" w:type="dxa"/>
          </w:tcPr>
          <w:p>
            <w:pPr>
              <w:pStyle w:val="16"/>
              <w:spacing w:after="0"/>
              <w:ind w:left="0" w:leftChars="0"/>
              <w:jc w:val="left"/>
              <w:rPr>
                <w:rFonts w:ascii="宋体" w:hAnsi="宋体"/>
                <w:sz w:val="21"/>
                <w:szCs w:val="21"/>
              </w:rPr>
            </w:pPr>
            <w:r>
              <w:rPr>
                <w:rFonts w:hint="eastAsia" w:ascii="宋体" w:hAnsi="宋体"/>
                <w:sz w:val="21"/>
                <w:szCs w:val="21"/>
              </w:rPr>
              <w:t>数据插入、修改、删除操作</w:t>
            </w:r>
          </w:p>
        </w:tc>
        <w:tc>
          <w:tcPr>
            <w:tcW w:w="1375" w:type="dxa"/>
          </w:tcPr>
          <w:p>
            <w:pPr>
              <w:pStyle w:val="16"/>
              <w:spacing w:after="0"/>
              <w:ind w:left="0" w:leftChars="0"/>
              <w:jc w:val="left"/>
              <w:rPr>
                <w:rFonts w:ascii="宋体" w:hAnsi="宋体"/>
                <w:sz w:val="21"/>
                <w:szCs w:val="21"/>
              </w:rPr>
            </w:pPr>
            <w:r>
              <w:rPr>
                <w:rFonts w:hint="eastAsia" w:ascii="宋体" w:hAnsi="宋体"/>
                <w:sz w:val="21"/>
                <w:szCs w:val="21"/>
              </w:rPr>
              <w:t>案例分析；</w:t>
            </w:r>
          </w:p>
          <w:p>
            <w:pPr>
              <w:pStyle w:val="16"/>
              <w:spacing w:after="0"/>
              <w:ind w:left="0" w:leftChars="0"/>
              <w:jc w:val="left"/>
              <w:rPr>
                <w:rFonts w:ascii="宋体" w:hAnsi="宋体"/>
                <w:sz w:val="21"/>
                <w:szCs w:val="21"/>
              </w:rPr>
            </w:pPr>
            <w:r>
              <w:rPr>
                <w:rFonts w:hint="eastAsia" w:ascii="宋体" w:hAnsi="宋体"/>
                <w:sz w:val="21"/>
                <w:szCs w:val="21"/>
              </w:rPr>
              <w:t>表格设计。</w:t>
            </w:r>
          </w:p>
        </w:tc>
        <w:tc>
          <w:tcPr>
            <w:tcW w:w="827" w:type="dxa"/>
            <w:vMerge w:val="restart"/>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tcPr>
          <w:p>
            <w:pPr>
              <w:spacing w:line="360" w:lineRule="auto"/>
              <w:rPr>
                <w:rFonts w:ascii="宋体" w:hAnsi="宋体"/>
                <w:szCs w:val="21"/>
              </w:rPr>
            </w:pPr>
          </w:p>
        </w:tc>
        <w:tc>
          <w:tcPr>
            <w:tcW w:w="1180" w:type="dxa"/>
            <w:vMerge w:val="continue"/>
          </w:tcPr>
          <w:p>
            <w:pPr>
              <w:pStyle w:val="16"/>
              <w:spacing w:after="0"/>
              <w:ind w:left="0" w:leftChars="0"/>
              <w:jc w:val="left"/>
              <w:rPr>
                <w:rFonts w:ascii="宋体" w:hAnsi="宋体"/>
                <w:sz w:val="21"/>
                <w:szCs w:val="21"/>
              </w:rPr>
            </w:pPr>
          </w:p>
        </w:tc>
        <w:tc>
          <w:tcPr>
            <w:tcW w:w="1371" w:type="dxa"/>
            <w:vAlign w:val="center"/>
          </w:tcPr>
          <w:p>
            <w:pPr>
              <w:pStyle w:val="16"/>
              <w:spacing w:after="0"/>
              <w:ind w:left="0" w:leftChars="0"/>
              <w:jc w:val="left"/>
              <w:rPr>
                <w:rFonts w:ascii="宋体" w:hAnsi="宋体"/>
                <w:sz w:val="21"/>
                <w:szCs w:val="21"/>
              </w:rPr>
            </w:pPr>
            <w:r>
              <w:rPr>
                <w:rFonts w:hint="eastAsia" w:ascii="宋体" w:hAnsi="宋体"/>
                <w:sz w:val="21"/>
                <w:szCs w:val="21"/>
              </w:rPr>
              <w:t>任务2：修改表数据</w:t>
            </w:r>
          </w:p>
          <w:p>
            <w:pPr>
              <w:pStyle w:val="16"/>
              <w:spacing w:after="0"/>
              <w:ind w:left="0" w:leftChars="0"/>
              <w:jc w:val="left"/>
              <w:rPr>
                <w:rFonts w:ascii="宋体" w:hAnsi="宋体"/>
                <w:sz w:val="21"/>
                <w:szCs w:val="21"/>
              </w:rPr>
            </w:pPr>
          </w:p>
        </w:tc>
        <w:tc>
          <w:tcPr>
            <w:tcW w:w="1505" w:type="dxa"/>
            <w:vAlign w:val="center"/>
          </w:tcPr>
          <w:p>
            <w:pPr>
              <w:pStyle w:val="16"/>
              <w:spacing w:after="0"/>
              <w:ind w:left="0" w:leftChars="0"/>
              <w:jc w:val="left"/>
              <w:rPr>
                <w:rFonts w:ascii="宋体" w:hAnsi="宋体"/>
                <w:sz w:val="21"/>
                <w:szCs w:val="21"/>
              </w:rPr>
            </w:pPr>
            <w:r>
              <w:rPr>
                <w:rFonts w:hint="eastAsia" w:ascii="宋体" w:hAnsi="宋体"/>
                <w:sz w:val="21"/>
                <w:szCs w:val="21"/>
              </w:rPr>
              <w:t>熟练掌握使用SQL命令实现数据插入、修改删除的方法</w:t>
            </w:r>
          </w:p>
        </w:tc>
        <w:tc>
          <w:tcPr>
            <w:tcW w:w="1559" w:type="dxa"/>
          </w:tcPr>
          <w:p>
            <w:pPr>
              <w:pStyle w:val="16"/>
              <w:spacing w:after="0"/>
              <w:ind w:left="0" w:leftChars="0"/>
              <w:jc w:val="left"/>
              <w:rPr>
                <w:rFonts w:ascii="宋体" w:hAnsi="宋体"/>
                <w:sz w:val="21"/>
                <w:szCs w:val="21"/>
              </w:rPr>
            </w:pPr>
            <w:r>
              <w:rPr>
                <w:rFonts w:hint="eastAsia" w:ascii="宋体" w:hAnsi="宋体"/>
                <w:sz w:val="21"/>
                <w:szCs w:val="21"/>
              </w:rPr>
              <w:t>能够完成记录修改操作</w:t>
            </w:r>
          </w:p>
          <w:p>
            <w:pPr>
              <w:pStyle w:val="16"/>
              <w:spacing w:after="0"/>
              <w:ind w:left="0" w:leftChars="0"/>
              <w:jc w:val="left"/>
              <w:rPr>
                <w:rFonts w:ascii="宋体" w:hAnsi="宋体"/>
                <w:sz w:val="21"/>
                <w:szCs w:val="21"/>
              </w:rPr>
            </w:pPr>
          </w:p>
        </w:tc>
        <w:tc>
          <w:tcPr>
            <w:tcW w:w="1480" w:type="dxa"/>
            <w:vMerge w:val="restart"/>
          </w:tcPr>
          <w:p>
            <w:pPr>
              <w:pStyle w:val="16"/>
              <w:spacing w:after="0"/>
              <w:ind w:left="0" w:leftChars="0"/>
              <w:jc w:val="left"/>
              <w:rPr>
                <w:rFonts w:ascii="宋体" w:hAnsi="宋体"/>
                <w:sz w:val="21"/>
                <w:szCs w:val="21"/>
              </w:rPr>
            </w:pPr>
            <w:r>
              <w:rPr>
                <w:rFonts w:hint="eastAsia" w:ascii="宋体" w:hAnsi="宋体"/>
                <w:sz w:val="21"/>
                <w:szCs w:val="21"/>
              </w:rPr>
              <w:t>多表情况下的数据插入、修改、删除操作</w:t>
            </w:r>
          </w:p>
        </w:tc>
        <w:tc>
          <w:tcPr>
            <w:tcW w:w="1375" w:type="dxa"/>
          </w:tcPr>
          <w:p>
            <w:pPr>
              <w:pStyle w:val="16"/>
              <w:spacing w:after="0"/>
              <w:ind w:left="0" w:leftChars="0"/>
              <w:jc w:val="left"/>
              <w:rPr>
                <w:rFonts w:ascii="宋体" w:hAnsi="宋体"/>
                <w:sz w:val="21"/>
                <w:szCs w:val="21"/>
              </w:rPr>
            </w:pPr>
            <w:r>
              <w:rPr>
                <w:rFonts w:hint="eastAsia" w:ascii="宋体" w:hAnsi="宋体"/>
                <w:sz w:val="21"/>
                <w:szCs w:val="21"/>
              </w:rPr>
              <w:t>案例分析；</w:t>
            </w:r>
          </w:p>
          <w:p>
            <w:pPr>
              <w:pStyle w:val="16"/>
              <w:spacing w:after="0"/>
              <w:ind w:left="0" w:leftChars="0"/>
              <w:jc w:val="left"/>
              <w:rPr>
                <w:rFonts w:ascii="宋体" w:hAnsi="宋体"/>
                <w:sz w:val="21"/>
                <w:szCs w:val="21"/>
              </w:rPr>
            </w:pPr>
            <w:r>
              <w:rPr>
                <w:rFonts w:hint="eastAsia" w:ascii="宋体" w:hAnsi="宋体"/>
                <w:sz w:val="21"/>
                <w:szCs w:val="21"/>
              </w:rPr>
              <w:t>引导创新；</w:t>
            </w:r>
          </w:p>
          <w:p>
            <w:pPr>
              <w:pStyle w:val="16"/>
              <w:spacing w:after="0"/>
              <w:ind w:left="0" w:leftChars="0"/>
              <w:jc w:val="left"/>
              <w:rPr>
                <w:rFonts w:ascii="宋体" w:hAnsi="宋体"/>
                <w:sz w:val="21"/>
                <w:szCs w:val="21"/>
              </w:rPr>
            </w:pPr>
            <w:r>
              <w:rPr>
                <w:rFonts w:hint="eastAsia" w:ascii="宋体" w:hAnsi="宋体"/>
                <w:sz w:val="21"/>
                <w:szCs w:val="21"/>
              </w:rPr>
              <w:t>综合运用。</w:t>
            </w:r>
          </w:p>
        </w:tc>
        <w:tc>
          <w:tcPr>
            <w:tcW w:w="827" w:type="dxa"/>
            <w:vMerge w:val="continue"/>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tcPr>
          <w:p>
            <w:pPr>
              <w:spacing w:line="360" w:lineRule="auto"/>
              <w:rPr>
                <w:rFonts w:ascii="宋体" w:hAnsi="宋体"/>
                <w:szCs w:val="21"/>
              </w:rPr>
            </w:pPr>
          </w:p>
        </w:tc>
        <w:tc>
          <w:tcPr>
            <w:tcW w:w="1180" w:type="dxa"/>
            <w:vMerge w:val="continue"/>
          </w:tcPr>
          <w:p>
            <w:pPr>
              <w:pStyle w:val="16"/>
              <w:spacing w:after="0"/>
              <w:ind w:left="0" w:leftChars="0"/>
              <w:jc w:val="left"/>
              <w:rPr>
                <w:rFonts w:ascii="宋体" w:hAnsi="宋体"/>
                <w:sz w:val="21"/>
                <w:szCs w:val="21"/>
              </w:rPr>
            </w:pPr>
          </w:p>
        </w:tc>
        <w:tc>
          <w:tcPr>
            <w:tcW w:w="1371" w:type="dxa"/>
            <w:vAlign w:val="center"/>
          </w:tcPr>
          <w:p>
            <w:pPr>
              <w:pStyle w:val="16"/>
              <w:spacing w:after="0"/>
              <w:ind w:left="0" w:leftChars="0"/>
              <w:jc w:val="left"/>
              <w:rPr>
                <w:rFonts w:ascii="宋体" w:hAnsi="宋体"/>
                <w:sz w:val="21"/>
                <w:szCs w:val="21"/>
              </w:rPr>
            </w:pPr>
            <w:r>
              <w:rPr>
                <w:rFonts w:hint="eastAsia" w:ascii="宋体" w:hAnsi="宋体"/>
                <w:sz w:val="21"/>
                <w:szCs w:val="21"/>
              </w:rPr>
              <w:t>任务3：删除表数据</w:t>
            </w:r>
          </w:p>
          <w:p>
            <w:pPr>
              <w:pStyle w:val="16"/>
              <w:spacing w:after="0"/>
              <w:ind w:left="0" w:leftChars="0"/>
              <w:jc w:val="left"/>
              <w:rPr>
                <w:rFonts w:ascii="宋体" w:hAnsi="宋体"/>
                <w:sz w:val="21"/>
                <w:szCs w:val="21"/>
              </w:rPr>
            </w:pPr>
          </w:p>
        </w:tc>
        <w:tc>
          <w:tcPr>
            <w:tcW w:w="1505" w:type="dxa"/>
          </w:tcPr>
          <w:p>
            <w:pPr>
              <w:pStyle w:val="16"/>
              <w:spacing w:after="0"/>
              <w:ind w:left="0" w:leftChars="0"/>
              <w:jc w:val="left"/>
              <w:rPr>
                <w:rFonts w:ascii="宋体" w:hAnsi="宋体"/>
                <w:sz w:val="21"/>
                <w:szCs w:val="21"/>
              </w:rPr>
            </w:pPr>
            <w:r>
              <w:rPr>
                <w:rFonts w:hint="eastAsia" w:ascii="宋体" w:hAnsi="宋体"/>
                <w:sz w:val="21"/>
                <w:szCs w:val="21"/>
              </w:rPr>
              <w:t>熟练掌握使用常用的图形管理工具实现数据插入、修改删除的方法</w:t>
            </w:r>
          </w:p>
        </w:tc>
        <w:tc>
          <w:tcPr>
            <w:tcW w:w="1559" w:type="dxa"/>
          </w:tcPr>
          <w:p>
            <w:pPr>
              <w:pStyle w:val="16"/>
              <w:spacing w:after="0"/>
              <w:ind w:left="0" w:leftChars="0"/>
              <w:jc w:val="left"/>
              <w:rPr>
                <w:rFonts w:ascii="宋体" w:hAnsi="宋体"/>
                <w:sz w:val="21"/>
                <w:szCs w:val="21"/>
              </w:rPr>
            </w:pPr>
            <w:r>
              <w:rPr>
                <w:rFonts w:hint="eastAsia" w:ascii="宋体" w:hAnsi="宋体"/>
                <w:sz w:val="21"/>
                <w:szCs w:val="21"/>
              </w:rPr>
              <w:t>能够完成记录删除操作</w:t>
            </w:r>
          </w:p>
        </w:tc>
        <w:tc>
          <w:tcPr>
            <w:tcW w:w="1480" w:type="dxa"/>
            <w:vMerge w:val="continue"/>
          </w:tcPr>
          <w:p>
            <w:pPr>
              <w:pStyle w:val="16"/>
              <w:spacing w:after="0"/>
              <w:ind w:left="0" w:leftChars="0"/>
              <w:jc w:val="left"/>
              <w:rPr>
                <w:rFonts w:ascii="宋体" w:hAnsi="宋体"/>
                <w:sz w:val="21"/>
                <w:szCs w:val="21"/>
              </w:rPr>
            </w:pPr>
          </w:p>
        </w:tc>
        <w:tc>
          <w:tcPr>
            <w:tcW w:w="1375" w:type="dxa"/>
          </w:tcPr>
          <w:p>
            <w:pPr>
              <w:pStyle w:val="16"/>
              <w:spacing w:after="0"/>
              <w:ind w:left="0" w:leftChars="0"/>
              <w:jc w:val="left"/>
              <w:rPr>
                <w:rFonts w:ascii="宋体" w:hAnsi="宋体"/>
                <w:sz w:val="21"/>
                <w:szCs w:val="21"/>
              </w:rPr>
            </w:pPr>
            <w:r>
              <w:rPr>
                <w:rFonts w:hint="eastAsia" w:ascii="宋体" w:hAnsi="宋体"/>
                <w:sz w:val="21"/>
                <w:szCs w:val="21"/>
              </w:rPr>
              <w:t>案例分析；</w:t>
            </w:r>
          </w:p>
          <w:p>
            <w:pPr>
              <w:pStyle w:val="16"/>
              <w:spacing w:after="0"/>
              <w:ind w:left="0" w:leftChars="0"/>
              <w:jc w:val="left"/>
              <w:rPr>
                <w:rFonts w:ascii="宋体" w:hAnsi="宋体"/>
                <w:sz w:val="21"/>
                <w:szCs w:val="21"/>
              </w:rPr>
            </w:pPr>
            <w:r>
              <w:rPr>
                <w:rFonts w:hint="eastAsia" w:ascii="宋体" w:hAnsi="宋体"/>
                <w:sz w:val="21"/>
                <w:szCs w:val="21"/>
              </w:rPr>
              <w:t>表格美化；</w:t>
            </w:r>
          </w:p>
          <w:p>
            <w:pPr>
              <w:pStyle w:val="16"/>
              <w:spacing w:after="0"/>
              <w:ind w:left="0" w:leftChars="0"/>
              <w:jc w:val="left"/>
              <w:rPr>
                <w:rFonts w:ascii="宋体" w:hAnsi="宋体"/>
                <w:sz w:val="21"/>
                <w:szCs w:val="21"/>
              </w:rPr>
            </w:pPr>
            <w:r>
              <w:rPr>
                <w:rFonts w:hint="eastAsia" w:ascii="宋体" w:hAnsi="宋体"/>
                <w:sz w:val="21"/>
                <w:szCs w:val="21"/>
              </w:rPr>
              <w:t>讨论交流。</w:t>
            </w:r>
          </w:p>
        </w:tc>
        <w:tc>
          <w:tcPr>
            <w:tcW w:w="827" w:type="dxa"/>
            <w:vMerge w:val="continue"/>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restart"/>
            <w:vAlign w:val="center"/>
          </w:tcPr>
          <w:p>
            <w:pPr>
              <w:spacing w:line="360" w:lineRule="auto"/>
              <w:jc w:val="center"/>
              <w:rPr>
                <w:rFonts w:ascii="宋体" w:hAnsi="宋体"/>
                <w:szCs w:val="21"/>
              </w:rPr>
            </w:pPr>
            <w:r>
              <w:rPr>
                <w:rFonts w:hint="eastAsia" w:ascii="宋体" w:hAnsi="宋体"/>
                <w:szCs w:val="21"/>
              </w:rPr>
              <w:t>5</w:t>
            </w:r>
          </w:p>
        </w:tc>
        <w:tc>
          <w:tcPr>
            <w:tcW w:w="1180" w:type="dxa"/>
            <w:vMerge w:val="restart"/>
            <w:vAlign w:val="center"/>
          </w:tcPr>
          <w:p>
            <w:pPr>
              <w:pStyle w:val="16"/>
              <w:spacing w:after="0"/>
              <w:ind w:left="0" w:leftChars="0"/>
              <w:jc w:val="left"/>
              <w:rPr>
                <w:rFonts w:ascii="宋体" w:hAnsi="宋体"/>
                <w:sz w:val="21"/>
                <w:szCs w:val="21"/>
              </w:rPr>
            </w:pPr>
            <w:r>
              <w:rPr>
                <w:rFonts w:hint="eastAsia" w:ascii="宋体" w:hAnsi="宋体"/>
                <w:sz w:val="21"/>
                <w:szCs w:val="21"/>
              </w:rPr>
              <w:t>数据查询</w:t>
            </w:r>
          </w:p>
        </w:tc>
        <w:tc>
          <w:tcPr>
            <w:tcW w:w="1371" w:type="dxa"/>
            <w:vAlign w:val="center"/>
          </w:tcPr>
          <w:p>
            <w:pPr>
              <w:pStyle w:val="16"/>
              <w:spacing w:after="0"/>
              <w:ind w:left="0" w:leftChars="0"/>
              <w:jc w:val="left"/>
              <w:rPr>
                <w:rFonts w:ascii="宋体" w:hAnsi="宋体"/>
                <w:sz w:val="21"/>
                <w:szCs w:val="21"/>
              </w:rPr>
            </w:pPr>
            <w:r>
              <w:rPr>
                <w:rFonts w:hint="eastAsia" w:ascii="宋体" w:hAnsi="宋体"/>
                <w:sz w:val="21"/>
                <w:szCs w:val="21"/>
              </w:rPr>
              <w:t>任务1：单表查询</w:t>
            </w:r>
          </w:p>
          <w:p>
            <w:pPr>
              <w:pStyle w:val="16"/>
              <w:spacing w:after="0"/>
              <w:ind w:left="0" w:leftChars="0"/>
              <w:jc w:val="left"/>
              <w:rPr>
                <w:rFonts w:ascii="宋体" w:hAnsi="宋体"/>
                <w:sz w:val="21"/>
                <w:szCs w:val="21"/>
              </w:rPr>
            </w:pPr>
          </w:p>
        </w:tc>
        <w:tc>
          <w:tcPr>
            <w:tcW w:w="1505" w:type="dxa"/>
            <w:vAlign w:val="center"/>
          </w:tcPr>
          <w:p>
            <w:pPr>
              <w:pStyle w:val="16"/>
              <w:spacing w:after="0"/>
              <w:ind w:left="0" w:leftChars="0"/>
              <w:jc w:val="left"/>
              <w:rPr>
                <w:rFonts w:ascii="宋体" w:hAnsi="宋体"/>
                <w:sz w:val="21"/>
                <w:szCs w:val="21"/>
              </w:rPr>
            </w:pPr>
            <w:r>
              <w:rPr>
                <w:rFonts w:hint="eastAsia" w:ascii="宋体" w:hAnsi="宋体"/>
                <w:sz w:val="21"/>
                <w:szCs w:val="21"/>
              </w:rPr>
              <w:t>熟练掌握使用SELECT语句实现单表查询的方法</w:t>
            </w:r>
          </w:p>
        </w:tc>
        <w:tc>
          <w:tcPr>
            <w:tcW w:w="1559" w:type="dxa"/>
          </w:tcPr>
          <w:p>
            <w:pPr>
              <w:pStyle w:val="16"/>
              <w:spacing w:after="0"/>
              <w:ind w:left="0" w:leftChars="0"/>
              <w:jc w:val="left"/>
              <w:rPr>
                <w:rFonts w:ascii="宋体" w:hAnsi="宋体"/>
                <w:sz w:val="21"/>
                <w:szCs w:val="21"/>
              </w:rPr>
            </w:pPr>
            <w:r>
              <w:rPr>
                <w:rFonts w:hint="eastAsia" w:ascii="宋体" w:hAnsi="宋体"/>
                <w:sz w:val="21"/>
                <w:szCs w:val="21"/>
              </w:rPr>
              <w:t>能够运用SELECT语句实现单表查询</w:t>
            </w:r>
          </w:p>
          <w:p>
            <w:pPr>
              <w:pStyle w:val="16"/>
              <w:spacing w:after="0"/>
              <w:ind w:left="0" w:leftChars="0"/>
              <w:jc w:val="left"/>
              <w:rPr>
                <w:rFonts w:ascii="宋体" w:hAnsi="宋体"/>
                <w:sz w:val="21"/>
                <w:szCs w:val="21"/>
              </w:rPr>
            </w:pPr>
          </w:p>
        </w:tc>
        <w:tc>
          <w:tcPr>
            <w:tcW w:w="1480" w:type="dxa"/>
            <w:vMerge w:val="restart"/>
          </w:tcPr>
          <w:p>
            <w:pPr>
              <w:pStyle w:val="16"/>
              <w:spacing w:after="0"/>
              <w:ind w:left="0" w:leftChars="0"/>
              <w:jc w:val="left"/>
              <w:rPr>
                <w:rFonts w:ascii="宋体" w:hAnsi="宋体"/>
                <w:sz w:val="21"/>
                <w:szCs w:val="21"/>
              </w:rPr>
            </w:pPr>
            <w:r>
              <w:rPr>
                <w:rFonts w:hint="eastAsia" w:ascii="宋体" w:hAnsi="宋体"/>
                <w:sz w:val="21"/>
                <w:szCs w:val="21"/>
              </w:rPr>
              <w:t>运用SELECT语句实现数据查询</w:t>
            </w:r>
          </w:p>
          <w:p>
            <w:pPr>
              <w:pStyle w:val="16"/>
              <w:spacing w:after="0"/>
              <w:ind w:left="0" w:leftChars="0"/>
              <w:jc w:val="left"/>
              <w:rPr>
                <w:rFonts w:ascii="宋体" w:hAnsi="宋体"/>
                <w:sz w:val="21"/>
                <w:szCs w:val="21"/>
              </w:rPr>
            </w:pPr>
          </w:p>
        </w:tc>
        <w:tc>
          <w:tcPr>
            <w:tcW w:w="1375" w:type="dxa"/>
          </w:tcPr>
          <w:p>
            <w:pPr>
              <w:pStyle w:val="16"/>
              <w:spacing w:after="0"/>
              <w:ind w:left="0" w:leftChars="0"/>
              <w:jc w:val="left"/>
              <w:rPr>
                <w:rFonts w:ascii="宋体" w:hAnsi="宋体"/>
                <w:sz w:val="21"/>
                <w:szCs w:val="21"/>
              </w:rPr>
            </w:pPr>
            <w:r>
              <w:rPr>
                <w:rFonts w:hint="eastAsia" w:ascii="宋体" w:hAnsi="宋体"/>
                <w:sz w:val="21"/>
                <w:szCs w:val="21"/>
              </w:rPr>
              <w:t>案例分析；</w:t>
            </w:r>
          </w:p>
          <w:p>
            <w:pPr>
              <w:pStyle w:val="16"/>
              <w:spacing w:after="0"/>
              <w:ind w:left="0" w:leftChars="0"/>
              <w:jc w:val="left"/>
              <w:rPr>
                <w:rFonts w:ascii="宋体" w:hAnsi="宋体"/>
                <w:sz w:val="21"/>
                <w:szCs w:val="21"/>
              </w:rPr>
            </w:pPr>
            <w:r>
              <w:rPr>
                <w:rFonts w:hint="eastAsia" w:ascii="宋体" w:hAnsi="宋体"/>
                <w:sz w:val="21"/>
                <w:szCs w:val="21"/>
              </w:rPr>
              <w:t>拓展提高；</w:t>
            </w:r>
          </w:p>
          <w:p>
            <w:pPr>
              <w:pStyle w:val="16"/>
              <w:spacing w:after="0"/>
              <w:ind w:left="0" w:leftChars="0"/>
              <w:jc w:val="left"/>
              <w:rPr>
                <w:rFonts w:ascii="宋体" w:hAnsi="宋体"/>
                <w:sz w:val="21"/>
                <w:szCs w:val="21"/>
              </w:rPr>
            </w:pPr>
            <w:r>
              <w:rPr>
                <w:rFonts w:hint="eastAsia" w:ascii="宋体" w:hAnsi="宋体"/>
                <w:sz w:val="21"/>
                <w:szCs w:val="21"/>
              </w:rPr>
              <w:t>综合运用。</w:t>
            </w:r>
          </w:p>
        </w:tc>
        <w:tc>
          <w:tcPr>
            <w:tcW w:w="827" w:type="dxa"/>
            <w:vMerge w:val="restart"/>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vAlign w:val="center"/>
          </w:tcPr>
          <w:p>
            <w:pPr>
              <w:spacing w:line="360" w:lineRule="auto"/>
              <w:jc w:val="center"/>
              <w:rPr>
                <w:rFonts w:ascii="宋体" w:hAnsi="宋体"/>
                <w:szCs w:val="21"/>
              </w:rPr>
            </w:pPr>
          </w:p>
        </w:tc>
        <w:tc>
          <w:tcPr>
            <w:tcW w:w="1180" w:type="dxa"/>
            <w:vMerge w:val="continue"/>
            <w:vAlign w:val="center"/>
          </w:tcPr>
          <w:p>
            <w:pPr>
              <w:pStyle w:val="16"/>
              <w:spacing w:after="0"/>
              <w:ind w:left="0" w:leftChars="0"/>
              <w:jc w:val="left"/>
              <w:rPr>
                <w:rFonts w:ascii="宋体" w:hAnsi="宋体"/>
                <w:sz w:val="21"/>
                <w:szCs w:val="21"/>
              </w:rPr>
            </w:pPr>
          </w:p>
        </w:tc>
        <w:tc>
          <w:tcPr>
            <w:tcW w:w="1371" w:type="dxa"/>
            <w:vAlign w:val="center"/>
          </w:tcPr>
          <w:p>
            <w:pPr>
              <w:pStyle w:val="16"/>
              <w:spacing w:after="0"/>
              <w:ind w:left="0" w:leftChars="0"/>
              <w:jc w:val="left"/>
              <w:rPr>
                <w:rFonts w:ascii="宋体" w:hAnsi="宋体"/>
                <w:sz w:val="21"/>
                <w:szCs w:val="21"/>
              </w:rPr>
            </w:pPr>
            <w:r>
              <w:rPr>
                <w:rFonts w:hint="eastAsia" w:ascii="宋体" w:hAnsi="宋体"/>
                <w:sz w:val="21"/>
                <w:szCs w:val="21"/>
              </w:rPr>
              <w:t>任务2：多表查询</w:t>
            </w:r>
          </w:p>
          <w:p>
            <w:pPr>
              <w:pStyle w:val="16"/>
              <w:spacing w:after="0"/>
              <w:ind w:left="0" w:leftChars="0"/>
              <w:jc w:val="left"/>
              <w:rPr>
                <w:rFonts w:ascii="宋体" w:hAnsi="宋体"/>
                <w:sz w:val="21"/>
                <w:szCs w:val="21"/>
              </w:rPr>
            </w:pPr>
          </w:p>
        </w:tc>
        <w:tc>
          <w:tcPr>
            <w:tcW w:w="1505" w:type="dxa"/>
            <w:vAlign w:val="center"/>
          </w:tcPr>
          <w:p>
            <w:pPr>
              <w:pStyle w:val="16"/>
              <w:spacing w:after="0"/>
              <w:ind w:left="0" w:leftChars="0"/>
              <w:jc w:val="left"/>
              <w:rPr>
                <w:rFonts w:ascii="宋体" w:hAnsi="宋体"/>
                <w:sz w:val="21"/>
                <w:szCs w:val="21"/>
              </w:rPr>
            </w:pPr>
            <w:r>
              <w:rPr>
                <w:rFonts w:hint="eastAsia" w:ascii="宋体" w:hAnsi="宋体"/>
                <w:sz w:val="21"/>
                <w:szCs w:val="21"/>
              </w:rPr>
              <w:t>基本掌握实现多表查询和子查询的方法</w:t>
            </w:r>
          </w:p>
        </w:tc>
        <w:tc>
          <w:tcPr>
            <w:tcW w:w="1559" w:type="dxa"/>
          </w:tcPr>
          <w:p>
            <w:pPr>
              <w:pStyle w:val="16"/>
              <w:spacing w:after="0"/>
              <w:ind w:left="0" w:leftChars="0"/>
              <w:jc w:val="left"/>
              <w:rPr>
                <w:rFonts w:ascii="宋体" w:hAnsi="宋体"/>
                <w:sz w:val="21"/>
                <w:szCs w:val="21"/>
              </w:rPr>
            </w:pPr>
            <w:r>
              <w:rPr>
                <w:rFonts w:hint="eastAsia" w:ascii="宋体" w:hAnsi="宋体"/>
                <w:sz w:val="21"/>
                <w:szCs w:val="21"/>
              </w:rPr>
              <w:t>能够根据需要实现数据的排序和分类汇总</w:t>
            </w:r>
          </w:p>
          <w:p>
            <w:pPr>
              <w:pStyle w:val="16"/>
              <w:spacing w:after="0"/>
              <w:ind w:left="0" w:leftChars="0"/>
              <w:jc w:val="left"/>
              <w:rPr>
                <w:rFonts w:ascii="宋体" w:hAnsi="宋体"/>
                <w:sz w:val="21"/>
                <w:szCs w:val="21"/>
              </w:rPr>
            </w:pPr>
          </w:p>
        </w:tc>
        <w:tc>
          <w:tcPr>
            <w:tcW w:w="1480" w:type="dxa"/>
            <w:vMerge w:val="continue"/>
          </w:tcPr>
          <w:p>
            <w:pPr>
              <w:rPr>
                <w:rFonts w:ascii="宋体" w:hAnsi="宋体"/>
                <w:szCs w:val="21"/>
              </w:rPr>
            </w:pPr>
          </w:p>
        </w:tc>
        <w:tc>
          <w:tcPr>
            <w:tcW w:w="1375" w:type="dxa"/>
          </w:tcPr>
          <w:p>
            <w:pPr>
              <w:pStyle w:val="16"/>
              <w:spacing w:after="0"/>
              <w:ind w:left="0" w:leftChars="0"/>
              <w:jc w:val="left"/>
              <w:rPr>
                <w:rFonts w:ascii="宋体" w:hAnsi="宋体"/>
                <w:sz w:val="21"/>
                <w:szCs w:val="21"/>
              </w:rPr>
            </w:pPr>
            <w:r>
              <w:rPr>
                <w:rFonts w:hint="eastAsia" w:ascii="宋体" w:hAnsi="宋体"/>
                <w:sz w:val="21"/>
                <w:szCs w:val="21"/>
              </w:rPr>
              <w:t>案例分析；</w:t>
            </w:r>
          </w:p>
          <w:p>
            <w:pPr>
              <w:pStyle w:val="16"/>
              <w:spacing w:after="0"/>
              <w:ind w:left="0" w:leftChars="0"/>
              <w:jc w:val="left"/>
              <w:rPr>
                <w:rFonts w:ascii="宋体" w:hAnsi="宋体"/>
                <w:sz w:val="21"/>
                <w:szCs w:val="21"/>
              </w:rPr>
            </w:pPr>
            <w:r>
              <w:rPr>
                <w:rFonts w:hint="eastAsia" w:ascii="宋体" w:hAnsi="宋体"/>
                <w:sz w:val="21"/>
                <w:szCs w:val="21"/>
              </w:rPr>
              <w:t>实践应用。</w:t>
            </w:r>
          </w:p>
        </w:tc>
        <w:tc>
          <w:tcPr>
            <w:tcW w:w="827" w:type="dxa"/>
            <w:vMerge w:val="continue"/>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vAlign w:val="center"/>
          </w:tcPr>
          <w:p>
            <w:pPr>
              <w:spacing w:line="360" w:lineRule="auto"/>
              <w:jc w:val="center"/>
              <w:rPr>
                <w:rFonts w:ascii="宋体" w:hAnsi="宋体"/>
                <w:szCs w:val="21"/>
              </w:rPr>
            </w:pPr>
          </w:p>
        </w:tc>
        <w:tc>
          <w:tcPr>
            <w:tcW w:w="1180" w:type="dxa"/>
            <w:vMerge w:val="continue"/>
            <w:vAlign w:val="center"/>
          </w:tcPr>
          <w:p>
            <w:pPr>
              <w:pStyle w:val="16"/>
              <w:spacing w:after="0"/>
              <w:ind w:left="0" w:leftChars="0"/>
              <w:jc w:val="left"/>
              <w:rPr>
                <w:rFonts w:ascii="宋体" w:hAnsi="宋体"/>
                <w:sz w:val="21"/>
                <w:szCs w:val="21"/>
              </w:rPr>
            </w:pPr>
          </w:p>
        </w:tc>
        <w:tc>
          <w:tcPr>
            <w:tcW w:w="1371" w:type="dxa"/>
            <w:vAlign w:val="center"/>
          </w:tcPr>
          <w:p>
            <w:pPr>
              <w:pStyle w:val="16"/>
              <w:spacing w:after="0"/>
              <w:ind w:left="0" w:leftChars="0"/>
              <w:jc w:val="left"/>
              <w:rPr>
                <w:rFonts w:ascii="宋体" w:hAnsi="宋体"/>
                <w:sz w:val="21"/>
                <w:szCs w:val="21"/>
              </w:rPr>
            </w:pPr>
            <w:r>
              <w:rPr>
                <w:rFonts w:hint="eastAsia" w:ascii="宋体" w:hAnsi="宋体"/>
                <w:sz w:val="21"/>
                <w:szCs w:val="21"/>
              </w:rPr>
              <w:t>任务3： 排序与分类汇总</w:t>
            </w:r>
          </w:p>
          <w:p>
            <w:pPr>
              <w:pStyle w:val="16"/>
              <w:spacing w:after="0"/>
              <w:ind w:left="0" w:leftChars="0"/>
              <w:jc w:val="left"/>
              <w:rPr>
                <w:rFonts w:ascii="宋体" w:hAnsi="宋体"/>
                <w:sz w:val="21"/>
                <w:szCs w:val="21"/>
              </w:rPr>
            </w:pPr>
          </w:p>
        </w:tc>
        <w:tc>
          <w:tcPr>
            <w:tcW w:w="1505" w:type="dxa"/>
            <w:vAlign w:val="center"/>
          </w:tcPr>
          <w:p>
            <w:pPr>
              <w:pStyle w:val="16"/>
              <w:spacing w:after="0"/>
              <w:ind w:left="0" w:leftChars="0"/>
              <w:jc w:val="left"/>
              <w:rPr>
                <w:rFonts w:ascii="宋体" w:hAnsi="宋体"/>
                <w:sz w:val="21"/>
                <w:szCs w:val="21"/>
              </w:rPr>
            </w:pPr>
            <w:r>
              <w:rPr>
                <w:rFonts w:hint="eastAsia" w:ascii="宋体" w:hAnsi="宋体"/>
                <w:sz w:val="21"/>
                <w:szCs w:val="21"/>
              </w:rPr>
              <w:t>1、熟练掌握使用常用聚合函数实现数据的排序和分类汇总的方法</w:t>
            </w:r>
          </w:p>
          <w:p>
            <w:pPr>
              <w:pStyle w:val="16"/>
              <w:spacing w:after="0"/>
              <w:ind w:left="0" w:leftChars="0"/>
              <w:jc w:val="left"/>
              <w:rPr>
                <w:rFonts w:ascii="宋体" w:hAnsi="宋体"/>
                <w:sz w:val="21"/>
                <w:szCs w:val="21"/>
              </w:rPr>
            </w:pPr>
            <w:r>
              <w:rPr>
                <w:rFonts w:hint="eastAsia" w:ascii="宋体" w:hAnsi="宋体"/>
                <w:sz w:val="21"/>
                <w:szCs w:val="21"/>
              </w:rPr>
              <w:t>2、熟练掌握实现数据的排序的方法</w:t>
            </w:r>
          </w:p>
        </w:tc>
        <w:tc>
          <w:tcPr>
            <w:tcW w:w="1559" w:type="dxa"/>
          </w:tcPr>
          <w:p>
            <w:pPr>
              <w:pStyle w:val="16"/>
              <w:spacing w:after="0"/>
              <w:ind w:left="0" w:leftChars="0"/>
              <w:jc w:val="left"/>
              <w:rPr>
                <w:rFonts w:ascii="宋体" w:hAnsi="宋体"/>
                <w:sz w:val="21"/>
                <w:szCs w:val="21"/>
              </w:rPr>
            </w:pPr>
            <w:r>
              <w:rPr>
                <w:rFonts w:hint="eastAsia" w:ascii="宋体" w:hAnsi="宋体"/>
                <w:sz w:val="21"/>
                <w:szCs w:val="21"/>
              </w:rPr>
              <w:t>能够根据需要实现多表查询和子查询</w:t>
            </w:r>
          </w:p>
        </w:tc>
        <w:tc>
          <w:tcPr>
            <w:tcW w:w="1480" w:type="dxa"/>
          </w:tcPr>
          <w:p>
            <w:pPr>
              <w:pStyle w:val="16"/>
              <w:spacing w:after="0"/>
              <w:ind w:left="0" w:leftChars="0"/>
              <w:jc w:val="left"/>
              <w:rPr>
                <w:rFonts w:ascii="宋体" w:hAnsi="宋体"/>
                <w:sz w:val="21"/>
                <w:szCs w:val="21"/>
              </w:rPr>
            </w:pPr>
            <w:r>
              <w:rPr>
                <w:rFonts w:hint="eastAsia" w:ascii="宋体" w:hAnsi="宋体"/>
                <w:sz w:val="21"/>
                <w:szCs w:val="21"/>
              </w:rPr>
              <w:t>多表查询</w:t>
            </w:r>
          </w:p>
        </w:tc>
        <w:tc>
          <w:tcPr>
            <w:tcW w:w="1375" w:type="dxa"/>
          </w:tcPr>
          <w:p>
            <w:pPr>
              <w:pStyle w:val="16"/>
              <w:spacing w:after="0"/>
              <w:ind w:left="0" w:leftChars="0"/>
              <w:jc w:val="left"/>
              <w:rPr>
                <w:rFonts w:ascii="宋体" w:hAnsi="宋体"/>
                <w:sz w:val="21"/>
                <w:szCs w:val="21"/>
              </w:rPr>
            </w:pPr>
            <w:r>
              <w:rPr>
                <w:rFonts w:hint="eastAsia" w:ascii="宋体" w:hAnsi="宋体"/>
                <w:sz w:val="21"/>
                <w:szCs w:val="21"/>
              </w:rPr>
              <w:t>案例分析；</w:t>
            </w:r>
          </w:p>
          <w:p>
            <w:pPr>
              <w:pStyle w:val="16"/>
              <w:spacing w:after="0"/>
              <w:ind w:left="0" w:leftChars="0"/>
              <w:jc w:val="left"/>
              <w:rPr>
                <w:rFonts w:ascii="宋体" w:hAnsi="宋体"/>
                <w:sz w:val="21"/>
                <w:szCs w:val="21"/>
              </w:rPr>
            </w:pPr>
            <w:r>
              <w:rPr>
                <w:rFonts w:hint="eastAsia" w:ascii="宋体" w:hAnsi="宋体"/>
                <w:sz w:val="21"/>
                <w:szCs w:val="21"/>
              </w:rPr>
              <w:t>交流分析；</w:t>
            </w:r>
          </w:p>
          <w:p>
            <w:pPr>
              <w:pStyle w:val="16"/>
              <w:spacing w:after="0"/>
              <w:ind w:left="0" w:leftChars="0"/>
              <w:jc w:val="left"/>
              <w:rPr>
                <w:rFonts w:ascii="宋体" w:hAnsi="宋体"/>
                <w:sz w:val="21"/>
                <w:szCs w:val="21"/>
              </w:rPr>
            </w:pPr>
            <w:r>
              <w:rPr>
                <w:rFonts w:hint="eastAsia" w:ascii="宋体" w:hAnsi="宋体"/>
                <w:sz w:val="21"/>
                <w:szCs w:val="21"/>
              </w:rPr>
              <w:t>场景训练</w:t>
            </w:r>
          </w:p>
        </w:tc>
        <w:tc>
          <w:tcPr>
            <w:tcW w:w="827" w:type="dxa"/>
            <w:vMerge w:val="continue"/>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restart"/>
            <w:vAlign w:val="center"/>
          </w:tcPr>
          <w:p>
            <w:pPr>
              <w:spacing w:line="360" w:lineRule="auto"/>
              <w:jc w:val="center"/>
              <w:rPr>
                <w:rFonts w:ascii="宋体" w:hAnsi="宋体"/>
                <w:szCs w:val="21"/>
              </w:rPr>
            </w:pPr>
            <w:r>
              <w:rPr>
                <w:rFonts w:hint="eastAsia" w:ascii="宋体" w:hAnsi="宋体"/>
                <w:szCs w:val="21"/>
              </w:rPr>
              <w:t>6</w:t>
            </w:r>
          </w:p>
        </w:tc>
        <w:tc>
          <w:tcPr>
            <w:tcW w:w="1180" w:type="dxa"/>
            <w:vMerge w:val="restart"/>
            <w:vAlign w:val="center"/>
          </w:tcPr>
          <w:p>
            <w:pPr>
              <w:pStyle w:val="16"/>
              <w:spacing w:after="0"/>
              <w:ind w:left="0" w:leftChars="0"/>
              <w:jc w:val="left"/>
              <w:rPr>
                <w:rFonts w:ascii="宋体" w:hAnsi="宋体"/>
                <w:sz w:val="21"/>
                <w:szCs w:val="21"/>
              </w:rPr>
            </w:pPr>
            <w:r>
              <w:rPr>
                <w:rFonts w:hint="eastAsia" w:ascii="宋体" w:hAnsi="宋体"/>
                <w:sz w:val="21"/>
                <w:szCs w:val="21"/>
              </w:rPr>
              <w:t>数据视图</w:t>
            </w:r>
          </w:p>
          <w:p>
            <w:pPr>
              <w:pStyle w:val="16"/>
              <w:spacing w:after="0"/>
              <w:ind w:left="0" w:leftChars="0"/>
              <w:jc w:val="left"/>
              <w:rPr>
                <w:rFonts w:ascii="宋体" w:hAnsi="宋体"/>
                <w:sz w:val="21"/>
                <w:szCs w:val="21"/>
              </w:rPr>
            </w:pPr>
          </w:p>
        </w:tc>
        <w:tc>
          <w:tcPr>
            <w:tcW w:w="1371" w:type="dxa"/>
            <w:vAlign w:val="center"/>
          </w:tcPr>
          <w:p>
            <w:pPr>
              <w:pStyle w:val="16"/>
              <w:spacing w:after="0"/>
              <w:ind w:left="0" w:leftChars="0"/>
              <w:jc w:val="left"/>
              <w:rPr>
                <w:rFonts w:ascii="宋体" w:hAnsi="宋体"/>
                <w:sz w:val="21"/>
                <w:szCs w:val="21"/>
              </w:rPr>
            </w:pPr>
            <w:r>
              <w:rPr>
                <w:rFonts w:hint="eastAsia" w:ascii="宋体" w:hAnsi="宋体"/>
                <w:sz w:val="21"/>
                <w:szCs w:val="21"/>
              </w:rPr>
              <w:t>任务1：创建视图</w:t>
            </w:r>
          </w:p>
        </w:tc>
        <w:tc>
          <w:tcPr>
            <w:tcW w:w="1505" w:type="dxa"/>
            <w:vAlign w:val="center"/>
          </w:tcPr>
          <w:p>
            <w:pPr>
              <w:pStyle w:val="16"/>
              <w:spacing w:after="0"/>
              <w:ind w:left="0" w:leftChars="0"/>
              <w:jc w:val="left"/>
              <w:rPr>
                <w:rFonts w:ascii="宋体" w:hAnsi="宋体"/>
                <w:sz w:val="21"/>
                <w:szCs w:val="21"/>
              </w:rPr>
            </w:pPr>
            <w:r>
              <w:rPr>
                <w:rFonts w:hint="eastAsia" w:ascii="宋体" w:hAnsi="宋体"/>
                <w:sz w:val="21"/>
                <w:szCs w:val="21"/>
              </w:rPr>
              <w:t>1、理解视图的基本概念</w:t>
            </w:r>
          </w:p>
          <w:p>
            <w:pPr>
              <w:pStyle w:val="16"/>
              <w:spacing w:after="0"/>
              <w:ind w:left="0" w:leftChars="0"/>
              <w:jc w:val="left"/>
              <w:rPr>
                <w:rFonts w:ascii="宋体" w:hAnsi="宋体"/>
                <w:sz w:val="21"/>
                <w:szCs w:val="21"/>
              </w:rPr>
            </w:pPr>
            <w:r>
              <w:rPr>
                <w:rFonts w:hint="eastAsia" w:ascii="宋体" w:hAnsi="宋体"/>
                <w:sz w:val="21"/>
                <w:szCs w:val="21"/>
              </w:rPr>
              <w:t>2、熟练掌握创建和管理视图的方法</w:t>
            </w:r>
          </w:p>
        </w:tc>
        <w:tc>
          <w:tcPr>
            <w:tcW w:w="1559" w:type="dxa"/>
          </w:tcPr>
          <w:p>
            <w:pPr>
              <w:pStyle w:val="16"/>
              <w:spacing w:after="0"/>
              <w:ind w:left="0" w:leftChars="0"/>
              <w:jc w:val="left"/>
              <w:rPr>
                <w:rFonts w:ascii="宋体" w:hAnsi="宋体"/>
                <w:sz w:val="21"/>
                <w:szCs w:val="21"/>
              </w:rPr>
            </w:pPr>
            <w:r>
              <w:rPr>
                <w:rFonts w:hint="eastAsia" w:ascii="宋体" w:hAnsi="宋体"/>
                <w:sz w:val="21"/>
                <w:szCs w:val="21"/>
              </w:rPr>
              <w:t>能够根据需要创建视图</w:t>
            </w:r>
          </w:p>
          <w:p>
            <w:pPr>
              <w:pStyle w:val="16"/>
              <w:spacing w:after="0"/>
              <w:ind w:left="0" w:leftChars="0"/>
              <w:jc w:val="left"/>
              <w:rPr>
                <w:rFonts w:ascii="宋体" w:hAnsi="宋体"/>
                <w:sz w:val="21"/>
                <w:szCs w:val="21"/>
              </w:rPr>
            </w:pPr>
          </w:p>
        </w:tc>
        <w:tc>
          <w:tcPr>
            <w:tcW w:w="1480" w:type="dxa"/>
          </w:tcPr>
          <w:p>
            <w:pPr>
              <w:pStyle w:val="16"/>
              <w:spacing w:after="0"/>
              <w:ind w:left="0" w:leftChars="0"/>
              <w:jc w:val="left"/>
              <w:rPr>
                <w:rFonts w:ascii="宋体" w:hAnsi="宋体"/>
                <w:sz w:val="21"/>
                <w:szCs w:val="21"/>
              </w:rPr>
            </w:pPr>
            <w:r>
              <w:rPr>
                <w:rFonts w:hint="eastAsia" w:ascii="宋体" w:hAnsi="宋体"/>
                <w:sz w:val="21"/>
                <w:szCs w:val="21"/>
              </w:rPr>
              <w:t>数据视图的创建</w:t>
            </w:r>
          </w:p>
          <w:p>
            <w:pPr>
              <w:pStyle w:val="16"/>
              <w:spacing w:after="0"/>
              <w:ind w:left="0" w:leftChars="0"/>
              <w:jc w:val="left"/>
              <w:rPr>
                <w:rFonts w:ascii="宋体" w:hAnsi="宋体"/>
                <w:sz w:val="21"/>
                <w:szCs w:val="21"/>
              </w:rPr>
            </w:pPr>
          </w:p>
        </w:tc>
        <w:tc>
          <w:tcPr>
            <w:tcW w:w="1375" w:type="dxa"/>
          </w:tcPr>
          <w:p>
            <w:pPr>
              <w:pStyle w:val="16"/>
              <w:spacing w:after="0"/>
              <w:ind w:left="0" w:leftChars="0"/>
              <w:jc w:val="left"/>
              <w:rPr>
                <w:rFonts w:ascii="宋体" w:hAnsi="宋体"/>
                <w:sz w:val="21"/>
                <w:szCs w:val="21"/>
              </w:rPr>
            </w:pPr>
            <w:r>
              <w:rPr>
                <w:rFonts w:hint="eastAsia" w:ascii="宋体" w:hAnsi="宋体"/>
                <w:sz w:val="21"/>
                <w:szCs w:val="21"/>
              </w:rPr>
              <w:t>案例分析；</w:t>
            </w:r>
          </w:p>
          <w:p>
            <w:pPr>
              <w:pStyle w:val="16"/>
              <w:spacing w:after="0"/>
              <w:ind w:left="0" w:leftChars="0"/>
              <w:jc w:val="left"/>
              <w:rPr>
                <w:rFonts w:ascii="宋体" w:hAnsi="宋体"/>
                <w:sz w:val="21"/>
                <w:szCs w:val="21"/>
              </w:rPr>
            </w:pPr>
            <w:r>
              <w:rPr>
                <w:rFonts w:hint="eastAsia" w:ascii="宋体" w:hAnsi="宋体"/>
                <w:sz w:val="21"/>
                <w:szCs w:val="21"/>
              </w:rPr>
              <w:t>总结探讨。</w:t>
            </w:r>
          </w:p>
        </w:tc>
        <w:tc>
          <w:tcPr>
            <w:tcW w:w="827" w:type="dxa"/>
            <w:vMerge w:val="restart"/>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vAlign w:val="center"/>
          </w:tcPr>
          <w:p>
            <w:pPr>
              <w:spacing w:line="360" w:lineRule="auto"/>
              <w:jc w:val="center"/>
              <w:rPr>
                <w:rFonts w:ascii="宋体" w:hAnsi="宋体"/>
                <w:szCs w:val="21"/>
              </w:rPr>
            </w:pPr>
          </w:p>
        </w:tc>
        <w:tc>
          <w:tcPr>
            <w:tcW w:w="1180" w:type="dxa"/>
            <w:vMerge w:val="continue"/>
            <w:vAlign w:val="center"/>
          </w:tcPr>
          <w:p>
            <w:pPr>
              <w:pStyle w:val="16"/>
              <w:spacing w:after="0"/>
              <w:ind w:left="0" w:leftChars="0"/>
              <w:jc w:val="left"/>
              <w:rPr>
                <w:rFonts w:ascii="宋体" w:hAnsi="宋体"/>
                <w:sz w:val="21"/>
                <w:szCs w:val="21"/>
              </w:rPr>
            </w:pPr>
          </w:p>
        </w:tc>
        <w:tc>
          <w:tcPr>
            <w:tcW w:w="1371" w:type="dxa"/>
            <w:vAlign w:val="center"/>
          </w:tcPr>
          <w:p>
            <w:pPr>
              <w:pStyle w:val="16"/>
              <w:spacing w:after="0"/>
              <w:ind w:left="0" w:leftChars="0"/>
              <w:jc w:val="left"/>
              <w:rPr>
                <w:rFonts w:ascii="宋体" w:hAnsi="宋体"/>
                <w:sz w:val="21"/>
                <w:szCs w:val="21"/>
              </w:rPr>
            </w:pPr>
            <w:r>
              <w:rPr>
                <w:rFonts w:hint="eastAsia" w:ascii="宋体" w:hAnsi="宋体"/>
                <w:sz w:val="21"/>
                <w:szCs w:val="21"/>
              </w:rPr>
              <w:t xml:space="preserve">任务2：操作视图 </w:t>
            </w:r>
          </w:p>
          <w:p>
            <w:pPr>
              <w:pStyle w:val="16"/>
              <w:spacing w:after="0"/>
              <w:ind w:left="0" w:leftChars="0"/>
              <w:jc w:val="left"/>
              <w:rPr>
                <w:rFonts w:ascii="宋体" w:hAnsi="宋体"/>
                <w:sz w:val="21"/>
                <w:szCs w:val="21"/>
              </w:rPr>
            </w:pPr>
          </w:p>
        </w:tc>
        <w:tc>
          <w:tcPr>
            <w:tcW w:w="1505" w:type="dxa"/>
            <w:vAlign w:val="center"/>
          </w:tcPr>
          <w:p>
            <w:pPr>
              <w:pStyle w:val="16"/>
              <w:spacing w:after="0"/>
              <w:ind w:left="0" w:leftChars="0"/>
              <w:jc w:val="left"/>
              <w:rPr>
                <w:rFonts w:ascii="宋体" w:hAnsi="宋体"/>
                <w:sz w:val="21"/>
                <w:szCs w:val="21"/>
              </w:rPr>
            </w:pPr>
            <w:r>
              <w:rPr>
                <w:rFonts w:hint="eastAsia" w:ascii="宋体" w:hAnsi="宋体"/>
                <w:sz w:val="21"/>
                <w:szCs w:val="21"/>
              </w:rPr>
              <w:t>掌握可操作视图的要点并能通过视图操作基本表数据</w:t>
            </w:r>
          </w:p>
        </w:tc>
        <w:tc>
          <w:tcPr>
            <w:tcW w:w="1559" w:type="dxa"/>
          </w:tcPr>
          <w:p>
            <w:pPr>
              <w:pStyle w:val="16"/>
              <w:spacing w:after="0"/>
              <w:ind w:left="0" w:leftChars="0"/>
              <w:jc w:val="left"/>
              <w:rPr>
                <w:rFonts w:ascii="宋体" w:hAnsi="宋体"/>
                <w:sz w:val="21"/>
                <w:szCs w:val="21"/>
              </w:rPr>
            </w:pPr>
            <w:r>
              <w:rPr>
                <w:rFonts w:hint="eastAsia" w:ascii="宋体" w:hAnsi="宋体"/>
                <w:sz w:val="21"/>
                <w:szCs w:val="21"/>
              </w:rPr>
              <w:t>能够通过视图操作数据</w:t>
            </w:r>
          </w:p>
          <w:p>
            <w:pPr>
              <w:pStyle w:val="16"/>
              <w:spacing w:after="0"/>
              <w:ind w:left="0" w:leftChars="0"/>
              <w:jc w:val="left"/>
              <w:rPr>
                <w:rFonts w:ascii="宋体" w:hAnsi="宋体"/>
                <w:sz w:val="21"/>
                <w:szCs w:val="21"/>
              </w:rPr>
            </w:pPr>
          </w:p>
        </w:tc>
        <w:tc>
          <w:tcPr>
            <w:tcW w:w="1480" w:type="dxa"/>
          </w:tcPr>
          <w:p>
            <w:pPr>
              <w:pStyle w:val="16"/>
              <w:spacing w:after="0"/>
              <w:ind w:left="0" w:leftChars="0"/>
              <w:jc w:val="left"/>
              <w:rPr>
                <w:rFonts w:ascii="宋体" w:hAnsi="宋体"/>
                <w:sz w:val="21"/>
                <w:szCs w:val="21"/>
              </w:rPr>
            </w:pPr>
            <w:r>
              <w:rPr>
                <w:rFonts w:hint="eastAsia" w:ascii="宋体" w:hAnsi="宋体"/>
                <w:sz w:val="21"/>
                <w:szCs w:val="21"/>
              </w:rPr>
              <w:t>通过视图操作数据</w:t>
            </w:r>
          </w:p>
        </w:tc>
        <w:tc>
          <w:tcPr>
            <w:tcW w:w="1375" w:type="dxa"/>
          </w:tcPr>
          <w:p>
            <w:pPr>
              <w:pStyle w:val="16"/>
              <w:spacing w:after="0"/>
              <w:ind w:left="0" w:leftChars="0"/>
              <w:jc w:val="left"/>
              <w:rPr>
                <w:rFonts w:ascii="宋体" w:hAnsi="宋体"/>
                <w:sz w:val="21"/>
                <w:szCs w:val="21"/>
              </w:rPr>
            </w:pPr>
            <w:r>
              <w:rPr>
                <w:rFonts w:hint="eastAsia" w:ascii="宋体" w:hAnsi="宋体"/>
                <w:sz w:val="21"/>
                <w:szCs w:val="21"/>
              </w:rPr>
              <w:t>案例分析；</w:t>
            </w:r>
          </w:p>
          <w:p>
            <w:pPr>
              <w:pStyle w:val="16"/>
              <w:spacing w:after="0"/>
              <w:ind w:left="0" w:leftChars="0"/>
              <w:jc w:val="left"/>
              <w:rPr>
                <w:rFonts w:ascii="宋体" w:hAnsi="宋体"/>
                <w:sz w:val="21"/>
                <w:szCs w:val="21"/>
              </w:rPr>
            </w:pPr>
            <w:r>
              <w:rPr>
                <w:rFonts w:hint="eastAsia" w:ascii="宋体" w:hAnsi="宋体"/>
                <w:sz w:val="21"/>
                <w:szCs w:val="21"/>
              </w:rPr>
              <w:t>视图设计。</w:t>
            </w:r>
          </w:p>
        </w:tc>
        <w:tc>
          <w:tcPr>
            <w:tcW w:w="827" w:type="dxa"/>
            <w:vMerge w:val="continue"/>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restart"/>
            <w:vAlign w:val="center"/>
          </w:tcPr>
          <w:p>
            <w:pPr>
              <w:spacing w:line="360" w:lineRule="auto"/>
              <w:jc w:val="center"/>
              <w:rPr>
                <w:rFonts w:ascii="宋体" w:hAnsi="宋体"/>
                <w:szCs w:val="21"/>
              </w:rPr>
            </w:pPr>
            <w:r>
              <w:rPr>
                <w:rFonts w:hint="eastAsia" w:ascii="宋体" w:hAnsi="宋体"/>
                <w:szCs w:val="21"/>
              </w:rPr>
              <w:t>7</w:t>
            </w:r>
          </w:p>
        </w:tc>
        <w:tc>
          <w:tcPr>
            <w:tcW w:w="1180" w:type="dxa"/>
            <w:vMerge w:val="restart"/>
            <w:vAlign w:val="center"/>
          </w:tcPr>
          <w:p>
            <w:pPr>
              <w:pStyle w:val="16"/>
              <w:spacing w:after="0"/>
              <w:ind w:left="0" w:leftChars="0"/>
              <w:jc w:val="left"/>
              <w:rPr>
                <w:rFonts w:ascii="宋体" w:hAnsi="宋体"/>
                <w:sz w:val="21"/>
                <w:szCs w:val="21"/>
              </w:rPr>
            </w:pPr>
            <w:r>
              <w:rPr>
                <w:rFonts w:hint="eastAsia" w:ascii="宋体" w:hAnsi="宋体"/>
                <w:sz w:val="21"/>
                <w:szCs w:val="21"/>
              </w:rPr>
              <w:t>索引</w:t>
            </w:r>
          </w:p>
        </w:tc>
        <w:tc>
          <w:tcPr>
            <w:tcW w:w="1371" w:type="dxa"/>
            <w:vAlign w:val="center"/>
          </w:tcPr>
          <w:p>
            <w:pPr>
              <w:pStyle w:val="16"/>
              <w:spacing w:after="0"/>
              <w:ind w:left="0" w:leftChars="0"/>
              <w:jc w:val="left"/>
              <w:rPr>
                <w:rFonts w:ascii="宋体" w:hAnsi="宋体"/>
                <w:sz w:val="21"/>
                <w:szCs w:val="21"/>
              </w:rPr>
            </w:pPr>
            <w:r>
              <w:rPr>
                <w:rFonts w:hint="eastAsia" w:ascii="宋体" w:hAnsi="宋体"/>
                <w:sz w:val="21"/>
                <w:szCs w:val="21"/>
              </w:rPr>
              <w:t>任务1：索引及其应用</w:t>
            </w:r>
          </w:p>
          <w:p>
            <w:pPr>
              <w:pStyle w:val="16"/>
              <w:spacing w:after="0"/>
              <w:ind w:left="0" w:leftChars="0"/>
              <w:jc w:val="left"/>
              <w:rPr>
                <w:rFonts w:ascii="宋体" w:hAnsi="宋体"/>
                <w:sz w:val="21"/>
                <w:szCs w:val="21"/>
              </w:rPr>
            </w:pPr>
          </w:p>
        </w:tc>
        <w:tc>
          <w:tcPr>
            <w:tcW w:w="1505" w:type="dxa"/>
            <w:vAlign w:val="center"/>
          </w:tcPr>
          <w:p>
            <w:pPr>
              <w:pStyle w:val="16"/>
              <w:spacing w:after="0"/>
              <w:ind w:left="0" w:leftChars="0"/>
              <w:jc w:val="left"/>
              <w:rPr>
                <w:rFonts w:ascii="宋体" w:hAnsi="宋体"/>
                <w:sz w:val="21"/>
                <w:szCs w:val="21"/>
              </w:rPr>
            </w:pPr>
            <w:r>
              <w:rPr>
                <w:rFonts w:hint="eastAsia" w:ascii="宋体" w:hAnsi="宋体"/>
                <w:sz w:val="21"/>
                <w:szCs w:val="21"/>
              </w:rPr>
              <w:t>理解索引的功能及其利弊</w:t>
            </w:r>
          </w:p>
        </w:tc>
        <w:tc>
          <w:tcPr>
            <w:tcW w:w="1559" w:type="dxa"/>
          </w:tcPr>
          <w:p>
            <w:pPr>
              <w:pStyle w:val="16"/>
              <w:spacing w:after="0"/>
              <w:ind w:left="0" w:leftChars="0"/>
              <w:jc w:val="left"/>
              <w:rPr>
                <w:rFonts w:ascii="宋体" w:hAnsi="宋体"/>
                <w:sz w:val="21"/>
                <w:szCs w:val="21"/>
              </w:rPr>
            </w:pPr>
            <w:r>
              <w:rPr>
                <w:rFonts w:hint="eastAsia" w:ascii="宋体" w:hAnsi="宋体"/>
                <w:sz w:val="21"/>
                <w:szCs w:val="21"/>
              </w:rPr>
              <w:t>能够使用SQL命令创建各种索引</w:t>
            </w:r>
          </w:p>
          <w:p>
            <w:pPr>
              <w:pStyle w:val="16"/>
              <w:spacing w:after="0"/>
              <w:ind w:left="0" w:leftChars="0"/>
              <w:jc w:val="left"/>
              <w:rPr>
                <w:rFonts w:ascii="宋体" w:hAnsi="宋体"/>
                <w:sz w:val="21"/>
                <w:szCs w:val="21"/>
              </w:rPr>
            </w:pPr>
          </w:p>
        </w:tc>
        <w:tc>
          <w:tcPr>
            <w:tcW w:w="1480" w:type="dxa"/>
          </w:tcPr>
          <w:p>
            <w:pPr>
              <w:pStyle w:val="16"/>
              <w:spacing w:after="0"/>
              <w:ind w:left="0" w:leftChars="0"/>
              <w:jc w:val="left"/>
              <w:rPr>
                <w:rFonts w:ascii="宋体" w:hAnsi="宋体"/>
                <w:sz w:val="21"/>
                <w:szCs w:val="21"/>
              </w:rPr>
            </w:pPr>
            <w:r>
              <w:rPr>
                <w:rFonts w:hint="eastAsia" w:ascii="宋体" w:hAnsi="宋体"/>
                <w:sz w:val="21"/>
                <w:szCs w:val="21"/>
              </w:rPr>
              <w:t>创建索引</w:t>
            </w:r>
          </w:p>
        </w:tc>
        <w:tc>
          <w:tcPr>
            <w:tcW w:w="1375" w:type="dxa"/>
          </w:tcPr>
          <w:p>
            <w:pPr>
              <w:pStyle w:val="16"/>
              <w:spacing w:after="0"/>
              <w:ind w:left="0" w:leftChars="0"/>
              <w:jc w:val="left"/>
              <w:rPr>
                <w:rFonts w:ascii="宋体" w:hAnsi="宋体"/>
                <w:sz w:val="21"/>
                <w:szCs w:val="21"/>
              </w:rPr>
            </w:pPr>
            <w:r>
              <w:rPr>
                <w:rFonts w:hint="eastAsia" w:ascii="宋体" w:hAnsi="宋体"/>
                <w:sz w:val="21"/>
                <w:szCs w:val="21"/>
              </w:rPr>
              <w:t>案例分析；</w:t>
            </w:r>
          </w:p>
          <w:p>
            <w:pPr>
              <w:pStyle w:val="16"/>
              <w:spacing w:after="0"/>
              <w:ind w:left="0" w:leftChars="0"/>
              <w:jc w:val="left"/>
              <w:rPr>
                <w:rFonts w:ascii="宋体" w:hAnsi="宋体"/>
                <w:sz w:val="21"/>
                <w:szCs w:val="21"/>
              </w:rPr>
            </w:pPr>
            <w:r>
              <w:rPr>
                <w:rFonts w:hint="eastAsia" w:ascii="宋体" w:hAnsi="宋体"/>
                <w:sz w:val="21"/>
                <w:szCs w:val="21"/>
              </w:rPr>
              <w:t>实践应用。</w:t>
            </w:r>
          </w:p>
        </w:tc>
        <w:tc>
          <w:tcPr>
            <w:tcW w:w="827" w:type="dxa"/>
            <w:vMerge w:val="restart"/>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vAlign w:val="center"/>
          </w:tcPr>
          <w:p>
            <w:pPr>
              <w:spacing w:line="360" w:lineRule="auto"/>
              <w:jc w:val="center"/>
              <w:rPr>
                <w:rFonts w:ascii="宋体" w:hAnsi="宋体"/>
                <w:szCs w:val="21"/>
              </w:rPr>
            </w:pPr>
          </w:p>
        </w:tc>
        <w:tc>
          <w:tcPr>
            <w:tcW w:w="1180" w:type="dxa"/>
            <w:vMerge w:val="continue"/>
            <w:vAlign w:val="center"/>
          </w:tcPr>
          <w:p>
            <w:pPr>
              <w:pStyle w:val="16"/>
              <w:spacing w:after="0"/>
              <w:ind w:left="0" w:leftChars="0"/>
              <w:jc w:val="left"/>
              <w:rPr>
                <w:rFonts w:ascii="宋体" w:hAnsi="宋体"/>
                <w:sz w:val="21"/>
                <w:szCs w:val="21"/>
              </w:rPr>
            </w:pPr>
          </w:p>
        </w:tc>
        <w:tc>
          <w:tcPr>
            <w:tcW w:w="1371" w:type="dxa"/>
            <w:vAlign w:val="center"/>
          </w:tcPr>
          <w:p>
            <w:pPr>
              <w:pStyle w:val="16"/>
              <w:spacing w:after="0"/>
              <w:ind w:left="0" w:leftChars="0"/>
              <w:jc w:val="left"/>
              <w:rPr>
                <w:rFonts w:ascii="宋体" w:hAnsi="宋体"/>
                <w:sz w:val="21"/>
                <w:szCs w:val="21"/>
              </w:rPr>
            </w:pPr>
            <w:r>
              <w:rPr>
                <w:rFonts w:hint="eastAsia" w:ascii="宋体" w:hAnsi="宋体"/>
                <w:sz w:val="21"/>
                <w:szCs w:val="21"/>
              </w:rPr>
              <w:t xml:space="preserve">任务2：创建索引 </w:t>
            </w:r>
          </w:p>
          <w:p>
            <w:pPr>
              <w:pStyle w:val="16"/>
              <w:spacing w:after="0"/>
              <w:ind w:left="0" w:leftChars="0"/>
              <w:jc w:val="left"/>
              <w:rPr>
                <w:rFonts w:ascii="宋体" w:hAnsi="宋体"/>
                <w:sz w:val="21"/>
                <w:szCs w:val="21"/>
              </w:rPr>
            </w:pPr>
          </w:p>
        </w:tc>
        <w:tc>
          <w:tcPr>
            <w:tcW w:w="1505" w:type="dxa"/>
            <w:vAlign w:val="center"/>
          </w:tcPr>
          <w:p>
            <w:pPr>
              <w:pStyle w:val="16"/>
              <w:spacing w:after="0"/>
              <w:ind w:left="0" w:leftChars="0"/>
              <w:jc w:val="left"/>
              <w:rPr>
                <w:rFonts w:ascii="宋体" w:hAnsi="宋体"/>
                <w:sz w:val="21"/>
                <w:szCs w:val="21"/>
              </w:rPr>
            </w:pPr>
            <w:r>
              <w:rPr>
                <w:rFonts w:hint="eastAsia" w:ascii="宋体" w:hAnsi="宋体"/>
                <w:sz w:val="21"/>
                <w:szCs w:val="21"/>
              </w:rPr>
              <w:t>掌握创建索引的多种方法</w:t>
            </w:r>
          </w:p>
        </w:tc>
        <w:tc>
          <w:tcPr>
            <w:tcW w:w="1559" w:type="dxa"/>
          </w:tcPr>
          <w:p>
            <w:pPr>
              <w:pStyle w:val="16"/>
              <w:spacing w:after="0"/>
              <w:ind w:left="0" w:leftChars="0"/>
              <w:jc w:val="left"/>
              <w:rPr>
                <w:rFonts w:ascii="宋体" w:hAnsi="宋体"/>
                <w:sz w:val="21"/>
                <w:szCs w:val="21"/>
              </w:rPr>
            </w:pPr>
            <w:r>
              <w:rPr>
                <w:rFonts w:hint="eastAsia" w:ascii="宋体" w:hAnsi="宋体"/>
                <w:sz w:val="21"/>
                <w:szCs w:val="21"/>
              </w:rPr>
              <w:t>理解索引的利弊，合理利用索引</w:t>
            </w:r>
          </w:p>
        </w:tc>
        <w:tc>
          <w:tcPr>
            <w:tcW w:w="1480" w:type="dxa"/>
          </w:tcPr>
          <w:p>
            <w:pPr>
              <w:pStyle w:val="16"/>
              <w:spacing w:after="0"/>
              <w:ind w:left="0" w:leftChars="0"/>
              <w:jc w:val="left"/>
              <w:rPr>
                <w:rFonts w:ascii="宋体" w:hAnsi="宋体"/>
                <w:sz w:val="21"/>
                <w:szCs w:val="21"/>
              </w:rPr>
            </w:pPr>
            <w:r>
              <w:rPr>
                <w:rFonts w:hint="eastAsia" w:ascii="宋体" w:hAnsi="宋体"/>
                <w:sz w:val="21"/>
                <w:szCs w:val="21"/>
              </w:rPr>
              <w:t>功能及其利弊</w:t>
            </w:r>
          </w:p>
        </w:tc>
        <w:tc>
          <w:tcPr>
            <w:tcW w:w="1375" w:type="dxa"/>
          </w:tcPr>
          <w:p>
            <w:pPr>
              <w:pStyle w:val="16"/>
              <w:spacing w:after="0"/>
              <w:ind w:left="0" w:leftChars="0"/>
              <w:jc w:val="left"/>
              <w:rPr>
                <w:rFonts w:ascii="宋体" w:hAnsi="宋体"/>
                <w:sz w:val="21"/>
                <w:szCs w:val="21"/>
              </w:rPr>
            </w:pPr>
            <w:r>
              <w:rPr>
                <w:rFonts w:hint="eastAsia" w:ascii="宋体" w:hAnsi="宋体"/>
                <w:sz w:val="21"/>
                <w:szCs w:val="21"/>
              </w:rPr>
              <w:t>案例分析；</w:t>
            </w:r>
          </w:p>
          <w:p>
            <w:pPr>
              <w:pStyle w:val="16"/>
              <w:spacing w:after="0"/>
              <w:ind w:left="0" w:leftChars="0"/>
              <w:jc w:val="left"/>
              <w:rPr>
                <w:rFonts w:ascii="宋体" w:hAnsi="宋体"/>
                <w:sz w:val="21"/>
                <w:szCs w:val="21"/>
              </w:rPr>
            </w:pPr>
            <w:r>
              <w:rPr>
                <w:rFonts w:hint="eastAsia" w:ascii="宋体" w:hAnsi="宋体"/>
                <w:sz w:val="21"/>
                <w:szCs w:val="21"/>
              </w:rPr>
              <w:t>实践应用。</w:t>
            </w:r>
          </w:p>
        </w:tc>
        <w:tc>
          <w:tcPr>
            <w:tcW w:w="827" w:type="dxa"/>
            <w:vMerge w:val="continue"/>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restart"/>
            <w:vAlign w:val="center"/>
          </w:tcPr>
          <w:p>
            <w:pPr>
              <w:spacing w:line="360" w:lineRule="auto"/>
              <w:jc w:val="center"/>
              <w:rPr>
                <w:rFonts w:ascii="宋体" w:hAnsi="宋体"/>
                <w:szCs w:val="21"/>
              </w:rPr>
            </w:pPr>
            <w:r>
              <w:rPr>
                <w:rFonts w:hint="eastAsia" w:ascii="宋体" w:hAnsi="宋体"/>
                <w:szCs w:val="21"/>
              </w:rPr>
              <w:t>8</w:t>
            </w:r>
          </w:p>
        </w:tc>
        <w:tc>
          <w:tcPr>
            <w:tcW w:w="1180" w:type="dxa"/>
            <w:vMerge w:val="restart"/>
            <w:vAlign w:val="center"/>
          </w:tcPr>
          <w:p>
            <w:pPr>
              <w:pStyle w:val="16"/>
              <w:spacing w:after="0"/>
              <w:ind w:left="0" w:leftChars="0"/>
              <w:jc w:val="left"/>
              <w:rPr>
                <w:rFonts w:ascii="宋体" w:hAnsi="宋体"/>
                <w:sz w:val="21"/>
                <w:szCs w:val="21"/>
              </w:rPr>
            </w:pPr>
            <w:r>
              <w:rPr>
                <w:rFonts w:hint="eastAsia" w:ascii="宋体" w:hAnsi="宋体"/>
                <w:sz w:val="21"/>
                <w:szCs w:val="21"/>
              </w:rPr>
              <w:t>数据库编程</w:t>
            </w:r>
          </w:p>
          <w:p>
            <w:pPr>
              <w:pStyle w:val="16"/>
              <w:spacing w:after="0"/>
              <w:ind w:left="0" w:leftChars="0"/>
              <w:jc w:val="left"/>
              <w:rPr>
                <w:rFonts w:ascii="宋体" w:hAnsi="宋体"/>
                <w:sz w:val="21"/>
                <w:szCs w:val="21"/>
              </w:rPr>
            </w:pPr>
          </w:p>
        </w:tc>
        <w:tc>
          <w:tcPr>
            <w:tcW w:w="1371" w:type="dxa"/>
            <w:vAlign w:val="center"/>
          </w:tcPr>
          <w:p>
            <w:pPr>
              <w:pStyle w:val="16"/>
              <w:spacing w:after="0"/>
              <w:ind w:left="0" w:leftChars="0"/>
              <w:jc w:val="left"/>
              <w:rPr>
                <w:rFonts w:ascii="宋体" w:hAnsi="宋体"/>
                <w:sz w:val="21"/>
                <w:szCs w:val="21"/>
              </w:rPr>
            </w:pPr>
            <w:r>
              <w:rPr>
                <w:rFonts w:hint="eastAsia" w:ascii="宋体" w:hAnsi="宋体"/>
                <w:sz w:val="21"/>
                <w:szCs w:val="21"/>
              </w:rPr>
              <w:t>任务1：创建和调用存储过程和存储函数</w:t>
            </w:r>
          </w:p>
          <w:p>
            <w:pPr>
              <w:pStyle w:val="16"/>
              <w:spacing w:after="0"/>
              <w:ind w:left="0" w:leftChars="0"/>
              <w:jc w:val="left"/>
              <w:rPr>
                <w:rFonts w:ascii="宋体" w:hAnsi="宋体"/>
                <w:sz w:val="21"/>
                <w:szCs w:val="21"/>
              </w:rPr>
            </w:pPr>
          </w:p>
        </w:tc>
        <w:tc>
          <w:tcPr>
            <w:tcW w:w="1505" w:type="dxa"/>
            <w:vAlign w:val="center"/>
          </w:tcPr>
          <w:p>
            <w:pPr>
              <w:pStyle w:val="16"/>
              <w:spacing w:after="0"/>
              <w:ind w:left="0" w:leftChars="0"/>
              <w:jc w:val="left"/>
              <w:rPr>
                <w:rFonts w:ascii="宋体" w:hAnsi="宋体"/>
                <w:sz w:val="21"/>
                <w:szCs w:val="21"/>
              </w:rPr>
            </w:pPr>
            <w:r>
              <w:rPr>
                <w:rFonts w:hint="eastAsia" w:ascii="宋体" w:hAnsi="宋体"/>
                <w:sz w:val="21"/>
                <w:szCs w:val="21"/>
              </w:rPr>
              <w:t>理解MySQL数据库编程语言元素</w:t>
            </w:r>
          </w:p>
          <w:p>
            <w:pPr>
              <w:pStyle w:val="16"/>
              <w:spacing w:after="0"/>
              <w:ind w:left="0" w:leftChars="0"/>
              <w:jc w:val="left"/>
              <w:rPr>
                <w:rFonts w:ascii="宋体" w:hAnsi="宋体"/>
                <w:sz w:val="21"/>
                <w:szCs w:val="21"/>
              </w:rPr>
            </w:pPr>
            <w:r>
              <w:rPr>
                <w:rFonts w:hint="eastAsia" w:ascii="宋体" w:hAnsi="宋体"/>
                <w:sz w:val="21"/>
                <w:szCs w:val="21"/>
              </w:rPr>
              <w:t>2、掌握数据库编程的基本方法</w:t>
            </w:r>
          </w:p>
        </w:tc>
        <w:tc>
          <w:tcPr>
            <w:tcW w:w="1559" w:type="dxa"/>
          </w:tcPr>
          <w:p>
            <w:pPr>
              <w:pStyle w:val="16"/>
              <w:spacing w:after="0"/>
              <w:ind w:left="0" w:leftChars="0"/>
              <w:jc w:val="left"/>
              <w:rPr>
                <w:rFonts w:ascii="宋体" w:hAnsi="宋体"/>
                <w:sz w:val="21"/>
                <w:szCs w:val="21"/>
              </w:rPr>
            </w:pPr>
            <w:r>
              <w:rPr>
                <w:rFonts w:hint="eastAsia" w:ascii="宋体" w:hAnsi="宋体"/>
                <w:sz w:val="21"/>
                <w:szCs w:val="21"/>
              </w:rPr>
              <w:t>能够使用MySQL编程语言编写和调用存储过程和存储函数</w:t>
            </w:r>
          </w:p>
        </w:tc>
        <w:tc>
          <w:tcPr>
            <w:tcW w:w="1480" w:type="dxa"/>
          </w:tcPr>
          <w:p>
            <w:pPr>
              <w:pStyle w:val="16"/>
              <w:spacing w:after="0"/>
              <w:ind w:left="0" w:leftChars="0"/>
              <w:jc w:val="left"/>
              <w:rPr>
                <w:rFonts w:ascii="宋体" w:hAnsi="宋体"/>
                <w:sz w:val="21"/>
                <w:szCs w:val="21"/>
              </w:rPr>
            </w:pPr>
            <w:r>
              <w:rPr>
                <w:rFonts w:hint="eastAsia" w:ascii="宋体" w:hAnsi="宋体"/>
                <w:sz w:val="21"/>
                <w:szCs w:val="21"/>
              </w:rPr>
              <w:t>存储过程</w:t>
            </w:r>
          </w:p>
          <w:p>
            <w:pPr>
              <w:pStyle w:val="16"/>
              <w:spacing w:after="0"/>
              <w:ind w:left="0" w:leftChars="0"/>
              <w:jc w:val="left"/>
              <w:rPr>
                <w:rFonts w:ascii="宋体" w:hAnsi="宋体"/>
                <w:sz w:val="21"/>
                <w:szCs w:val="21"/>
              </w:rPr>
            </w:pPr>
          </w:p>
        </w:tc>
        <w:tc>
          <w:tcPr>
            <w:tcW w:w="1375" w:type="dxa"/>
          </w:tcPr>
          <w:p>
            <w:pPr>
              <w:pStyle w:val="16"/>
              <w:spacing w:after="0"/>
              <w:ind w:left="0" w:leftChars="0"/>
              <w:jc w:val="left"/>
              <w:rPr>
                <w:rFonts w:ascii="宋体" w:hAnsi="宋体"/>
                <w:sz w:val="21"/>
                <w:szCs w:val="21"/>
              </w:rPr>
            </w:pPr>
            <w:r>
              <w:rPr>
                <w:rFonts w:hint="eastAsia" w:ascii="宋体" w:hAnsi="宋体"/>
                <w:sz w:val="21"/>
                <w:szCs w:val="21"/>
              </w:rPr>
              <w:t>案例分析；</w:t>
            </w:r>
          </w:p>
          <w:p>
            <w:pPr>
              <w:pStyle w:val="16"/>
              <w:spacing w:after="0"/>
              <w:ind w:left="0" w:leftChars="0"/>
              <w:jc w:val="left"/>
              <w:rPr>
                <w:rFonts w:ascii="宋体" w:hAnsi="宋体"/>
                <w:sz w:val="21"/>
                <w:szCs w:val="21"/>
              </w:rPr>
            </w:pPr>
            <w:r>
              <w:rPr>
                <w:rFonts w:hint="eastAsia" w:ascii="宋体" w:hAnsi="宋体"/>
                <w:sz w:val="21"/>
                <w:szCs w:val="21"/>
              </w:rPr>
              <w:t>拓展提高；</w:t>
            </w:r>
          </w:p>
          <w:p>
            <w:pPr>
              <w:pStyle w:val="16"/>
              <w:spacing w:after="0"/>
              <w:ind w:left="0" w:leftChars="0"/>
              <w:jc w:val="left"/>
              <w:rPr>
                <w:rFonts w:ascii="宋体" w:hAnsi="宋体"/>
                <w:sz w:val="21"/>
                <w:szCs w:val="21"/>
              </w:rPr>
            </w:pPr>
            <w:r>
              <w:rPr>
                <w:rFonts w:hint="eastAsia" w:ascii="宋体" w:hAnsi="宋体"/>
                <w:sz w:val="21"/>
                <w:szCs w:val="21"/>
              </w:rPr>
              <w:t>综合运用。</w:t>
            </w:r>
          </w:p>
        </w:tc>
        <w:tc>
          <w:tcPr>
            <w:tcW w:w="827" w:type="dxa"/>
            <w:vMerge w:val="restart"/>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vAlign w:val="center"/>
          </w:tcPr>
          <w:p>
            <w:pPr>
              <w:spacing w:line="360" w:lineRule="auto"/>
              <w:jc w:val="center"/>
              <w:rPr>
                <w:rFonts w:ascii="宋体" w:hAnsi="宋体"/>
                <w:szCs w:val="21"/>
              </w:rPr>
            </w:pPr>
          </w:p>
        </w:tc>
        <w:tc>
          <w:tcPr>
            <w:tcW w:w="1180" w:type="dxa"/>
            <w:vMerge w:val="continue"/>
            <w:vAlign w:val="center"/>
          </w:tcPr>
          <w:p>
            <w:pPr>
              <w:pStyle w:val="16"/>
              <w:spacing w:after="0"/>
              <w:ind w:left="0" w:leftChars="0"/>
              <w:jc w:val="left"/>
              <w:rPr>
                <w:rFonts w:ascii="宋体" w:hAnsi="宋体"/>
                <w:sz w:val="21"/>
                <w:szCs w:val="21"/>
              </w:rPr>
            </w:pPr>
          </w:p>
        </w:tc>
        <w:tc>
          <w:tcPr>
            <w:tcW w:w="1371" w:type="dxa"/>
            <w:vAlign w:val="center"/>
          </w:tcPr>
          <w:p>
            <w:pPr>
              <w:pStyle w:val="16"/>
              <w:spacing w:after="0"/>
              <w:ind w:left="0" w:leftChars="0"/>
              <w:jc w:val="left"/>
              <w:rPr>
                <w:rFonts w:ascii="宋体" w:hAnsi="宋体"/>
                <w:sz w:val="21"/>
                <w:szCs w:val="21"/>
              </w:rPr>
            </w:pPr>
            <w:r>
              <w:rPr>
                <w:rFonts w:hint="eastAsia" w:ascii="宋体" w:hAnsi="宋体"/>
                <w:sz w:val="21"/>
                <w:szCs w:val="21"/>
              </w:rPr>
              <w:t>任务2：创建触发器</w:t>
            </w:r>
          </w:p>
        </w:tc>
        <w:tc>
          <w:tcPr>
            <w:tcW w:w="1505" w:type="dxa"/>
            <w:vAlign w:val="center"/>
          </w:tcPr>
          <w:p>
            <w:pPr>
              <w:pStyle w:val="16"/>
              <w:spacing w:after="0"/>
              <w:ind w:left="0" w:leftChars="0"/>
              <w:jc w:val="left"/>
              <w:rPr>
                <w:rFonts w:ascii="宋体" w:hAnsi="宋体"/>
                <w:sz w:val="21"/>
                <w:szCs w:val="21"/>
              </w:rPr>
            </w:pPr>
            <w:r>
              <w:rPr>
                <w:rFonts w:hint="eastAsia" w:ascii="宋体" w:hAnsi="宋体"/>
                <w:sz w:val="21"/>
                <w:szCs w:val="21"/>
              </w:rPr>
              <w:t>掌握创建和使用存储过程、存储函数和触发器的方法</w:t>
            </w:r>
          </w:p>
        </w:tc>
        <w:tc>
          <w:tcPr>
            <w:tcW w:w="1559" w:type="dxa"/>
          </w:tcPr>
          <w:p>
            <w:pPr>
              <w:pStyle w:val="16"/>
              <w:spacing w:after="0"/>
              <w:ind w:left="0" w:leftChars="0"/>
              <w:jc w:val="left"/>
              <w:rPr>
                <w:rFonts w:ascii="宋体" w:hAnsi="宋体"/>
                <w:sz w:val="21"/>
                <w:szCs w:val="21"/>
              </w:rPr>
            </w:pPr>
            <w:r>
              <w:rPr>
                <w:rFonts w:hint="eastAsia" w:ascii="宋体" w:hAnsi="宋体"/>
                <w:sz w:val="21"/>
                <w:szCs w:val="21"/>
              </w:rPr>
              <w:t>能够合理规划和管理触发器</w:t>
            </w:r>
          </w:p>
        </w:tc>
        <w:tc>
          <w:tcPr>
            <w:tcW w:w="1480" w:type="dxa"/>
          </w:tcPr>
          <w:p>
            <w:pPr>
              <w:pStyle w:val="16"/>
              <w:spacing w:after="0"/>
              <w:ind w:left="0" w:leftChars="0"/>
              <w:jc w:val="left"/>
              <w:rPr>
                <w:rFonts w:ascii="宋体" w:hAnsi="宋体"/>
                <w:sz w:val="21"/>
                <w:szCs w:val="21"/>
              </w:rPr>
            </w:pPr>
            <w:r>
              <w:rPr>
                <w:rFonts w:hint="eastAsia" w:ascii="宋体" w:hAnsi="宋体"/>
                <w:sz w:val="21"/>
                <w:szCs w:val="21"/>
              </w:rPr>
              <w:t>触发器</w:t>
            </w:r>
          </w:p>
        </w:tc>
        <w:tc>
          <w:tcPr>
            <w:tcW w:w="1375" w:type="dxa"/>
          </w:tcPr>
          <w:p>
            <w:pPr>
              <w:pStyle w:val="16"/>
              <w:spacing w:after="0"/>
              <w:ind w:left="0" w:leftChars="0"/>
              <w:jc w:val="left"/>
              <w:rPr>
                <w:rFonts w:ascii="宋体" w:hAnsi="宋体"/>
                <w:sz w:val="21"/>
                <w:szCs w:val="21"/>
              </w:rPr>
            </w:pPr>
            <w:r>
              <w:rPr>
                <w:rFonts w:hint="eastAsia" w:ascii="宋体" w:hAnsi="宋体"/>
                <w:sz w:val="21"/>
                <w:szCs w:val="21"/>
              </w:rPr>
              <w:t>案例分析；</w:t>
            </w:r>
          </w:p>
          <w:p>
            <w:pPr>
              <w:pStyle w:val="16"/>
              <w:spacing w:after="0"/>
              <w:ind w:left="0" w:leftChars="0"/>
              <w:jc w:val="left"/>
              <w:rPr>
                <w:rFonts w:ascii="宋体" w:hAnsi="宋体"/>
                <w:sz w:val="21"/>
                <w:szCs w:val="21"/>
              </w:rPr>
            </w:pPr>
            <w:r>
              <w:rPr>
                <w:rFonts w:hint="eastAsia" w:ascii="宋体" w:hAnsi="宋体"/>
                <w:sz w:val="21"/>
                <w:szCs w:val="21"/>
              </w:rPr>
              <w:t>引导创新；</w:t>
            </w:r>
          </w:p>
          <w:p>
            <w:pPr>
              <w:pStyle w:val="16"/>
              <w:spacing w:after="0"/>
              <w:ind w:left="0" w:leftChars="0"/>
              <w:jc w:val="left"/>
              <w:rPr>
                <w:rFonts w:ascii="宋体" w:hAnsi="宋体"/>
                <w:sz w:val="21"/>
                <w:szCs w:val="21"/>
              </w:rPr>
            </w:pPr>
            <w:r>
              <w:rPr>
                <w:rFonts w:hint="eastAsia" w:ascii="宋体" w:hAnsi="宋体"/>
                <w:sz w:val="21"/>
                <w:szCs w:val="21"/>
              </w:rPr>
              <w:t>综合运用。</w:t>
            </w:r>
          </w:p>
        </w:tc>
        <w:tc>
          <w:tcPr>
            <w:tcW w:w="827" w:type="dxa"/>
            <w:vMerge w:val="continue"/>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restart"/>
            <w:vAlign w:val="center"/>
          </w:tcPr>
          <w:p>
            <w:pPr>
              <w:spacing w:line="360" w:lineRule="auto"/>
              <w:jc w:val="center"/>
              <w:rPr>
                <w:rFonts w:ascii="宋体" w:hAnsi="宋体"/>
                <w:szCs w:val="21"/>
              </w:rPr>
            </w:pPr>
            <w:r>
              <w:rPr>
                <w:rFonts w:hint="eastAsia" w:ascii="宋体" w:hAnsi="宋体"/>
                <w:szCs w:val="21"/>
              </w:rPr>
              <w:t>9</w:t>
            </w:r>
          </w:p>
        </w:tc>
        <w:tc>
          <w:tcPr>
            <w:tcW w:w="1180" w:type="dxa"/>
            <w:vMerge w:val="restart"/>
            <w:vAlign w:val="center"/>
          </w:tcPr>
          <w:p>
            <w:pPr>
              <w:pStyle w:val="16"/>
              <w:spacing w:after="0"/>
              <w:ind w:left="0" w:leftChars="0"/>
              <w:jc w:val="left"/>
              <w:rPr>
                <w:rFonts w:ascii="宋体" w:hAnsi="宋体"/>
                <w:sz w:val="21"/>
                <w:szCs w:val="21"/>
              </w:rPr>
            </w:pPr>
            <w:r>
              <w:rPr>
                <w:rFonts w:hint="eastAsia" w:ascii="宋体" w:hAnsi="宋体"/>
                <w:sz w:val="21"/>
                <w:szCs w:val="21"/>
              </w:rPr>
              <w:t>数据库系统管理</w:t>
            </w:r>
          </w:p>
          <w:p>
            <w:pPr>
              <w:pStyle w:val="16"/>
              <w:spacing w:after="0"/>
              <w:ind w:left="0" w:leftChars="0"/>
              <w:jc w:val="left"/>
              <w:rPr>
                <w:rFonts w:ascii="宋体" w:hAnsi="宋体"/>
                <w:sz w:val="21"/>
                <w:szCs w:val="21"/>
              </w:rPr>
            </w:pPr>
          </w:p>
        </w:tc>
        <w:tc>
          <w:tcPr>
            <w:tcW w:w="1371" w:type="dxa"/>
            <w:vAlign w:val="center"/>
          </w:tcPr>
          <w:p>
            <w:pPr>
              <w:pStyle w:val="16"/>
              <w:spacing w:after="0"/>
              <w:ind w:left="0" w:leftChars="0"/>
              <w:jc w:val="left"/>
              <w:rPr>
                <w:rFonts w:ascii="宋体" w:hAnsi="宋体"/>
                <w:sz w:val="21"/>
                <w:szCs w:val="21"/>
              </w:rPr>
            </w:pPr>
            <w:r>
              <w:rPr>
                <w:rFonts w:hint="eastAsia" w:ascii="宋体" w:hAnsi="宋体"/>
                <w:sz w:val="21"/>
                <w:szCs w:val="21"/>
              </w:rPr>
              <w:t>任务1：用户和数据安全性</w:t>
            </w:r>
          </w:p>
          <w:p>
            <w:pPr>
              <w:pStyle w:val="16"/>
              <w:spacing w:after="0"/>
              <w:ind w:left="0" w:leftChars="0"/>
              <w:jc w:val="left"/>
              <w:rPr>
                <w:rFonts w:ascii="宋体" w:hAnsi="宋体"/>
                <w:sz w:val="21"/>
                <w:szCs w:val="21"/>
              </w:rPr>
            </w:pPr>
          </w:p>
        </w:tc>
        <w:tc>
          <w:tcPr>
            <w:tcW w:w="1505" w:type="dxa"/>
            <w:vAlign w:val="center"/>
          </w:tcPr>
          <w:p>
            <w:pPr>
              <w:pStyle w:val="16"/>
              <w:spacing w:after="0"/>
              <w:ind w:left="0" w:leftChars="0"/>
              <w:jc w:val="left"/>
              <w:rPr>
                <w:rFonts w:ascii="宋体" w:hAnsi="宋体"/>
                <w:sz w:val="21"/>
                <w:szCs w:val="21"/>
              </w:rPr>
            </w:pPr>
            <w:r>
              <w:rPr>
                <w:rFonts w:hint="eastAsia" w:ascii="宋体" w:hAnsi="宋体"/>
                <w:sz w:val="21"/>
                <w:szCs w:val="21"/>
              </w:rPr>
              <w:t>1、理解数据库的安全机制</w:t>
            </w:r>
          </w:p>
          <w:p>
            <w:pPr>
              <w:pStyle w:val="16"/>
              <w:spacing w:after="0"/>
              <w:ind w:left="0" w:leftChars="0"/>
              <w:jc w:val="left"/>
              <w:rPr>
                <w:rFonts w:ascii="宋体" w:hAnsi="宋体"/>
                <w:sz w:val="21"/>
                <w:szCs w:val="21"/>
              </w:rPr>
            </w:pPr>
            <w:r>
              <w:rPr>
                <w:rFonts w:hint="eastAsia" w:ascii="宋体" w:hAnsi="宋体"/>
                <w:sz w:val="21"/>
                <w:szCs w:val="21"/>
              </w:rPr>
              <w:t>2、熟练掌握创建和管理用户的方法</w:t>
            </w:r>
          </w:p>
        </w:tc>
        <w:tc>
          <w:tcPr>
            <w:tcW w:w="1559" w:type="dxa"/>
          </w:tcPr>
          <w:p>
            <w:pPr>
              <w:pStyle w:val="16"/>
              <w:spacing w:after="0"/>
              <w:ind w:left="0" w:leftChars="0"/>
              <w:jc w:val="left"/>
              <w:rPr>
                <w:rFonts w:ascii="宋体" w:hAnsi="宋体"/>
                <w:sz w:val="21"/>
                <w:szCs w:val="21"/>
              </w:rPr>
            </w:pPr>
            <w:r>
              <w:rPr>
                <w:rFonts w:hint="eastAsia" w:ascii="宋体" w:hAnsi="宋体"/>
                <w:sz w:val="21"/>
                <w:szCs w:val="21"/>
              </w:rPr>
              <w:t>能够合理规划和管理用户和数据库目标的权限</w:t>
            </w:r>
          </w:p>
          <w:p>
            <w:pPr>
              <w:pStyle w:val="16"/>
              <w:spacing w:after="0"/>
              <w:ind w:left="0" w:leftChars="0"/>
              <w:jc w:val="left"/>
              <w:rPr>
                <w:rFonts w:ascii="宋体" w:hAnsi="宋体"/>
                <w:sz w:val="21"/>
                <w:szCs w:val="21"/>
              </w:rPr>
            </w:pPr>
          </w:p>
        </w:tc>
        <w:tc>
          <w:tcPr>
            <w:tcW w:w="1480" w:type="dxa"/>
          </w:tcPr>
          <w:p>
            <w:pPr>
              <w:pStyle w:val="16"/>
              <w:spacing w:after="0"/>
              <w:ind w:left="0" w:leftChars="0"/>
              <w:jc w:val="left"/>
              <w:rPr>
                <w:rFonts w:ascii="宋体" w:hAnsi="宋体"/>
                <w:sz w:val="21"/>
                <w:szCs w:val="21"/>
              </w:rPr>
            </w:pPr>
            <w:r>
              <w:rPr>
                <w:rFonts w:hint="eastAsia" w:ascii="宋体" w:hAnsi="宋体"/>
                <w:sz w:val="21"/>
                <w:szCs w:val="21"/>
              </w:rPr>
              <w:t>用户与权限管理</w:t>
            </w:r>
          </w:p>
          <w:p>
            <w:pPr>
              <w:pStyle w:val="16"/>
              <w:spacing w:after="0"/>
              <w:ind w:left="0" w:leftChars="0"/>
              <w:jc w:val="left"/>
              <w:rPr>
                <w:rFonts w:ascii="宋体" w:hAnsi="宋体"/>
                <w:sz w:val="21"/>
                <w:szCs w:val="21"/>
              </w:rPr>
            </w:pPr>
          </w:p>
        </w:tc>
        <w:tc>
          <w:tcPr>
            <w:tcW w:w="1375" w:type="dxa"/>
          </w:tcPr>
          <w:p>
            <w:pPr>
              <w:pStyle w:val="16"/>
              <w:spacing w:after="0"/>
              <w:ind w:left="0" w:leftChars="0"/>
              <w:jc w:val="left"/>
              <w:rPr>
                <w:rFonts w:ascii="宋体" w:hAnsi="宋体"/>
                <w:sz w:val="21"/>
                <w:szCs w:val="21"/>
              </w:rPr>
            </w:pPr>
            <w:r>
              <w:rPr>
                <w:rFonts w:hint="eastAsia" w:ascii="宋体" w:hAnsi="宋体"/>
                <w:sz w:val="21"/>
                <w:szCs w:val="21"/>
              </w:rPr>
              <w:t>案例分析；</w:t>
            </w:r>
          </w:p>
          <w:p>
            <w:pPr>
              <w:pStyle w:val="16"/>
              <w:spacing w:after="0"/>
              <w:ind w:left="0" w:leftChars="0"/>
              <w:jc w:val="left"/>
              <w:rPr>
                <w:rFonts w:ascii="宋体" w:hAnsi="宋体"/>
                <w:sz w:val="21"/>
                <w:szCs w:val="21"/>
              </w:rPr>
            </w:pPr>
            <w:r>
              <w:rPr>
                <w:rFonts w:hint="eastAsia" w:ascii="宋体" w:hAnsi="宋体"/>
                <w:sz w:val="21"/>
                <w:szCs w:val="21"/>
              </w:rPr>
              <w:t>拓展提高；</w:t>
            </w:r>
          </w:p>
          <w:p>
            <w:pPr>
              <w:pStyle w:val="16"/>
              <w:spacing w:after="0"/>
              <w:ind w:left="0" w:leftChars="0"/>
              <w:jc w:val="left"/>
              <w:rPr>
                <w:rFonts w:ascii="宋体" w:hAnsi="宋体"/>
                <w:sz w:val="21"/>
                <w:szCs w:val="21"/>
              </w:rPr>
            </w:pPr>
            <w:r>
              <w:rPr>
                <w:rFonts w:hint="eastAsia" w:ascii="宋体" w:hAnsi="宋体"/>
                <w:sz w:val="21"/>
                <w:szCs w:val="21"/>
              </w:rPr>
              <w:t>综合运用。</w:t>
            </w:r>
          </w:p>
        </w:tc>
        <w:tc>
          <w:tcPr>
            <w:tcW w:w="827" w:type="dxa"/>
            <w:vMerge w:val="restart"/>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vAlign w:val="center"/>
          </w:tcPr>
          <w:p>
            <w:pPr>
              <w:spacing w:line="360" w:lineRule="auto"/>
              <w:jc w:val="center"/>
              <w:rPr>
                <w:rFonts w:ascii="宋体" w:hAnsi="宋体"/>
                <w:szCs w:val="21"/>
              </w:rPr>
            </w:pPr>
          </w:p>
        </w:tc>
        <w:tc>
          <w:tcPr>
            <w:tcW w:w="1180" w:type="dxa"/>
            <w:vMerge w:val="continue"/>
            <w:vAlign w:val="center"/>
          </w:tcPr>
          <w:p>
            <w:pPr>
              <w:pStyle w:val="16"/>
              <w:spacing w:after="0"/>
              <w:ind w:left="0" w:leftChars="0"/>
              <w:jc w:val="left"/>
              <w:rPr>
                <w:rFonts w:ascii="宋体" w:hAnsi="宋体"/>
                <w:sz w:val="21"/>
                <w:szCs w:val="21"/>
              </w:rPr>
            </w:pPr>
          </w:p>
        </w:tc>
        <w:tc>
          <w:tcPr>
            <w:tcW w:w="1371" w:type="dxa"/>
            <w:vAlign w:val="center"/>
          </w:tcPr>
          <w:p>
            <w:pPr>
              <w:pStyle w:val="16"/>
              <w:spacing w:after="0"/>
              <w:ind w:left="0" w:leftChars="0"/>
              <w:jc w:val="left"/>
              <w:rPr>
                <w:rFonts w:ascii="宋体" w:hAnsi="宋体"/>
                <w:sz w:val="21"/>
                <w:szCs w:val="21"/>
              </w:rPr>
            </w:pPr>
            <w:r>
              <w:rPr>
                <w:rFonts w:hint="eastAsia" w:ascii="宋体" w:hAnsi="宋体"/>
                <w:sz w:val="21"/>
                <w:szCs w:val="21"/>
              </w:rPr>
              <w:t>任务2：备份与恢复</w:t>
            </w:r>
          </w:p>
          <w:p>
            <w:pPr>
              <w:pStyle w:val="16"/>
              <w:spacing w:after="0"/>
              <w:ind w:left="0" w:leftChars="0"/>
              <w:jc w:val="left"/>
              <w:rPr>
                <w:rFonts w:ascii="宋体" w:hAnsi="宋体"/>
                <w:sz w:val="21"/>
                <w:szCs w:val="21"/>
              </w:rPr>
            </w:pPr>
          </w:p>
        </w:tc>
        <w:tc>
          <w:tcPr>
            <w:tcW w:w="1505" w:type="dxa"/>
            <w:vAlign w:val="center"/>
          </w:tcPr>
          <w:p>
            <w:pPr>
              <w:pStyle w:val="16"/>
              <w:spacing w:after="0"/>
              <w:ind w:left="0" w:leftChars="0"/>
              <w:jc w:val="left"/>
              <w:rPr>
                <w:rFonts w:ascii="宋体" w:hAnsi="宋体"/>
                <w:sz w:val="21"/>
                <w:szCs w:val="21"/>
              </w:rPr>
            </w:pPr>
            <w:r>
              <w:rPr>
                <w:rFonts w:hint="eastAsia" w:ascii="宋体" w:hAnsi="宋体"/>
                <w:sz w:val="21"/>
                <w:szCs w:val="21"/>
              </w:rPr>
              <w:t>熟练掌握数据库授予和收回数据库目标权限的方法</w:t>
            </w:r>
          </w:p>
        </w:tc>
        <w:tc>
          <w:tcPr>
            <w:tcW w:w="1559" w:type="dxa"/>
          </w:tcPr>
          <w:p>
            <w:pPr>
              <w:pStyle w:val="16"/>
              <w:spacing w:after="0"/>
              <w:ind w:left="0" w:leftChars="0"/>
              <w:jc w:val="left"/>
              <w:rPr>
                <w:rFonts w:ascii="宋体" w:hAnsi="宋体"/>
                <w:sz w:val="21"/>
                <w:szCs w:val="21"/>
              </w:rPr>
            </w:pPr>
            <w:r>
              <w:rPr>
                <w:rFonts w:hint="eastAsia" w:ascii="宋体" w:hAnsi="宋体"/>
                <w:sz w:val="21"/>
                <w:szCs w:val="21"/>
              </w:rPr>
              <w:t>能够完成数据库的备份、还原等日常维护</w:t>
            </w:r>
          </w:p>
        </w:tc>
        <w:tc>
          <w:tcPr>
            <w:tcW w:w="1480" w:type="dxa"/>
          </w:tcPr>
          <w:p>
            <w:pPr>
              <w:pStyle w:val="16"/>
              <w:spacing w:after="0"/>
              <w:ind w:left="0" w:leftChars="0"/>
              <w:jc w:val="left"/>
              <w:rPr>
                <w:rFonts w:ascii="宋体" w:hAnsi="宋体"/>
                <w:sz w:val="21"/>
                <w:szCs w:val="21"/>
              </w:rPr>
            </w:pPr>
            <w:r>
              <w:rPr>
                <w:rFonts w:hint="eastAsia" w:ascii="宋体" w:hAnsi="宋体"/>
                <w:sz w:val="21"/>
                <w:szCs w:val="21"/>
              </w:rPr>
              <w:t>权限管理</w:t>
            </w:r>
          </w:p>
        </w:tc>
        <w:tc>
          <w:tcPr>
            <w:tcW w:w="1375" w:type="dxa"/>
          </w:tcPr>
          <w:p>
            <w:pPr>
              <w:pStyle w:val="16"/>
              <w:spacing w:after="0"/>
              <w:ind w:left="0" w:leftChars="0"/>
              <w:jc w:val="left"/>
              <w:rPr>
                <w:rFonts w:ascii="宋体" w:hAnsi="宋体"/>
                <w:sz w:val="21"/>
                <w:szCs w:val="21"/>
              </w:rPr>
            </w:pPr>
            <w:r>
              <w:rPr>
                <w:rFonts w:hint="eastAsia" w:ascii="宋体" w:hAnsi="宋体"/>
                <w:sz w:val="21"/>
                <w:szCs w:val="21"/>
              </w:rPr>
              <w:t>案例分析；</w:t>
            </w:r>
          </w:p>
          <w:p>
            <w:pPr>
              <w:pStyle w:val="16"/>
              <w:spacing w:after="0"/>
              <w:ind w:left="0" w:leftChars="0"/>
              <w:jc w:val="left"/>
              <w:rPr>
                <w:rFonts w:ascii="宋体" w:hAnsi="宋体"/>
                <w:sz w:val="21"/>
                <w:szCs w:val="21"/>
              </w:rPr>
            </w:pPr>
            <w:r>
              <w:rPr>
                <w:rFonts w:hint="eastAsia" w:ascii="宋体" w:hAnsi="宋体"/>
                <w:sz w:val="21"/>
                <w:szCs w:val="21"/>
              </w:rPr>
              <w:t>实践应用。</w:t>
            </w:r>
          </w:p>
        </w:tc>
        <w:tc>
          <w:tcPr>
            <w:tcW w:w="827" w:type="dxa"/>
            <w:vMerge w:val="continue"/>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restart"/>
            <w:vAlign w:val="center"/>
          </w:tcPr>
          <w:p>
            <w:pPr>
              <w:spacing w:line="360" w:lineRule="auto"/>
              <w:jc w:val="center"/>
              <w:rPr>
                <w:rFonts w:ascii="宋体" w:hAnsi="宋体"/>
                <w:szCs w:val="21"/>
              </w:rPr>
            </w:pPr>
            <w:r>
              <w:rPr>
                <w:rFonts w:hint="eastAsia" w:ascii="宋体" w:hAnsi="宋体"/>
                <w:szCs w:val="21"/>
              </w:rPr>
              <w:t>10</w:t>
            </w:r>
          </w:p>
        </w:tc>
        <w:tc>
          <w:tcPr>
            <w:tcW w:w="1180" w:type="dxa"/>
            <w:vMerge w:val="restart"/>
            <w:vAlign w:val="center"/>
          </w:tcPr>
          <w:p>
            <w:pPr>
              <w:pStyle w:val="16"/>
              <w:spacing w:after="0"/>
              <w:ind w:left="0" w:leftChars="0"/>
              <w:jc w:val="left"/>
              <w:rPr>
                <w:rFonts w:ascii="宋体" w:hAnsi="宋体"/>
                <w:sz w:val="21"/>
                <w:szCs w:val="21"/>
              </w:rPr>
            </w:pPr>
            <w:r>
              <w:rPr>
                <w:rFonts w:hint="eastAsia" w:ascii="宋体" w:hAnsi="宋体"/>
                <w:sz w:val="21"/>
                <w:szCs w:val="21"/>
              </w:rPr>
              <w:t>数据库应用</w:t>
            </w:r>
          </w:p>
        </w:tc>
        <w:tc>
          <w:tcPr>
            <w:tcW w:w="1371" w:type="dxa"/>
            <w:vAlign w:val="center"/>
          </w:tcPr>
          <w:p>
            <w:pPr>
              <w:pStyle w:val="16"/>
              <w:spacing w:after="0"/>
              <w:ind w:left="0" w:leftChars="0"/>
              <w:jc w:val="left"/>
              <w:rPr>
                <w:rFonts w:ascii="宋体" w:hAnsi="宋体"/>
                <w:sz w:val="21"/>
                <w:szCs w:val="21"/>
              </w:rPr>
            </w:pPr>
            <w:r>
              <w:rPr>
                <w:rFonts w:hint="eastAsia" w:ascii="宋体" w:hAnsi="宋体"/>
                <w:sz w:val="21"/>
                <w:szCs w:val="21"/>
              </w:rPr>
              <w:t>任务1：动态网页处理</w:t>
            </w:r>
          </w:p>
          <w:p>
            <w:pPr>
              <w:pStyle w:val="16"/>
              <w:spacing w:after="0"/>
              <w:ind w:left="0" w:leftChars="0"/>
              <w:jc w:val="left"/>
              <w:rPr>
                <w:rFonts w:ascii="宋体" w:hAnsi="宋体"/>
                <w:sz w:val="21"/>
                <w:szCs w:val="21"/>
              </w:rPr>
            </w:pPr>
          </w:p>
        </w:tc>
        <w:tc>
          <w:tcPr>
            <w:tcW w:w="1505" w:type="dxa"/>
            <w:vAlign w:val="center"/>
          </w:tcPr>
          <w:p>
            <w:pPr>
              <w:pStyle w:val="16"/>
              <w:spacing w:after="0"/>
              <w:ind w:left="0" w:leftChars="0"/>
              <w:jc w:val="left"/>
              <w:rPr>
                <w:rFonts w:ascii="宋体" w:hAnsi="宋体"/>
                <w:sz w:val="21"/>
                <w:szCs w:val="21"/>
              </w:rPr>
            </w:pPr>
            <w:r>
              <w:rPr>
                <w:rFonts w:hint="eastAsia" w:ascii="宋体" w:hAnsi="宋体"/>
                <w:sz w:val="21"/>
                <w:szCs w:val="21"/>
              </w:rPr>
              <w:t>掌握使用PHP技术处理动态网页的方法</w:t>
            </w:r>
          </w:p>
        </w:tc>
        <w:tc>
          <w:tcPr>
            <w:tcW w:w="1559" w:type="dxa"/>
          </w:tcPr>
          <w:p>
            <w:pPr>
              <w:pStyle w:val="16"/>
              <w:spacing w:after="0"/>
              <w:ind w:left="0" w:leftChars="0"/>
              <w:jc w:val="left"/>
              <w:rPr>
                <w:rFonts w:ascii="宋体" w:hAnsi="宋体"/>
                <w:sz w:val="21"/>
                <w:szCs w:val="21"/>
              </w:rPr>
            </w:pPr>
            <w:r>
              <w:rPr>
                <w:rFonts w:hint="eastAsia" w:ascii="宋体" w:hAnsi="宋体"/>
                <w:sz w:val="21"/>
                <w:szCs w:val="21"/>
              </w:rPr>
              <w:t>能够使用PHP技术处理动态网页</w:t>
            </w:r>
          </w:p>
          <w:p>
            <w:pPr>
              <w:pStyle w:val="16"/>
              <w:spacing w:after="0"/>
              <w:ind w:left="0" w:leftChars="0"/>
              <w:jc w:val="left"/>
              <w:rPr>
                <w:rFonts w:ascii="宋体" w:hAnsi="宋体"/>
                <w:sz w:val="21"/>
                <w:szCs w:val="21"/>
              </w:rPr>
            </w:pPr>
          </w:p>
        </w:tc>
        <w:tc>
          <w:tcPr>
            <w:tcW w:w="1480" w:type="dxa"/>
          </w:tcPr>
          <w:p>
            <w:pPr>
              <w:pStyle w:val="16"/>
              <w:spacing w:after="0"/>
              <w:ind w:left="0" w:leftChars="0"/>
              <w:jc w:val="left"/>
              <w:rPr>
                <w:rFonts w:ascii="宋体" w:hAnsi="宋体"/>
                <w:sz w:val="21"/>
                <w:szCs w:val="21"/>
              </w:rPr>
            </w:pPr>
            <w:r>
              <w:rPr>
                <w:rFonts w:hint="eastAsia" w:ascii="宋体" w:hAnsi="宋体"/>
                <w:sz w:val="21"/>
                <w:szCs w:val="21"/>
              </w:rPr>
              <w:t>PHP技术</w:t>
            </w:r>
          </w:p>
        </w:tc>
        <w:tc>
          <w:tcPr>
            <w:tcW w:w="1375" w:type="dxa"/>
          </w:tcPr>
          <w:p>
            <w:pPr>
              <w:pStyle w:val="16"/>
              <w:spacing w:after="0"/>
              <w:ind w:left="0" w:leftChars="0"/>
              <w:jc w:val="left"/>
              <w:rPr>
                <w:rFonts w:ascii="宋体" w:hAnsi="宋体"/>
                <w:sz w:val="21"/>
                <w:szCs w:val="21"/>
              </w:rPr>
            </w:pPr>
            <w:r>
              <w:rPr>
                <w:rFonts w:hint="eastAsia" w:ascii="宋体" w:hAnsi="宋体"/>
                <w:sz w:val="21"/>
                <w:szCs w:val="21"/>
              </w:rPr>
              <w:t>案例分析；</w:t>
            </w:r>
          </w:p>
          <w:p>
            <w:pPr>
              <w:pStyle w:val="16"/>
              <w:spacing w:after="0"/>
              <w:ind w:left="0" w:leftChars="0"/>
              <w:jc w:val="left"/>
              <w:rPr>
                <w:rFonts w:ascii="宋体" w:hAnsi="宋体"/>
                <w:sz w:val="21"/>
                <w:szCs w:val="21"/>
              </w:rPr>
            </w:pPr>
            <w:r>
              <w:rPr>
                <w:rFonts w:hint="eastAsia" w:ascii="宋体" w:hAnsi="宋体"/>
                <w:sz w:val="21"/>
                <w:szCs w:val="21"/>
              </w:rPr>
              <w:t>引导创新；</w:t>
            </w:r>
          </w:p>
          <w:p>
            <w:pPr>
              <w:pStyle w:val="16"/>
              <w:spacing w:after="0"/>
              <w:ind w:left="0" w:leftChars="0"/>
              <w:jc w:val="left"/>
              <w:rPr>
                <w:rFonts w:ascii="宋体" w:hAnsi="宋体"/>
                <w:sz w:val="21"/>
                <w:szCs w:val="21"/>
              </w:rPr>
            </w:pPr>
            <w:r>
              <w:rPr>
                <w:rFonts w:hint="eastAsia" w:ascii="宋体" w:hAnsi="宋体"/>
                <w:sz w:val="21"/>
                <w:szCs w:val="21"/>
              </w:rPr>
              <w:t>综合运用。</w:t>
            </w:r>
          </w:p>
        </w:tc>
        <w:tc>
          <w:tcPr>
            <w:tcW w:w="827" w:type="dxa"/>
            <w:vMerge w:val="restart"/>
            <w:vAlign w:val="center"/>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vAlign w:val="center"/>
          </w:tcPr>
          <w:p>
            <w:pPr>
              <w:spacing w:line="360" w:lineRule="auto"/>
              <w:jc w:val="center"/>
              <w:rPr>
                <w:rFonts w:ascii="宋体" w:hAnsi="宋体"/>
                <w:szCs w:val="21"/>
              </w:rPr>
            </w:pPr>
          </w:p>
        </w:tc>
        <w:tc>
          <w:tcPr>
            <w:tcW w:w="1180" w:type="dxa"/>
            <w:vMerge w:val="continue"/>
            <w:vAlign w:val="center"/>
          </w:tcPr>
          <w:p>
            <w:pPr>
              <w:jc w:val="center"/>
              <w:rPr>
                <w:rFonts w:ascii="仿宋_GB2312" w:hAnsi="宋体" w:eastAsia="仿宋_GB2312"/>
                <w:szCs w:val="21"/>
              </w:rPr>
            </w:pPr>
          </w:p>
        </w:tc>
        <w:tc>
          <w:tcPr>
            <w:tcW w:w="1371" w:type="dxa"/>
            <w:vAlign w:val="center"/>
          </w:tcPr>
          <w:p>
            <w:pPr>
              <w:pStyle w:val="16"/>
              <w:spacing w:after="0"/>
              <w:ind w:left="0" w:leftChars="0"/>
              <w:jc w:val="left"/>
              <w:rPr>
                <w:rFonts w:ascii="宋体" w:hAnsi="宋体"/>
                <w:sz w:val="21"/>
                <w:szCs w:val="21"/>
              </w:rPr>
            </w:pPr>
            <w:r>
              <w:rPr>
                <w:rFonts w:hint="eastAsia" w:ascii="宋体" w:hAnsi="宋体"/>
                <w:sz w:val="21"/>
                <w:szCs w:val="21"/>
              </w:rPr>
              <w:t>任务2：PHP技术处理MySQL数据库技术</w:t>
            </w:r>
          </w:p>
          <w:p>
            <w:pPr>
              <w:pStyle w:val="16"/>
              <w:spacing w:after="0"/>
              <w:ind w:left="0" w:leftChars="0"/>
              <w:jc w:val="left"/>
              <w:rPr>
                <w:rFonts w:ascii="宋体" w:hAnsi="宋体"/>
                <w:sz w:val="21"/>
                <w:szCs w:val="21"/>
              </w:rPr>
            </w:pPr>
          </w:p>
        </w:tc>
        <w:tc>
          <w:tcPr>
            <w:tcW w:w="1505" w:type="dxa"/>
            <w:vAlign w:val="center"/>
          </w:tcPr>
          <w:p>
            <w:pPr>
              <w:pStyle w:val="16"/>
              <w:spacing w:after="0"/>
              <w:ind w:left="0" w:leftChars="0"/>
              <w:jc w:val="left"/>
              <w:rPr>
                <w:rFonts w:ascii="宋体" w:hAnsi="宋体"/>
                <w:sz w:val="21"/>
                <w:szCs w:val="21"/>
              </w:rPr>
            </w:pPr>
            <w:r>
              <w:rPr>
                <w:rFonts w:hint="eastAsia" w:ascii="宋体" w:hAnsi="宋体"/>
                <w:sz w:val="21"/>
                <w:szCs w:val="21"/>
              </w:rPr>
              <w:t>掌握使用PHP技术处理MySQL数据库的方法</w:t>
            </w:r>
          </w:p>
        </w:tc>
        <w:tc>
          <w:tcPr>
            <w:tcW w:w="1559" w:type="dxa"/>
          </w:tcPr>
          <w:p>
            <w:pPr>
              <w:pStyle w:val="16"/>
              <w:spacing w:after="0"/>
              <w:ind w:left="0" w:leftChars="0"/>
              <w:jc w:val="left"/>
              <w:rPr>
                <w:rFonts w:ascii="宋体" w:hAnsi="宋体"/>
                <w:sz w:val="21"/>
                <w:szCs w:val="21"/>
              </w:rPr>
            </w:pPr>
            <w:r>
              <w:rPr>
                <w:rFonts w:hint="eastAsia" w:ascii="宋体" w:hAnsi="宋体"/>
                <w:sz w:val="21"/>
                <w:szCs w:val="21"/>
              </w:rPr>
              <w:t>能够使用PHP技术处理MySQL数据库数据</w:t>
            </w:r>
          </w:p>
        </w:tc>
        <w:tc>
          <w:tcPr>
            <w:tcW w:w="1480" w:type="dxa"/>
          </w:tcPr>
          <w:p>
            <w:pPr>
              <w:pStyle w:val="16"/>
              <w:spacing w:after="0"/>
              <w:ind w:left="0" w:leftChars="0"/>
              <w:jc w:val="left"/>
              <w:rPr>
                <w:rFonts w:ascii="宋体" w:hAnsi="宋体"/>
                <w:sz w:val="21"/>
                <w:szCs w:val="21"/>
              </w:rPr>
            </w:pPr>
            <w:r>
              <w:rPr>
                <w:rFonts w:hint="eastAsia" w:ascii="宋体" w:hAnsi="宋体"/>
                <w:sz w:val="21"/>
                <w:szCs w:val="21"/>
              </w:rPr>
              <w:t>PHP技术处理MySQL数据库的方法</w:t>
            </w:r>
          </w:p>
        </w:tc>
        <w:tc>
          <w:tcPr>
            <w:tcW w:w="1375" w:type="dxa"/>
          </w:tcPr>
          <w:p>
            <w:pPr>
              <w:pStyle w:val="16"/>
              <w:spacing w:after="0"/>
              <w:ind w:left="0" w:leftChars="0"/>
              <w:jc w:val="left"/>
              <w:rPr>
                <w:rFonts w:ascii="宋体" w:hAnsi="宋体"/>
                <w:sz w:val="21"/>
                <w:szCs w:val="21"/>
              </w:rPr>
            </w:pPr>
            <w:r>
              <w:rPr>
                <w:rFonts w:hint="eastAsia" w:ascii="宋体" w:hAnsi="宋体"/>
                <w:sz w:val="21"/>
                <w:szCs w:val="21"/>
              </w:rPr>
              <w:t>案例分析；</w:t>
            </w:r>
          </w:p>
          <w:p>
            <w:pPr>
              <w:pStyle w:val="16"/>
              <w:spacing w:after="0"/>
              <w:ind w:left="0" w:leftChars="0"/>
              <w:jc w:val="left"/>
              <w:rPr>
                <w:rFonts w:ascii="宋体" w:hAnsi="宋体"/>
                <w:sz w:val="21"/>
                <w:szCs w:val="21"/>
              </w:rPr>
            </w:pPr>
            <w:r>
              <w:rPr>
                <w:rFonts w:hint="eastAsia" w:ascii="宋体" w:hAnsi="宋体"/>
                <w:sz w:val="21"/>
                <w:szCs w:val="21"/>
              </w:rPr>
              <w:t>实践应用。</w:t>
            </w:r>
          </w:p>
        </w:tc>
        <w:tc>
          <w:tcPr>
            <w:tcW w:w="827" w:type="dxa"/>
            <w:vMerge w:val="continue"/>
            <w:vAlign w:val="center"/>
          </w:tcPr>
          <w:p>
            <w:pPr>
              <w:spacing w:line="360" w:lineRule="auto"/>
              <w:jc w:val="center"/>
              <w:rPr>
                <w:rFonts w:ascii="宋体" w:hAnsi="宋体"/>
                <w:szCs w:val="21"/>
              </w:rPr>
            </w:pPr>
          </w:p>
        </w:tc>
      </w:tr>
    </w:tbl>
    <w:p>
      <w:pPr>
        <w:tabs>
          <w:tab w:val="right" w:pos="8066"/>
        </w:tabs>
        <w:spacing w:line="360" w:lineRule="auto"/>
        <w:ind w:firstLine="240"/>
        <w:rPr>
          <w:sz w:val="24"/>
        </w:rPr>
      </w:pPr>
      <w:r>
        <w:rPr>
          <w:rFonts w:hint="eastAsia"/>
          <w:sz w:val="24"/>
        </w:rPr>
        <w:t>执笔人：张卫瑶、高盼                       审核人：程岩</w:t>
      </w:r>
      <w:r>
        <w:rPr>
          <w:rStyle w:val="29"/>
          <w:rFonts w:hint="eastAsia"/>
        </w:rPr>
        <w:tab/>
      </w:r>
    </w:p>
    <w:p>
      <w:pPr>
        <w:spacing w:line="360" w:lineRule="auto"/>
        <w:ind w:firstLine="240"/>
        <w:rPr>
          <w:sz w:val="24"/>
        </w:rPr>
      </w:pPr>
      <w:r>
        <w:rPr>
          <w:rFonts w:hint="eastAsia"/>
          <w:sz w:val="24"/>
        </w:rPr>
        <w:t>制定（修订）日期：2023.09</w:t>
      </w:r>
    </w:p>
    <w:p>
      <w:pPr>
        <w:widowControl/>
        <w:jc w:val="left"/>
        <w:rPr>
          <w:rFonts w:ascii="Times New Roman" w:hAnsi="Times New Roman"/>
          <w:sz w:val="36"/>
          <w:szCs w:val="36"/>
        </w:rPr>
      </w:pPr>
      <w:r>
        <w:rPr>
          <w:sz w:val="84"/>
          <w:szCs w:val="84"/>
        </w:rPr>
        <w:br w:type="page"/>
      </w:r>
    </w:p>
    <w:p>
      <w:pPr>
        <w:pStyle w:val="113"/>
        <w:ind w:firstLine="643"/>
        <w:jc w:val="center"/>
        <w:rPr>
          <w:rFonts w:ascii="黑体" w:hAnsi="黑体" w:eastAsia="黑体"/>
          <w:b/>
          <w:sz w:val="32"/>
          <w:szCs w:val="32"/>
        </w:rPr>
      </w:pPr>
      <w:r>
        <w:rPr>
          <w:rFonts w:ascii="黑体" w:hAnsi="黑体" w:eastAsia="黑体"/>
          <w:b/>
          <w:sz w:val="32"/>
          <w:szCs w:val="32"/>
        </w:rPr>
        <w:t>《Linux操作系统》课程标准</w:t>
      </w:r>
    </w:p>
    <w:p>
      <w:pPr>
        <w:spacing w:line="360" w:lineRule="auto"/>
        <w:rPr>
          <w:rFonts w:ascii="黑体" w:hAnsi="宋体" w:eastAsia="黑体"/>
          <w:caps/>
          <w:sz w:val="24"/>
          <w:szCs w:val="24"/>
        </w:rPr>
      </w:pPr>
      <w:r>
        <w:rPr>
          <w:rFonts w:hint="eastAsia" w:ascii="黑体" w:hAnsi="宋体" w:eastAsia="黑体"/>
          <w:b/>
          <w:caps/>
          <w:sz w:val="24"/>
          <w:szCs w:val="24"/>
        </w:rPr>
        <w:t>课程性质：</w:t>
      </w:r>
      <w:r>
        <w:rPr>
          <w:rFonts w:hint="eastAsia" w:ascii="黑体" w:hAnsi="宋体" w:eastAsia="黑体"/>
          <w:caps/>
          <w:sz w:val="24"/>
          <w:szCs w:val="24"/>
        </w:rPr>
        <w:t>专业</w:t>
      </w:r>
      <w:r>
        <w:rPr>
          <w:rFonts w:hint="eastAsia" w:ascii="黑体" w:hAnsi="宋体" w:eastAsia="黑体"/>
          <w:caps/>
          <w:sz w:val="24"/>
          <w:szCs w:val="24"/>
          <w:lang w:eastAsia="zh-CN"/>
        </w:rPr>
        <w:t>核心</w:t>
      </w:r>
      <w:r>
        <w:rPr>
          <w:rFonts w:hint="eastAsia" w:ascii="黑体" w:hAnsi="宋体" w:eastAsia="黑体"/>
          <w:caps/>
          <w:sz w:val="24"/>
          <w:szCs w:val="24"/>
        </w:rPr>
        <w:t>课程</w:t>
      </w:r>
    </w:p>
    <w:p>
      <w:pPr>
        <w:spacing w:line="360" w:lineRule="auto"/>
        <w:rPr>
          <w:rFonts w:ascii="黑体" w:hAnsi="宋体" w:eastAsia="黑体"/>
          <w:b/>
          <w:caps/>
          <w:sz w:val="24"/>
          <w:szCs w:val="24"/>
        </w:rPr>
      </w:pPr>
      <w:r>
        <w:rPr>
          <w:rFonts w:hint="eastAsia" w:ascii="黑体" w:hAnsi="宋体" w:eastAsia="黑体"/>
          <w:b/>
          <w:caps/>
          <w:sz w:val="24"/>
          <w:szCs w:val="24"/>
        </w:rPr>
        <w:t>课程代码：</w:t>
      </w:r>
      <w:r>
        <w:rPr>
          <w:rFonts w:ascii="黑体" w:hAnsi="宋体" w:eastAsia="黑体"/>
          <w:caps/>
          <w:sz w:val="24"/>
          <w:szCs w:val="24"/>
        </w:rPr>
        <w:t>XX1211</w:t>
      </w:r>
      <w:r>
        <w:rPr>
          <w:rFonts w:hint="eastAsia" w:ascii="黑体" w:hAnsi="宋体" w:eastAsia="黑体"/>
          <w:caps/>
          <w:sz w:val="24"/>
          <w:szCs w:val="24"/>
        </w:rPr>
        <w:t>113</w:t>
      </w:r>
    </w:p>
    <w:p>
      <w:pPr>
        <w:spacing w:line="360" w:lineRule="auto"/>
        <w:rPr>
          <w:rFonts w:ascii="黑体" w:hAnsi="宋体" w:eastAsia="黑体"/>
          <w:bCs/>
          <w:caps/>
          <w:sz w:val="24"/>
          <w:szCs w:val="24"/>
        </w:rPr>
      </w:pPr>
      <w:r>
        <w:rPr>
          <w:rFonts w:hint="eastAsia" w:ascii="黑体" w:hAnsi="宋体" w:eastAsia="黑体"/>
          <w:b/>
          <w:caps/>
          <w:sz w:val="24"/>
          <w:szCs w:val="24"/>
        </w:rPr>
        <w:t>学时数：</w:t>
      </w:r>
      <w:r>
        <w:rPr>
          <w:rFonts w:hint="eastAsia" w:ascii="黑体" w:hAnsi="宋体" w:eastAsia="黑体"/>
          <w:bCs/>
          <w:caps/>
          <w:sz w:val="24"/>
          <w:szCs w:val="24"/>
        </w:rPr>
        <w:t>64学时</w:t>
      </w:r>
    </w:p>
    <w:p>
      <w:pPr>
        <w:spacing w:line="360" w:lineRule="auto"/>
        <w:rPr>
          <w:rFonts w:ascii="黑体" w:hAnsi="宋体" w:eastAsia="黑体"/>
          <w:caps/>
          <w:sz w:val="24"/>
          <w:szCs w:val="24"/>
        </w:rPr>
      </w:pPr>
      <w:r>
        <w:rPr>
          <w:rFonts w:hint="eastAsia" w:ascii="黑体" w:hAnsi="宋体" w:eastAsia="黑体"/>
          <w:b/>
          <w:caps/>
          <w:sz w:val="24"/>
          <w:szCs w:val="24"/>
        </w:rPr>
        <w:t>学分数：</w:t>
      </w:r>
      <w:r>
        <w:rPr>
          <w:rFonts w:hint="eastAsia" w:ascii="黑体" w:hAnsi="宋体" w:eastAsia="黑体"/>
          <w:bCs/>
          <w:caps/>
          <w:sz w:val="24"/>
          <w:szCs w:val="24"/>
        </w:rPr>
        <w:t>4</w:t>
      </w:r>
      <w:r>
        <w:rPr>
          <w:rFonts w:hint="eastAsia" w:ascii="黑体" w:hAnsi="宋体" w:eastAsia="黑体"/>
          <w:caps/>
          <w:sz w:val="24"/>
          <w:szCs w:val="24"/>
        </w:rPr>
        <w:t>学分</w:t>
      </w:r>
    </w:p>
    <w:p>
      <w:pPr>
        <w:spacing w:line="360" w:lineRule="auto"/>
        <w:rPr>
          <w:rFonts w:ascii="黑体" w:hAnsi="宋体" w:eastAsia="黑体"/>
          <w:caps/>
          <w:sz w:val="24"/>
          <w:szCs w:val="24"/>
        </w:rPr>
      </w:pPr>
      <w:r>
        <w:rPr>
          <w:rFonts w:hint="eastAsia" w:ascii="黑体" w:hAnsi="宋体" w:eastAsia="黑体"/>
          <w:b/>
          <w:caps/>
          <w:sz w:val="24"/>
          <w:szCs w:val="24"/>
        </w:rPr>
        <w:t>开设学期：</w:t>
      </w:r>
      <w:r>
        <w:rPr>
          <w:rFonts w:hint="eastAsia" w:ascii="黑体" w:hAnsi="宋体" w:eastAsia="黑体"/>
          <w:caps/>
          <w:sz w:val="24"/>
          <w:szCs w:val="24"/>
        </w:rPr>
        <w:t>4</w:t>
      </w:r>
    </w:p>
    <w:p>
      <w:pPr>
        <w:spacing w:line="360" w:lineRule="auto"/>
        <w:rPr>
          <w:rFonts w:ascii="黑体" w:eastAsia="黑体"/>
          <w:bCs/>
          <w:sz w:val="24"/>
          <w:szCs w:val="24"/>
        </w:rPr>
      </w:pPr>
      <w:r>
        <w:rPr>
          <w:rFonts w:hint="eastAsia" w:ascii="黑体" w:hAnsi="宋体" w:eastAsia="黑体"/>
          <w:b/>
          <w:caps/>
          <w:sz w:val="24"/>
          <w:szCs w:val="24"/>
        </w:rPr>
        <w:t>适用对象：</w:t>
      </w:r>
      <w:r>
        <w:rPr>
          <w:rFonts w:hint="eastAsia" w:ascii="黑体" w:eastAsia="黑体"/>
          <w:bCs/>
          <w:sz w:val="24"/>
          <w:szCs w:val="24"/>
        </w:rPr>
        <w:t>三年制高职计算机应用技术专业，计算机网络技术专业、软件开发专业</w:t>
      </w:r>
    </w:p>
    <w:p>
      <w:pPr>
        <w:spacing w:line="360" w:lineRule="auto"/>
        <w:rPr>
          <w:rFonts w:eastAsia="黑体"/>
          <w:b/>
          <w:sz w:val="24"/>
          <w:szCs w:val="24"/>
        </w:rPr>
      </w:pPr>
      <w:r>
        <w:rPr>
          <w:rFonts w:hint="eastAsia" w:ascii="黑体" w:eastAsia="黑体"/>
          <w:b/>
          <w:sz w:val="24"/>
          <w:szCs w:val="24"/>
        </w:rPr>
        <w:t>开课系部：</w:t>
      </w:r>
      <w:r>
        <w:rPr>
          <w:rFonts w:hint="eastAsia" w:ascii="黑体" w:eastAsia="黑体"/>
          <w:bCs/>
          <w:sz w:val="24"/>
          <w:szCs w:val="24"/>
        </w:rPr>
        <w:t>信息工程系</w:t>
      </w:r>
    </w:p>
    <w:p>
      <w:pPr>
        <w:rPr>
          <w:caps/>
        </w:rPr>
      </w:pPr>
    </w:p>
    <w:p>
      <w:pPr>
        <w:jc w:val="center"/>
        <w:rPr>
          <w:caps/>
          <w:sz w:val="28"/>
          <w:szCs w:val="28"/>
        </w:rPr>
      </w:pPr>
      <w:r>
        <w:rPr>
          <w:rFonts w:hint="eastAsia" w:ascii="黑体" w:eastAsia="黑体"/>
          <w:b/>
          <w:sz w:val="28"/>
          <w:szCs w:val="28"/>
        </w:rPr>
        <w:t>一、课程性质</w:t>
      </w:r>
    </w:p>
    <w:p>
      <w:pPr>
        <w:ind w:firstLine="560" w:firstLineChars="200"/>
        <w:rPr>
          <w:rFonts w:ascii="黑体" w:hAnsi="黑体" w:eastAsia="黑体" w:cs="黑体"/>
          <w:caps/>
          <w:sz w:val="28"/>
          <w:szCs w:val="28"/>
        </w:rPr>
      </w:pPr>
      <w:r>
        <w:rPr>
          <w:rFonts w:hint="eastAsia" w:ascii="黑体" w:eastAsia="黑体"/>
          <w:sz w:val="28"/>
          <w:szCs w:val="28"/>
        </w:rPr>
        <w:t>（一）</w:t>
      </w:r>
      <w:r>
        <w:rPr>
          <w:rFonts w:hint="eastAsia" w:ascii="黑体" w:hAnsi="黑体" w:eastAsia="黑体" w:cs="黑体"/>
          <w:caps/>
          <w:sz w:val="28"/>
          <w:szCs w:val="28"/>
        </w:rPr>
        <w:t>课程定位</w:t>
      </w:r>
    </w:p>
    <w:p>
      <w:pPr>
        <w:pStyle w:val="67"/>
        <w:spacing w:line="360" w:lineRule="auto"/>
        <w:ind w:firstLine="480"/>
        <w:jc w:val="left"/>
        <w:rPr>
          <w:rFonts w:ascii="黑体" w:hAnsi="黑体" w:eastAsia="黑体" w:cs="黑体"/>
          <w:sz w:val="24"/>
        </w:rPr>
      </w:pPr>
      <w:r>
        <w:rPr>
          <w:rFonts w:hint="eastAsia" w:asciiTheme="minorEastAsia" w:hAnsiTheme="minorEastAsia" w:eastAsiaTheme="minorEastAsia" w:cstheme="minorEastAsia"/>
          <w:caps/>
          <w:sz w:val="24"/>
        </w:rPr>
        <w:t>本课程是计算机专业的专业必修课程，也是本专业网络方向的必修课程之一，也可以作为其他专业学生的选修课。在该专业课程体系中，先修课程为</w:t>
      </w:r>
      <w:r>
        <w:rPr>
          <w:rFonts w:hint="eastAsia" w:ascii="宋体" w:hAnsi="宋体"/>
          <w:sz w:val="24"/>
        </w:rPr>
        <w:t>《计算机文化基础》、《PHOTISHOP图形图像处理》等，后续课程为《WEB前端开发》、《PYTHON程序设计》等。</w:t>
      </w:r>
      <w:r>
        <w:rPr>
          <w:rFonts w:hint="eastAsia" w:asciiTheme="minorEastAsia" w:hAnsiTheme="minorEastAsia" w:eastAsiaTheme="minorEastAsia" w:cstheme="minorEastAsia"/>
          <w:caps/>
          <w:sz w:val="24"/>
        </w:rPr>
        <w:t>通过本课程的学习，培养学生L</w:t>
      </w:r>
      <w:r>
        <w:rPr>
          <w:rFonts w:hint="eastAsia" w:asciiTheme="minorEastAsia" w:hAnsiTheme="minorEastAsia" w:eastAsiaTheme="minorEastAsia" w:cstheme="minorEastAsia"/>
          <w:sz w:val="24"/>
        </w:rPr>
        <w:t>inux系统维护的能力、</w:t>
      </w:r>
      <w:r>
        <w:rPr>
          <w:rFonts w:hint="eastAsia" w:asciiTheme="minorEastAsia" w:hAnsiTheme="minorEastAsia" w:eastAsiaTheme="minorEastAsia" w:cstheme="minorEastAsia"/>
          <w:caps/>
          <w:sz w:val="24"/>
        </w:rPr>
        <w:t>L</w:t>
      </w:r>
      <w:r>
        <w:rPr>
          <w:rFonts w:hint="eastAsia" w:asciiTheme="minorEastAsia" w:hAnsiTheme="minorEastAsia" w:eastAsiaTheme="minorEastAsia" w:cstheme="minorEastAsia"/>
          <w:sz w:val="24"/>
        </w:rPr>
        <w:t>inux系统管理的能力、</w:t>
      </w:r>
      <w:r>
        <w:rPr>
          <w:rFonts w:hint="eastAsia" w:asciiTheme="minorEastAsia" w:hAnsiTheme="minorEastAsia" w:eastAsiaTheme="minorEastAsia" w:cstheme="minorEastAsia"/>
          <w:caps/>
          <w:sz w:val="24"/>
        </w:rPr>
        <w:t>L</w:t>
      </w:r>
      <w:r>
        <w:rPr>
          <w:rFonts w:hint="eastAsia" w:asciiTheme="minorEastAsia" w:hAnsiTheme="minorEastAsia" w:eastAsiaTheme="minorEastAsia" w:cstheme="minorEastAsia"/>
          <w:sz w:val="24"/>
        </w:rPr>
        <w:t>inux系统应用的能力，着重培养学生使用</w:t>
      </w:r>
      <w:r>
        <w:rPr>
          <w:rFonts w:hint="eastAsia" w:asciiTheme="minorEastAsia" w:hAnsiTheme="minorEastAsia" w:eastAsiaTheme="minorEastAsia" w:cstheme="minorEastAsia"/>
          <w:caps/>
          <w:sz w:val="24"/>
        </w:rPr>
        <w:t>L</w:t>
      </w:r>
      <w:r>
        <w:rPr>
          <w:rFonts w:hint="eastAsia" w:asciiTheme="minorEastAsia" w:hAnsiTheme="minorEastAsia" w:eastAsiaTheme="minorEastAsia" w:cstheme="minorEastAsia"/>
          <w:sz w:val="24"/>
        </w:rPr>
        <w:t>inux系统的能力，培养学生的综合职业能力、创新精神和良好的职业道德。为后续课程学习、岗位实习、就业提供强大的支撑和促进作用。</w:t>
      </w:r>
    </w:p>
    <w:p>
      <w:pPr>
        <w:pStyle w:val="67"/>
        <w:ind w:firstLine="560"/>
        <w:rPr>
          <w:rFonts w:ascii="黑体" w:hAnsi="黑体" w:eastAsia="黑体" w:cs="黑体"/>
          <w:sz w:val="28"/>
          <w:szCs w:val="28"/>
        </w:rPr>
      </w:pPr>
      <w:r>
        <w:rPr>
          <w:rFonts w:hint="eastAsia" w:ascii="黑体" w:eastAsia="黑体"/>
          <w:sz w:val="28"/>
          <w:szCs w:val="28"/>
        </w:rPr>
        <w:t>（二）</w:t>
      </w:r>
      <w:r>
        <w:rPr>
          <w:rFonts w:hint="eastAsia" w:ascii="黑体" w:hAnsi="黑体" w:eastAsia="黑体" w:cs="黑体"/>
          <w:sz w:val="28"/>
          <w:szCs w:val="28"/>
        </w:rPr>
        <w:t>设计思路</w:t>
      </w:r>
    </w:p>
    <w:p>
      <w:pPr>
        <w:spacing w:line="360" w:lineRule="auto"/>
        <w:ind w:firstLine="480" w:firstLineChars="200"/>
        <w:jc w:val="left"/>
        <w:rPr>
          <w:rFonts w:asciiTheme="minorEastAsia" w:hAnsiTheme="minorEastAsia" w:eastAsiaTheme="minorEastAsia" w:cstheme="minorEastAsia"/>
          <w:caps/>
          <w:sz w:val="24"/>
        </w:rPr>
      </w:pPr>
      <w:r>
        <w:rPr>
          <w:rFonts w:hint="eastAsia" w:asciiTheme="minorEastAsia" w:hAnsiTheme="minorEastAsia" w:eastAsiaTheme="minorEastAsia" w:cstheme="minorEastAsia"/>
          <w:caps/>
          <w:sz w:val="24"/>
        </w:rPr>
        <w:t>本课程是依据计算机应用技术专业岗位分析及网络管理员岗位能力要求设置的，结合计算机网络技术专业标准中的人才培养目标和培养规格以及对《网络设置互联技术》课程教学目标要求而制定，用于指导《L</w:t>
      </w:r>
      <w:r>
        <w:rPr>
          <w:rFonts w:hint="eastAsia" w:asciiTheme="minorEastAsia" w:hAnsiTheme="minorEastAsia" w:eastAsiaTheme="minorEastAsia" w:cstheme="minorEastAsia"/>
          <w:sz w:val="24"/>
        </w:rPr>
        <w:t>inux</w:t>
      </w:r>
      <w:r>
        <w:rPr>
          <w:rFonts w:hint="eastAsia" w:asciiTheme="minorEastAsia" w:hAnsiTheme="minorEastAsia" w:eastAsiaTheme="minorEastAsia" w:cstheme="minorEastAsia"/>
          <w:caps/>
          <w:sz w:val="24"/>
        </w:rPr>
        <w:t>操作系统》课程建设和课程教学。</w:t>
      </w:r>
    </w:p>
    <w:p>
      <w:pPr>
        <w:spacing w:line="360" w:lineRule="auto"/>
        <w:ind w:firstLine="480" w:firstLineChars="200"/>
        <w:jc w:val="left"/>
      </w:pPr>
      <w:r>
        <w:rPr>
          <w:rFonts w:hint="eastAsia" w:asciiTheme="minorEastAsia" w:hAnsiTheme="minorEastAsia" w:eastAsiaTheme="minorEastAsia" w:cstheme="minorEastAsia"/>
          <w:caps/>
          <w:sz w:val="24"/>
        </w:rPr>
        <w:t>课程内容的编排与组织是以岗位实际工作要求及过程为依据确定的，立足于培养学生实际工作能力，以工作任务为中心组织课程内容，让学生在完成具体工作项目过程中学会完成实际岗位相应的工作任务，并将实际岗位职责及工作规范引入教学环节，使学生全面符合岗位职业能力要求。</w:t>
      </w:r>
      <w:r>
        <w:rPr>
          <w:rFonts w:hint="eastAsia" w:ascii="宋体" w:hAnsi="宋体"/>
          <w:sz w:val="24"/>
        </w:rPr>
        <w:t>教学过程中将创新技术、为国争光、精益求精的工匠精神、共享发展理念等思政元素融入课堂教学当中，引导高职学生的价值取向，从而培养出符合国家需求的高素质、综合性计算机人才。</w:t>
      </w:r>
    </w:p>
    <w:p>
      <w:pPr>
        <w:pStyle w:val="67"/>
        <w:spacing w:line="360" w:lineRule="auto"/>
        <w:ind w:left="363" w:firstLine="562"/>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Theme="minorEastAsia" w:hAnsiTheme="minorEastAsia" w:eastAsiaTheme="minorEastAsia" w:cstheme="minorEastAsia"/>
          <w:caps/>
          <w:sz w:val="24"/>
        </w:rPr>
      </w:pPr>
      <w:r>
        <w:rPr>
          <w:rFonts w:hint="eastAsia" w:asciiTheme="minorEastAsia" w:hAnsiTheme="minorEastAsia" w:eastAsiaTheme="minorEastAsia" w:cstheme="minorEastAsia"/>
          <w:caps/>
          <w:sz w:val="24"/>
        </w:rPr>
        <w:t>通过本课程的学习，注重寻找专业教育与思想教育的“触点”，在课堂讲授专业知识的过程中融入思想政治教育，培养学生树立正确的人生观、价值观，培养学生的综合职业能力、创新精神和良好的职业道德。</w:t>
      </w:r>
    </w:p>
    <w:p>
      <w:pPr>
        <w:ind w:firstLine="560" w:firstLineChars="200"/>
        <w:rPr>
          <w:rFonts w:ascii="黑体" w:eastAsia="黑体"/>
          <w:sz w:val="28"/>
          <w:szCs w:val="28"/>
        </w:rPr>
      </w:pPr>
      <w:r>
        <w:rPr>
          <w:rFonts w:hint="eastAsia" w:ascii="黑体" w:eastAsia="黑体"/>
          <w:sz w:val="28"/>
          <w:szCs w:val="28"/>
        </w:rPr>
        <w:t>（二）知识目标</w:t>
      </w:r>
    </w:p>
    <w:p>
      <w:pPr>
        <w:spacing w:line="360" w:lineRule="auto"/>
        <w:ind w:firstLine="480" w:firstLineChars="200"/>
        <w:rPr>
          <w:rFonts w:asciiTheme="minorEastAsia" w:hAnsiTheme="minorEastAsia" w:eastAsiaTheme="minorEastAsia" w:cstheme="minorEastAsia"/>
          <w:caps/>
          <w:sz w:val="24"/>
        </w:rPr>
      </w:pPr>
      <w:r>
        <w:rPr>
          <w:rFonts w:hint="eastAsia" w:asciiTheme="minorEastAsia" w:hAnsiTheme="minorEastAsia" w:eastAsiaTheme="minorEastAsia" w:cstheme="minorEastAsia"/>
          <w:caps/>
          <w:sz w:val="24"/>
        </w:rPr>
        <w:t>1、操作系统基础知识及其主要功能；</w:t>
      </w:r>
    </w:p>
    <w:p>
      <w:pPr>
        <w:spacing w:line="360" w:lineRule="auto"/>
        <w:ind w:firstLine="480" w:firstLineChars="200"/>
        <w:rPr>
          <w:rFonts w:asciiTheme="minorEastAsia" w:hAnsiTheme="minorEastAsia" w:eastAsiaTheme="minorEastAsia" w:cstheme="minorEastAsia"/>
          <w:caps/>
          <w:sz w:val="24"/>
        </w:rPr>
      </w:pPr>
      <w:r>
        <w:rPr>
          <w:rFonts w:hint="eastAsia" w:asciiTheme="minorEastAsia" w:hAnsiTheme="minorEastAsia" w:eastAsiaTheme="minorEastAsia" w:cstheme="minorEastAsia"/>
          <w:caps/>
          <w:sz w:val="24"/>
        </w:rPr>
        <w:t>2、Linux操作的特征、主要功能及其应用领域；</w:t>
      </w:r>
    </w:p>
    <w:p>
      <w:pPr>
        <w:spacing w:line="360" w:lineRule="auto"/>
        <w:ind w:firstLine="480" w:firstLineChars="200"/>
        <w:rPr>
          <w:rFonts w:asciiTheme="minorEastAsia" w:hAnsiTheme="minorEastAsia" w:eastAsiaTheme="minorEastAsia" w:cstheme="minorEastAsia"/>
          <w:caps/>
          <w:sz w:val="24"/>
        </w:rPr>
      </w:pPr>
      <w:r>
        <w:rPr>
          <w:rFonts w:hint="eastAsia" w:asciiTheme="minorEastAsia" w:hAnsiTheme="minorEastAsia" w:eastAsiaTheme="minorEastAsia" w:cstheme="minorEastAsia"/>
          <w:caps/>
          <w:sz w:val="24"/>
        </w:rPr>
        <w:t>3、Linux常用命令的使用；</w:t>
      </w:r>
    </w:p>
    <w:p>
      <w:pPr>
        <w:spacing w:line="360" w:lineRule="auto"/>
        <w:ind w:firstLine="480" w:firstLineChars="200"/>
        <w:rPr>
          <w:rFonts w:asciiTheme="minorEastAsia" w:hAnsiTheme="minorEastAsia" w:eastAsiaTheme="minorEastAsia" w:cstheme="minorEastAsia"/>
          <w:caps/>
          <w:sz w:val="24"/>
        </w:rPr>
      </w:pPr>
      <w:r>
        <w:rPr>
          <w:rFonts w:hint="eastAsia" w:asciiTheme="minorEastAsia" w:hAnsiTheme="minorEastAsia" w:eastAsiaTheme="minorEastAsia" w:cstheme="minorEastAsia"/>
          <w:caps/>
          <w:sz w:val="24"/>
        </w:rPr>
        <w:t>4、vi编辑器</w:t>
      </w:r>
    </w:p>
    <w:p>
      <w:pPr>
        <w:ind w:firstLine="560" w:firstLineChars="200"/>
        <w:rPr>
          <w:rFonts w:ascii="黑体" w:eastAsia="黑体"/>
          <w:sz w:val="28"/>
          <w:szCs w:val="28"/>
        </w:rPr>
      </w:pPr>
      <w:r>
        <w:rPr>
          <w:rFonts w:hint="eastAsia" w:ascii="黑体" w:eastAsia="黑体"/>
          <w:sz w:val="28"/>
          <w:szCs w:val="28"/>
        </w:rPr>
        <w:t>（三）能力目标</w:t>
      </w:r>
    </w:p>
    <w:p>
      <w:pPr>
        <w:pStyle w:val="67"/>
        <w:spacing w:line="360" w:lineRule="auto"/>
        <w:ind w:firstLine="480"/>
        <w:rPr>
          <w:rFonts w:asciiTheme="minorEastAsia" w:hAnsiTheme="minorEastAsia" w:eastAsiaTheme="minorEastAsia" w:cstheme="minorEastAsia"/>
          <w:sz w:val="24"/>
        </w:rPr>
      </w:pPr>
      <w:r>
        <w:rPr>
          <w:rFonts w:asciiTheme="minorEastAsia" w:hAnsiTheme="minorEastAsia" w:eastAsiaTheme="minorEastAsia" w:cstheme="minorEastAsia"/>
          <w:caps/>
          <w:sz w:val="24"/>
        </w:rPr>
        <w:t>通过学习对用户和组、文件系统、磁盘、网络配置等相关知识，使学生能够完成对</w:t>
      </w:r>
      <w:r>
        <w:rPr>
          <w:rFonts w:hint="eastAsia" w:asciiTheme="minorEastAsia" w:hAnsiTheme="minorEastAsia" w:eastAsiaTheme="minorEastAsia" w:cstheme="minorEastAsia"/>
          <w:caps/>
          <w:sz w:val="24"/>
        </w:rPr>
        <w:t>L</w:t>
      </w:r>
      <w:r>
        <w:rPr>
          <w:rFonts w:hint="eastAsia" w:asciiTheme="minorEastAsia" w:hAnsiTheme="minorEastAsia" w:eastAsiaTheme="minorEastAsia" w:cstheme="minorEastAsia"/>
          <w:sz w:val="24"/>
        </w:rPr>
        <w:t>inux系统的管理，根据课程标准和实际工作岗位要求，使学生能具备按照</w:t>
      </w:r>
      <w:r>
        <w:rPr>
          <w:rFonts w:hint="eastAsia" w:asciiTheme="minorEastAsia" w:hAnsiTheme="minorEastAsia" w:eastAsiaTheme="minorEastAsia" w:cstheme="minorEastAsia"/>
          <w:caps/>
          <w:sz w:val="24"/>
        </w:rPr>
        <w:t>L</w:t>
      </w:r>
      <w:r>
        <w:rPr>
          <w:rFonts w:hint="eastAsia" w:asciiTheme="minorEastAsia" w:hAnsiTheme="minorEastAsia" w:eastAsiaTheme="minorEastAsia" w:cstheme="minorEastAsia"/>
          <w:sz w:val="24"/>
        </w:rPr>
        <w:t>inux操作系统的能力，具备</w:t>
      </w:r>
      <w:r>
        <w:rPr>
          <w:rFonts w:hint="eastAsia" w:asciiTheme="minorEastAsia" w:hAnsiTheme="minorEastAsia" w:eastAsiaTheme="minorEastAsia" w:cstheme="minorEastAsia"/>
          <w:caps/>
          <w:sz w:val="24"/>
        </w:rPr>
        <w:t>L</w:t>
      </w:r>
      <w:r>
        <w:rPr>
          <w:rFonts w:hint="eastAsia" w:asciiTheme="minorEastAsia" w:hAnsiTheme="minorEastAsia" w:eastAsiaTheme="minorEastAsia" w:cstheme="minorEastAsia"/>
          <w:sz w:val="24"/>
        </w:rPr>
        <w:t>inux系统管理的能力，具备</w:t>
      </w:r>
      <w:r>
        <w:rPr>
          <w:rFonts w:hint="eastAsia" w:asciiTheme="minorEastAsia" w:hAnsiTheme="minorEastAsia" w:eastAsiaTheme="minorEastAsia" w:cstheme="minorEastAsia"/>
          <w:caps/>
          <w:sz w:val="24"/>
        </w:rPr>
        <w:t>L</w:t>
      </w:r>
      <w:r>
        <w:rPr>
          <w:rFonts w:hint="eastAsia" w:asciiTheme="minorEastAsia" w:hAnsiTheme="minorEastAsia" w:eastAsiaTheme="minorEastAsia" w:cstheme="minorEastAsia"/>
          <w:sz w:val="24"/>
        </w:rPr>
        <w:t>inux系统应用能力。</w:t>
      </w:r>
    </w:p>
    <w:p>
      <w:pPr>
        <w:pStyle w:val="67"/>
        <w:spacing w:line="360" w:lineRule="auto"/>
        <w:ind w:firstLine="480"/>
        <w:rPr>
          <w:rFonts w:asciiTheme="minorEastAsia" w:hAnsiTheme="minorEastAsia" w:eastAsiaTheme="minorEastAsia" w:cstheme="minorEastAsia"/>
          <w:sz w:val="24"/>
        </w:rPr>
      </w:pPr>
    </w:p>
    <w:p>
      <w:pPr>
        <w:pStyle w:val="67"/>
        <w:spacing w:line="360" w:lineRule="auto"/>
        <w:ind w:left="363" w:firstLine="643" w:firstLineChars="0"/>
        <w:jc w:val="center"/>
        <w:rPr>
          <w:rFonts w:ascii="黑体" w:eastAsia="黑体"/>
          <w:b/>
          <w:sz w:val="28"/>
          <w:szCs w:val="28"/>
        </w:rPr>
      </w:pPr>
      <w:r>
        <w:rPr>
          <w:rFonts w:hint="eastAsia" w:ascii="黑体" w:eastAsia="黑体"/>
          <w:b/>
          <w:sz w:val="28"/>
          <w:szCs w:val="28"/>
        </w:rPr>
        <w:t>三、课程思政教学设计</w:t>
      </w:r>
    </w:p>
    <w:tbl>
      <w:tblPr>
        <w:tblStyle w:val="2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77"/>
        <w:gridCol w:w="1941"/>
        <w:gridCol w:w="3138"/>
        <w:gridCol w:w="236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632" w:type="pct"/>
            <w:tcBorders>
              <w:top w:val="single" w:color="auto" w:sz="8" w:space="0"/>
              <w:bottom w:val="single" w:color="auto" w:sz="4" w:space="0"/>
            </w:tcBorders>
            <w:shd w:val="clear" w:color="auto" w:fill="FABF8F"/>
            <w:vAlign w:val="center"/>
          </w:tcPr>
          <w:p>
            <w:pPr>
              <w:adjustRightInd w:val="0"/>
              <w:snapToGrid w:val="0"/>
              <w:jc w:val="center"/>
              <w:rPr>
                <w:rFonts w:ascii="宋体" w:hAnsi="宋体" w:cs="宋体"/>
                <w:szCs w:val="21"/>
              </w:rPr>
            </w:pPr>
            <w:r>
              <w:rPr>
                <w:rFonts w:hint="eastAsia" w:ascii="宋体" w:hAnsi="宋体" w:cs="宋体"/>
                <w:szCs w:val="21"/>
              </w:rPr>
              <w:t>教学单元（项目或章节）</w:t>
            </w:r>
          </w:p>
        </w:tc>
        <w:tc>
          <w:tcPr>
            <w:tcW w:w="1139" w:type="pct"/>
            <w:tcBorders>
              <w:top w:val="single" w:color="auto" w:sz="8" w:space="0"/>
              <w:bottom w:val="single" w:color="auto" w:sz="4" w:space="0"/>
            </w:tcBorders>
            <w:shd w:val="clear" w:color="auto" w:fill="FABF8F"/>
            <w:vAlign w:val="center"/>
          </w:tcPr>
          <w:p>
            <w:pPr>
              <w:adjustRightInd w:val="0"/>
              <w:snapToGrid w:val="0"/>
              <w:jc w:val="center"/>
              <w:rPr>
                <w:rFonts w:ascii="宋体" w:hAnsi="宋体" w:cs="宋体"/>
                <w:szCs w:val="21"/>
              </w:rPr>
            </w:pPr>
            <w:r>
              <w:rPr>
                <w:rFonts w:hint="eastAsia" w:ascii="宋体" w:hAnsi="宋体" w:cs="宋体"/>
                <w:szCs w:val="21"/>
              </w:rPr>
              <w:t>主要知识点、技能点</w:t>
            </w:r>
          </w:p>
        </w:tc>
        <w:tc>
          <w:tcPr>
            <w:tcW w:w="1841" w:type="pct"/>
            <w:tcBorders>
              <w:top w:val="single" w:color="auto" w:sz="8" w:space="0"/>
              <w:bottom w:val="single" w:color="auto" w:sz="4" w:space="0"/>
            </w:tcBorders>
            <w:shd w:val="clear" w:color="auto" w:fill="FABF8F"/>
            <w:vAlign w:val="center"/>
          </w:tcPr>
          <w:p>
            <w:pPr>
              <w:adjustRightInd w:val="0"/>
              <w:snapToGrid w:val="0"/>
              <w:jc w:val="center"/>
              <w:rPr>
                <w:rFonts w:ascii="宋体" w:hAnsi="宋体" w:cs="宋体"/>
                <w:szCs w:val="21"/>
              </w:rPr>
            </w:pPr>
            <w:r>
              <w:rPr>
                <w:rFonts w:hint="eastAsia" w:ascii="宋体" w:hAnsi="宋体" w:cs="宋体"/>
                <w:szCs w:val="21"/>
              </w:rPr>
              <w:t>融入的思政元素</w:t>
            </w:r>
          </w:p>
        </w:tc>
        <w:tc>
          <w:tcPr>
            <w:tcW w:w="1388" w:type="pct"/>
            <w:tcBorders>
              <w:top w:val="single" w:color="auto" w:sz="8" w:space="0"/>
              <w:bottom w:val="single" w:color="auto" w:sz="4" w:space="0"/>
            </w:tcBorders>
            <w:shd w:val="clear" w:color="auto" w:fill="FABF8F"/>
            <w:vAlign w:val="center"/>
          </w:tcPr>
          <w:p>
            <w:pPr>
              <w:adjustRightInd w:val="0"/>
              <w:snapToGrid w:val="0"/>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632" w:type="pct"/>
            <w:vMerge w:val="restart"/>
            <w:tcBorders>
              <w:top w:val="single" w:color="auto" w:sz="4" w:space="0"/>
            </w:tcBorders>
            <w:vAlign w:val="center"/>
          </w:tcPr>
          <w:p>
            <w:pPr>
              <w:adjustRightInd w:val="0"/>
              <w:snapToGrid w:val="0"/>
              <w:jc w:val="left"/>
              <w:rPr>
                <w:rFonts w:cs="宋体" w:asciiTheme="minorEastAsia" w:hAnsiTheme="minorEastAsia" w:eastAsiaTheme="minorEastAsia"/>
                <w:szCs w:val="21"/>
                <w:lang w:bidi="ar"/>
              </w:rPr>
            </w:pPr>
            <w:r>
              <w:rPr>
                <w:rFonts w:hint="eastAsia" w:cs="宋体" w:asciiTheme="minorEastAsia" w:hAnsiTheme="minorEastAsia" w:eastAsiaTheme="minorEastAsia"/>
                <w:szCs w:val="21"/>
                <w:lang w:bidi="ar"/>
              </w:rPr>
              <w:t>系统安装及管理</w:t>
            </w:r>
          </w:p>
        </w:tc>
        <w:tc>
          <w:tcPr>
            <w:tcW w:w="1139" w:type="pct"/>
            <w:tcBorders>
              <w:top w:val="single" w:color="auto" w:sz="4" w:space="0"/>
            </w:tcBorders>
            <w:vAlign w:val="center"/>
          </w:tcPr>
          <w:p>
            <w:pPr>
              <w:pStyle w:val="16"/>
              <w:widowControl/>
              <w:adjustRightInd w:val="0"/>
              <w:snapToGrid w:val="0"/>
              <w:spacing w:after="0"/>
              <w:ind w:left="0" w:leftChars="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Linux简介</w:t>
            </w:r>
          </w:p>
        </w:tc>
        <w:tc>
          <w:tcPr>
            <w:tcW w:w="1841" w:type="pct"/>
            <w:tcBorders>
              <w:top w:val="single" w:color="auto" w:sz="4" w:space="0"/>
            </w:tcBorders>
            <w:vAlign w:val="center"/>
          </w:tcPr>
          <w:p>
            <w:pPr>
              <w:adjustRightInd w:val="0"/>
              <w:snapToGrid w:val="0"/>
              <w:jc w:val="left"/>
              <w:rPr>
                <w:rFonts w:cs="宋体" w:asciiTheme="minorEastAsia" w:hAnsiTheme="minorEastAsia" w:eastAsiaTheme="minorEastAsia"/>
                <w:szCs w:val="21"/>
              </w:rPr>
            </w:pPr>
            <w:r>
              <w:rPr>
                <w:rFonts w:hint="eastAsia" w:cs="宋体" w:asciiTheme="minorEastAsia" w:hAnsiTheme="minorEastAsia" w:eastAsiaTheme="minorEastAsia"/>
                <w:szCs w:val="21"/>
                <w:lang w:val="zh-CN" w:bidi="ar"/>
              </w:rPr>
              <w:t>了解</w:t>
            </w:r>
            <w:r>
              <w:rPr>
                <w:rFonts w:hint="eastAsia" w:cs="宋体" w:asciiTheme="minorEastAsia" w:hAnsiTheme="minorEastAsia" w:eastAsiaTheme="minorEastAsia"/>
                <w:szCs w:val="21"/>
              </w:rPr>
              <w:t>Linux</w:t>
            </w:r>
            <w:r>
              <w:rPr>
                <w:rFonts w:hint="eastAsia" w:cs="宋体" w:asciiTheme="minorEastAsia" w:hAnsiTheme="minorEastAsia" w:eastAsiaTheme="minorEastAsia"/>
                <w:szCs w:val="21"/>
                <w:lang w:bidi="ar"/>
              </w:rPr>
              <w:t>的发展史，对当前国际环境中的</w:t>
            </w:r>
            <w:r>
              <w:rPr>
                <w:rFonts w:hint="eastAsia" w:cs="宋体" w:asciiTheme="minorEastAsia" w:hAnsiTheme="minorEastAsia" w:eastAsiaTheme="minorEastAsia"/>
                <w:szCs w:val="21"/>
              </w:rPr>
              <w:t>Linux</w:t>
            </w:r>
            <w:r>
              <w:rPr>
                <w:rFonts w:hint="eastAsia" w:cs="宋体" w:asciiTheme="minorEastAsia" w:hAnsiTheme="minorEastAsia" w:eastAsiaTheme="minorEastAsia"/>
                <w:szCs w:val="21"/>
                <w:lang w:bidi="ar"/>
              </w:rPr>
              <w:t>发展现状有所把握。</w:t>
            </w:r>
          </w:p>
        </w:tc>
        <w:tc>
          <w:tcPr>
            <w:tcW w:w="1388" w:type="pct"/>
            <w:tcBorders>
              <w:top w:val="single" w:color="auto" w:sz="4" w:space="0"/>
            </w:tcBorders>
            <w:vAlign w:val="center"/>
          </w:tcPr>
          <w:p>
            <w:pPr>
              <w:adjustRightInd w:val="0"/>
              <w:snapToGrid w:val="0"/>
              <w:jc w:val="left"/>
              <w:rPr>
                <w:rFonts w:cs="宋体" w:asciiTheme="minorEastAsia" w:hAnsiTheme="minorEastAsia" w:eastAsiaTheme="minorEastAsia"/>
                <w:szCs w:val="21"/>
              </w:rPr>
            </w:pPr>
            <w:r>
              <w:rPr>
                <w:rFonts w:hint="eastAsia" w:cs="宋体" w:asciiTheme="minorEastAsia" w:hAnsiTheme="minorEastAsia" w:eastAsiaTheme="minorEastAsia"/>
                <w:szCs w:val="21"/>
              </w:rPr>
              <w:t>Linux</w:t>
            </w:r>
            <w:r>
              <w:rPr>
                <w:rFonts w:hint="eastAsia" w:cs="宋体" w:asciiTheme="minorEastAsia" w:hAnsiTheme="minorEastAsia" w:eastAsiaTheme="minorEastAsia"/>
                <w:szCs w:val="21"/>
                <w:lang w:bidi="ar"/>
              </w:rPr>
              <w:t>应用内，国内外现有基础形状之间的变化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632" w:type="pct"/>
            <w:vMerge w:val="continue"/>
            <w:vAlign w:val="center"/>
          </w:tcPr>
          <w:p>
            <w:pPr>
              <w:adjustRightInd w:val="0"/>
              <w:snapToGrid w:val="0"/>
              <w:jc w:val="left"/>
              <w:rPr>
                <w:rFonts w:cs="宋体" w:asciiTheme="minorEastAsia" w:hAnsiTheme="minorEastAsia" w:eastAsiaTheme="minorEastAsia"/>
                <w:szCs w:val="21"/>
              </w:rPr>
            </w:pPr>
          </w:p>
        </w:tc>
        <w:tc>
          <w:tcPr>
            <w:tcW w:w="1139" w:type="pct"/>
            <w:vAlign w:val="center"/>
          </w:tcPr>
          <w:p>
            <w:pPr>
              <w:adjustRightInd w:val="0"/>
              <w:snapToGrid w:val="0"/>
              <w:jc w:val="left"/>
              <w:rPr>
                <w:rFonts w:cs="宋体" w:asciiTheme="minorEastAsia" w:hAnsiTheme="minorEastAsia" w:eastAsiaTheme="minorEastAsia"/>
                <w:szCs w:val="21"/>
              </w:rPr>
            </w:pPr>
            <w:r>
              <w:rPr>
                <w:rFonts w:hint="eastAsia" w:cs="宋体" w:asciiTheme="minorEastAsia" w:hAnsiTheme="minorEastAsia" w:eastAsiaTheme="minorEastAsia"/>
                <w:szCs w:val="21"/>
              </w:rPr>
              <w:t>Linux操作系统安装</w:t>
            </w:r>
          </w:p>
        </w:tc>
        <w:tc>
          <w:tcPr>
            <w:tcW w:w="1841" w:type="pct"/>
            <w:vAlign w:val="center"/>
          </w:tcPr>
          <w:p>
            <w:pPr>
              <w:adjustRightInd w:val="0"/>
              <w:snapToGrid w:val="0"/>
              <w:jc w:val="left"/>
              <w:rPr>
                <w:rFonts w:cs="宋体" w:asciiTheme="minorEastAsia" w:hAnsiTheme="minorEastAsia" w:eastAsiaTheme="minorEastAsia"/>
                <w:szCs w:val="21"/>
              </w:rPr>
            </w:pPr>
            <w:r>
              <w:rPr>
                <w:rFonts w:hint="eastAsia" w:cs="宋体" w:asciiTheme="minorEastAsia" w:hAnsiTheme="minorEastAsia" w:eastAsiaTheme="minorEastAsia"/>
                <w:szCs w:val="21"/>
                <w:lang w:bidi="ar"/>
              </w:rPr>
              <w:t>掌握软件安装及进程管理</w:t>
            </w: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bidi="ar"/>
              </w:rPr>
              <w:t>以小组互助完成软件安装，增强学生合作意识。</w:t>
            </w:r>
          </w:p>
        </w:tc>
        <w:tc>
          <w:tcPr>
            <w:tcW w:w="1388" w:type="pct"/>
            <w:vAlign w:val="center"/>
          </w:tcPr>
          <w:p>
            <w:pPr>
              <w:pStyle w:val="30"/>
              <w:adjustRightInd w:val="0"/>
              <w:snapToGrid w:val="0"/>
              <w:ind w:firstLine="0" w:firstLineChars="0"/>
              <w:jc w:val="left"/>
              <w:rPr>
                <w:rFonts w:cs="宋体" w:asciiTheme="minorEastAsia" w:hAnsiTheme="minorEastAsia"/>
                <w:szCs w:val="21"/>
              </w:rPr>
            </w:pPr>
            <w:r>
              <w:rPr>
                <w:rFonts w:hint="eastAsia" w:cs="宋体" w:asciiTheme="minorEastAsia" w:hAnsiTheme="minorEastAsia"/>
                <w:szCs w:val="21"/>
                <w:lang w:bidi="ar"/>
              </w:rPr>
              <w:t>小组合作完成案例：</w:t>
            </w:r>
            <w:r>
              <w:rPr>
                <w:rFonts w:hint="eastAsia" w:cs="宋体" w:asciiTheme="minorEastAsia" w:hAnsiTheme="minorEastAsia"/>
                <w:szCs w:val="21"/>
              </w:rPr>
              <w:t>Linux操作系统安装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632" w:type="pct"/>
            <w:vMerge w:val="restart"/>
            <w:vAlign w:val="center"/>
          </w:tcPr>
          <w:p>
            <w:pPr>
              <w:adjustRightInd w:val="0"/>
              <w:snapToGrid w:val="0"/>
              <w:jc w:val="left"/>
              <w:rPr>
                <w:rFonts w:cs="宋体" w:asciiTheme="minorEastAsia" w:hAnsiTheme="minorEastAsia" w:eastAsiaTheme="minorEastAsia"/>
                <w:szCs w:val="21"/>
              </w:rPr>
            </w:pPr>
            <w:r>
              <w:rPr>
                <w:rFonts w:hint="eastAsia" w:cs="宋体" w:asciiTheme="minorEastAsia" w:hAnsiTheme="minorEastAsia" w:eastAsiaTheme="minorEastAsia"/>
                <w:szCs w:val="21"/>
              </w:rPr>
              <w:t>用户和组的管理</w:t>
            </w:r>
          </w:p>
          <w:p>
            <w:pPr>
              <w:adjustRightInd w:val="0"/>
              <w:snapToGrid w:val="0"/>
              <w:jc w:val="left"/>
              <w:rPr>
                <w:rFonts w:cs="宋体" w:asciiTheme="minorEastAsia" w:hAnsiTheme="minorEastAsia" w:eastAsiaTheme="minorEastAsia"/>
                <w:szCs w:val="21"/>
              </w:rPr>
            </w:pPr>
            <w:r>
              <w:rPr>
                <w:rFonts w:hint="eastAsia" w:asciiTheme="minorEastAsia" w:hAnsiTheme="minorEastAsia" w:eastAsiaTheme="minorEastAsia"/>
                <w:szCs w:val="21"/>
              </w:rPr>
              <w:t>文档管理</w:t>
            </w:r>
          </w:p>
        </w:tc>
        <w:tc>
          <w:tcPr>
            <w:tcW w:w="1139" w:type="pct"/>
            <w:vAlign w:val="center"/>
          </w:tcPr>
          <w:p>
            <w:pPr>
              <w:adjustRightInd w:val="0"/>
              <w:snapToGrid w:val="0"/>
              <w:jc w:val="left"/>
              <w:rPr>
                <w:rFonts w:cs="宋体" w:asciiTheme="minorEastAsia" w:hAnsiTheme="minorEastAsia" w:eastAsiaTheme="minorEastAsia"/>
                <w:szCs w:val="21"/>
              </w:rPr>
            </w:pPr>
            <w:r>
              <w:rPr>
                <w:rFonts w:hint="eastAsia" w:cs="宋体" w:asciiTheme="minorEastAsia" w:hAnsiTheme="minorEastAsia" w:eastAsiaTheme="minorEastAsia"/>
                <w:szCs w:val="21"/>
              </w:rPr>
              <w:t>Linux命令的使用</w:t>
            </w:r>
          </w:p>
        </w:tc>
        <w:tc>
          <w:tcPr>
            <w:tcW w:w="1841" w:type="pct"/>
            <w:vAlign w:val="center"/>
          </w:tcPr>
          <w:p>
            <w:pPr>
              <w:adjustRightInd w:val="0"/>
              <w:snapToGrid w:val="0"/>
              <w:jc w:val="left"/>
              <w:rPr>
                <w:rFonts w:asciiTheme="minorEastAsia" w:hAnsiTheme="minorEastAsia" w:eastAsiaTheme="minorEastAsia"/>
                <w:szCs w:val="21"/>
              </w:rPr>
            </w:pPr>
            <w:r>
              <w:rPr>
                <w:rFonts w:hint="eastAsia" w:cs="宋体" w:asciiTheme="minorEastAsia" w:hAnsiTheme="minorEastAsia" w:eastAsiaTheme="minorEastAsia"/>
                <w:szCs w:val="21"/>
                <w:lang w:bidi="ar"/>
              </w:rPr>
              <w:t>掌握</w:t>
            </w:r>
            <w:r>
              <w:rPr>
                <w:rFonts w:hint="eastAsia" w:cs="宋体" w:asciiTheme="minorEastAsia" w:hAnsiTheme="minorEastAsia" w:eastAsiaTheme="minorEastAsia"/>
                <w:szCs w:val="21"/>
              </w:rPr>
              <w:t>Linux</w:t>
            </w:r>
            <w:r>
              <w:rPr>
                <w:rFonts w:hint="eastAsia" w:asciiTheme="minorEastAsia" w:hAnsiTheme="minorEastAsia" w:eastAsiaTheme="minorEastAsia"/>
                <w:szCs w:val="21"/>
              </w:rPr>
              <w:t>下用户和用户组管理的基本方法和常用命令，培养学生细致的工作作风。</w:t>
            </w:r>
          </w:p>
        </w:tc>
        <w:tc>
          <w:tcPr>
            <w:tcW w:w="1388" w:type="pct"/>
            <w:vAlign w:val="center"/>
          </w:tcPr>
          <w:p>
            <w:pPr>
              <w:adjustRightInd w:val="0"/>
              <w:snapToGrid w:val="0"/>
              <w:jc w:val="left"/>
              <w:rPr>
                <w:rFonts w:cs="宋体" w:asciiTheme="minorEastAsia" w:hAnsiTheme="minorEastAsia" w:eastAsiaTheme="minorEastAsia"/>
                <w:szCs w:val="21"/>
              </w:rPr>
            </w:pPr>
            <w:r>
              <w:rPr>
                <w:rFonts w:hint="eastAsia" w:cs="宋体" w:asciiTheme="minorEastAsia" w:hAnsiTheme="minorEastAsia" w:eastAsiaTheme="minorEastAsia"/>
                <w:szCs w:val="21"/>
                <w:lang w:bidi="ar"/>
              </w:rPr>
              <w:t>工匠精神案例：</w:t>
            </w:r>
            <w:r>
              <w:rPr>
                <w:rFonts w:hint="eastAsia" w:cs="宋体" w:asciiTheme="minorEastAsia" w:hAnsiTheme="minorEastAsia" w:eastAsiaTheme="minorEastAsia"/>
                <w:szCs w:val="21"/>
              </w:rPr>
              <w:t>groupadd、groupmod、gpasswd命令的使用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32" w:type="pct"/>
            <w:vMerge w:val="continue"/>
            <w:vAlign w:val="center"/>
          </w:tcPr>
          <w:p>
            <w:pPr>
              <w:adjustRightInd w:val="0"/>
              <w:snapToGrid w:val="0"/>
              <w:jc w:val="left"/>
              <w:rPr>
                <w:rFonts w:cs="宋体" w:asciiTheme="minorEastAsia" w:hAnsiTheme="minorEastAsia" w:eastAsiaTheme="minorEastAsia"/>
                <w:szCs w:val="21"/>
              </w:rPr>
            </w:pPr>
          </w:p>
        </w:tc>
        <w:tc>
          <w:tcPr>
            <w:tcW w:w="1139" w:type="pct"/>
            <w:vAlign w:val="center"/>
          </w:tcPr>
          <w:p>
            <w:pPr>
              <w:adjustRightInd w:val="0"/>
              <w:snapToGrid w:val="0"/>
              <w:jc w:val="left"/>
              <w:rPr>
                <w:rFonts w:cs="宋体" w:asciiTheme="minorEastAsia" w:hAnsiTheme="minorEastAsia" w:eastAsiaTheme="minorEastAsia"/>
                <w:szCs w:val="21"/>
              </w:rPr>
            </w:pPr>
            <w:r>
              <w:rPr>
                <w:rFonts w:hint="eastAsia" w:asciiTheme="minorEastAsia" w:hAnsiTheme="minorEastAsia" w:eastAsiaTheme="minorEastAsia"/>
                <w:szCs w:val="21"/>
              </w:rPr>
              <w:t>VI编辑器</w:t>
            </w:r>
          </w:p>
        </w:tc>
        <w:tc>
          <w:tcPr>
            <w:tcW w:w="1841" w:type="pct"/>
            <w:vAlign w:val="center"/>
          </w:tcPr>
          <w:p>
            <w:pPr>
              <w:adjustRightInd w:val="0"/>
              <w:snapToGrid w:val="0"/>
              <w:jc w:val="left"/>
              <w:rPr>
                <w:rFonts w:cs="宋体" w:asciiTheme="minorEastAsia" w:hAnsiTheme="minorEastAsia" w:eastAsiaTheme="minorEastAsia"/>
                <w:szCs w:val="21"/>
                <w:lang w:bidi="ar"/>
              </w:rPr>
            </w:pPr>
            <w:r>
              <w:rPr>
                <w:rFonts w:cs="宋体" w:asciiTheme="minorEastAsia" w:hAnsiTheme="minorEastAsia" w:eastAsiaTheme="minorEastAsia"/>
                <w:szCs w:val="21"/>
                <w:lang w:bidi="ar"/>
              </w:rPr>
              <w:t>使用编辑器编辑网络配置文档</w:t>
            </w:r>
            <w:r>
              <w:rPr>
                <w:rFonts w:hint="eastAsia" w:cs="宋体" w:asciiTheme="minorEastAsia" w:hAnsiTheme="minorEastAsia" w:eastAsiaTheme="minorEastAsia"/>
                <w:szCs w:val="21"/>
                <w:lang w:bidi="ar"/>
              </w:rPr>
              <w:t>，培养学生的认真观察能力、主动学习能力。</w:t>
            </w:r>
          </w:p>
        </w:tc>
        <w:tc>
          <w:tcPr>
            <w:tcW w:w="1388" w:type="pct"/>
            <w:vAlign w:val="center"/>
          </w:tcPr>
          <w:p>
            <w:pPr>
              <w:pStyle w:val="30"/>
              <w:adjustRightInd w:val="0"/>
              <w:snapToGrid w:val="0"/>
              <w:ind w:firstLine="0" w:firstLineChars="0"/>
              <w:jc w:val="left"/>
              <w:rPr>
                <w:rFonts w:cs="宋体" w:asciiTheme="minorEastAsia" w:hAnsiTheme="minorEastAsia"/>
                <w:szCs w:val="21"/>
              </w:rPr>
            </w:pPr>
            <w:r>
              <w:rPr>
                <w:rFonts w:hint="eastAsia" w:cs="宋体" w:asciiTheme="minorEastAsia" w:hAnsiTheme="minorEastAsia"/>
                <w:szCs w:val="21"/>
                <w:lang w:bidi="ar"/>
              </w:rPr>
              <w:t>基础知识讲解范例：</w:t>
            </w:r>
            <w:r>
              <w:rPr>
                <w:rFonts w:hint="eastAsia" w:asciiTheme="minorEastAsia" w:hAnsiTheme="minorEastAsia"/>
                <w:szCs w:val="21"/>
              </w:rPr>
              <w:t>VI编辑器环境设置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32" w:type="pct"/>
            <w:vMerge w:val="restart"/>
            <w:vAlign w:val="center"/>
          </w:tcPr>
          <w:p>
            <w:pPr>
              <w:adjustRightInd w:val="0"/>
              <w:snapToGrid w:val="0"/>
              <w:jc w:val="left"/>
              <w:rPr>
                <w:rFonts w:asciiTheme="minorEastAsia" w:hAnsiTheme="minorEastAsia" w:eastAsiaTheme="minorEastAsia"/>
                <w:szCs w:val="21"/>
              </w:rPr>
            </w:pPr>
          </w:p>
          <w:p>
            <w:pPr>
              <w:adjustRightInd w:val="0"/>
              <w:snapToGrid w:val="0"/>
              <w:jc w:val="left"/>
              <w:rPr>
                <w:rFonts w:asciiTheme="minorEastAsia" w:hAnsiTheme="minorEastAsia" w:eastAsiaTheme="minorEastAsia"/>
                <w:szCs w:val="21"/>
              </w:rPr>
            </w:pPr>
            <w:r>
              <w:rPr>
                <w:rFonts w:hint="eastAsia" w:asciiTheme="minorEastAsia" w:hAnsiTheme="minorEastAsia" w:eastAsiaTheme="minorEastAsia"/>
                <w:szCs w:val="21"/>
              </w:rPr>
              <w:t>网络文件管理</w:t>
            </w:r>
          </w:p>
        </w:tc>
        <w:tc>
          <w:tcPr>
            <w:tcW w:w="1139" w:type="pct"/>
            <w:vAlign w:val="center"/>
          </w:tcPr>
          <w:p>
            <w:pPr>
              <w:adjustRightInd w:val="0"/>
              <w:snapToGrid w:val="0"/>
              <w:jc w:val="left"/>
              <w:rPr>
                <w:rFonts w:cs="宋体" w:asciiTheme="minorEastAsia" w:hAnsiTheme="minorEastAsia" w:eastAsiaTheme="minorEastAsia"/>
                <w:szCs w:val="21"/>
              </w:rPr>
            </w:pPr>
            <w:r>
              <w:rPr>
                <w:rFonts w:hint="eastAsia" w:asciiTheme="minorEastAsia" w:hAnsiTheme="minorEastAsia" w:eastAsiaTheme="minorEastAsia"/>
                <w:szCs w:val="21"/>
              </w:rPr>
              <w:t>VI高级应用</w:t>
            </w:r>
          </w:p>
        </w:tc>
        <w:tc>
          <w:tcPr>
            <w:tcW w:w="1841" w:type="pct"/>
            <w:vAlign w:val="center"/>
          </w:tcPr>
          <w:p>
            <w:pPr>
              <w:adjustRightInd w:val="0"/>
              <w:snapToGrid w:val="0"/>
              <w:jc w:val="left"/>
              <w:rPr>
                <w:rFonts w:cs="宋体" w:asciiTheme="minorEastAsia" w:hAnsiTheme="minorEastAsia" w:eastAsiaTheme="minorEastAsia"/>
                <w:szCs w:val="21"/>
                <w:lang w:bidi="ar"/>
              </w:rPr>
            </w:pPr>
            <w:r>
              <w:rPr>
                <w:rFonts w:cs="宋体" w:asciiTheme="minorEastAsia" w:hAnsiTheme="minorEastAsia" w:eastAsiaTheme="minorEastAsia"/>
                <w:szCs w:val="21"/>
                <w:lang w:bidi="ar"/>
              </w:rPr>
              <w:t>使用vi</w:t>
            </w:r>
            <w:r>
              <w:rPr>
                <w:rFonts w:hint="eastAsia" w:cs="宋体" w:asciiTheme="minorEastAsia" w:hAnsiTheme="minorEastAsia" w:eastAsiaTheme="minorEastAsia"/>
                <w:szCs w:val="21"/>
                <w:lang w:bidi="ar"/>
              </w:rPr>
              <w:t>高级应用进行环境设置，培养学生的自主探究能力以及对具体问题的分析能力。</w:t>
            </w:r>
          </w:p>
        </w:tc>
        <w:tc>
          <w:tcPr>
            <w:tcW w:w="1388" w:type="pct"/>
            <w:vAlign w:val="center"/>
          </w:tcPr>
          <w:p>
            <w:pPr>
              <w:adjustRightInd w:val="0"/>
              <w:snapToGrid w:val="0"/>
              <w:jc w:val="left"/>
              <w:rPr>
                <w:rFonts w:cs="宋体" w:asciiTheme="minorEastAsia" w:hAnsiTheme="minorEastAsia" w:eastAsiaTheme="minorEastAsia"/>
                <w:szCs w:val="21"/>
              </w:rPr>
            </w:pPr>
            <w:r>
              <w:rPr>
                <w:rFonts w:hint="eastAsia" w:cs="宋体" w:asciiTheme="minorEastAsia" w:hAnsiTheme="minorEastAsia" w:eastAsiaTheme="minorEastAsia"/>
                <w:szCs w:val="21"/>
                <w:lang w:bidi="ar"/>
              </w:rPr>
              <w:t>创新技术实践案例：</w:t>
            </w:r>
            <w:r>
              <w:rPr>
                <w:rFonts w:asciiTheme="minorEastAsia" w:hAnsiTheme="minorEastAsia" w:eastAsiaTheme="minorEastAsia"/>
                <w:szCs w:val="21"/>
              </w:rPr>
              <w:t>vi</w:t>
            </w:r>
            <w:r>
              <w:rPr>
                <w:rFonts w:hint="eastAsia" w:asciiTheme="minorEastAsia" w:hAnsiTheme="minorEastAsia" w:eastAsiaTheme="minorEastAsia"/>
                <w:szCs w:val="21"/>
              </w:rPr>
              <w:t>高级应用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32" w:type="pct"/>
            <w:vMerge w:val="continue"/>
            <w:vAlign w:val="center"/>
          </w:tcPr>
          <w:p>
            <w:pPr>
              <w:adjustRightInd w:val="0"/>
              <w:snapToGrid w:val="0"/>
              <w:jc w:val="left"/>
              <w:rPr>
                <w:rFonts w:cs="宋体" w:asciiTheme="minorEastAsia" w:hAnsiTheme="minorEastAsia" w:eastAsiaTheme="minorEastAsia"/>
                <w:szCs w:val="21"/>
              </w:rPr>
            </w:pPr>
          </w:p>
        </w:tc>
        <w:tc>
          <w:tcPr>
            <w:tcW w:w="1139" w:type="pct"/>
            <w:vAlign w:val="center"/>
          </w:tcPr>
          <w:p>
            <w:pPr>
              <w:adjustRightInd w:val="0"/>
              <w:snapToGrid w:val="0"/>
              <w:jc w:val="left"/>
              <w:rPr>
                <w:rFonts w:cs="宋体" w:asciiTheme="minorEastAsia" w:hAnsiTheme="minorEastAsia" w:eastAsiaTheme="minorEastAsia"/>
                <w:szCs w:val="21"/>
              </w:rPr>
            </w:pPr>
            <w:r>
              <w:rPr>
                <w:rFonts w:asciiTheme="minorEastAsia" w:hAnsiTheme="minorEastAsia" w:eastAsiaTheme="minorEastAsia"/>
                <w:szCs w:val="21"/>
              </w:rPr>
              <w:t>网络管理基本命令</w:t>
            </w:r>
          </w:p>
        </w:tc>
        <w:tc>
          <w:tcPr>
            <w:tcW w:w="1841" w:type="pct"/>
            <w:vAlign w:val="center"/>
          </w:tcPr>
          <w:p>
            <w:pPr>
              <w:adjustRightInd w:val="0"/>
              <w:snapToGrid w:val="0"/>
              <w:jc w:val="left"/>
              <w:rPr>
                <w:rFonts w:cs="宋体" w:asciiTheme="minorEastAsia" w:hAnsiTheme="minorEastAsia" w:eastAsiaTheme="minorEastAsia"/>
                <w:szCs w:val="21"/>
                <w:lang w:bidi="ar"/>
              </w:rPr>
            </w:pPr>
            <w:r>
              <w:rPr>
                <w:rFonts w:cs="宋体" w:asciiTheme="minorEastAsia" w:hAnsiTheme="minorEastAsia" w:eastAsiaTheme="minorEastAsia"/>
                <w:szCs w:val="21"/>
                <w:lang w:bidi="ar"/>
              </w:rPr>
              <w:t>掌握文件管理的基本命令</w:t>
            </w:r>
            <w:r>
              <w:rPr>
                <w:rFonts w:hint="eastAsia" w:cs="宋体" w:asciiTheme="minorEastAsia" w:hAnsiTheme="minorEastAsia" w:eastAsiaTheme="minorEastAsia"/>
                <w:szCs w:val="21"/>
                <w:lang w:bidi="ar"/>
              </w:rPr>
              <w:t>，培养学生的认真观察能力、主动学习能力。</w:t>
            </w:r>
          </w:p>
        </w:tc>
        <w:tc>
          <w:tcPr>
            <w:tcW w:w="1388" w:type="pct"/>
            <w:vAlign w:val="center"/>
          </w:tcPr>
          <w:p>
            <w:pPr>
              <w:adjustRightInd w:val="0"/>
              <w:snapToGrid w:val="0"/>
              <w:jc w:val="left"/>
              <w:rPr>
                <w:rFonts w:cs="宋体" w:asciiTheme="minorEastAsia" w:hAnsiTheme="minorEastAsia" w:eastAsiaTheme="minorEastAsia"/>
                <w:szCs w:val="21"/>
                <w:lang w:bidi="ar"/>
              </w:rPr>
            </w:pPr>
            <w:r>
              <w:rPr>
                <w:rFonts w:hint="eastAsia" w:cs="宋体" w:asciiTheme="minorEastAsia" w:hAnsiTheme="minorEastAsia" w:eastAsiaTheme="minorEastAsia"/>
                <w:szCs w:val="21"/>
                <w:lang w:bidi="ar"/>
              </w:rPr>
              <w:t>基础知识讲解范例：</w:t>
            </w:r>
          </w:p>
          <w:p>
            <w:pPr>
              <w:adjustRightInd w:val="0"/>
              <w:snapToGrid w:val="0"/>
              <w:jc w:val="left"/>
              <w:rPr>
                <w:rFonts w:cs="宋体" w:asciiTheme="minorEastAsia" w:hAnsiTheme="minorEastAsia" w:eastAsiaTheme="minorEastAsia"/>
                <w:szCs w:val="21"/>
              </w:rPr>
            </w:pPr>
            <w:r>
              <w:rPr>
                <w:rFonts w:hint="eastAsia" w:asciiTheme="minorEastAsia" w:hAnsiTheme="minorEastAsia" w:eastAsiaTheme="minorEastAsia"/>
                <w:szCs w:val="21"/>
                <w:lang w:bidi="ar"/>
              </w:rPr>
              <w:t>文件基础知识介绍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32" w:type="pct"/>
            <w:vMerge w:val="restart"/>
            <w:vAlign w:val="center"/>
          </w:tcPr>
          <w:p>
            <w:pPr>
              <w:adjustRightInd w:val="0"/>
              <w:snapToGrid w:val="0"/>
              <w:jc w:val="left"/>
              <w:rPr>
                <w:rFonts w:asciiTheme="minorEastAsia" w:hAnsiTheme="minorEastAsia" w:eastAsiaTheme="minorEastAsia"/>
                <w:szCs w:val="21"/>
              </w:rPr>
            </w:pPr>
          </w:p>
        </w:tc>
        <w:tc>
          <w:tcPr>
            <w:tcW w:w="1139" w:type="pct"/>
            <w:vAlign w:val="center"/>
          </w:tcPr>
          <w:p>
            <w:pPr>
              <w:adjustRightInd w:val="0"/>
              <w:snapToGrid w:val="0"/>
              <w:jc w:val="left"/>
              <w:rPr>
                <w:rFonts w:cs="宋体" w:asciiTheme="minorEastAsia" w:hAnsiTheme="minorEastAsia" w:eastAsiaTheme="minorEastAsia"/>
                <w:szCs w:val="21"/>
                <w:lang w:bidi="ar"/>
              </w:rPr>
            </w:pPr>
            <w:r>
              <w:rPr>
                <w:rFonts w:asciiTheme="minorEastAsia" w:hAnsiTheme="minorEastAsia" w:eastAsiaTheme="minorEastAsia"/>
                <w:szCs w:val="21"/>
              </w:rPr>
              <w:t>权限管理</w:t>
            </w:r>
          </w:p>
        </w:tc>
        <w:tc>
          <w:tcPr>
            <w:tcW w:w="1841" w:type="pct"/>
            <w:vAlign w:val="center"/>
          </w:tcPr>
          <w:p>
            <w:pPr>
              <w:adjustRightInd w:val="0"/>
              <w:snapToGrid w:val="0"/>
              <w:jc w:val="left"/>
              <w:rPr>
                <w:rFonts w:cs="宋体" w:asciiTheme="minorEastAsia" w:hAnsiTheme="minorEastAsia" w:eastAsiaTheme="minorEastAsia"/>
                <w:szCs w:val="21"/>
                <w:lang w:bidi="ar"/>
              </w:rPr>
            </w:pPr>
            <w:r>
              <w:rPr>
                <w:rFonts w:hint="eastAsia" w:cs="宋体" w:asciiTheme="minorEastAsia" w:hAnsiTheme="minorEastAsia" w:eastAsiaTheme="minorEastAsia"/>
                <w:szCs w:val="21"/>
                <w:lang w:bidi="ar"/>
              </w:rPr>
              <w:t>以实际应用带动学生学习的主观能动性，帮助学生明确自己的发展目标并为之努力。</w:t>
            </w:r>
          </w:p>
        </w:tc>
        <w:tc>
          <w:tcPr>
            <w:tcW w:w="1388" w:type="pct"/>
            <w:vAlign w:val="center"/>
          </w:tcPr>
          <w:p>
            <w:pPr>
              <w:adjustRightInd w:val="0"/>
              <w:snapToGrid w:val="0"/>
              <w:jc w:val="left"/>
              <w:rPr>
                <w:rFonts w:cs="宋体" w:asciiTheme="minorEastAsia" w:hAnsiTheme="minorEastAsia" w:eastAsiaTheme="minorEastAsia"/>
                <w:szCs w:val="21"/>
                <w:lang w:bidi="ar"/>
              </w:rPr>
            </w:pPr>
            <w:r>
              <w:rPr>
                <w:rFonts w:hint="eastAsia" w:cs="宋体" w:asciiTheme="minorEastAsia" w:hAnsiTheme="minorEastAsia" w:eastAsiaTheme="minorEastAsia"/>
                <w:szCs w:val="21"/>
                <w:lang w:bidi="ar"/>
              </w:rPr>
              <w:t>工匠精神：文件权限及权限查看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32" w:type="pct"/>
            <w:vMerge w:val="continue"/>
            <w:vAlign w:val="center"/>
          </w:tcPr>
          <w:p>
            <w:pPr>
              <w:adjustRightInd w:val="0"/>
              <w:snapToGrid w:val="0"/>
              <w:jc w:val="left"/>
              <w:rPr>
                <w:rFonts w:cs="宋体" w:asciiTheme="minorEastAsia" w:hAnsiTheme="minorEastAsia" w:eastAsiaTheme="minorEastAsia"/>
                <w:szCs w:val="21"/>
              </w:rPr>
            </w:pPr>
          </w:p>
        </w:tc>
        <w:tc>
          <w:tcPr>
            <w:tcW w:w="1139" w:type="pct"/>
            <w:vAlign w:val="center"/>
          </w:tcPr>
          <w:p>
            <w:pPr>
              <w:adjustRightInd w:val="0"/>
              <w:snapToGrid w:val="0"/>
              <w:jc w:val="left"/>
              <w:rPr>
                <w:rFonts w:cs="宋体" w:asciiTheme="minorEastAsia" w:hAnsiTheme="minorEastAsia" w:eastAsiaTheme="minorEastAsia"/>
                <w:szCs w:val="21"/>
              </w:rPr>
            </w:pPr>
            <w:r>
              <w:rPr>
                <w:rFonts w:asciiTheme="minorEastAsia" w:hAnsiTheme="minorEastAsia" w:eastAsiaTheme="minorEastAsia"/>
                <w:szCs w:val="21"/>
              </w:rPr>
              <w:t>磁盘管理</w:t>
            </w:r>
          </w:p>
        </w:tc>
        <w:tc>
          <w:tcPr>
            <w:tcW w:w="1841" w:type="pct"/>
            <w:vAlign w:val="center"/>
          </w:tcPr>
          <w:p>
            <w:pPr>
              <w:adjustRightInd w:val="0"/>
              <w:snapToGrid w:val="0"/>
              <w:jc w:val="left"/>
              <w:rPr>
                <w:rFonts w:cs="宋体" w:asciiTheme="minorEastAsia" w:hAnsiTheme="minorEastAsia" w:eastAsiaTheme="minorEastAsia"/>
                <w:szCs w:val="21"/>
                <w:lang w:bidi="ar"/>
              </w:rPr>
            </w:pPr>
            <w:r>
              <w:rPr>
                <w:rFonts w:cs="宋体" w:asciiTheme="minorEastAsia" w:hAnsiTheme="minorEastAsia" w:eastAsiaTheme="minorEastAsia"/>
                <w:szCs w:val="21"/>
                <w:lang w:bidi="ar"/>
              </w:rPr>
              <w:t>掌握磁盘管理和配额设置</w:t>
            </w:r>
            <w:r>
              <w:rPr>
                <w:rFonts w:hint="eastAsia" w:cs="宋体" w:asciiTheme="minorEastAsia" w:hAnsiTheme="minorEastAsia" w:eastAsiaTheme="minorEastAsia"/>
                <w:szCs w:val="21"/>
                <w:lang w:bidi="ar"/>
              </w:rPr>
              <w:t>，培养学生的观察能力和动手能力，激发学习兴趣。</w:t>
            </w:r>
          </w:p>
        </w:tc>
        <w:tc>
          <w:tcPr>
            <w:tcW w:w="1388" w:type="pct"/>
            <w:vAlign w:val="center"/>
          </w:tcPr>
          <w:p>
            <w:pPr>
              <w:pStyle w:val="30"/>
              <w:adjustRightInd w:val="0"/>
              <w:snapToGrid w:val="0"/>
              <w:ind w:firstLine="0" w:firstLineChars="0"/>
              <w:jc w:val="left"/>
              <w:rPr>
                <w:rFonts w:cs="宋体" w:asciiTheme="minorEastAsia" w:hAnsiTheme="minorEastAsia"/>
                <w:szCs w:val="21"/>
              </w:rPr>
            </w:pPr>
            <w:r>
              <w:rPr>
                <w:rFonts w:hint="eastAsia" w:cs="宋体" w:asciiTheme="minorEastAsia" w:hAnsiTheme="minorEastAsia"/>
                <w:szCs w:val="21"/>
                <w:lang w:bidi="ar"/>
              </w:rPr>
              <w:t>自信心案例：磁盘配额设置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32" w:type="pct"/>
            <w:vMerge w:val="restart"/>
            <w:vAlign w:val="center"/>
          </w:tcPr>
          <w:p>
            <w:pPr>
              <w:adjustRightInd w:val="0"/>
              <w:snapToGrid w:val="0"/>
              <w:jc w:val="left"/>
              <w:rPr>
                <w:rFonts w:cs="宋体" w:asciiTheme="minorEastAsia" w:hAnsiTheme="minorEastAsia" w:eastAsiaTheme="minorEastAsia"/>
                <w:szCs w:val="21"/>
              </w:rPr>
            </w:pPr>
          </w:p>
          <w:p>
            <w:pPr>
              <w:adjustRightInd w:val="0"/>
              <w:snapToGrid w:val="0"/>
              <w:jc w:val="left"/>
              <w:rPr>
                <w:rFonts w:asciiTheme="minorEastAsia" w:hAnsiTheme="minorEastAsia" w:eastAsiaTheme="minorEastAsia"/>
                <w:szCs w:val="21"/>
              </w:rPr>
            </w:pPr>
            <w:r>
              <w:rPr>
                <w:rFonts w:hint="eastAsia" w:asciiTheme="minorEastAsia" w:hAnsiTheme="minorEastAsia" w:eastAsiaTheme="minorEastAsia"/>
                <w:szCs w:val="21"/>
              </w:rPr>
              <w:t>网络程序开发</w:t>
            </w:r>
          </w:p>
          <w:p>
            <w:pPr>
              <w:pStyle w:val="19"/>
              <w:widowControl w:val="0"/>
              <w:adjustRightInd w:val="0"/>
              <w:snapToGrid w:val="0"/>
              <w:spacing w:before="0" w:beforeAutospacing="0" w:after="0" w:afterAutospacing="0"/>
              <w:ind w:left="420" w:firstLine="420" w:firstLineChars="200"/>
              <w:rPr>
                <w:rFonts w:asciiTheme="minorEastAsia" w:hAnsiTheme="minorEastAsia" w:eastAsiaTheme="minorEastAsia"/>
                <w:sz w:val="21"/>
                <w:szCs w:val="21"/>
              </w:rPr>
            </w:pPr>
          </w:p>
        </w:tc>
        <w:tc>
          <w:tcPr>
            <w:tcW w:w="1139" w:type="pct"/>
            <w:vAlign w:val="center"/>
          </w:tcPr>
          <w:p>
            <w:pPr>
              <w:adjustRightInd w:val="0"/>
              <w:snapToGrid w:val="0"/>
              <w:jc w:val="left"/>
              <w:rPr>
                <w:rFonts w:asciiTheme="minorEastAsia" w:hAnsiTheme="minorEastAsia" w:eastAsiaTheme="minorEastAsia"/>
                <w:szCs w:val="21"/>
              </w:rPr>
            </w:pPr>
            <w:r>
              <w:rPr>
                <w:rFonts w:asciiTheme="minorEastAsia" w:hAnsiTheme="minorEastAsia" w:eastAsiaTheme="minorEastAsia"/>
                <w:szCs w:val="21"/>
              </w:rPr>
              <w:t>S</w:t>
            </w:r>
            <w:r>
              <w:rPr>
                <w:rFonts w:hint="eastAsia" w:asciiTheme="minorEastAsia" w:hAnsiTheme="minorEastAsia" w:eastAsiaTheme="minorEastAsia"/>
                <w:szCs w:val="21"/>
              </w:rPr>
              <w:t>hell基础</w:t>
            </w:r>
          </w:p>
        </w:tc>
        <w:tc>
          <w:tcPr>
            <w:tcW w:w="1841" w:type="pct"/>
            <w:vAlign w:val="center"/>
          </w:tcPr>
          <w:p>
            <w:pPr>
              <w:adjustRightInd w:val="0"/>
              <w:snapToGrid w:val="0"/>
              <w:jc w:val="left"/>
              <w:rPr>
                <w:rFonts w:cs="宋体" w:asciiTheme="minorEastAsia" w:hAnsiTheme="minorEastAsia" w:eastAsiaTheme="minorEastAsia"/>
                <w:szCs w:val="21"/>
                <w:lang w:bidi="ar"/>
              </w:rPr>
            </w:pPr>
            <w:r>
              <w:rPr>
                <w:rFonts w:hint="eastAsia" w:cs="宋体" w:asciiTheme="minorEastAsia" w:hAnsiTheme="minorEastAsia" w:eastAsiaTheme="minorEastAsia"/>
                <w:szCs w:val="21"/>
                <w:lang w:bidi="ar"/>
              </w:rPr>
              <w:t>掌握</w:t>
            </w:r>
            <w:r>
              <w:rPr>
                <w:rFonts w:cs="宋体" w:asciiTheme="minorEastAsia" w:hAnsiTheme="minorEastAsia" w:eastAsiaTheme="minorEastAsia"/>
                <w:szCs w:val="21"/>
                <w:lang w:bidi="ar"/>
              </w:rPr>
              <w:t>S</w:t>
            </w:r>
            <w:r>
              <w:rPr>
                <w:rFonts w:hint="eastAsia" w:cs="宋体" w:asciiTheme="minorEastAsia" w:hAnsiTheme="minorEastAsia" w:eastAsiaTheme="minorEastAsia"/>
                <w:szCs w:val="21"/>
                <w:lang w:bidi="ar"/>
              </w:rPr>
              <w:t>hell编程 的语法，</w:t>
            </w:r>
            <w:r>
              <w:rPr>
                <w:rFonts w:cs="宋体" w:asciiTheme="minorEastAsia" w:hAnsiTheme="minorEastAsia" w:eastAsiaTheme="minorEastAsia"/>
                <w:szCs w:val="21"/>
                <w:lang w:bidi="ar"/>
              </w:rPr>
              <w:t>提高实践技能水平，增强小组合作意识</w:t>
            </w:r>
            <w:r>
              <w:rPr>
                <w:rFonts w:hint="eastAsia" w:cs="宋体" w:asciiTheme="minorEastAsia" w:hAnsiTheme="minorEastAsia" w:eastAsiaTheme="minorEastAsia"/>
                <w:szCs w:val="21"/>
                <w:lang w:bidi="ar"/>
              </w:rPr>
              <w:t>。</w:t>
            </w:r>
          </w:p>
        </w:tc>
        <w:tc>
          <w:tcPr>
            <w:tcW w:w="1388" w:type="pct"/>
            <w:vAlign w:val="center"/>
          </w:tcPr>
          <w:p>
            <w:pPr>
              <w:adjustRightInd w:val="0"/>
              <w:snapToGrid w:val="0"/>
              <w:jc w:val="left"/>
              <w:rPr>
                <w:rFonts w:cs="宋体" w:asciiTheme="minorEastAsia" w:hAnsiTheme="minorEastAsia" w:eastAsiaTheme="minorEastAsia"/>
                <w:szCs w:val="21"/>
              </w:rPr>
            </w:pPr>
            <w:r>
              <w:rPr>
                <w:rFonts w:hint="eastAsia" w:cs="宋体" w:asciiTheme="minorEastAsia" w:hAnsiTheme="minorEastAsia" w:eastAsiaTheme="minorEastAsia"/>
                <w:szCs w:val="21"/>
                <w:lang w:bidi="ar"/>
              </w:rPr>
              <w:t>团队协作案例：sell的发展及分类资料收集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32" w:type="pct"/>
            <w:vMerge w:val="continue"/>
            <w:vAlign w:val="center"/>
          </w:tcPr>
          <w:p>
            <w:pPr>
              <w:adjustRightInd w:val="0"/>
              <w:snapToGrid w:val="0"/>
              <w:jc w:val="left"/>
              <w:rPr>
                <w:rFonts w:cs="宋体" w:asciiTheme="minorEastAsia" w:hAnsiTheme="minorEastAsia" w:eastAsiaTheme="minorEastAsia"/>
                <w:szCs w:val="21"/>
              </w:rPr>
            </w:pPr>
          </w:p>
        </w:tc>
        <w:tc>
          <w:tcPr>
            <w:tcW w:w="1139" w:type="pct"/>
            <w:vAlign w:val="center"/>
          </w:tcPr>
          <w:p>
            <w:pPr>
              <w:adjustRightInd w:val="0"/>
              <w:snapToGrid w:val="0"/>
              <w:jc w:val="left"/>
              <w:rPr>
                <w:rFonts w:cs="宋体" w:asciiTheme="minorEastAsia" w:hAnsiTheme="minorEastAsia" w:eastAsiaTheme="minorEastAsia"/>
                <w:szCs w:val="21"/>
              </w:rPr>
            </w:pPr>
            <w:r>
              <w:rPr>
                <w:rFonts w:asciiTheme="minorEastAsia" w:hAnsiTheme="minorEastAsia" w:eastAsiaTheme="minorEastAsia"/>
                <w:szCs w:val="21"/>
              </w:rPr>
              <w:t>S</w:t>
            </w:r>
            <w:r>
              <w:rPr>
                <w:rFonts w:hint="eastAsia" w:asciiTheme="minorEastAsia" w:hAnsiTheme="minorEastAsia" w:eastAsiaTheme="minorEastAsia"/>
                <w:szCs w:val="21"/>
              </w:rPr>
              <w:t>hell功能及应用</w:t>
            </w:r>
          </w:p>
        </w:tc>
        <w:tc>
          <w:tcPr>
            <w:tcW w:w="1841" w:type="pct"/>
            <w:vAlign w:val="center"/>
          </w:tcPr>
          <w:p>
            <w:pPr>
              <w:adjustRightInd w:val="0"/>
              <w:snapToGrid w:val="0"/>
              <w:jc w:val="left"/>
              <w:rPr>
                <w:rFonts w:cs="宋体" w:asciiTheme="minorEastAsia" w:hAnsiTheme="minorEastAsia" w:eastAsiaTheme="minorEastAsia"/>
                <w:szCs w:val="21"/>
                <w:lang w:bidi="ar"/>
              </w:rPr>
            </w:pPr>
            <w:r>
              <w:rPr>
                <w:rFonts w:hint="eastAsia" w:cs="宋体" w:asciiTheme="minorEastAsia" w:hAnsiTheme="minorEastAsia" w:eastAsiaTheme="minorEastAsia"/>
                <w:szCs w:val="21"/>
                <w:lang w:bidi="ar"/>
              </w:rPr>
              <w:t>掌握</w:t>
            </w:r>
            <w:r>
              <w:rPr>
                <w:rFonts w:cs="宋体" w:asciiTheme="minorEastAsia" w:hAnsiTheme="minorEastAsia" w:eastAsiaTheme="minorEastAsia"/>
                <w:szCs w:val="21"/>
                <w:lang w:bidi="ar"/>
              </w:rPr>
              <w:t>S</w:t>
            </w:r>
            <w:r>
              <w:rPr>
                <w:rFonts w:hint="eastAsia" w:cs="宋体" w:asciiTheme="minorEastAsia" w:hAnsiTheme="minorEastAsia" w:eastAsiaTheme="minorEastAsia"/>
                <w:szCs w:val="21"/>
                <w:lang w:bidi="ar"/>
              </w:rPr>
              <w:t>hell编程的运行，培养学生交流、合作的互助精神，认真、严谨的工匠精神。</w:t>
            </w:r>
          </w:p>
        </w:tc>
        <w:tc>
          <w:tcPr>
            <w:tcW w:w="1388" w:type="pct"/>
            <w:vAlign w:val="center"/>
          </w:tcPr>
          <w:p>
            <w:pPr>
              <w:adjustRightInd w:val="0"/>
              <w:snapToGrid w:val="0"/>
              <w:jc w:val="left"/>
              <w:rPr>
                <w:rFonts w:cs="宋体" w:asciiTheme="minorEastAsia" w:hAnsiTheme="minorEastAsia" w:eastAsiaTheme="minorEastAsia"/>
                <w:szCs w:val="21"/>
                <w:lang w:bidi="ar"/>
              </w:rPr>
            </w:pPr>
            <w:r>
              <w:rPr>
                <w:rFonts w:hint="eastAsia" w:cs="宋体" w:asciiTheme="minorEastAsia" w:hAnsiTheme="minorEastAsia" w:eastAsiaTheme="minorEastAsia"/>
                <w:szCs w:val="21"/>
                <w:lang w:bidi="ar"/>
              </w:rPr>
              <w:t>工匠精神案例：</w:t>
            </w:r>
          </w:p>
          <w:p>
            <w:pPr>
              <w:pStyle w:val="30"/>
              <w:adjustRightInd w:val="0"/>
              <w:snapToGrid w:val="0"/>
              <w:ind w:firstLine="0" w:firstLineChars="0"/>
              <w:jc w:val="left"/>
              <w:rPr>
                <w:rFonts w:cs="宋体" w:asciiTheme="minorEastAsia" w:hAnsiTheme="minorEastAsia"/>
                <w:szCs w:val="21"/>
              </w:rPr>
            </w:pPr>
            <w:r>
              <w:rPr>
                <w:rFonts w:asciiTheme="minorEastAsia" w:hAnsiTheme="minorEastAsia"/>
                <w:szCs w:val="21"/>
                <w:lang w:val="en-US" w:bidi="ar"/>
              </w:rPr>
              <w:t>S</w:t>
            </w:r>
            <w:r>
              <w:rPr>
                <w:rFonts w:hint="eastAsia" w:asciiTheme="minorEastAsia" w:hAnsiTheme="minorEastAsia"/>
                <w:szCs w:val="21"/>
                <w:lang w:val="en-US" w:bidi="ar"/>
              </w:rPr>
              <w:t>ell变量与环境的配置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32" w:type="pct"/>
            <w:vMerge w:val="restart"/>
            <w:vAlign w:val="center"/>
          </w:tcPr>
          <w:p>
            <w:pPr>
              <w:adjustRightInd w:val="0"/>
              <w:snapToGrid w:val="0"/>
              <w:jc w:val="left"/>
              <w:rPr>
                <w:rFonts w:asciiTheme="minorEastAsia" w:hAnsiTheme="minorEastAsia" w:eastAsiaTheme="minorEastAsia"/>
                <w:szCs w:val="21"/>
              </w:rPr>
            </w:pPr>
          </w:p>
          <w:p>
            <w:pPr>
              <w:adjustRightInd w:val="0"/>
              <w:snapToGrid w:val="0"/>
              <w:jc w:val="left"/>
              <w:rPr>
                <w:rFonts w:asciiTheme="minorEastAsia" w:hAnsiTheme="minorEastAsia" w:eastAsiaTheme="minorEastAsia"/>
                <w:szCs w:val="21"/>
              </w:rPr>
            </w:pPr>
            <w:r>
              <w:rPr>
                <w:rFonts w:hint="eastAsia" w:asciiTheme="minorEastAsia" w:hAnsiTheme="minorEastAsia" w:eastAsiaTheme="minorEastAsia"/>
                <w:szCs w:val="21"/>
              </w:rPr>
              <w:t>网络设备配置与管理</w:t>
            </w:r>
          </w:p>
        </w:tc>
        <w:tc>
          <w:tcPr>
            <w:tcW w:w="1139" w:type="pct"/>
            <w:vAlign w:val="center"/>
          </w:tcPr>
          <w:p>
            <w:pPr>
              <w:adjustRightInd w:val="0"/>
              <w:snapToGrid w:val="0"/>
              <w:jc w:val="left"/>
              <w:rPr>
                <w:rFonts w:asciiTheme="minorEastAsia" w:hAnsiTheme="minorEastAsia" w:eastAsiaTheme="minorEastAsia"/>
                <w:szCs w:val="21"/>
              </w:rPr>
            </w:pPr>
            <w:r>
              <w:rPr>
                <w:rFonts w:asciiTheme="minorEastAsia" w:hAnsiTheme="minorEastAsia" w:eastAsiaTheme="minorEastAsia"/>
                <w:szCs w:val="21"/>
              </w:rPr>
              <w:t>S</w:t>
            </w:r>
            <w:r>
              <w:rPr>
                <w:rFonts w:hint="eastAsia" w:asciiTheme="minorEastAsia" w:hAnsiTheme="minorEastAsia" w:eastAsiaTheme="minorEastAsia"/>
                <w:szCs w:val="21"/>
              </w:rPr>
              <w:t>hell脚本编写</w:t>
            </w:r>
          </w:p>
        </w:tc>
        <w:tc>
          <w:tcPr>
            <w:tcW w:w="1841" w:type="pct"/>
            <w:vAlign w:val="center"/>
          </w:tcPr>
          <w:p>
            <w:pPr>
              <w:adjustRightInd w:val="0"/>
              <w:snapToGrid w:val="0"/>
              <w:jc w:val="left"/>
              <w:rPr>
                <w:rFonts w:cs="宋体" w:asciiTheme="minorEastAsia" w:hAnsiTheme="minorEastAsia" w:eastAsiaTheme="minorEastAsia"/>
                <w:szCs w:val="21"/>
                <w:lang w:bidi="ar"/>
              </w:rPr>
            </w:pPr>
            <w:r>
              <w:rPr>
                <w:rFonts w:hint="eastAsia" w:cs="宋体" w:asciiTheme="minorEastAsia" w:hAnsiTheme="minorEastAsia" w:eastAsiaTheme="minorEastAsia"/>
                <w:szCs w:val="21"/>
                <w:lang w:bidi="ar"/>
              </w:rPr>
              <w:t>掌握管道与输入输出重定向，培养学生认真观察问题、分析问题、解决问题的能力。</w:t>
            </w:r>
          </w:p>
        </w:tc>
        <w:tc>
          <w:tcPr>
            <w:tcW w:w="1388" w:type="pct"/>
            <w:vAlign w:val="center"/>
          </w:tcPr>
          <w:p>
            <w:pPr>
              <w:adjustRightInd w:val="0"/>
              <w:snapToGrid w:val="0"/>
              <w:jc w:val="left"/>
              <w:rPr>
                <w:rFonts w:cs="宋体" w:asciiTheme="minorEastAsia" w:hAnsiTheme="minorEastAsia" w:eastAsiaTheme="minorEastAsia"/>
                <w:szCs w:val="21"/>
              </w:rPr>
            </w:pPr>
            <w:r>
              <w:rPr>
                <w:rFonts w:cs="宋体" w:asciiTheme="minorEastAsia" w:hAnsiTheme="minorEastAsia" w:eastAsiaTheme="minorEastAsia"/>
                <w:szCs w:val="21"/>
              </w:rPr>
              <w:t>谨慎细致案例：</w:t>
            </w:r>
            <w:r>
              <w:rPr>
                <w:rFonts w:asciiTheme="minorEastAsia" w:hAnsiTheme="minorEastAsia" w:eastAsiaTheme="minorEastAsia"/>
                <w:szCs w:val="21"/>
              </w:rPr>
              <w:t>S</w:t>
            </w:r>
            <w:r>
              <w:rPr>
                <w:rFonts w:hint="eastAsia" w:asciiTheme="minorEastAsia" w:hAnsiTheme="minorEastAsia" w:eastAsiaTheme="minorEastAsia"/>
                <w:szCs w:val="21"/>
              </w:rPr>
              <w:t>hell脚本编写与运行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32" w:type="pct"/>
            <w:vMerge w:val="continue"/>
            <w:vAlign w:val="center"/>
          </w:tcPr>
          <w:p>
            <w:pPr>
              <w:adjustRightInd w:val="0"/>
              <w:snapToGrid w:val="0"/>
              <w:jc w:val="left"/>
              <w:rPr>
                <w:rFonts w:cs="宋体" w:asciiTheme="minorEastAsia" w:hAnsiTheme="minorEastAsia" w:eastAsiaTheme="minorEastAsia"/>
                <w:szCs w:val="21"/>
              </w:rPr>
            </w:pPr>
          </w:p>
        </w:tc>
        <w:tc>
          <w:tcPr>
            <w:tcW w:w="1139" w:type="pct"/>
            <w:vAlign w:val="center"/>
          </w:tcPr>
          <w:p>
            <w:pPr>
              <w:adjustRightInd w:val="0"/>
              <w:snapToGrid w:val="0"/>
              <w:jc w:val="left"/>
              <w:rPr>
                <w:rFonts w:cs="宋体" w:asciiTheme="minorEastAsia" w:hAnsiTheme="minorEastAsia" w:eastAsiaTheme="minorEastAsia"/>
                <w:szCs w:val="21"/>
              </w:rPr>
            </w:pPr>
            <w:r>
              <w:rPr>
                <w:rFonts w:asciiTheme="minorEastAsia" w:hAnsiTheme="minorEastAsia" w:eastAsiaTheme="minorEastAsia"/>
                <w:szCs w:val="21"/>
              </w:rPr>
              <w:t>网络配置</w:t>
            </w:r>
          </w:p>
        </w:tc>
        <w:tc>
          <w:tcPr>
            <w:tcW w:w="1841" w:type="pct"/>
            <w:vAlign w:val="center"/>
          </w:tcPr>
          <w:p>
            <w:pPr>
              <w:adjustRightInd w:val="0"/>
              <w:snapToGrid w:val="0"/>
              <w:jc w:val="left"/>
              <w:rPr>
                <w:rFonts w:cs="宋体" w:asciiTheme="minorEastAsia" w:hAnsiTheme="minorEastAsia" w:eastAsiaTheme="minorEastAsia"/>
                <w:szCs w:val="21"/>
                <w:lang w:bidi="ar"/>
              </w:rPr>
            </w:pPr>
            <w:r>
              <w:rPr>
                <w:rFonts w:hint="eastAsia" w:cs="宋体" w:asciiTheme="minorEastAsia" w:hAnsiTheme="minorEastAsia" w:eastAsiaTheme="minorEastAsia"/>
                <w:szCs w:val="21"/>
                <w:lang w:bidi="ar"/>
              </w:rPr>
              <w:t>掌握网络的基本配，培养学生精益求精的工匠精神。</w:t>
            </w:r>
          </w:p>
        </w:tc>
        <w:tc>
          <w:tcPr>
            <w:tcW w:w="1388" w:type="pct"/>
            <w:vAlign w:val="center"/>
          </w:tcPr>
          <w:p>
            <w:pPr>
              <w:pStyle w:val="30"/>
              <w:adjustRightInd w:val="0"/>
              <w:snapToGrid w:val="0"/>
              <w:ind w:firstLine="0" w:firstLineChars="0"/>
              <w:jc w:val="left"/>
              <w:rPr>
                <w:rFonts w:cs="宋体" w:asciiTheme="minorEastAsia" w:hAnsiTheme="minorEastAsia"/>
                <w:szCs w:val="21"/>
              </w:rPr>
            </w:pPr>
            <w:r>
              <w:rPr>
                <w:rFonts w:hint="eastAsia" w:cs="宋体" w:asciiTheme="minorEastAsia" w:hAnsiTheme="minorEastAsia"/>
                <w:szCs w:val="21"/>
                <w:lang w:bidi="ar"/>
              </w:rPr>
              <w:t>友工匠精神案例：</w:t>
            </w:r>
            <w:r>
              <w:rPr>
                <w:rFonts w:hint="eastAsia" w:asciiTheme="minorEastAsia" w:hAnsiTheme="minorEastAsia"/>
                <w:szCs w:val="21"/>
              </w:rPr>
              <w:t>网络的基本配置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32" w:type="pct"/>
            <w:vMerge w:val="restart"/>
            <w:vAlign w:val="center"/>
          </w:tcPr>
          <w:p>
            <w:pPr>
              <w:adjustRightInd w:val="0"/>
              <w:snapToGrid w:val="0"/>
              <w:jc w:val="left"/>
              <w:rPr>
                <w:rFonts w:asciiTheme="minorEastAsia" w:hAnsiTheme="minorEastAsia" w:eastAsiaTheme="minorEastAsia"/>
                <w:szCs w:val="21"/>
              </w:rPr>
            </w:pPr>
          </w:p>
          <w:p>
            <w:pPr>
              <w:adjustRightInd w:val="0"/>
              <w:snapToGrid w:val="0"/>
              <w:jc w:val="left"/>
              <w:rPr>
                <w:rFonts w:asciiTheme="minorEastAsia" w:hAnsiTheme="minorEastAsia" w:eastAsiaTheme="minorEastAsia"/>
                <w:szCs w:val="21"/>
              </w:rPr>
            </w:pPr>
            <w:r>
              <w:rPr>
                <w:rFonts w:hint="eastAsia" w:asciiTheme="minorEastAsia" w:hAnsiTheme="minorEastAsia" w:eastAsiaTheme="minorEastAsia"/>
                <w:szCs w:val="21"/>
              </w:rPr>
              <w:t>网络服务器管理</w:t>
            </w:r>
          </w:p>
        </w:tc>
        <w:tc>
          <w:tcPr>
            <w:tcW w:w="1139" w:type="pct"/>
            <w:vAlign w:val="center"/>
          </w:tcPr>
          <w:p>
            <w:pPr>
              <w:adjustRightInd w:val="0"/>
              <w:snapToGrid w:val="0"/>
              <w:jc w:val="left"/>
              <w:rPr>
                <w:rFonts w:asciiTheme="minorEastAsia" w:hAnsiTheme="minorEastAsia" w:eastAsiaTheme="minorEastAsia"/>
                <w:szCs w:val="21"/>
              </w:rPr>
            </w:pPr>
            <w:r>
              <w:rPr>
                <w:rFonts w:asciiTheme="minorEastAsia" w:hAnsiTheme="minorEastAsia" w:eastAsiaTheme="minorEastAsia"/>
                <w:szCs w:val="21"/>
              </w:rPr>
              <w:t>网络管理</w:t>
            </w:r>
          </w:p>
        </w:tc>
        <w:tc>
          <w:tcPr>
            <w:tcW w:w="1841" w:type="pct"/>
            <w:vAlign w:val="center"/>
          </w:tcPr>
          <w:p>
            <w:pPr>
              <w:adjustRightInd w:val="0"/>
              <w:snapToGrid w:val="0"/>
              <w:jc w:val="left"/>
              <w:rPr>
                <w:rFonts w:cs="宋体" w:asciiTheme="minorEastAsia" w:hAnsiTheme="minorEastAsia" w:eastAsiaTheme="minorEastAsia"/>
                <w:szCs w:val="21"/>
                <w:lang w:bidi="ar"/>
              </w:rPr>
            </w:pPr>
            <w:r>
              <w:rPr>
                <w:rFonts w:hint="eastAsia" w:cs="宋体" w:asciiTheme="minorEastAsia" w:hAnsiTheme="minorEastAsia" w:eastAsiaTheme="minorEastAsia"/>
                <w:szCs w:val="21"/>
                <w:lang w:bidi="ar"/>
              </w:rPr>
              <w:t>掌握显卡配置和其他设备的配置与管理，引导学生加强技术自主创新的信念</w:t>
            </w:r>
          </w:p>
        </w:tc>
        <w:tc>
          <w:tcPr>
            <w:tcW w:w="1388" w:type="pct"/>
            <w:vAlign w:val="center"/>
          </w:tcPr>
          <w:p>
            <w:pPr>
              <w:adjustRightInd w:val="0"/>
              <w:snapToGrid w:val="0"/>
              <w:jc w:val="left"/>
              <w:rPr>
                <w:rFonts w:cs="宋体" w:asciiTheme="minorEastAsia" w:hAnsiTheme="minorEastAsia" w:eastAsiaTheme="minorEastAsia"/>
                <w:szCs w:val="21"/>
              </w:rPr>
            </w:pPr>
            <w:r>
              <w:rPr>
                <w:rFonts w:hint="eastAsia" w:cs="宋体" w:asciiTheme="minorEastAsia" w:hAnsiTheme="minorEastAsia" w:eastAsiaTheme="minorEastAsia"/>
                <w:szCs w:val="21"/>
                <w:lang w:bidi="ar"/>
              </w:rPr>
              <w:t>思维能力案例：</w:t>
            </w:r>
            <w:r>
              <w:rPr>
                <w:rFonts w:hint="eastAsia" w:asciiTheme="minorEastAsia" w:hAnsiTheme="minorEastAsia" w:eastAsiaTheme="minorEastAsia"/>
                <w:szCs w:val="21"/>
              </w:rPr>
              <w:t>显卡配置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32" w:type="pct"/>
            <w:vMerge w:val="continue"/>
            <w:vAlign w:val="center"/>
          </w:tcPr>
          <w:p>
            <w:pPr>
              <w:adjustRightInd w:val="0"/>
              <w:snapToGrid w:val="0"/>
              <w:jc w:val="left"/>
              <w:rPr>
                <w:rFonts w:cs="宋体" w:asciiTheme="minorEastAsia" w:hAnsiTheme="minorEastAsia" w:eastAsiaTheme="minorEastAsia"/>
                <w:szCs w:val="21"/>
              </w:rPr>
            </w:pPr>
          </w:p>
        </w:tc>
        <w:tc>
          <w:tcPr>
            <w:tcW w:w="1139" w:type="pct"/>
            <w:vAlign w:val="center"/>
          </w:tcPr>
          <w:p>
            <w:pPr>
              <w:adjustRightInd w:val="0"/>
              <w:snapToGrid w:val="0"/>
              <w:jc w:val="left"/>
              <w:rPr>
                <w:rFonts w:cs="宋体" w:asciiTheme="minorEastAsia" w:hAnsiTheme="minorEastAsia" w:eastAsiaTheme="minorEastAsia"/>
                <w:bCs/>
                <w:szCs w:val="21"/>
              </w:rPr>
            </w:pPr>
            <w:r>
              <w:rPr>
                <w:rFonts w:hint="eastAsia" w:asciiTheme="minorEastAsia" w:hAnsiTheme="minorEastAsia" w:eastAsiaTheme="minorEastAsia"/>
                <w:szCs w:val="21"/>
              </w:rPr>
              <w:t>Linux操作系统服务器配置</w:t>
            </w:r>
          </w:p>
        </w:tc>
        <w:tc>
          <w:tcPr>
            <w:tcW w:w="1841" w:type="pct"/>
            <w:vAlign w:val="center"/>
          </w:tcPr>
          <w:p>
            <w:pPr>
              <w:adjustRightInd w:val="0"/>
              <w:snapToGrid w:val="0"/>
              <w:jc w:val="left"/>
              <w:rPr>
                <w:rFonts w:cs="宋体" w:asciiTheme="minorEastAsia" w:hAnsiTheme="minorEastAsia" w:eastAsiaTheme="minorEastAsia"/>
                <w:szCs w:val="21"/>
                <w:lang w:bidi="ar"/>
              </w:rPr>
            </w:pPr>
            <w:r>
              <w:rPr>
                <w:rFonts w:hint="eastAsia" w:cs="宋体" w:asciiTheme="minorEastAsia" w:hAnsiTheme="minorEastAsia" w:eastAsiaTheme="minorEastAsia"/>
                <w:szCs w:val="21"/>
                <w:lang w:bidi="ar"/>
              </w:rPr>
              <w:t>掌握X windows环境下的各种服务器配置和</w:t>
            </w:r>
            <w:r>
              <w:rPr>
                <w:rFonts w:cs="宋体" w:asciiTheme="minorEastAsia" w:hAnsiTheme="minorEastAsia" w:eastAsiaTheme="minorEastAsia"/>
                <w:szCs w:val="21"/>
                <w:lang w:bidi="ar"/>
              </w:rPr>
              <w:t>命令状态下各种服务器的规划与配置</w:t>
            </w:r>
            <w:r>
              <w:rPr>
                <w:rFonts w:hint="eastAsia" w:cs="宋体" w:asciiTheme="minorEastAsia" w:hAnsiTheme="minorEastAsia" w:eastAsiaTheme="minorEastAsia"/>
                <w:szCs w:val="21"/>
                <w:lang w:bidi="ar"/>
              </w:rPr>
              <w:t>，培养学生自主探究能力。</w:t>
            </w:r>
          </w:p>
        </w:tc>
        <w:tc>
          <w:tcPr>
            <w:tcW w:w="1388" w:type="pct"/>
            <w:vAlign w:val="center"/>
          </w:tcPr>
          <w:p>
            <w:pPr>
              <w:adjustRightInd w:val="0"/>
              <w:snapToGrid w:val="0"/>
              <w:jc w:val="left"/>
              <w:rPr>
                <w:rFonts w:cs="宋体" w:asciiTheme="minorEastAsia" w:hAnsiTheme="minorEastAsia" w:eastAsiaTheme="minorEastAsia"/>
                <w:bCs/>
                <w:szCs w:val="21"/>
              </w:rPr>
            </w:pPr>
            <w:r>
              <w:rPr>
                <w:rFonts w:hint="eastAsia" w:cs="宋体" w:asciiTheme="minorEastAsia" w:hAnsiTheme="minorEastAsia" w:eastAsiaTheme="minorEastAsia"/>
                <w:szCs w:val="21"/>
                <w:lang w:bidi="ar"/>
              </w:rPr>
              <w:t>自主探究案例：</w:t>
            </w:r>
            <w:r>
              <w:rPr>
                <w:rFonts w:asciiTheme="minorEastAsia" w:hAnsiTheme="minorEastAsia" w:eastAsiaTheme="minorEastAsia"/>
                <w:szCs w:val="21"/>
              </w:rPr>
              <w:t>命令状态下各种服务器的规划与配置</w:t>
            </w:r>
          </w:p>
        </w:tc>
      </w:tr>
    </w:tbl>
    <w:p>
      <w:pPr>
        <w:spacing w:line="360" w:lineRule="auto"/>
        <w:rPr>
          <w:rFonts w:ascii="黑体" w:eastAsia="黑体"/>
          <w:b/>
          <w:sz w:val="32"/>
          <w:szCs w:val="32"/>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 教学团队</w:t>
      </w:r>
    </w:p>
    <w:p>
      <w:pPr>
        <w:spacing w:line="360" w:lineRule="auto"/>
        <w:ind w:firstLine="480" w:firstLineChars="200"/>
        <w:rPr>
          <w:rFonts w:ascii="宋体" w:hAnsi="宋体"/>
          <w:sz w:val="24"/>
        </w:rPr>
      </w:pPr>
      <w:r>
        <w:rPr>
          <w:rFonts w:hint="eastAsia" w:ascii="宋体" w:hAnsi="宋体"/>
          <w:sz w:val="24"/>
        </w:rPr>
        <w:t>团队构成方面经过多年的积累，本课程教学团队教师由高级职称教师2名，中级职称教师3名，初级职称3名，企业兼职教师 2名，形成了一支老、中、青结合的优秀教学团队。团队教师中有博士1名，研究生4人，本科5人，教学团队很强的团队意识和合作精神。</w:t>
      </w:r>
    </w:p>
    <w:p>
      <w:pPr>
        <w:spacing w:line="360" w:lineRule="auto"/>
        <w:ind w:firstLine="480" w:firstLineChars="200"/>
        <w:rPr>
          <w:rFonts w:ascii="宋体" w:hAnsi="宋体"/>
          <w:sz w:val="24"/>
        </w:rPr>
      </w:pPr>
      <w:r>
        <w:rPr>
          <w:rFonts w:hint="eastAsia" w:ascii="宋体" w:hAnsi="宋体"/>
          <w:sz w:val="24"/>
        </w:rPr>
        <w:t>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ind w:left="420" w:leftChars="200"/>
        <w:rPr>
          <w:rFonts w:ascii="宋体" w:hAnsi="宋体"/>
          <w:sz w:val="24"/>
        </w:rPr>
      </w:pPr>
      <w:r>
        <w:rPr>
          <w:rFonts w:hint="eastAsia" w:ascii="宋体" w:hAnsi="宋体"/>
          <w:sz w:val="24"/>
        </w:rPr>
        <w:t>2. 实训条件</w:t>
      </w:r>
    </w:p>
    <w:p>
      <w:pPr>
        <w:numPr>
          <w:ilvl w:val="0"/>
          <w:numId w:val="5"/>
        </w:numPr>
        <w:spacing w:line="360" w:lineRule="auto"/>
        <w:ind w:firstLine="480" w:firstLineChars="200"/>
        <w:rPr>
          <w:rFonts w:ascii="宋体" w:hAnsi="宋体"/>
          <w:sz w:val="24"/>
        </w:rPr>
      </w:pPr>
      <w:r>
        <w:rPr>
          <w:rFonts w:hint="eastAsia" w:ascii="宋体" w:hAnsi="宋体"/>
          <w:sz w:val="24"/>
        </w:rPr>
        <w:t>机房：</w:t>
      </w:r>
    </w:p>
    <w:p>
      <w:pPr>
        <w:spacing w:line="360" w:lineRule="auto"/>
        <w:ind w:firstLine="480" w:firstLineChars="200"/>
        <w:rPr>
          <w:rFonts w:ascii="宋体" w:hAnsi="宋体"/>
          <w:sz w:val="24"/>
        </w:rPr>
      </w:pPr>
      <w:r>
        <w:rPr>
          <w:rFonts w:hint="eastAsia" w:ascii="宋体" w:hAnsi="宋体"/>
          <w:sz w:val="24"/>
        </w:rPr>
        <w:t>计算机：CPU：Intel i5 2.0GHz以上，内存：8G以上，硬盘500G以上，显示器分辨率：大于1024*768。</w:t>
      </w:r>
    </w:p>
    <w:p>
      <w:pPr>
        <w:spacing w:line="360" w:lineRule="auto"/>
        <w:ind w:firstLine="480" w:firstLineChars="200"/>
        <w:rPr>
          <w:rFonts w:ascii="宋体" w:hAnsi="宋体"/>
          <w:sz w:val="24"/>
        </w:rPr>
      </w:pPr>
      <w:r>
        <w:rPr>
          <w:rFonts w:hint="eastAsia" w:ascii="宋体" w:hAnsi="宋体"/>
          <w:sz w:val="24"/>
        </w:rPr>
        <w:t>网络环境：局域网环境畅通，要求连接外网。</w:t>
      </w:r>
    </w:p>
    <w:p>
      <w:pPr>
        <w:spacing w:line="360" w:lineRule="auto"/>
        <w:ind w:firstLine="480" w:firstLineChars="200"/>
        <w:rPr>
          <w:rFonts w:ascii="宋体" w:hAnsi="宋体"/>
          <w:sz w:val="24"/>
        </w:rPr>
      </w:pPr>
      <w:r>
        <w:rPr>
          <w:rFonts w:hint="eastAsia" w:ascii="宋体" w:hAnsi="宋体"/>
          <w:sz w:val="24"/>
        </w:rPr>
        <w:t>（2）设备：</w:t>
      </w:r>
      <w:r>
        <w:rPr>
          <w:rFonts w:hint="eastAsia" w:asciiTheme="minorEastAsia" w:hAnsiTheme="minorEastAsia" w:eastAsiaTheme="minorEastAsia" w:cstheme="minorEastAsia"/>
          <w:caps/>
          <w:sz w:val="24"/>
        </w:rPr>
        <w:t>安装相应Linux操作系统</w:t>
      </w:r>
    </w:p>
    <w:p>
      <w:pPr>
        <w:spacing w:line="360" w:lineRule="auto"/>
        <w:ind w:left="420" w:leftChars="200"/>
        <w:rPr>
          <w:rFonts w:ascii="宋体" w:hAnsi="宋体"/>
          <w:sz w:val="24"/>
        </w:rPr>
      </w:pPr>
      <w:r>
        <w:rPr>
          <w:rFonts w:hint="eastAsia" w:ascii="宋体" w:hAnsi="宋体"/>
          <w:sz w:val="24"/>
        </w:rPr>
        <w:t>3. 教学资源</w:t>
      </w:r>
    </w:p>
    <w:p>
      <w:pPr>
        <w:spacing w:line="360" w:lineRule="auto"/>
        <w:ind w:firstLine="480" w:firstLineChars="200"/>
        <w:rPr>
          <w:rFonts w:ascii="宋体" w:hAnsi="宋体"/>
          <w:sz w:val="24"/>
        </w:rPr>
      </w:pPr>
      <w:r>
        <w:rPr>
          <w:rFonts w:hint="eastAsia" w:ascii="宋体" w:hAnsi="宋体"/>
          <w:sz w:val="24"/>
        </w:rPr>
        <w:t>本课程应具备的教学资源：网络课程、课程标准、授课计划、教案、多媒体资料、试题库等。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理实一体”教学模式，从实际案例出发，以岗位技能要求为中心，结合实际，目的明确。理论知识遵循“够用为度”的原则，将职业能力所必需的理论知识点有机地融入各教学单元中。边讲边学、边学边做，做中学、学中做，使学生提高了学习兴趣，加深了对知识的理解，同时也加强了可持续发展能力的培养。</w:t>
      </w:r>
    </w:p>
    <w:p>
      <w:pPr>
        <w:spacing w:line="360" w:lineRule="auto"/>
        <w:ind w:firstLine="480" w:firstLineChars="200"/>
        <w:rPr>
          <w:rFonts w:ascii="宋体" w:hAnsi="宋体"/>
          <w:sz w:val="24"/>
        </w:rPr>
      </w:pPr>
      <w:r>
        <w:rPr>
          <w:rFonts w:hint="eastAsia" w:ascii="宋体" w:hAnsi="宋体"/>
          <w:sz w:val="24"/>
        </w:rPr>
        <w:t>2.在教学方法上，采用项目教学法和任务驱动式教学法相结合。理论教学可以使用带有投影仪的多媒体教室，也可以使用理实一体化的实训室进行教学；实践教学可以根据实验要求来组织实施。</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rPr>
          <w:rFonts w:ascii="宋体" w:hAnsi="宋体"/>
          <w:sz w:val="24"/>
        </w:rPr>
      </w:pPr>
      <w:r>
        <w:rPr>
          <w:rFonts w:hint="eastAsia" w:ascii="宋体" w:hAnsi="宋体"/>
          <w:sz w:val="24"/>
        </w:rPr>
        <w:t>杨幸Linux网络操作系统（</w:t>
      </w:r>
      <w:r>
        <w:rPr>
          <w:rFonts w:ascii="宋体" w:hAnsi="宋体"/>
          <w:sz w:val="24"/>
        </w:rPr>
        <w:t>CentOS 6.5</w:t>
      </w:r>
      <w:r>
        <w:rPr>
          <w:rFonts w:hint="eastAsia" w:ascii="宋体" w:hAnsi="宋体"/>
          <w:sz w:val="24"/>
        </w:rPr>
        <w:t>）.西安：西安电子科技大学出版社，2019年</w:t>
      </w:r>
    </w:p>
    <w:p>
      <w:pPr>
        <w:rPr>
          <w:rFonts w:ascii="宋体" w:hAnsi="宋体"/>
          <w:sz w:val="24"/>
        </w:rPr>
      </w:pPr>
      <w:r>
        <w:rPr>
          <w:rFonts w:ascii="宋体" w:hAnsi="宋体"/>
          <w:sz w:val="24"/>
        </w:rPr>
        <w:t>陈祥琳  CentOS Linux系统运维.北京：清华大学出版社，2016年</w:t>
      </w:r>
    </w:p>
    <w:p>
      <w:pPr>
        <w:spacing w:line="360" w:lineRule="auto"/>
        <w:rPr>
          <w:rFonts w:asciiTheme="minorEastAsia" w:hAnsiTheme="minorEastAsia" w:eastAsiaTheme="minorEastAsia" w:cstheme="minorEastAsia"/>
          <w:caps/>
          <w:sz w:val="24"/>
        </w:rPr>
      </w:pP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tbl>
      <w:tblPr>
        <w:tblStyle w:val="22"/>
        <w:tblW w:w="964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59"/>
        <w:gridCol w:w="2401"/>
        <w:gridCol w:w="3349"/>
        <w:gridCol w:w="20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59"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考评项目</w:t>
            </w:r>
          </w:p>
        </w:tc>
        <w:tc>
          <w:tcPr>
            <w:tcW w:w="2401"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考评内容</w:t>
            </w:r>
          </w:p>
        </w:tc>
        <w:tc>
          <w:tcPr>
            <w:tcW w:w="3349"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评价标准</w:t>
            </w:r>
          </w:p>
        </w:tc>
        <w:tc>
          <w:tcPr>
            <w:tcW w:w="2033"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59"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平时成绩</w:t>
            </w:r>
          </w:p>
        </w:tc>
        <w:tc>
          <w:tcPr>
            <w:tcW w:w="2401"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学生考勤情况和作业完成情况</w:t>
            </w:r>
          </w:p>
        </w:tc>
        <w:tc>
          <w:tcPr>
            <w:tcW w:w="3349"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旷课一次减2分，迟到一次减0.5分，作业一次不交减2分</w:t>
            </w:r>
          </w:p>
        </w:tc>
        <w:tc>
          <w:tcPr>
            <w:tcW w:w="2033"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20分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59"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项目设计</w:t>
            </w:r>
          </w:p>
        </w:tc>
        <w:tc>
          <w:tcPr>
            <w:tcW w:w="2401"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项目设计</w:t>
            </w:r>
          </w:p>
        </w:tc>
        <w:tc>
          <w:tcPr>
            <w:tcW w:w="3349"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根据项目及作业完成程度打分</w:t>
            </w:r>
          </w:p>
        </w:tc>
        <w:tc>
          <w:tcPr>
            <w:tcW w:w="2033"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30分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59"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期末测试</w:t>
            </w:r>
          </w:p>
        </w:tc>
        <w:tc>
          <w:tcPr>
            <w:tcW w:w="2401"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期末测试完成情况</w:t>
            </w:r>
          </w:p>
        </w:tc>
        <w:tc>
          <w:tcPr>
            <w:tcW w:w="3349"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根据题目要求及各项要求分值打分</w:t>
            </w:r>
          </w:p>
        </w:tc>
        <w:tc>
          <w:tcPr>
            <w:tcW w:w="2033"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50分</w:t>
            </w:r>
          </w:p>
        </w:tc>
      </w:tr>
    </w:tbl>
    <w:p>
      <w:pPr>
        <w:spacing w:line="360" w:lineRule="auto"/>
        <w:rPr>
          <w:rFonts w:ascii="黑体" w:eastAsia="黑体"/>
          <w:b/>
          <w:sz w:val="32"/>
          <w:szCs w:val="32"/>
        </w:rPr>
      </w:pP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1"/>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850"/>
        <w:gridCol w:w="851"/>
        <w:gridCol w:w="1109"/>
        <w:gridCol w:w="1842"/>
        <w:gridCol w:w="2552"/>
        <w:gridCol w:w="1134"/>
        <w:gridCol w:w="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vAlign w:val="center"/>
          </w:tcPr>
          <w:p>
            <w:pPr>
              <w:adjustRightInd w:val="0"/>
              <w:snapToGrid w:val="0"/>
              <w:rPr>
                <w:b/>
              </w:rPr>
            </w:pPr>
            <w:r>
              <w:rPr>
                <w:rFonts w:hint="eastAsia"/>
                <w:b/>
              </w:rPr>
              <w:t>序号</w:t>
            </w:r>
          </w:p>
        </w:tc>
        <w:tc>
          <w:tcPr>
            <w:tcW w:w="850" w:type="dxa"/>
            <w:vAlign w:val="center"/>
          </w:tcPr>
          <w:p>
            <w:pPr>
              <w:adjustRightInd w:val="0"/>
              <w:snapToGrid w:val="0"/>
              <w:jc w:val="center"/>
              <w:rPr>
                <w:b/>
              </w:rPr>
            </w:pPr>
            <w:r>
              <w:rPr>
                <w:rFonts w:hint="eastAsia"/>
                <w:b/>
              </w:rPr>
              <w:t>项目（或情境、任务、模块）</w:t>
            </w:r>
          </w:p>
        </w:tc>
        <w:tc>
          <w:tcPr>
            <w:tcW w:w="851" w:type="dxa"/>
            <w:vAlign w:val="center"/>
          </w:tcPr>
          <w:p>
            <w:pPr>
              <w:adjustRightInd w:val="0"/>
              <w:snapToGrid w:val="0"/>
              <w:jc w:val="center"/>
              <w:rPr>
                <w:b/>
              </w:rPr>
            </w:pPr>
            <w:r>
              <w:rPr>
                <w:rFonts w:hint="eastAsia"/>
                <w:b/>
              </w:rPr>
              <w:t>任务</w:t>
            </w:r>
          </w:p>
        </w:tc>
        <w:tc>
          <w:tcPr>
            <w:tcW w:w="1109" w:type="dxa"/>
            <w:vAlign w:val="center"/>
          </w:tcPr>
          <w:p>
            <w:pPr>
              <w:adjustRightInd w:val="0"/>
              <w:snapToGrid w:val="0"/>
              <w:jc w:val="center"/>
              <w:rPr>
                <w:b/>
              </w:rPr>
            </w:pPr>
            <w:r>
              <w:rPr>
                <w:rFonts w:hint="eastAsia"/>
                <w:b/>
              </w:rPr>
              <w:t>知识点</w:t>
            </w:r>
          </w:p>
        </w:tc>
        <w:tc>
          <w:tcPr>
            <w:tcW w:w="1842" w:type="dxa"/>
            <w:vAlign w:val="center"/>
          </w:tcPr>
          <w:p>
            <w:pPr>
              <w:adjustRightInd w:val="0"/>
              <w:snapToGrid w:val="0"/>
              <w:jc w:val="center"/>
              <w:rPr>
                <w:b/>
              </w:rPr>
            </w:pPr>
            <w:r>
              <w:rPr>
                <w:rFonts w:hint="eastAsia"/>
                <w:b/>
              </w:rPr>
              <w:t>技能训练</w:t>
            </w:r>
          </w:p>
        </w:tc>
        <w:tc>
          <w:tcPr>
            <w:tcW w:w="2552" w:type="dxa"/>
            <w:vAlign w:val="center"/>
          </w:tcPr>
          <w:p>
            <w:pPr>
              <w:pStyle w:val="67"/>
              <w:adjustRightInd w:val="0"/>
              <w:snapToGrid w:val="0"/>
              <w:ind w:left="420" w:firstLine="0" w:firstLineChars="0"/>
              <w:rPr>
                <w:b/>
              </w:rPr>
            </w:pPr>
            <w:r>
              <w:rPr>
                <w:rFonts w:hint="eastAsia"/>
                <w:b/>
              </w:rPr>
              <w:t>教学重点</w:t>
            </w:r>
          </w:p>
        </w:tc>
        <w:tc>
          <w:tcPr>
            <w:tcW w:w="1134" w:type="dxa"/>
            <w:vAlign w:val="center"/>
          </w:tcPr>
          <w:p>
            <w:pPr>
              <w:adjustRightInd w:val="0"/>
              <w:snapToGrid w:val="0"/>
              <w:jc w:val="center"/>
              <w:rPr>
                <w:b/>
              </w:rPr>
            </w:pPr>
            <w:r>
              <w:rPr>
                <w:rFonts w:hint="eastAsia"/>
                <w:b/>
              </w:rPr>
              <w:t>教学设计（或教学情景）</w:t>
            </w:r>
          </w:p>
        </w:tc>
        <w:tc>
          <w:tcPr>
            <w:tcW w:w="734" w:type="dxa"/>
            <w:vAlign w:val="center"/>
          </w:tcPr>
          <w:p>
            <w:pPr>
              <w:adjustRightInd w:val="0"/>
              <w:snapToGrid w:val="0"/>
              <w:jc w:val="center"/>
              <w:rPr>
                <w:b/>
              </w:rPr>
            </w:pPr>
            <w:r>
              <w:rPr>
                <w:rFonts w:hint="eastAsia"/>
                <w:b/>
              </w:rPr>
              <w:t>建议</w:t>
            </w:r>
          </w:p>
          <w:p>
            <w:pPr>
              <w:adjustRightInd w:val="0"/>
              <w:snapToGrid w:val="0"/>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534" w:type="dxa"/>
            <w:vMerge w:val="restart"/>
            <w:vAlign w:val="center"/>
          </w:tcPr>
          <w:p>
            <w:pPr>
              <w:adjustRightInd w:val="0"/>
              <w:snapToGrid w:val="0"/>
              <w:jc w:val="center"/>
              <w:rPr>
                <w:rFonts w:ascii="宋体" w:hAnsi="宋体"/>
                <w:szCs w:val="21"/>
              </w:rPr>
            </w:pPr>
            <w:r>
              <w:rPr>
                <w:rFonts w:hint="eastAsia" w:ascii="宋体" w:hAnsi="宋体"/>
                <w:szCs w:val="21"/>
              </w:rPr>
              <w:t>1</w:t>
            </w:r>
          </w:p>
        </w:tc>
        <w:tc>
          <w:tcPr>
            <w:tcW w:w="850" w:type="dxa"/>
            <w:vMerge w:val="restart"/>
            <w:vAlign w:val="center"/>
          </w:tcPr>
          <w:p>
            <w:pPr>
              <w:adjustRightInd w:val="0"/>
              <w:snapToGrid w:val="0"/>
              <w:jc w:val="center"/>
              <w:rPr>
                <w:rFonts w:ascii="宋体" w:hAnsi="宋体"/>
                <w:szCs w:val="21"/>
              </w:rPr>
            </w:pPr>
            <w:r>
              <w:rPr>
                <w:rFonts w:hint="eastAsia" w:ascii="宋体" w:hAnsi="宋体" w:cs="宋体"/>
                <w:szCs w:val="21"/>
                <w:lang w:bidi="ar"/>
              </w:rPr>
              <w:t>系统安装及管理</w:t>
            </w:r>
          </w:p>
        </w:tc>
        <w:tc>
          <w:tcPr>
            <w:tcW w:w="851" w:type="dxa"/>
            <w:vAlign w:val="center"/>
          </w:tcPr>
          <w:p>
            <w:pPr>
              <w:pStyle w:val="16"/>
              <w:widowControl/>
              <w:adjustRightInd w:val="0"/>
              <w:snapToGrid w:val="0"/>
              <w:spacing w:after="0"/>
              <w:ind w:left="0" w:leftChars="0"/>
              <w:jc w:val="center"/>
              <w:rPr>
                <w:rFonts w:ascii="宋体" w:hAnsi="宋体" w:cs="宋体"/>
                <w:sz w:val="21"/>
                <w:szCs w:val="21"/>
              </w:rPr>
            </w:pPr>
            <w:r>
              <w:rPr>
                <w:rFonts w:hint="eastAsia" w:ascii="宋体" w:hAnsi="宋体" w:cs="宋体"/>
                <w:sz w:val="21"/>
                <w:szCs w:val="21"/>
              </w:rPr>
              <w:t>Linux简介</w:t>
            </w:r>
          </w:p>
        </w:tc>
        <w:tc>
          <w:tcPr>
            <w:tcW w:w="1109" w:type="dxa"/>
            <w:vAlign w:val="center"/>
          </w:tcPr>
          <w:p>
            <w:pPr>
              <w:adjustRightInd w:val="0"/>
              <w:snapToGrid w:val="0"/>
              <w:jc w:val="center"/>
              <w:rPr>
                <w:rFonts w:ascii="宋体" w:hAnsi="宋体" w:cs="宋体"/>
                <w:szCs w:val="21"/>
              </w:rPr>
            </w:pPr>
            <w:r>
              <w:rPr>
                <w:rFonts w:hint="eastAsia" w:ascii="宋体" w:hAnsi="宋体" w:cs="宋体"/>
                <w:szCs w:val="21"/>
              </w:rPr>
              <w:t>Linux操作系统的主要特征</w:t>
            </w:r>
          </w:p>
        </w:tc>
        <w:tc>
          <w:tcPr>
            <w:tcW w:w="1842" w:type="dxa"/>
            <w:vAlign w:val="center"/>
          </w:tcPr>
          <w:p>
            <w:pPr>
              <w:adjustRightInd w:val="0"/>
              <w:snapToGrid w:val="0"/>
              <w:jc w:val="left"/>
              <w:rPr>
                <w:rFonts w:ascii="宋体" w:hAnsi="宋体" w:cs="宋体"/>
                <w:szCs w:val="21"/>
              </w:rPr>
            </w:pPr>
            <w:r>
              <w:rPr>
                <w:rFonts w:hint="eastAsia" w:ascii="宋体" w:hAnsi="宋体"/>
                <w:szCs w:val="21"/>
              </w:rPr>
              <w:t>了解</w:t>
            </w:r>
            <w:r>
              <w:rPr>
                <w:rFonts w:hint="eastAsia" w:ascii="宋体" w:hAnsi="宋体" w:cs="宋体"/>
                <w:szCs w:val="21"/>
              </w:rPr>
              <w:t>Linux操作系统的现状</w:t>
            </w:r>
          </w:p>
          <w:p>
            <w:pPr>
              <w:adjustRightInd w:val="0"/>
              <w:snapToGrid w:val="0"/>
              <w:jc w:val="left"/>
              <w:rPr>
                <w:rFonts w:ascii="宋体" w:hAnsi="宋体" w:cs="宋体"/>
                <w:szCs w:val="21"/>
              </w:rPr>
            </w:pPr>
            <w:r>
              <w:rPr>
                <w:rFonts w:hint="eastAsia" w:ascii="宋体" w:hAnsi="宋体" w:cs="宋体"/>
                <w:szCs w:val="21"/>
              </w:rPr>
              <w:t>Linux操作系统的主要特征</w:t>
            </w:r>
          </w:p>
        </w:tc>
        <w:tc>
          <w:tcPr>
            <w:tcW w:w="2552" w:type="dxa"/>
            <w:vAlign w:val="center"/>
          </w:tcPr>
          <w:p>
            <w:pPr>
              <w:adjustRightInd w:val="0"/>
              <w:snapToGrid w:val="0"/>
              <w:jc w:val="left"/>
              <w:rPr>
                <w:rFonts w:ascii="宋体" w:hAnsi="宋体"/>
                <w:szCs w:val="21"/>
              </w:rPr>
            </w:pPr>
            <w:r>
              <w:rPr>
                <w:rFonts w:hint="eastAsia" w:ascii="宋体" w:hAnsi="宋体" w:cs="宋体"/>
                <w:szCs w:val="21"/>
              </w:rPr>
              <w:t>了解Linux操作系统的发展现状，引发学生对未来的职业愿景，激发学生对技术强国的认同感。</w:t>
            </w:r>
          </w:p>
        </w:tc>
        <w:tc>
          <w:tcPr>
            <w:tcW w:w="1134" w:type="dxa"/>
            <w:vAlign w:val="center"/>
          </w:tcPr>
          <w:p>
            <w:pPr>
              <w:adjustRightInd w:val="0"/>
              <w:snapToGrid w:val="0"/>
              <w:jc w:val="center"/>
              <w:rPr>
                <w:rFonts w:ascii="宋体" w:hAnsi="宋体"/>
                <w:szCs w:val="21"/>
              </w:rPr>
            </w:pPr>
            <w:r>
              <w:rPr>
                <w:rFonts w:hint="eastAsia" w:ascii="宋体" w:hAnsi="宋体"/>
                <w:szCs w:val="21"/>
              </w:rPr>
              <w:t>要点分析</w:t>
            </w:r>
          </w:p>
          <w:p>
            <w:pPr>
              <w:adjustRightInd w:val="0"/>
              <w:snapToGrid w:val="0"/>
              <w:jc w:val="center"/>
              <w:rPr>
                <w:rFonts w:ascii="宋体" w:hAnsi="宋体"/>
                <w:szCs w:val="21"/>
              </w:rPr>
            </w:pPr>
            <w:r>
              <w:rPr>
                <w:rFonts w:hint="eastAsia" w:ascii="宋体" w:hAnsi="宋体"/>
                <w:szCs w:val="21"/>
              </w:rPr>
              <w:t>场景训练</w:t>
            </w:r>
          </w:p>
        </w:tc>
        <w:tc>
          <w:tcPr>
            <w:tcW w:w="734" w:type="dxa"/>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534" w:type="dxa"/>
            <w:vMerge w:val="continue"/>
            <w:vAlign w:val="center"/>
          </w:tcPr>
          <w:p>
            <w:pPr>
              <w:adjustRightInd w:val="0"/>
              <w:snapToGrid w:val="0"/>
              <w:jc w:val="center"/>
              <w:rPr>
                <w:rFonts w:ascii="宋体" w:hAnsi="宋体"/>
                <w:szCs w:val="21"/>
              </w:rPr>
            </w:pPr>
          </w:p>
        </w:tc>
        <w:tc>
          <w:tcPr>
            <w:tcW w:w="850" w:type="dxa"/>
            <w:vMerge w:val="continue"/>
            <w:vAlign w:val="center"/>
          </w:tcPr>
          <w:p>
            <w:pPr>
              <w:adjustRightInd w:val="0"/>
              <w:snapToGrid w:val="0"/>
              <w:jc w:val="center"/>
              <w:rPr>
                <w:rFonts w:ascii="宋体" w:hAnsi="宋体" w:cs="宋体"/>
                <w:szCs w:val="21"/>
                <w:lang w:bidi="ar"/>
              </w:rPr>
            </w:pPr>
          </w:p>
        </w:tc>
        <w:tc>
          <w:tcPr>
            <w:tcW w:w="851" w:type="dxa"/>
            <w:vAlign w:val="center"/>
          </w:tcPr>
          <w:p>
            <w:pPr>
              <w:adjustRightInd w:val="0"/>
              <w:snapToGrid w:val="0"/>
              <w:jc w:val="center"/>
              <w:rPr>
                <w:rFonts w:ascii="宋体" w:hAnsi="宋体" w:cs="宋体"/>
                <w:szCs w:val="21"/>
              </w:rPr>
            </w:pPr>
            <w:r>
              <w:rPr>
                <w:rFonts w:hint="eastAsia" w:ascii="宋体" w:hAnsi="宋体" w:cs="宋体"/>
                <w:szCs w:val="21"/>
              </w:rPr>
              <w:t>Linux操作系统安装</w:t>
            </w:r>
          </w:p>
        </w:tc>
        <w:tc>
          <w:tcPr>
            <w:tcW w:w="1109" w:type="dxa"/>
            <w:vAlign w:val="center"/>
          </w:tcPr>
          <w:p>
            <w:pPr>
              <w:adjustRightInd w:val="0"/>
              <w:snapToGrid w:val="0"/>
              <w:jc w:val="center"/>
              <w:rPr>
                <w:rFonts w:ascii="宋体" w:hAnsi="宋体" w:cs="宋体"/>
                <w:szCs w:val="21"/>
              </w:rPr>
            </w:pPr>
            <w:r>
              <w:rPr>
                <w:rFonts w:hint="eastAsia" w:ascii="宋体" w:hAnsi="宋体" w:cs="宋体"/>
                <w:szCs w:val="21"/>
              </w:rPr>
              <w:t>学会Linux操作系统的安装</w:t>
            </w:r>
          </w:p>
        </w:tc>
        <w:tc>
          <w:tcPr>
            <w:tcW w:w="1842" w:type="dxa"/>
            <w:vAlign w:val="center"/>
          </w:tcPr>
          <w:p>
            <w:pPr>
              <w:adjustRightInd w:val="0"/>
              <w:snapToGrid w:val="0"/>
              <w:jc w:val="left"/>
              <w:rPr>
                <w:rFonts w:ascii="宋体" w:hAnsi="宋体" w:cs="宋体"/>
                <w:szCs w:val="21"/>
              </w:rPr>
            </w:pPr>
            <w:r>
              <w:rPr>
                <w:rFonts w:hint="eastAsia" w:ascii="宋体" w:hAnsi="宋体" w:cs="宋体"/>
                <w:szCs w:val="21"/>
              </w:rPr>
              <w:t>Linux操作系统安装</w:t>
            </w:r>
          </w:p>
          <w:p>
            <w:pPr>
              <w:adjustRightInd w:val="0"/>
              <w:snapToGrid w:val="0"/>
              <w:jc w:val="left"/>
              <w:rPr>
                <w:rFonts w:ascii="宋体" w:hAnsi="宋体"/>
                <w:szCs w:val="21"/>
              </w:rPr>
            </w:pPr>
            <w:r>
              <w:rPr>
                <w:rFonts w:hint="eastAsia" w:ascii="宋体" w:hAnsi="宋体" w:cs="宋体"/>
                <w:szCs w:val="21"/>
              </w:rPr>
              <w:t>掌握软件包安装及进程管理</w:t>
            </w:r>
          </w:p>
        </w:tc>
        <w:tc>
          <w:tcPr>
            <w:tcW w:w="2552" w:type="dxa"/>
            <w:vAlign w:val="center"/>
          </w:tcPr>
          <w:p>
            <w:pPr>
              <w:adjustRightInd w:val="0"/>
              <w:snapToGrid w:val="0"/>
              <w:jc w:val="left"/>
              <w:rPr>
                <w:rFonts w:ascii="宋体" w:hAnsi="宋体" w:cs="宋体"/>
                <w:szCs w:val="21"/>
              </w:rPr>
            </w:pPr>
            <w:r>
              <w:rPr>
                <w:rFonts w:hint="eastAsia" w:ascii="宋体" w:hAnsi="宋体" w:cs="宋体"/>
                <w:szCs w:val="21"/>
              </w:rPr>
              <w:t>掌握软件包安装及进程管理</w:t>
            </w:r>
          </w:p>
          <w:p>
            <w:pPr>
              <w:adjustRightInd w:val="0"/>
              <w:snapToGrid w:val="0"/>
              <w:jc w:val="left"/>
              <w:rPr>
                <w:rFonts w:ascii="宋体" w:hAnsi="宋体"/>
                <w:szCs w:val="21"/>
              </w:rPr>
            </w:pPr>
            <w:r>
              <w:rPr>
                <w:rFonts w:hint="eastAsia" w:ascii="宋体" w:hAnsi="宋体" w:cs="宋体"/>
                <w:lang w:bidi="ar"/>
              </w:rPr>
              <w:t>以小组互助完成软件安装，增强学生团结合作意识</w:t>
            </w:r>
            <w:r>
              <w:rPr>
                <w:rFonts w:hint="eastAsia" w:ascii="宋体" w:hAnsi="宋体"/>
                <w:szCs w:val="21"/>
              </w:rPr>
              <w:t>。</w:t>
            </w:r>
          </w:p>
        </w:tc>
        <w:tc>
          <w:tcPr>
            <w:tcW w:w="1134" w:type="dxa"/>
            <w:vAlign w:val="center"/>
          </w:tcPr>
          <w:p>
            <w:pPr>
              <w:adjustRightInd w:val="0"/>
              <w:snapToGrid w:val="0"/>
              <w:jc w:val="center"/>
              <w:rPr>
                <w:rFonts w:ascii="宋体" w:hAnsi="宋体"/>
                <w:szCs w:val="21"/>
              </w:rPr>
            </w:pPr>
            <w:r>
              <w:rPr>
                <w:rFonts w:hint="eastAsia" w:ascii="宋体" w:hAnsi="宋体"/>
                <w:szCs w:val="21"/>
              </w:rPr>
              <w:t>要点分析</w:t>
            </w:r>
          </w:p>
          <w:p>
            <w:pPr>
              <w:adjustRightInd w:val="0"/>
              <w:snapToGrid w:val="0"/>
              <w:jc w:val="center"/>
              <w:rPr>
                <w:rFonts w:ascii="宋体" w:hAnsi="宋体"/>
                <w:szCs w:val="21"/>
              </w:rPr>
            </w:pPr>
            <w:r>
              <w:rPr>
                <w:rFonts w:hint="eastAsia" w:ascii="宋体" w:hAnsi="宋体"/>
                <w:szCs w:val="21"/>
              </w:rPr>
              <w:t>场景训练</w:t>
            </w:r>
          </w:p>
        </w:tc>
        <w:tc>
          <w:tcPr>
            <w:tcW w:w="734" w:type="dxa"/>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Align w:val="center"/>
          </w:tcPr>
          <w:p>
            <w:pPr>
              <w:adjustRightInd w:val="0"/>
              <w:snapToGrid w:val="0"/>
              <w:jc w:val="center"/>
              <w:rPr>
                <w:rFonts w:ascii="宋体" w:hAnsi="宋体"/>
                <w:szCs w:val="21"/>
              </w:rPr>
            </w:pPr>
            <w:r>
              <w:rPr>
                <w:rFonts w:hint="eastAsia" w:ascii="宋体" w:hAnsi="宋体"/>
                <w:szCs w:val="21"/>
              </w:rPr>
              <w:t>2</w:t>
            </w:r>
          </w:p>
        </w:tc>
        <w:tc>
          <w:tcPr>
            <w:tcW w:w="850" w:type="dxa"/>
            <w:vAlign w:val="center"/>
          </w:tcPr>
          <w:p>
            <w:pPr>
              <w:adjustRightInd w:val="0"/>
              <w:snapToGrid w:val="0"/>
              <w:ind w:firstLine="182"/>
              <w:jc w:val="center"/>
              <w:rPr>
                <w:rFonts w:ascii="宋体" w:hAnsi="宋体"/>
                <w:szCs w:val="21"/>
              </w:rPr>
            </w:pPr>
            <w:r>
              <w:rPr>
                <w:rFonts w:ascii="宋体" w:hAnsi="宋体"/>
                <w:szCs w:val="21"/>
              </w:rPr>
              <w:t>用户和组管理</w:t>
            </w:r>
          </w:p>
        </w:tc>
        <w:tc>
          <w:tcPr>
            <w:tcW w:w="851" w:type="dxa"/>
            <w:vAlign w:val="center"/>
          </w:tcPr>
          <w:p>
            <w:pPr>
              <w:adjustRightInd w:val="0"/>
              <w:snapToGrid w:val="0"/>
              <w:jc w:val="center"/>
              <w:rPr>
                <w:rFonts w:ascii="宋体" w:hAnsi="宋体"/>
                <w:szCs w:val="21"/>
              </w:rPr>
            </w:pPr>
            <w:r>
              <w:rPr>
                <w:rFonts w:hint="eastAsia" w:ascii="宋体" w:hAnsi="宋体" w:cs="宋体"/>
                <w:szCs w:val="21"/>
              </w:rPr>
              <w:t>Linux命令的使用</w:t>
            </w:r>
          </w:p>
        </w:tc>
        <w:tc>
          <w:tcPr>
            <w:tcW w:w="1109" w:type="dxa"/>
            <w:vAlign w:val="center"/>
          </w:tcPr>
          <w:p>
            <w:pPr>
              <w:adjustRightInd w:val="0"/>
              <w:snapToGrid w:val="0"/>
              <w:jc w:val="center"/>
              <w:rPr>
                <w:rFonts w:ascii="宋体" w:hAnsi="宋体"/>
                <w:szCs w:val="21"/>
              </w:rPr>
            </w:pPr>
            <w:r>
              <w:rPr>
                <w:rFonts w:hint="eastAsia" w:ascii="宋体" w:hAnsi="宋体" w:cs="宋体"/>
                <w:szCs w:val="21"/>
              </w:rPr>
              <w:t>Linux命令的使用</w:t>
            </w:r>
          </w:p>
        </w:tc>
        <w:tc>
          <w:tcPr>
            <w:tcW w:w="1842" w:type="dxa"/>
            <w:vAlign w:val="center"/>
          </w:tcPr>
          <w:p>
            <w:pPr>
              <w:adjustRightInd w:val="0"/>
              <w:snapToGrid w:val="0"/>
              <w:rPr>
                <w:rFonts w:ascii="宋体" w:hAnsi="宋体"/>
                <w:szCs w:val="21"/>
              </w:rPr>
            </w:pPr>
            <w:r>
              <w:rPr>
                <w:rFonts w:hint="eastAsia" w:ascii="宋体" w:hAnsi="宋体"/>
                <w:szCs w:val="21"/>
              </w:rPr>
              <w:t>掌握用户和组的建立</w:t>
            </w:r>
          </w:p>
          <w:p>
            <w:pPr>
              <w:adjustRightInd w:val="0"/>
              <w:snapToGrid w:val="0"/>
              <w:jc w:val="left"/>
              <w:rPr>
                <w:rFonts w:ascii="宋体" w:hAnsi="宋体"/>
                <w:szCs w:val="21"/>
              </w:rPr>
            </w:pPr>
            <w:r>
              <w:rPr>
                <w:rFonts w:hint="eastAsia" w:ascii="宋体" w:hAnsi="宋体"/>
                <w:szCs w:val="21"/>
              </w:rPr>
              <w:t>掌握用户和组</w:t>
            </w:r>
            <w:r>
              <w:rPr>
                <w:rFonts w:hint="eastAsia" w:ascii="宋体" w:hAnsi="宋体" w:cs="宋体"/>
                <w:szCs w:val="21"/>
              </w:rPr>
              <w:t>属性</w:t>
            </w:r>
            <w:r>
              <w:rPr>
                <w:rFonts w:hint="eastAsia" w:ascii="宋体" w:hAnsi="宋体"/>
                <w:szCs w:val="21"/>
              </w:rPr>
              <w:t>的更改、设置</w:t>
            </w:r>
          </w:p>
          <w:p>
            <w:pPr>
              <w:adjustRightInd w:val="0"/>
              <w:snapToGrid w:val="0"/>
              <w:jc w:val="left"/>
              <w:rPr>
                <w:rFonts w:ascii="宋体" w:hAnsi="宋体"/>
                <w:szCs w:val="21"/>
              </w:rPr>
            </w:pPr>
            <w:r>
              <w:rPr>
                <w:rFonts w:hint="eastAsia" w:ascii="宋体" w:hAnsi="宋体"/>
                <w:szCs w:val="21"/>
              </w:rPr>
              <w:t>掌握文件安全设置</w:t>
            </w:r>
          </w:p>
          <w:p>
            <w:pPr>
              <w:adjustRightInd w:val="0"/>
              <w:snapToGrid w:val="0"/>
              <w:jc w:val="left"/>
              <w:rPr>
                <w:rFonts w:ascii="宋体" w:hAnsi="宋体"/>
                <w:szCs w:val="21"/>
              </w:rPr>
            </w:pPr>
            <w:r>
              <w:rPr>
                <w:rFonts w:hint="eastAsia" w:ascii="宋体" w:hAnsi="宋体"/>
                <w:szCs w:val="21"/>
              </w:rPr>
              <w:t>能够进行简单的用户环境设置</w:t>
            </w:r>
          </w:p>
        </w:tc>
        <w:tc>
          <w:tcPr>
            <w:tcW w:w="2552" w:type="dxa"/>
            <w:vAlign w:val="center"/>
          </w:tcPr>
          <w:p>
            <w:pPr>
              <w:adjustRightInd w:val="0"/>
              <w:snapToGrid w:val="0"/>
              <w:jc w:val="left"/>
              <w:rPr>
                <w:rFonts w:ascii="宋体" w:hAnsi="宋体" w:cs="宋体"/>
                <w:szCs w:val="21"/>
              </w:rPr>
            </w:pPr>
            <w:r>
              <w:rPr>
                <w:rFonts w:hint="eastAsia" w:ascii="宋体" w:hAnsi="宋体" w:cs="宋体"/>
                <w:szCs w:val="21"/>
              </w:rPr>
              <w:t>Linux下用户和用户组管理的基本方法和常用命令</w:t>
            </w:r>
          </w:p>
          <w:p>
            <w:pPr>
              <w:adjustRightInd w:val="0"/>
              <w:snapToGrid w:val="0"/>
              <w:jc w:val="left"/>
              <w:rPr>
                <w:rFonts w:ascii="宋体" w:hAnsi="宋体" w:cs="宋体"/>
                <w:szCs w:val="21"/>
              </w:rPr>
            </w:pPr>
            <w:r>
              <w:rPr>
                <w:rFonts w:hint="eastAsia" w:ascii="宋体" w:hAnsi="宋体" w:cs="宋体"/>
                <w:szCs w:val="21"/>
              </w:rPr>
              <w:t>掌握基础安全配置的方法。</w:t>
            </w:r>
          </w:p>
          <w:p>
            <w:pPr>
              <w:adjustRightInd w:val="0"/>
              <w:snapToGrid w:val="0"/>
              <w:jc w:val="left"/>
              <w:rPr>
                <w:rFonts w:ascii="宋体" w:hAnsi="宋体"/>
                <w:szCs w:val="21"/>
              </w:rPr>
            </w:pPr>
            <w:r>
              <w:rPr>
                <w:rFonts w:hint="eastAsia" w:ascii="宋体" w:hAnsi="宋体" w:cs="宋体"/>
                <w:szCs w:val="21"/>
              </w:rPr>
              <w:t>培养学生细致的工作作风</w:t>
            </w:r>
          </w:p>
        </w:tc>
        <w:tc>
          <w:tcPr>
            <w:tcW w:w="1134" w:type="dxa"/>
            <w:vAlign w:val="center"/>
          </w:tcPr>
          <w:p>
            <w:pPr>
              <w:adjustRightInd w:val="0"/>
              <w:snapToGrid w:val="0"/>
              <w:jc w:val="center"/>
              <w:rPr>
                <w:rFonts w:ascii="宋体" w:hAnsi="宋体"/>
                <w:szCs w:val="21"/>
              </w:rPr>
            </w:pPr>
            <w:r>
              <w:rPr>
                <w:rFonts w:hint="eastAsia" w:ascii="宋体" w:hAnsi="宋体"/>
                <w:szCs w:val="21"/>
              </w:rPr>
              <w:t>要点分析</w:t>
            </w:r>
          </w:p>
          <w:p>
            <w:pPr>
              <w:adjustRightInd w:val="0"/>
              <w:snapToGrid w:val="0"/>
              <w:jc w:val="center"/>
              <w:rPr>
                <w:rFonts w:ascii="宋体" w:hAnsi="宋体"/>
                <w:szCs w:val="21"/>
              </w:rPr>
            </w:pPr>
            <w:r>
              <w:rPr>
                <w:rFonts w:hint="eastAsia" w:ascii="宋体" w:hAnsi="宋体"/>
                <w:szCs w:val="21"/>
              </w:rPr>
              <w:t>场景训练</w:t>
            </w:r>
          </w:p>
          <w:p>
            <w:pPr>
              <w:adjustRightInd w:val="0"/>
              <w:snapToGrid w:val="0"/>
              <w:jc w:val="center"/>
              <w:rPr>
                <w:rFonts w:ascii="宋体" w:hAnsi="宋体"/>
                <w:szCs w:val="21"/>
              </w:rPr>
            </w:pPr>
          </w:p>
        </w:tc>
        <w:tc>
          <w:tcPr>
            <w:tcW w:w="734" w:type="dxa"/>
            <w:vAlign w:val="center"/>
          </w:tcPr>
          <w:p>
            <w:pPr>
              <w:adjustRightInd w:val="0"/>
              <w:snapToGrid w:val="0"/>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jc w:val="center"/>
        </w:trPr>
        <w:tc>
          <w:tcPr>
            <w:tcW w:w="534" w:type="dxa"/>
            <w:vMerge w:val="restart"/>
            <w:vAlign w:val="center"/>
          </w:tcPr>
          <w:p>
            <w:pPr>
              <w:adjustRightInd w:val="0"/>
              <w:snapToGrid w:val="0"/>
              <w:jc w:val="center"/>
              <w:rPr>
                <w:rFonts w:ascii="宋体" w:hAnsi="宋体"/>
                <w:szCs w:val="21"/>
              </w:rPr>
            </w:pPr>
            <w:r>
              <w:rPr>
                <w:rFonts w:hint="eastAsia" w:ascii="宋体" w:hAnsi="宋体"/>
                <w:szCs w:val="21"/>
              </w:rPr>
              <w:t>3</w:t>
            </w:r>
          </w:p>
        </w:tc>
        <w:tc>
          <w:tcPr>
            <w:tcW w:w="850" w:type="dxa"/>
            <w:vMerge w:val="restart"/>
            <w:vAlign w:val="center"/>
          </w:tcPr>
          <w:p>
            <w:pPr>
              <w:adjustRightInd w:val="0"/>
              <w:snapToGrid w:val="0"/>
              <w:jc w:val="center"/>
              <w:rPr>
                <w:rFonts w:ascii="宋体" w:hAnsi="宋体"/>
                <w:szCs w:val="21"/>
              </w:rPr>
            </w:pPr>
            <w:r>
              <w:rPr>
                <w:rFonts w:hint="eastAsia" w:ascii="宋体" w:hAnsi="宋体"/>
                <w:szCs w:val="21"/>
              </w:rPr>
              <w:t>文档管理</w:t>
            </w:r>
          </w:p>
        </w:tc>
        <w:tc>
          <w:tcPr>
            <w:tcW w:w="851" w:type="dxa"/>
            <w:vAlign w:val="center"/>
          </w:tcPr>
          <w:p>
            <w:pPr>
              <w:adjustRightInd w:val="0"/>
              <w:snapToGrid w:val="0"/>
              <w:jc w:val="center"/>
              <w:rPr>
                <w:rFonts w:ascii="宋体" w:hAnsi="宋体"/>
                <w:szCs w:val="21"/>
              </w:rPr>
            </w:pPr>
            <w:r>
              <w:rPr>
                <w:rFonts w:hint="eastAsia" w:ascii="宋体" w:hAnsi="宋体"/>
                <w:szCs w:val="21"/>
              </w:rPr>
              <w:t>VI编辑器</w:t>
            </w:r>
          </w:p>
        </w:tc>
        <w:tc>
          <w:tcPr>
            <w:tcW w:w="1109" w:type="dxa"/>
            <w:vAlign w:val="center"/>
          </w:tcPr>
          <w:p>
            <w:pPr>
              <w:tabs>
                <w:tab w:val="left" w:pos="312"/>
              </w:tabs>
              <w:adjustRightInd w:val="0"/>
              <w:snapToGrid w:val="0"/>
              <w:jc w:val="center"/>
              <w:rPr>
                <w:rFonts w:ascii="宋体" w:hAnsi="宋体"/>
                <w:szCs w:val="21"/>
              </w:rPr>
            </w:pPr>
            <w:r>
              <w:rPr>
                <w:rFonts w:hint="eastAsia" w:ascii="宋体" w:hAnsi="宋体"/>
                <w:szCs w:val="21"/>
              </w:rPr>
              <w:t>VI编辑器</w:t>
            </w:r>
          </w:p>
        </w:tc>
        <w:tc>
          <w:tcPr>
            <w:tcW w:w="1842" w:type="dxa"/>
            <w:vAlign w:val="center"/>
          </w:tcPr>
          <w:p>
            <w:pPr>
              <w:adjustRightInd w:val="0"/>
              <w:snapToGrid w:val="0"/>
              <w:jc w:val="left"/>
              <w:rPr>
                <w:rFonts w:ascii="宋体" w:hAnsi="宋体"/>
                <w:szCs w:val="21"/>
              </w:rPr>
            </w:pPr>
            <w:r>
              <w:rPr>
                <w:rFonts w:hint="eastAsia" w:ascii="宋体" w:hAnsi="宋体"/>
                <w:szCs w:val="21"/>
              </w:rPr>
              <w:t>掌握V</w:t>
            </w:r>
            <w:r>
              <w:rPr>
                <w:rFonts w:ascii="宋体" w:hAnsi="宋体"/>
                <w:szCs w:val="21"/>
              </w:rPr>
              <w:t>i</w:t>
            </w:r>
            <w:r>
              <w:rPr>
                <w:rFonts w:hint="eastAsia" w:ascii="宋体" w:hAnsi="宋体"/>
                <w:szCs w:val="21"/>
              </w:rPr>
              <w:t>的启动与退出，</w:t>
            </w:r>
          </w:p>
          <w:p>
            <w:pPr>
              <w:adjustRightInd w:val="0"/>
              <w:snapToGrid w:val="0"/>
              <w:jc w:val="left"/>
              <w:rPr>
                <w:rFonts w:ascii="宋体" w:hAnsi="宋体"/>
                <w:szCs w:val="21"/>
              </w:rPr>
            </w:pPr>
            <w:r>
              <w:rPr>
                <w:rFonts w:hint="eastAsia" w:ascii="宋体" w:hAnsi="宋体"/>
                <w:szCs w:val="21"/>
              </w:rPr>
              <w:t>会用vi编辑器进行命令模式和编辑模式之间的切换。</w:t>
            </w:r>
          </w:p>
        </w:tc>
        <w:tc>
          <w:tcPr>
            <w:tcW w:w="2552" w:type="dxa"/>
            <w:vAlign w:val="center"/>
          </w:tcPr>
          <w:p>
            <w:pPr>
              <w:adjustRightInd w:val="0"/>
              <w:snapToGrid w:val="0"/>
              <w:jc w:val="left"/>
              <w:rPr>
                <w:rFonts w:ascii="宋体" w:hAnsi="宋体" w:cs="宋体"/>
                <w:szCs w:val="21"/>
              </w:rPr>
            </w:pPr>
            <w:r>
              <w:rPr>
                <w:rFonts w:ascii="宋体" w:hAnsi="宋体" w:cs="宋体"/>
                <w:szCs w:val="21"/>
              </w:rPr>
              <w:t>会使用编辑器编辑网络配置文档</w:t>
            </w:r>
          </w:p>
          <w:p>
            <w:pPr>
              <w:adjustRightInd w:val="0"/>
              <w:snapToGrid w:val="0"/>
              <w:jc w:val="left"/>
              <w:rPr>
                <w:rFonts w:ascii="宋体" w:hAnsi="宋体" w:cs="宋体"/>
                <w:szCs w:val="21"/>
              </w:rPr>
            </w:pPr>
            <w:r>
              <w:rPr>
                <w:rFonts w:hint="eastAsia" w:ascii="宋体" w:hAnsi="宋体" w:cs="宋体"/>
                <w:szCs w:val="21"/>
              </w:rPr>
              <w:t>培养学生的认真观察能力、主动学习能力。</w:t>
            </w:r>
          </w:p>
        </w:tc>
        <w:tc>
          <w:tcPr>
            <w:tcW w:w="1134" w:type="dxa"/>
            <w:vAlign w:val="center"/>
          </w:tcPr>
          <w:p>
            <w:pPr>
              <w:adjustRightInd w:val="0"/>
              <w:snapToGrid w:val="0"/>
              <w:jc w:val="center"/>
              <w:rPr>
                <w:rFonts w:ascii="宋体" w:hAnsi="宋体"/>
                <w:szCs w:val="21"/>
              </w:rPr>
            </w:pPr>
            <w:r>
              <w:rPr>
                <w:rFonts w:hint="eastAsia" w:ascii="宋体" w:hAnsi="宋体"/>
                <w:szCs w:val="21"/>
              </w:rPr>
              <w:t>要点分析</w:t>
            </w:r>
          </w:p>
          <w:p>
            <w:pPr>
              <w:adjustRightInd w:val="0"/>
              <w:snapToGrid w:val="0"/>
              <w:jc w:val="center"/>
              <w:rPr>
                <w:rFonts w:ascii="宋体" w:hAnsi="宋体"/>
                <w:szCs w:val="21"/>
              </w:rPr>
            </w:pPr>
            <w:r>
              <w:rPr>
                <w:rFonts w:hint="eastAsia" w:ascii="宋体" w:hAnsi="宋体"/>
                <w:szCs w:val="21"/>
              </w:rPr>
              <w:t>场景训练</w:t>
            </w:r>
          </w:p>
          <w:p>
            <w:pPr>
              <w:adjustRightInd w:val="0"/>
              <w:snapToGrid w:val="0"/>
              <w:jc w:val="center"/>
              <w:rPr>
                <w:rFonts w:ascii="宋体" w:hAnsi="宋体"/>
                <w:szCs w:val="21"/>
              </w:rPr>
            </w:pPr>
            <w:r>
              <w:rPr>
                <w:rFonts w:ascii="宋体" w:hAnsi="宋体"/>
                <w:szCs w:val="21"/>
              </w:rPr>
              <w:t>小组讨论</w:t>
            </w:r>
          </w:p>
        </w:tc>
        <w:tc>
          <w:tcPr>
            <w:tcW w:w="734" w:type="dxa"/>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jc w:val="center"/>
        </w:trPr>
        <w:tc>
          <w:tcPr>
            <w:tcW w:w="534" w:type="dxa"/>
            <w:vMerge w:val="continue"/>
            <w:vAlign w:val="center"/>
          </w:tcPr>
          <w:p>
            <w:pPr>
              <w:adjustRightInd w:val="0"/>
              <w:snapToGrid w:val="0"/>
              <w:jc w:val="center"/>
              <w:rPr>
                <w:rFonts w:ascii="宋体" w:hAnsi="宋体"/>
                <w:szCs w:val="21"/>
              </w:rPr>
            </w:pPr>
          </w:p>
        </w:tc>
        <w:tc>
          <w:tcPr>
            <w:tcW w:w="850" w:type="dxa"/>
            <w:vMerge w:val="continue"/>
            <w:vAlign w:val="center"/>
          </w:tcPr>
          <w:p>
            <w:pPr>
              <w:adjustRightInd w:val="0"/>
              <w:snapToGrid w:val="0"/>
              <w:jc w:val="center"/>
              <w:rPr>
                <w:rFonts w:ascii="宋体" w:hAnsi="宋体"/>
                <w:szCs w:val="21"/>
              </w:rPr>
            </w:pPr>
          </w:p>
        </w:tc>
        <w:tc>
          <w:tcPr>
            <w:tcW w:w="851" w:type="dxa"/>
            <w:vAlign w:val="center"/>
          </w:tcPr>
          <w:p>
            <w:pPr>
              <w:adjustRightInd w:val="0"/>
              <w:snapToGrid w:val="0"/>
              <w:jc w:val="center"/>
              <w:rPr>
                <w:rFonts w:ascii="宋体" w:hAnsi="宋体"/>
                <w:szCs w:val="21"/>
              </w:rPr>
            </w:pPr>
            <w:r>
              <w:rPr>
                <w:rFonts w:hint="eastAsia" w:ascii="宋体" w:hAnsi="宋体"/>
                <w:szCs w:val="21"/>
              </w:rPr>
              <w:t>VI高级应用</w:t>
            </w:r>
          </w:p>
        </w:tc>
        <w:tc>
          <w:tcPr>
            <w:tcW w:w="1109" w:type="dxa"/>
            <w:vAlign w:val="center"/>
          </w:tcPr>
          <w:p>
            <w:pPr>
              <w:tabs>
                <w:tab w:val="left" w:pos="312"/>
              </w:tabs>
              <w:adjustRightInd w:val="0"/>
              <w:snapToGrid w:val="0"/>
              <w:rPr>
                <w:rFonts w:ascii="宋体" w:hAnsi="宋体"/>
                <w:szCs w:val="21"/>
              </w:rPr>
            </w:pPr>
            <w:r>
              <w:rPr>
                <w:rFonts w:hint="eastAsia" w:ascii="宋体" w:hAnsi="宋体"/>
                <w:szCs w:val="21"/>
              </w:rPr>
              <w:t>VI高级应用</w:t>
            </w:r>
          </w:p>
        </w:tc>
        <w:tc>
          <w:tcPr>
            <w:tcW w:w="1842" w:type="dxa"/>
            <w:vAlign w:val="center"/>
          </w:tcPr>
          <w:p>
            <w:pPr>
              <w:adjustRightInd w:val="0"/>
              <w:snapToGrid w:val="0"/>
              <w:jc w:val="left"/>
              <w:rPr>
                <w:rFonts w:ascii="宋体" w:hAnsi="宋体"/>
                <w:szCs w:val="21"/>
              </w:rPr>
            </w:pPr>
            <w:r>
              <w:rPr>
                <w:rFonts w:hint="eastAsia" w:ascii="宋体" w:hAnsi="宋体"/>
                <w:szCs w:val="21"/>
              </w:rPr>
              <w:t>V</w:t>
            </w:r>
            <w:r>
              <w:rPr>
                <w:rFonts w:ascii="宋体" w:hAnsi="宋体"/>
                <w:szCs w:val="21"/>
              </w:rPr>
              <w:t>i</w:t>
            </w:r>
            <w:r>
              <w:rPr>
                <w:rFonts w:ascii="宋体" w:hAnsi="宋体" w:cs="宋体"/>
                <w:szCs w:val="21"/>
              </w:rPr>
              <w:t>环境</w:t>
            </w:r>
            <w:r>
              <w:rPr>
                <w:rFonts w:ascii="宋体" w:hAnsi="宋体"/>
                <w:szCs w:val="21"/>
              </w:rPr>
              <w:t>设置</w:t>
            </w:r>
          </w:p>
          <w:p>
            <w:pPr>
              <w:adjustRightInd w:val="0"/>
              <w:snapToGrid w:val="0"/>
              <w:jc w:val="left"/>
              <w:rPr>
                <w:rFonts w:ascii="宋体" w:hAnsi="宋体"/>
                <w:szCs w:val="21"/>
              </w:rPr>
            </w:pPr>
            <w:r>
              <w:rPr>
                <w:rFonts w:hint="eastAsia" w:ascii="宋体" w:hAnsi="宋体"/>
                <w:szCs w:val="21"/>
              </w:rPr>
              <w:t>V</w:t>
            </w:r>
            <w:r>
              <w:rPr>
                <w:rFonts w:ascii="宋体" w:hAnsi="宋体"/>
                <w:szCs w:val="21"/>
              </w:rPr>
              <w:t>i</w:t>
            </w:r>
            <w:r>
              <w:rPr>
                <w:rFonts w:ascii="宋体" w:hAnsi="宋体" w:cs="宋体"/>
                <w:szCs w:val="21"/>
              </w:rPr>
              <w:t>高级</w:t>
            </w:r>
            <w:r>
              <w:rPr>
                <w:rFonts w:ascii="宋体" w:hAnsi="宋体"/>
                <w:szCs w:val="21"/>
              </w:rPr>
              <w:t>应用</w:t>
            </w:r>
            <w:r>
              <w:rPr>
                <w:rFonts w:hint="eastAsia" w:ascii="宋体" w:hAnsi="宋体"/>
                <w:szCs w:val="21"/>
              </w:rPr>
              <w:t>ab、map、运行shell等方法</w:t>
            </w:r>
          </w:p>
        </w:tc>
        <w:tc>
          <w:tcPr>
            <w:tcW w:w="2552" w:type="dxa"/>
            <w:vAlign w:val="center"/>
          </w:tcPr>
          <w:p>
            <w:pPr>
              <w:adjustRightInd w:val="0"/>
              <w:snapToGrid w:val="0"/>
              <w:jc w:val="left"/>
              <w:rPr>
                <w:rFonts w:ascii="宋体" w:hAnsi="宋体" w:cs="宋体"/>
                <w:szCs w:val="21"/>
              </w:rPr>
            </w:pPr>
            <w:r>
              <w:rPr>
                <w:rFonts w:ascii="宋体" w:hAnsi="宋体" w:cs="宋体"/>
                <w:szCs w:val="21"/>
              </w:rPr>
              <w:t>会使用vi</w:t>
            </w:r>
            <w:r>
              <w:rPr>
                <w:rFonts w:hint="eastAsia" w:ascii="宋体" w:hAnsi="宋体" w:cs="宋体"/>
                <w:szCs w:val="21"/>
              </w:rPr>
              <w:t>高级应用进行环境设置</w:t>
            </w:r>
          </w:p>
          <w:p>
            <w:pPr>
              <w:adjustRightInd w:val="0"/>
              <w:snapToGrid w:val="0"/>
              <w:jc w:val="left"/>
              <w:rPr>
                <w:rFonts w:ascii="宋体" w:hAnsi="宋体" w:cs="宋体"/>
                <w:szCs w:val="21"/>
              </w:rPr>
            </w:pPr>
            <w:r>
              <w:rPr>
                <w:rFonts w:hint="eastAsia" w:ascii="宋体" w:hAnsi="宋体" w:cs="宋体"/>
                <w:szCs w:val="21"/>
              </w:rPr>
              <w:t>培养学生的自主探究能力以及对具体问题的分析能力。</w:t>
            </w:r>
          </w:p>
        </w:tc>
        <w:tc>
          <w:tcPr>
            <w:tcW w:w="1134" w:type="dxa"/>
            <w:vAlign w:val="center"/>
          </w:tcPr>
          <w:p>
            <w:pPr>
              <w:adjustRightInd w:val="0"/>
              <w:snapToGrid w:val="0"/>
              <w:jc w:val="center"/>
              <w:rPr>
                <w:rFonts w:ascii="宋体" w:hAnsi="宋体"/>
                <w:szCs w:val="21"/>
              </w:rPr>
            </w:pPr>
            <w:r>
              <w:rPr>
                <w:rFonts w:hint="eastAsia" w:ascii="宋体" w:hAnsi="宋体"/>
                <w:szCs w:val="21"/>
              </w:rPr>
              <w:t>案例分析</w:t>
            </w:r>
          </w:p>
          <w:p>
            <w:pPr>
              <w:adjustRightInd w:val="0"/>
              <w:snapToGrid w:val="0"/>
              <w:jc w:val="center"/>
              <w:rPr>
                <w:rFonts w:ascii="宋体" w:hAnsi="宋体"/>
                <w:szCs w:val="21"/>
              </w:rPr>
            </w:pPr>
            <w:r>
              <w:rPr>
                <w:rFonts w:hint="eastAsia" w:ascii="宋体" w:hAnsi="宋体"/>
                <w:szCs w:val="21"/>
              </w:rPr>
              <w:t>动手实践</w:t>
            </w:r>
          </w:p>
        </w:tc>
        <w:tc>
          <w:tcPr>
            <w:tcW w:w="734" w:type="dxa"/>
            <w:vAlign w:val="center"/>
          </w:tcPr>
          <w:p>
            <w:pPr>
              <w:adjustRightInd w:val="0"/>
              <w:snapToGrid w:val="0"/>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2" w:hRule="atLeast"/>
          <w:jc w:val="center"/>
        </w:trPr>
        <w:tc>
          <w:tcPr>
            <w:tcW w:w="534" w:type="dxa"/>
            <w:vMerge w:val="restart"/>
            <w:vAlign w:val="center"/>
          </w:tcPr>
          <w:p>
            <w:pPr>
              <w:adjustRightInd w:val="0"/>
              <w:snapToGrid w:val="0"/>
              <w:jc w:val="center"/>
              <w:rPr>
                <w:rFonts w:ascii="宋体" w:hAnsi="宋体"/>
                <w:szCs w:val="21"/>
              </w:rPr>
            </w:pPr>
            <w:r>
              <w:rPr>
                <w:rFonts w:hint="eastAsia" w:ascii="宋体" w:hAnsi="宋体"/>
                <w:szCs w:val="21"/>
              </w:rPr>
              <w:t>4</w:t>
            </w:r>
          </w:p>
        </w:tc>
        <w:tc>
          <w:tcPr>
            <w:tcW w:w="850" w:type="dxa"/>
            <w:vMerge w:val="restart"/>
            <w:vAlign w:val="center"/>
          </w:tcPr>
          <w:p>
            <w:pPr>
              <w:adjustRightInd w:val="0"/>
              <w:snapToGrid w:val="0"/>
              <w:jc w:val="center"/>
              <w:rPr>
                <w:rFonts w:ascii="宋体" w:hAnsi="宋体"/>
                <w:szCs w:val="21"/>
              </w:rPr>
            </w:pPr>
            <w:r>
              <w:rPr>
                <w:rFonts w:hint="eastAsia" w:ascii="宋体" w:hAnsi="宋体"/>
                <w:szCs w:val="21"/>
              </w:rPr>
              <w:t>网络文件管理</w:t>
            </w:r>
          </w:p>
        </w:tc>
        <w:tc>
          <w:tcPr>
            <w:tcW w:w="851" w:type="dxa"/>
            <w:vAlign w:val="center"/>
          </w:tcPr>
          <w:p>
            <w:pPr>
              <w:adjustRightInd w:val="0"/>
              <w:snapToGrid w:val="0"/>
              <w:jc w:val="center"/>
              <w:rPr>
                <w:rFonts w:ascii="宋体" w:hAnsi="宋体"/>
                <w:szCs w:val="21"/>
              </w:rPr>
            </w:pPr>
            <w:r>
              <w:rPr>
                <w:rFonts w:ascii="宋体" w:hAnsi="宋体"/>
                <w:szCs w:val="21"/>
              </w:rPr>
              <w:t>网络管理基本命令</w:t>
            </w:r>
          </w:p>
        </w:tc>
        <w:tc>
          <w:tcPr>
            <w:tcW w:w="1109" w:type="dxa"/>
            <w:vAlign w:val="center"/>
          </w:tcPr>
          <w:p>
            <w:pPr>
              <w:adjustRightInd w:val="0"/>
              <w:snapToGrid w:val="0"/>
              <w:jc w:val="center"/>
              <w:rPr>
                <w:rFonts w:ascii="宋体" w:hAnsi="宋体"/>
                <w:szCs w:val="21"/>
              </w:rPr>
            </w:pPr>
            <w:r>
              <w:rPr>
                <w:rFonts w:ascii="宋体" w:hAnsi="宋体"/>
                <w:szCs w:val="21"/>
              </w:rPr>
              <w:t>文件管理的基本命令</w:t>
            </w:r>
          </w:p>
        </w:tc>
        <w:tc>
          <w:tcPr>
            <w:tcW w:w="1842" w:type="dxa"/>
            <w:vAlign w:val="center"/>
          </w:tcPr>
          <w:p>
            <w:pPr>
              <w:adjustRightInd w:val="0"/>
              <w:snapToGrid w:val="0"/>
              <w:jc w:val="left"/>
              <w:rPr>
                <w:rFonts w:ascii="宋体" w:hAnsi="宋体"/>
                <w:szCs w:val="21"/>
              </w:rPr>
            </w:pPr>
            <w:r>
              <w:rPr>
                <w:rFonts w:ascii="宋体" w:hAnsi="宋体"/>
                <w:szCs w:val="21"/>
              </w:rPr>
              <w:t>文件基础知识介绍</w:t>
            </w:r>
          </w:p>
          <w:p>
            <w:pPr>
              <w:adjustRightInd w:val="0"/>
              <w:snapToGrid w:val="0"/>
              <w:jc w:val="left"/>
              <w:rPr>
                <w:rFonts w:ascii="宋体" w:hAnsi="宋体"/>
                <w:szCs w:val="21"/>
              </w:rPr>
            </w:pPr>
            <w:r>
              <w:rPr>
                <w:rFonts w:hint="eastAsia" w:ascii="宋体" w:hAnsi="宋体"/>
                <w:szCs w:val="21"/>
              </w:rPr>
              <w:t>常用命令介绍</w:t>
            </w:r>
          </w:p>
        </w:tc>
        <w:tc>
          <w:tcPr>
            <w:tcW w:w="2552" w:type="dxa"/>
            <w:vAlign w:val="center"/>
          </w:tcPr>
          <w:p>
            <w:pPr>
              <w:adjustRightInd w:val="0"/>
              <w:snapToGrid w:val="0"/>
              <w:jc w:val="left"/>
              <w:rPr>
                <w:rFonts w:ascii="宋体" w:hAnsi="宋体" w:cs="宋体"/>
                <w:szCs w:val="21"/>
              </w:rPr>
            </w:pPr>
            <w:r>
              <w:rPr>
                <w:rFonts w:ascii="宋体" w:hAnsi="宋体" w:cs="宋体"/>
                <w:szCs w:val="21"/>
              </w:rPr>
              <w:t>掌握文件管理的基本命令</w:t>
            </w:r>
          </w:p>
          <w:p>
            <w:pPr>
              <w:adjustRightInd w:val="0"/>
              <w:snapToGrid w:val="0"/>
              <w:jc w:val="left"/>
              <w:rPr>
                <w:rFonts w:ascii="宋体" w:hAnsi="宋体" w:cs="宋体"/>
                <w:szCs w:val="21"/>
              </w:rPr>
            </w:pPr>
            <w:r>
              <w:rPr>
                <w:rFonts w:hint="eastAsia" w:ascii="宋体" w:hAnsi="宋体" w:cs="宋体"/>
                <w:szCs w:val="21"/>
              </w:rPr>
              <w:t>培养学生的认真观察能力、主动学习能力。</w:t>
            </w:r>
          </w:p>
        </w:tc>
        <w:tc>
          <w:tcPr>
            <w:tcW w:w="1134" w:type="dxa"/>
            <w:vAlign w:val="center"/>
          </w:tcPr>
          <w:p>
            <w:pPr>
              <w:adjustRightInd w:val="0"/>
              <w:snapToGrid w:val="0"/>
              <w:jc w:val="center"/>
              <w:rPr>
                <w:rFonts w:ascii="宋体" w:hAnsi="宋体"/>
                <w:szCs w:val="21"/>
              </w:rPr>
            </w:pPr>
            <w:r>
              <w:rPr>
                <w:rFonts w:hint="eastAsia" w:ascii="宋体" w:hAnsi="宋体"/>
                <w:szCs w:val="21"/>
              </w:rPr>
              <w:t>案例分析</w:t>
            </w:r>
          </w:p>
          <w:p>
            <w:pPr>
              <w:adjustRightInd w:val="0"/>
              <w:snapToGrid w:val="0"/>
              <w:jc w:val="center"/>
              <w:rPr>
                <w:rFonts w:ascii="宋体" w:hAnsi="宋体"/>
                <w:szCs w:val="21"/>
              </w:rPr>
            </w:pPr>
            <w:r>
              <w:rPr>
                <w:rFonts w:hint="eastAsia" w:ascii="宋体" w:hAnsi="宋体"/>
                <w:szCs w:val="21"/>
              </w:rPr>
              <w:t>动手实践</w:t>
            </w:r>
          </w:p>
        </w:tc>
        <w:tc>
          <w:tcPr>
            <w:tcW w:w="734" w:type="dxa"/>
            <w:vAlign w:val="center"/>
          </w:tcPr>
          <w:p>
            <w:pPr>
              <w:adjustRightInd w:val="0"/>
              <w:snapToGrid w:val="0"/>
              <w:jc w:val="center"/>
              <w:rPr>
                <w:rFonts w:ascii="宋体" w:hAnsi="宋体"/>
                <w:szCs w:val="21"/>
              </w:rPr>
            </w:pPr>
            <w:r>
              <w:rPr>
                <w:rFonts w:hint="eastAsia"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534" w:type="dxa"/>
            <w:vMerge w:val="continue"/>
            <w:vAlign w:val="center"/>
          </w:tcPr>
          <w:p>
            <w:pPr>
              <w:adjustRightInd w:val="0"/>
              <w:snapToGrid w:val="0"/>
              <w:jc w:val="center"/>
              <w:rPr>
                <w:rFonts w:ascii="宋体" w:hAnsi="宋体"/>
                <w:szCs w:val="21"/>
              </w:rPr>
            </w:pPr>
          </w:p>
        </w:tc>
        <w:tc>
          <w:tcPr>
            <w:tcW w:w="850" w:type="dxa"/>
            <w:vMerge w:val="continue"/>
            <w:vAlign w:val="center"/>
          </w:tcPr>
          <w:p>
            <w:pPr>
              <w:adjustRightInd w:val="0"/>
              <w:snapToGrid w:val="0"/>
              <w:jc w:val="center"/>
              <w:rPr>
                <w:rFonts w:ascii="宋体" w:hAnsi="宋体"/>
                <w:szCs w:val="21"/>
              </w:rPr>
            </w:pPr>
          </w:p>
        </w:tc>
        <w:tc>
          <w:tcPr>
            <w:tcW w:w="851" w:type="dxa"/>
            <w:vAlign w:val="center"/>
          </w:tcPr>
          <w:p>
            <w:pPr>
              <w:adjustRightInd w:val="0"/>
              <w:snapToGrid w:val="0"/>
              <w:jc w:val="center"/>
              <w:rPr>
                <w:rFonts w:ascii="宋体" w:hAnsi="宋体"/>
                <w:szCs w:val="21"/>
              </w:rPr>
            </w:pPr>
            <w:r>
              <w:rPr>
                <w:rFonts w:ascii="宋体" w:hAnsi="宋体"/>
                <w:szCs w:val="21"/>
              </w:rPr>
              <w:t>权限管理</w:t>
            </w:r>
          </w:p>
        </w:tc>
        <w:tc>
          <w:tcPr>
            <w:tcW w:w="1109" w:type="dxa"/>
            <w:vAlign w:val="center"/>
          </w:tcPr>
          <w:p>
            <w:pPr>
              <w:adjustRightInd w:val="0"/>
              <w:snapToGrid w:val="0"/>
              <w:jc w:val="center"/>
              <w:rPr>
                <w:rFonts w:ascii="宋体" w:hAnsi="宋体"/>
                <w:szCs w:val="21"/>
              </w:rPr>
            </w:pPr>
            <w:r>
              <w:rPr>
                <w:rFonts w:ascii="宋体" w:hAnsi="宋体"/>
                <w:szCs w:val="21"/>
              </w:rPr>
              <w:t>文件权限设置</w:t>
            </w:r>
          </w:p>
        </w:tc>
        <w:tc>
          <w:tcPr>
            <w:tcW w:w="1842" w:type="dxa"/>
            <w:vAlign w:val="center"/>
          </w:tcPr>
          <w:p>
            <w:pPr>
              <w:adjustRightInd w:val="0"/>
              <w:snapToGrid w:val="0"/>
              <w:jc w:val="left"/>
              <w:rPr>
                <w:rFonts w:ascii="宋体" w:hAnsi="宋体"/>
                <w:szCs w:val="21"/>
              </w:rPr>
            </w:pPr>
            <w:r>
              <w:rPr>
                <w:rFonts w:ascii="宋体" w:hAnsi="宋体"/>
                <w:szCs w:val="21"/>
              </w:rPr>
              <w:t>文件权限及权限查看</w:t>
            </w:r>
          </w:p>
          <w:p>
            <w:pPr>
              <w:adjustRightInd w:val="0"/>
              <w:snapToGrid w:val="0"/>
              <w:jc w:val="left"/>
              <w:rPr>
                <w:rFonts w:ascii="宋体" w:hAnsi="宋体"/>
                <w:szCs w:val="21"/>
              </w:rPr>
            </w:pPr>
            <w:r>
              <w:rPr>
                <w:rFonts w:hint="eastAsia" w:ascii="宋体" w:hAnsi="宋体" w:cs="宋体"/>
                <w:szCs w:val="21"/>
              </w:rPr>
              <w:t>ACL</w:t>
            </w:r>
            <w:r>
              <w:rPr>
                <w:rFonts w:hint="eastAsia" w:ascii="宋体" w:hAnsi="宋体"/>
                <w:szCs w:val="21"/>
              </w:rPr>
              <w:t>访问控制列表</w:t>
            </w:r>
          </w:p>
        </w:tc>
        <w:tc>
          <w:tcPr>
            <w:tcW w:w="2552" w:type="dxa"/>
            <w:vAlign w:val="center"/>
          </w:tcPr>
          <w:p>
            <w:pPr>
              <w:adjustRightInd w:val="0"/>
              <w:snapToGrid w:val="0"/>
              <w:jc w:val="left"/>
              <w:rPr>
                <w:rFonts w:ascii="宋体" w:hAnsi="宋体"/>
                <w:szCs w:val="21"/>
              </w:rPr>
            </w:pPr>
            <w:r>
              <w:rPr>
                <w:rFonts w:ascii="宋体" w:hAnsi="宋体"/>
                <w:szCs w:val="21"/>
              </w:rPr>
              <w:t>掌握文件权限设置</w:t>
            </w:r>
          </w:p>
        </w:tc>
        <w:tc>
          <w:tcPr>
            <w:tcW w:w="1134" w:type="dxa"/>
            <w:vAlign w:val="center"/>
          </w:tcPr>
          <w:p>
            <w:pPr>
              <w:adjustRightInd w:val="0"/>
              <w:snapToGrid w:val="0"/>
              <w:jc w:val="center"/>
              <w:rPr>
                <w:rFonts w:ascii="宋体" w:hAnsi="宋体"/>
                <w:szCs w:val="21"/>
              </w:rPr>
            </w:pPr>
            <w:r>
              <w:rPr>
                <w:rFonts w:hint="eastAsia" w:ascii="宋体" w:hAnsi="宋体"/>
                <w:szCs w:val="21"/>
              </w:rPr>
              <w:t>案例分析</w:t>
            </w:r>
          </w:p>
          <w:p>
            <w:pPr>
              <w:adjustRightInd w:val="0"/>
              <w:snapToGrid w:val="0"/>
              <w:jc w:val="center"/>
              <w:rPr>
                <w:rFonts w:ascii="宋体" w:hAnsi="宋体"/>
                <w:szCs w:val="21"/>
              </w:rPr>
            </w:pPr>
            <w:r>
              <w:rPr>
                <w:rFonts w:hint="eastAsia" w:ascii="宋体" w:hAnsi="宋体"/>
                <w:szCs w:val="21"/>
              </w:rPr>
              <w:t>动手实践</w:t>
            </w:r>
          </w:p>
        </w:tc>
        <w:tc>
          <w:tcPr>
            <w:tcW w:w="734" w:type="dxa"/>
            <w:vAlign w:val="center"/>
          </w:tcPr>
          <w:p>
            <w:pPr>
              <w:adjustRightInd w:val="0"/>
              <w:snapToGrid w:val="0"/>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534" w:type="dxa"/>
            <w:vMerge w:val="continue"/>
            <w:vAlign w:val="center"/>
          </w:tcPr>
          <w:p>
            <w:pPr>
              <w:adjustRightInd w:val="0"/>
              <w:snapToGrid w:val="0"/>
              <w:jc w:val="center"/>
              <w:rPr>
                <w:rFonts w:ascii="宋体" w:hAnsi="宋体"/>
                <w:szCs w:val="21"/>
              </w:rPr>
            </w:pPr>
          </w:p>
        </w:tc>
        <w:tc>
          <w:tcPr>
            <w:tcW w:w="850" w:type="dxa"/>
            <w:vMerge w:val="continue"/>
            <w:vAlign w:val="center"/>
          </w:tcPr>
          <w:p>
            <w:pPr>
              <w:adjustRightInd w:val="0"/>
              <w:snapToGrid w:val="0"/>
              <w:jc w:val="center"/>
              <w:rPr>
                <w:rFonts w:ascii="宋体" w:hAnsi="宋体"/>
                <w:szCs w:val="21"/>
              </w:rPr>
            </w:pPr>
          </w:p>
        </w:tc>
        <w:tc>
          <w:tcPr>
            <w:tcW w:w="851" w:type="dxa"/>
            <w:vAlign w:val="center"/>
          </w:tcPr>
          <w:p>
            <w:pPr>
              <w:adjustRightInd w:val="0"/>
              <w:snapToGrid w:val="0"/>
              <w:jc w:val="center"/>
              <w:rPr>
                <w:rFonts w:ascii="宋体" w:hAnsi="宋体"/>
                <w:szCs w:val="21"/>
              </w:rPr>
            </w:pPr>
            <w:r>
              <w:rPr>
                <w:rFonts w:ascii="宋体" w:hAnsi="宋体"/>
                <w:szCs w:val="21"/>
              </w:rPr>
              <w:t>磁盘管理</w:t>
            </w:r>
          </w:p>
        </w:tc>
        <w:tc>
          <w:tcPr>
            <w:tcW w:w="1109" w:type="dxa"/>
            <w:vAlign w:val="center"/>
          </w:tcPr>
          <w:p>
            <w:pPr>
              <w:adjustRightInd w:val="0"/>
              <w:snapToGrid w:val="0"/>
              <w:jc w:val="center"/>
              <w:rPr>
                <w:rFonts w:ascii="宋体" w:hAnsi="宋体"/>
                <w:szCs w:val="21"/>
              </w:rPr>
            </w:pPr>
            <w:r>
              <w:rPr>
                <w:rFonts w:ascii="宋体" w:hAnsi="宋体"/>
                <w:szCs w:val="21"/>
              </w:rPr>
              <w:t>磁盘管理和配额设置</w:t>
            </w:r>
          </w:p>
        </w:tc>
        <w:tc>
          <w:tcPr>
            <w:tcW w:w="1842" w:type="dxa"/>
            <w:vAlign w:val="center"/>
          </w:tcPr>
          <w:p>
            <w:pPr>
              <w:adjustRightInd w:val="0"/>
              <w:snapToGrid w:val="0"/>
              <w:jc w:val="left"/>
              <w:rPr>
                <w:rFonts w:ascii="宋体" w:hAnsi="宋体"/>
                <w:szCs w:val="21"/>
              </w:rPr>
            </w:pPr>
            <w:r>
              <w:rPr>
                <w:rFonts w:ascii="宋体" w:hAnsi="宋体"/>
                <w:szCs w:val="21"/>
              </w:rPr>
              <w:t>分区类型及</w:t>
            </w:r>
            <w:r>
              <w:rPr>
                <w:rFonts w:ascii="宋体" w:hAnsi="宋体" w:cs="宋体"/>
                <w:szCs w:val="21"/>
              </w:rPr>
              <w:t>文件系统</w:t>
            </w:r>
            <w:r>
              <w:rPr>
                <w:rFonts w:ascii="宋体" w:hAnsi="宋体"/>
                <w:szCs w:val="21"/>
              </w:rPr>
              <w:t>管理常用命令</w:t>
            </w:r>
          </w:p>
          <w:p>
            <w:pPr>
              <w:adjustRightInd w:val="0"/>
              <w:snapToGrid w:val="0"/>
              <w:jc w:val="left"/>
              <w:rPr>
                <w:rFonts w:ascii="宋体" w:hAnsi="宋体"/>
                <w:szCs w:val="21"/>
              </w:rPr>
            </w:pPr>
            <w:r>
              <w:rPr>
                <w:rFonts w:hint="eastAsia" w:ascii="宋体" w:hAnsi="宋体"/>
                <w:szCs w:val="21"/>
              </w:rPr>
              <w:t>磁盘</w:t>
            </w:r>
            <w:r>
              <w:rPr>
                <w:rFonts w:hint="eastAsia" w:ascii="宋体" w:hAnsi="宋体" w:cs="宋体"/>
                <w:szCs w:val="21"/>
              </w:rPr>
              <w:t>配额</w:t>
            </w:r>
            <w:r>
              <w:rPr>
                <w:rFonts w:hint="eastAsia" w:ascii="宋体" w:hAnsi="宋体"/>
                <w:szCs w:val="21"/>
              </w:rPr>
              <w:t>的设置</w:t>
            </w:r>
          </w:p>
        </w:tc>
        <w:tc>
          <w:tcPr>
            <w:tcW w:w="2552" w:type="dxa"/>
            <w:vAlign w:val="center"/>
          </w:tcPr>
          <w:p>
            <w:pPr>
              <w:adjustRightInd w:val="0"/>
              <w:snapToGrid w:val="0"/>
              <w:jc w:val="left"/>
              <w:rPr>
                <w:rFonts w:ascii="宋体" w:hAnsi="宋体"/>
                <w:szCs w:val="21"/>
              </w:rPr>
            </w:pPr>
            <w:r>
              <w:rPr>
                <w:rFonts w:ascii="宋体" w:hAnsi="宋体"/>
                <w:szCs w:val="21"/>
              </w:rPr>
              <w:t>掌握磁盘管理和配额设置</w:t>
            </w:r>
          </w:p>
          <w:p>
            <w:pPr>
              <w:adjustRightInd w:val="0"/>
              <w:snapToGrid w:val="0"/>
              <w:jc w:val="left"/>
              <w:rPr>
                <w:rFonts w:ascii="宋体" w:hAnsi="宋体"/>
                <w:szCs w:val="21"/>
              </w:rPr>
            </w:pPr>
            <w:r>
              <w:rPr>
                <w:rFonts w:hint="eastAsia" w:ascii="宋体" w:hAnsi="宋体"/>
                <w:szCs w:val="21"/>
              </w:rPr>
              <w:t>培养学生的观察能力和</w:t>
            </w:r>
            <w:r>
              <w:rPr>
                <w:rFonts w:hint="eastAsia" w:ascii="宋体" w:hAnsi="宋体" w:cs="宋体"/>
                <w:szCs w:val="21"/>
              </w:rPr>
              <w:t>动手</w:t>
            </w:r>
            <w:r>
              <w:rPr>
                <w:rFonts w:hint="eastAsia" w:ascii="宋体" w:hAnsi="宋体"/>
                <w:szCs w:val="21"/>
              </w:rPr>
              <w:t>能力，激发学习兴趣。</w:t>
            </w:r>
          </w:p>
        </w:tc>
        <w:tc>
          <w:tcPr>
            <w:tcW w:w="1134" w:type="dxa"/>
            <w:vAlign w:val="center"/>
          </w:tcPr>
          <w:p>
            <w:pPr>
              <w:adjustRightInd w:val="0"/>
              <w:snapToGrid w:val="0"/>
              <w:jc w:val="center"/>
              <w:rPr>
                <w:rFonts w:ascii="宋体" w:hAnsi="宋体"/>
                <w:szCs w:val="21"/>
              </w:rPr>
            </w:pPr>
            <w:r>
              <w:rPr>
                <w:rFonts w:hint="eastAsia" w:ascii="宋体" w:hAnsi="宋体"/>
                <w:szCs w:val="21"/>
              </w:rPr>
              <w:t>案例分析</w:t>
            </w:r>
          </w:p>
          <w:p>
            <w:pPr>
              <w:adjustRightInd w:val="0"/>
              <w:snapToGrid w:val="0"/>
              <w:jc w:val="center"/>
              <w:rPr>
                <w:rFonts w:ascii="宋体" w:hAnsi="宋体"/>
                <w:szCs w:val="21"/>
              </w:rPr>
            </w:pPr>
            <w:r>
              <w:rPr>
                <w:rFonts w:hint="eastAsia" w:ascii="宋体" w:hAnsi="宋体"/>
                <w:szCs w:val="21"/>
              </w:rPr>
              <w:t>动手实践</w:t>
            </w:r>
          </w:p>
        </w:tc>
        <w:tc>
          <w:tcPr>
            <w:tcW w:w="734" w:type="dxa"/>
            <w:vAlign w:val="center"/>
          </w:tcPr>
          <w:p>
            <w:pPr>
              <w:adjustRightInd w:val="0"/>
              <w:snapToGrid w:val="0"/>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534" w:type="dxa"/>
            <w:vMerge w:val="restart"/>
            <w:vAlign w:val="center"/>
          </w:tcPr>
          <w:p>
            <w:pPr>
              <w:adjustRightInd w:val="0"/>
              <w:snapToGrid w:val="0"/>
              <w:jc w:val="center"/>
              <w:rPr>
                <w:rFonts w:ascii="宋体" w:hAnsi="宋体"/>
                <w:szCs w:val="21"/>
              </w:rPr>
            </w:pPr>
            <w:r>
              <w:rPr>
                <w:rFonts w:hint="eastAsia" w:ascii="宋体" w:hAnsi="宋体"/>
                <w:szCs w:val="21"/>
              </w:rPr>
              <w:t>5</w:t>
            </w:r>
          </w:p>
        </w:tc>
        <w:tc>
          <w:tcPr>
            <w:tcW w:w="850" w:type="dxa"/>
            <w:vMerge w:val="restart"/>
            <w:vAlign w:val="center"/>
          </w:tcPr>
          <w:p>
            <w:pPr>
              <w:adjustRightInd w:val="0"/>
              <w:snapToGrid w:val="0"/>
              <w:jc w:val="center"/>
              <w:rPr>
                <w:rFonts w:ascii="宋体" w:hAnsi="宋体"/>
                <w:szCs w:val="21"/>
              </w:rPr>
            </w:pPr>
            <w:r>
              <w:rPr>
                <w:rFonts w:hint="eastAsia" w:ascii="宋体" w:hAnsi="宋体"/>
                <w:szCs w:val="21"/>
              </w:rPr>
              <w:t>网络程序开发</w:t>
            </w:r>
          </w:p>
        </w:tc>
        <w:tc>
          <w:tcPr>
            <w:tcW w:w="851" w:type="dxa"/>
            <w:vAlign w:val="center"/>
          </w:tcPr>
          <w:p>
            <w:pPr>
              <w:adjustRightInd w:val="0"/>
              <w:snapToGrid w:val="0"/>
              <w:jc w:val="center"/>
              <w:rPr>
                <w:rFonts w:ascii="宋体" w:hAnsi="宋体"/>
                <w:szCs w:val="21"/>
              </w:rPr>
            </w:pPr>
            <w:r>
              <w:rPr>
                <w:rFonts w:ascii="宋体" w:hAnsi="宋体"/>
                <w:szCs w:val="21"/>
              </w:rPr>
              <w:t>S</w:t>
            </w:r>
            <w:r>
              <w:rPr>
                <w:rFonts w:hint="eastAsia" w:ascii="宋体" w:hAnsi="宋体"/>
                <w:szCs w:val="21"/>
              </w:rPr>
              <w:t>hell基础</w:t>
            </w:r>
          </w:p>
        </w:tc>
        <w:tc>
          <w:tcPr>
            <w:tcW w:w="1109" w:type="dxa"/>
            <w:vAlign w:val="center"/>
          </w:tcPr>
          <w:p>
            <w:pPr>
              <w:tabs>
                <w:tab w:val="left" w:pos="312"/>
              </w:tabs>
              <w:adjustRightInd w:val="0"/>
              <w:snapToGrid w:val="0"/>
              <w:jc w:val="center"/>
              <w:rPr>
                <w:rFonts w:ascii="宋体" w:hAnsi="宋体"/>
                <w:szCs w:val="21"/>
              </w:rPr>
            </w:pPr>
            <w:r>
              <w:rPr>
                <w:rFonts w:ascii="宋体" w:hAnsi="宋体"/>
                <w:szCs w:val="21"/>
              </w:rPr>
              <w:t>S</w:t>
            </w:r>
            <w:r>
              <w:rPr>
                <w:rFonts w:hint="eastAsia" w:ascii="宋体" w:hAnsi="宋体"/>
                <w:szCs w:val="21"/>
              </w:rPr>
              <w:t>hell编程 的语法</w:t>
            </w:r>
          </w:p>
        </w:tc>
        <w:tc>
          <w:tcPr>
            <w:tcW w:w="1842" w:type="dxa"/>
            <w:vAlign w:val="center"/>
          </w:tcPr>
          <w:p>
            <w:pPr>
              <w:adjustRightInd w:val="0"/>
              <w:snapToGrid w:val="0"/>
              <w:jc w:val="left"/>
              <w:rPr>
                <w:rFonts w:ascii="宋体" w:hAnsi="宋体"/>
                <w:szCs w:val="21"/>
              </w:rPr>
            </w:pPr>
            <w:r>
              <w:rPr>
                <w:rFonts w:ascii="宋体" w:hAnsi="宋体"/>
                <w:szCs w:val="21"/>
              </w:rPr>
              <w:t>S</w:t>
            </w:r>
            <w:r>
              <w:rPr>
                <w:rFonts w:hint="eastAsia" w:ascii="宋体" w:hAnsi="宋体"/>
                <w:szCs w:val="21"/>
              </w:rPr>
              <w:t>hell的基本</w:t>
            </w:r>
            <w:r>
              <w:rPr>
                <w:rFonts w:hint="eastAsia" w:ascii="宋体" w:hAnsi="宋体" w:cs="宋体"/>
                <w:szCs w:val="21"/>
              </w:rPr>
              <w:t>概念</w:t>
            </w:r>
          </w:p>
          <w:p>
            <w:pPr>
              <w:adjustRightInd w:val="0"/>
              <w:snapToGrid w:val="0"/>
              <w:jc w:val="left"/>
              <w:rPr>
                <w:rFonts w:ascii="宋体" w:hAnsi="宋体"/>
                <w:szCs w:val="21"/>
              </w:rPr>
            </w:pPr>
            <w:r>
              <w:rPr>
                <w:rFonts w:ascii="宋体" w:hAnsi="宋体"/>
                <w:szCs w:val="21"/>
              </w:rPr>
              <w:t>S</w:t>
            </w:r>
            <w:r>
              <w:rPr>
                <w:rFonts w:hint="eastAsia" w:ascii="宋体" w:hAnsi="宋体"/>
                <w:szCs w:val="21"/>
              </w:rPr>
              <w:t>hell的发展及分类</w:t>
            </w:r>
          </w:p>
        </w:tc>
        <w:tc>
          <w:tcPr>
            <w:tcW w:w="2552" w:type="dxa"/>
            <w:vAlign w:val="center"/>
          </w:tcPr>
          <w:p>
            <w:pPr>
              <w:adjustRightInd w:val="0"/>
              <w:snapToGrid w:val="0"/>
              <w:jc w:val="left"/>
              <w:rPr>
                <w:rFonts w:ascii="宋体" w:hAnsi="宋体" w:cs="宋体"/>
                <w:szCs w:val="21"/>
              </w:rPr>
            </w:pPr>
            <w:r>
              <w:rPr>
                <w:rFonts w:hint="eastAsia" w:ascii="宋体" w:hAnsi="宋体" w:cs="宋体"/>
                <w:szCs w:val="21"/>
              </w:rPr>
              <w:t>掌握</w:t>
            </w:r>
            <w:r>
              <w:rPr>
                <w:rFonts w:ascii="宋体" w:hAnsi="宋体" w:cs="宋体"/>
                <w:szCs w:val="21"/>
              </w:rPr>
              <w:t>S</w:t>
            </w:r>
            <w:r>
              <w:rPr>
                <w:rFonts w:hint="eastAsia" w:ascii="宋体" w:hAnsi="宋体" w:cs="宋体"/>
                <w:szCs w:val="21"/>
              </w:rPr>
              <w:t>hell编程 的语法</w:t>
            </w:r>
          </w:p>
          <w:p>
            <w:pPr>
              <w:adjustRightInd w:val="0"/>
              <w:snapToGrid w:val="0"/>
              <w:jc w:val="left"/>
              <w:rPr>
                <w:rFonts w:ascii="宋体" w:hAnsi="宋体" w:cs="宋体"/>
                <w:szCs w:val="21"/>
              </w:rPr>
            </w:pPr>
            <w:r>
              <w:rPr>
                <w:rFonts w:ascii="宋体" w:hAnsi="宋体" w:cs="宋体"/>
                <w:szCs w:val="21"/>
              </w:rPr>
              <w:t>提高实践技能水平，增强小组合作意识</w:t>
            </w:r>
          </w:p>
        </w:tc>
        <w:tc>
          <w:tcPr>
            <w:tcW w:w="1134" w:type="dxa"/>
            <w:vAlign w:val="center"/>
          </w:tcPr>
          <w:p>
            <w:pPr>
              <w:adjustRightInd w:val="0"/>
              <w:snapToGrid w:val="0"/>
              <w:jc w:val="center"/>
              <w:rPr>
                <w:rFonts w:ascii="宋体" w:hAnsi="宋体"/>
                <w:szCs w:val="21"/>
              </w:rPr>
            </w:pPr>
            <w:r>
              <w:rPr>
                <w:rFonts w:hint="eastAsia" w:ascii="宋体" w:hAnsi="宋体"/>
                <w:szCs w:val="21"/>
              </w:rPr>
              <w:t>案例分析</w:t>
            </w:r>
          </w:p>
          <w:p>
            <w:pPr>
              <w:adjustRightInd w:val="0"/>
              <w:snapToGrid w:val="0"/>
              <w:jc w:val="center"/>
              <w:rPr>
                <w:rFonts w:ascii="宋体" w:hAnsi="宋体"/>
                <w:szCs w:val="21"/>
              </w:rPr>
            </w:pPr>
            <w:r>
              <w:rPr>
                <w:rFonts w:hint="eastAsia" w:ascii="宋体" w:hAnsi="宋体"/>
                <w:szCs w:val="21"/>
              </w:rPr>
              <w:t>动手实践</w:t>
            </w:r>
          </w:p>
        </w:tc>
        <w:tc>
          <w:tcPr>
            <w:tcW w:w="734" w:type="dxa"/>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534" w:type="dxa"/>
            <w:vMerge w:val="continue"/>
            <w:vAlign w:val="center"/>
          </w:tcPr>
          <w:p>
            <w:pPr>
              <w:adjustRightInd w:val="0"/>
              <w:snapToGrid w:val="0"/>
              <w:jc w:val="center"/>
              <w:rPr>
                <w:rFonts w:ascii="宋体" w:hAnsi="宋体"/>
                <w:szCs w:val="21"/>
              </w:rPr>
            </w:pPr>
          </w:p>
        </w:tc>
        <w:tc>
          <w:tcPr>
            <w:tcW w:w="850" w:type="dxa"/>
            <w:vMerge w:val="continue"/>
            <w:vAlign w:val="center"/>
          </w:tcPr>
          <w:p>
            <w:pPr>
              <w:adjustRightInd w:val="0"/>
              <w:snapToGrid w:val="0"/>
              <w:jc w:val="center"/>
              <w:rPr>
                <w:rFonts w:ascii="宋体" w:hAnsi="宋体"/>
                <w:szCs w:val="21"/>
              </w:rPr>
            </w:pPr>
          </w:p>
        </w:tc>
        <w:tc>
          <w:tcPr>
            <w:tcW w:w="851" w:type="dxa"/>
            <w:vAlign w:val="center"/>
          </w:tcPr>
          <w:p>
            <w:pPr>
              <w:adjustRightInd w:val="0"/>
              <w:snapToGrid w:val="0"/>
              <w:jc w:val="center"/>
              <w:rPr>
                <w:rFonts w:ascii="宋体" w:hAnsi="宋体"/>
                <w:szCs w:val="21"/>
              </w:rPr>
            </w:pPr>
            <w:r>
              <w:rPr>
                <w:rFonts w:ascii="宋体" w:hAnsi="宋体"/>
                <w:szCs w:val="21"/>
              </w:rPr>
              <w:t>S</w:t>
            </w:r>
            <w:r>
              <w:rPr>
                <w:rFonts w:hint="eastAsia" w:ascii="宋体" w:hAnsi="宋体"/>
                <w:szCs w:val="21"/>
              </w:rPr>
              <w:t>hell功能及应用</w:t>
            </w:r>
          </w:p>
        </w:tc>
        <w:tc>
          <w:tcPr>
            <w:tcW w:w="1109" w:type="dxa"/>
            <w:vAlign w:val="center"/>
          </w:tcPr>
          <w:p>
            <w:pPr>
              <w:tabs>
                <w:tab w:val="left" w:pos="312"/>
              </w:tabs>
              <w:adjustRightInd w:val="0"/>
              <w:snapToGrid w:val="0"/>
              <w:jc w:val="center"/>
              <w:rPr>
                <w:rFonts w:ascii="宋体" w:hAnsi="宋体"/>
                <w:szCs w:val="21"/>
              </w:rPr>
            </w:pPr>
            <w:r>
              <w:rPr>
                <w:rFonts w:ascii="宋体" w:hAnsi="宋体"/>
                <w:szCs w:val="21"/>
              </w:rPr>
              <w:t>S</w:t>
            </w:r>
            <w:r>
              <w:rPr>
                <w:rFonts w:hint="eastAsia" w:ascii="宋体" w:hAnsi="宋体"/>
                <w:szCs w:val="21"/>
              </w:rPr>
              <w:t>hell编程的运行</w:t>
            </w:r>
          </w:p>
        </w:tc>
        <w:tc>
          <w:tcPr>
            <w:tcW w:w="1842" w:type="dxa"/>
            <w:vAlign w:val="center"/>
          </w:tcPr>
          <w:p>
            <w:pPr>
              <w:adjustRightInd w:val="0"/>
              <w:snapToGrid w:val="0"/>
              <w:jc w:val="left"/>
              <w:rPr>
                <w:rFonts w:ascii="宋体" w:hAnsi="宋体"/>
                <w:szCs w:val="21"/>
              </w:rPr>
            </w:pPr>
            <w:r>
              <w:rPr>
                <w:rFonts w:ascii="宋体" w:hAnsi="宋体"/>
                <w:szCs w:val="21"/>
              </w:rPr>
              <w:t>S</w:t>
            </w:r>
            <w:r>
              <w:rPr>
                <w:rFonts w:hint="eastAsia" w:ascii="宋体" w:hAnsi="宋体"/>
                <w:szCs w:val="21"/>
              </w:rPr>
              <w:t>hell变量和环境</w:t>
            </w:r>
          </w:p>
          <w:p>
            <w:pPr>
              <w:adjustRightInd w:val="0"/>
              <w:snapToGrid w:val="0"/>
              <w:jc w:val="left"/>
              <w:rPr>
                <w:rFonts w:ascii="宋体" w:hAnsi="宋体"/>
                <w:szCs w:val="21"/>
              </w:rPr>
            </w:pPr>
            <w:r>
              <w:rPr>
                <w:rFonts w:hint="eastAsia" w:ascii="宋体" w:hAnsi="宋体"/>
                <w:szCs w:val="21"/>
              </w:rPr>
              <w:t>BSD常用</w:t>
            </w:r>
            <w:r>
              <w:rPr>
                <w:rFonts w:hint="eastAsia" w:ascii="宋体" w:hAnsi="宋体" w:cs="宋体"/>
                <w:szCs w:val="21"/>
              </w:rPr>
              <w:t>功能</w:t>
            </w:r>
            <w:r>
              <w:rPr>
                <w:rFonts w:hint="eastAsia" w:ascii="宋体" w:hAnsi="宋体"/>
                <w:szCs w:val="21"/>
              </w:rPr>
              <w:t>；</w:t>
            </w:r>
          </w:p>
          <w:p>
            <w:pPr>
              <w:adjustRightInd w:val="0"/>
              <w:snapToGrid w:val="0"/>
              <w:jc w:val="left"/>
              <w:rPr>
                <w:rFonts w:ascii="宋体" w:hAnsi="宋体"/>
                <w:szCs w:val="21"/>
              </w:rPr>
            </w:pPr>
            <w:r>
              <w:rPr>
                <w:rFonts w:hint="eastAsia" w:ascii="宋体" w:hAnsi="宋体"/>
                <w:szCs w:val="21"/>
              </w:rPr>
              <w:t>命令历史与命令重复</w:t>
            </w:r>
          </w:p>
        </w:tc>
        <w:tc>
          <w:tcPr>
            <w:tcW w:w="2552" w:type="dxa"/>
            <w:vAlign w:val="center"/>
          </w:tcPr>
          <w:p>
            <w:pPr>
              <w:adjustRightInd w:val="0"/>
              <w:snapToGrid w:val="0"/>
              <w:jc w:val="left"/>
              <w:rPr>
                <w:rFonts w:ascii="宋体" w:hAnsi="宋体"/>
                <w:szCs w:val="21"/>
              </w:rPr>
            </w:pPr>
            <w:r>
              <w:rPr>
                <w:rFonts w:hint="eastAsia" w:ascii="宋体" w:hAnsi="宋体"/>
                <w:szCs w:val="21"/>
              </w:rPr>
              <w:t>掌握</w:t>
            </w:r>
            <w:r>
              <w:rPr>
                <w:rFonts w:ascii="宋体" w:hAnsi="宋体"/>
                <w:szCs w:val="21"/>
              </w:rPr>
              <w:t>S</w:t>
            </w:r>
            <w:r>
              <w:rPr>
                <w:rFonts w:hint="eastAsia" w:ascii="宋体" w:hAnsi="宋体"/>
                <w:szCs w:val="21"/>
              </w:rPr>
              <w:t>hell编程的</w:t>
            </w:r>
            <w:r>
              <w:rPr>
                <w:rFonts w:hint="eastAsia" w:ascii="宋体" w:hAnsi="宋体" w:cs="宋体"/>
                <w:szCs w:val="21"/>
              </w:rPr>
              <w:t>运行</w:t>
            </w:r>
          </w:p>
          <w:p>
            <w:pPr>
              <w:adjustRightInd w:val="0"/>
              <w:snapToGrid w:val="0"/>
              <w:jc w:val="left"/>
              <w:rPr>
                <w:rFonts w:ascii="宋体" w:hAnsi="宋体"/>
                <w:szCs w:val="21"/>
              </w:rPr>
            </w:pPr>
            <w:r>
              <w:rPr>
                <w:rFonts w:hint="eastAsia" w:ascii="宋体" w:hAnsi="宋体"/>
                <w:szCs w:val="21"/>
              </w:rPr>
              <w:t>培养学生</w:t>
            </w:r>
            <w:r>
              <w:rPr>
                <w:rFonts w:hint="eastAsia" w:ascii="宋体" w:hAnsi="宋体" w:cs="宋体"/>
                <w:szCs w:val="21"/>
              </w:rPr>
              <w:t>交流</w:t>
            </w:r>
            <w:r>
              <w:rPr>
                <w:rFonts w:hint="eastAsia" w:ascii="宋体" w:hAnsi="宋体"/>
                <w:szCs w:val="21"/>
              </w:rPr>
              <w:t>、合作的互助精神，认真、严谨的工匠精神。</w:t>
            </w:r>
          </w:p>
        </w:tc>
        <w:tc>
          <w:tcPr>
            <w:tcW w:w="1134" w:type="dxa"/>
            <w:vAlign w:val="center"/>
          </w:tcPr>
          <w:p>
            <w:pPr>
              <w:adjustRightInd w:val="0"/>
              <w:snapToGrid w:val="0"/>
              <w:jc w:val="center"/>
              <w:rPr>
                <w:rFonts w:ascii="宋体" w:hAnsi="宋体"/>
                <w:szCs w:val="21"/>
              </w:rPr>
            </w:pPr>
            <w:r>
              <w:rPr>
                <w:rFonts w:hint="eastAsia" w:ascii="宋体" w:hAnsi="宋体"/>
                <w:szCs w:val="21"/>
              </w:rPr>
              <w:t>动手实践</w:t>
            </w:r>
          </w:p>
          <w:p>
            <w:pPr>
              <w:adjustRightInd w:val="0"/>
              <w:snapToGrid w:val="0"/>
              <w:jc w:val="center"/>
              <w:rPr>
                <w:rFonts w:ascii="宋体" w:hAnsi="宋体"/>
                <w:szCs w:val="21"/>
              </w:rPr>
            </w:pPr>
            <w:r>
              <w:rPr>
                <w:rFonts w:hint="eastAsia" w:ascii="宋体" w:hAnsi="宋体"/>
                <w:szCs w:val="21"/>
              </w:rPr>
              <w:t>相互探讨</w:t>
            </w:r>
          </w:p>
          <w:p>
            <w:pPr>
              <w:adjustRightInd w:val="0"/>
              <w:snapToGrid w:val="0"/>
              <w:jc w:val="center"/>
              <w:rPr>
                <w:rFonts w:ascii="宋体" w:hAnsi="宋体"/>
                <w:szCs w:val="21"/>
              </w:rPr>
            </w:pPr>
            <w:r>
              <w:rPr>
                <w:rFonts w:hint="eastAsia" w:ascii="宋体" w:hAnsi="宋体"/>
                <w:szCs w:val="21"/>
              </w:rPr>
              <w:t>实例分析</w:t>
            </w:r>
          </w:p>
        </w:tc>
        <w:tc>
          <w:tcPr>
            <w:tcW w:w="734" w:type="dxa"/>
            <w:vAlign w:val="center"/>
          </w:tcPr>
          <w:p>
            <w:pPr>
              <w:adjustRightInd w:val="0"/>
              <w:snapToGrid w:val="0"/>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534" w:type="dxa"/>
            <w:vMerge w:val="continue"/>
            <w:vAlign w:val="center"/>
          </w:tcPr>
          <w:p>
            <w:pPr>
              <w:adjustRightInd w:val="0"/>
              <w:snapToGrid w:val="0"/>
              <w:jc w:val="center"/>
              <w:rPr>
                <w:rFonts w:ascii="宋体" w:hAnsi="宋体"/>
                <w:szCs w:val="21"/>
              </w:rPr>
            </w:pPr>
          </w:p>
        </w:tc>
        <w:tc>
          <w:tcPr>
            <w:tcW w:w="850" w:type="dxa"/>
            <w:vMerge w:val="continue"/>
            <w:vAlign w:val="center"/>
          </w:tcPr>
          <w:p>
            <w:pPr>
              <w:adjustRightInd w:val="0"/>
              <w:snapToGrid w:val="0"/>
              <w:jc w:val="center"/>
              <w:rPr>
                <w:rFonts w:ascii="宋体" w:hAnsi="宋体"/>
                <w:szCs w:val="21"/>
              </w:rPr>
            </w:pPr>
          </w:p>
        </w:tc>
        <w:tc>
          <w:tcPr>
            <w:tcW w:w="851" w:type="dxa"/>
            <w:vAlign w:val="center"/>
          </w:tcPr>
          <w:p>
            <w:pPr>
              <w:adjustRightInd w:val="0"/>
              <w:snapToGrid w:val="0"/>
              <w:jc w:val="center"/>
              <w:rPr>
                <w:rFonts w:ascii="宋体" w:hAnsi="宋体"/>
                <w:szCs w:val="21"/>
              </w:rPr>
            </w:pPr>
            <w:r>
              <w:rPr>
                <w:rFonts w:ascii="宋体" w:hAnsi="宋体"/>
                <w:szCs w:val="21"/>
              </w:rPr>
              <w:t>S</w:t>
            </w:r>
            <w:r>
              <w:rPr>
                <w:rFonts w:hint="eastAsia" w:ascii="宋体" w:hAnsi="宋体"/>
                <w:szCs w:val="21"/>
              </w:rPr>
              <w:t>hell脚本编写</w:t>
            </w:r>
          </w:p>
        </w:tc>
        <w:tc>
          <w:tcPr>
            <w:tcW w:w="1109" w:type="dxa"/>
            <w:vAlign w:val="center"/>
          </w:tcPr>
          <w:p>
            <w:pPr>
              <w:tabs>
                <w:tab w:val="left" w:pos="312"/>
              </w:tabs>
              <w:adjustRightInd w:val="0"/>
              <w:snapToGrid w:val="0"/>
              <w:jc w:val="center"/>
              <w:rPr>
                <w:rFonts w:ascii="宋体" w:hAnsi="宋体"/>
                <w:szCs w:val="21"/>
              </w:rPr>
            </w:pPr>
            <w:r>
              <w:rPr>
                <w:rFonts w:hint="eastAsia" w:ascii="宋体" w:hAnsi="宋体"/>
                <w:szCs w:val="21"/>
              </w:rPr>
              <w:t>管道与输入输出重定向</w:t>
            </w:r>
          </w:p>
        </w:tc>
        <w:tc>
          <w:tcPr>
            <w:tcW w:w="1842" w:type="dxa"/>
            <w:vAlign w:val="center"/>
          </w:tcPr>
          <w:p>
            <w:pPr>
              <w:adjustRightInd w:val="0"/>
              <w:snapToGrid w:val="0"/>
              <w:jc w:val="left"/>
              <w:rPr>
                <w:rFonts w:ascii="宋体" w:hAnsi="宋体"/>
                <w:szCs w:val="21"/>
              </w:rPr>
            </w:pPr>
            <w:r>
              <w:rPr>
                <w:rFonts w:hint="eastAsia" w:ascii="宋体" w:hAnsi="宋体"/>
                <w:szCs w:val="21"/>
              </w:rPr>
              <w:t>管道与重定向</w:t>
            </w:r>
          </w:p>
          <w:p>
            <w:pPr>
              <w:adjustRightInd w:val="0"/>
              <w:snapToGrid w:val="0"/>
              <w:jc w:val="left"/>
              <w:rPr>
                <w:rFonts w:ascii="宋体" w:hAnsi="宋体"/>
                <w:szCs w:val="21"/>
              </w:rPr>
            </w:pPr>
            <w:r>
              <w:rPr>
                <w:rFonts w:ascii="宋体" w:hAnsi="宋体"/>
                <w:szCs w:val="21"/>
              </w:rPr>
              <w:t>S</w:t>
            </w:r>
            <w:r>
              <w:rPr>
                <w:rFonts w:hint="eastAsia" w:ascii="宋体" w:hAnsi="宋体"/>
                <w:szCs w:val="21"/>
              </w:rPr>
              <w:t>hell脚本编写与运行</w:t>
            </w:r>
          </w:p>
        </w:tc>
        <w:tc>
          <w:tcPr>
            <w:tcW w:w="2552" w:type="dxa"/>
            <w:vAlign w:val="center"/>
          </w:tcPr>
          <w:p>
            <w:pPr>
              <w:adjustRightInd w:val="0"/>
              <w:snapToGrid w:val="0"/>
              <w:jc w:val="left"/>
              <w:rPr>
                <w:rFonts w:ascii="宋体" w:hAnsi="宋体"/>
                <w:szCs w:val="21"/>
              </w:rPr>
            </w:pPr>
            <w:r>
              <w:rPr>
                <w:rFonts w:hint="eastAsia" w:ascii="宋体" w:hAnsi="宋体"/>
                <w:szCs w:val="21"/>
              </w:rPr>
              <w:t>掌握管道与输入输出重定向</w:t>
            </w:r>
          </w:p>
          <w:p>
            <w:pPr>
              <w:adjustRightInd w:val="0"/>
              <w:snapToGrid w:val="0"/>
              <w:jc w:val="left"/>
              <w:rPr>
                <w:rFonts w:ascii="宋体" w:hAnsi="宋体"/>
                <w:szCs w:val="21"/>
              </w:rPr>
            </w:pPr>
            <w:r>
              <w:rPr>
                <w:rFonts w:hint="eastAsia" w:ascii="宋体" w:hAnsi="宋体"/>
                <w:szCs w:val="21"/>
              </w:rPr>
              <w:t>培养学生认真观察问题、分析问题、</w:t>
            </w:r>
            <w:r>
              <w:rPr>
                <w:rFonts w:hint="eastAsia" w:ascii="宋体" w:hAnsi="宋体" w:cs="宋体"/>
                <w:szCs w:val="21"/>
              </w:rPr>
              <w:t>解决问题</w:t>
            </w:r>
            <w:r>
              <w:rPr>
                <w:rFonts w:hint="eastAsia" w:ascii="宋体" w:hAnsi="宋体"/>
                <w:szCs w:val="21"/>
              </w:rPr>
              <w:t>的能力。</w:t>
            </w:r>
          </w:p>
        </w:tc>
        <w:tc>
          <w:tcPr>
            <w:tcW w:w="1134" w:type="dxa"/>
            <w:vAlign w:val="center"/>
          </w:tcPr>
          <w:p>
            <w:pPr>
              <w:adjustRightInd w:val="0"/>
              <w:snapToGrid w:val="0"/>
              <w:jc w:val="center"/>
              <w:rPr>
                <w:rFonts w:ascii="宋体" w:hAnsi="宋体"/>
                <w:szCs w:val="21"/>
              </w:rPr>
            </w:pPr>
            <w:r>
              <w:rPr>
                <w:rFonts w:hint="eastAsia" w:ascii="宋体" w:hAnsi="宋体"/>
                <w:szCs w:val="21"/>
              </w:rPr>
              <w:t>动手实践</w:t>
            </w:r>
          </w:p>
          <w:p>
            <w:pPr>
              <w:adjustRightInd w:val="0"/>
              <w:snapToGrid w:val="0"/>
              <w:jc w:val="center"/>
              <w:rPr>
                <w:rFonts w:ascii="宋体" w:hAnsi="宋体"/>
                <w:szCs w:val="21"/>
              </w:rPr>
            </w:pPr>
            <w:r>
              <w:rPr>
                <w:rFonts w:hint="eastAsia" w:ascii="宋体" w:hAnsi="宋体"/>
                <w:szCs w:val="21"/>
              </w:rPr>
              <w:t>相互探讨</w:t>
            </w:r>
          </w:p>
          <w:p>
            <w:pPr>
              <w:adjustRightInd w:val="0"/>
              <w:snapToGrid w:val="0"/>
              <w:jc w:val="center"/>
              <w:rPr>
                <w:rFonts w:ascii="宋体" w:hAnsi="宋体"/>
                <w:szCs w:val="21"/>
              </w:rPr>
            </w:pPr>
            <w:r>
              <w:rPr>
                <w:rFonts w:hint="eastAsia" w:ascii="宋体" w:hAnsi="宋体"/>
                <w:szCs w:val="21"/>
              </w:rPr>
              <w:t>实例分析</w:t>
            </w:r>
          </w:p>
        </w:tc>
        <w:tc>
          <w:tcPr>
            <w:tcW w:w="734" w:type="dxa"/>
            <w:vAlign w:val="center"/>
          </w:tcPr>
          <w:p>
            <w:pPr>
              <w:adjustRightInd w:val="0"/>
              <w:snapToGrid w:val="0"/>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7" w:hRule="atLeast"/>
          <w:jc w:val="center"/>
        </w:trPr>
        <w:tc>
          <w:tcPr>
            <w:tcW w:w="534" w:type="dxa"/>
            <w:vMerge w:val="restart"/>
            <w:vAlign w:val="center"/>
          </w:tcPr>
          <w:p>
            <w:pPr>
              <w:adjustRightInd w:val="0"/>
              <w:snapToGrid w:val="0"/>
              <w:jc w:val="center"/>
              <w:rPr>
                <w:rFonts w:ascii="宋体" w:hAnsi="宋体"/>
                <w:szCs w:val="21"/>
              </w:rPr>
            </w:pPr>
            <w:r>
              <w:rPr>
                <w:rFonts w:hint="eastAsia" w:ascii="宋体" w:hAnsi="宋体"/>
                <w:szCs w:val="21"/>
              </w:rPr>
              <w:t>6</w:t>
            </w:r>
          </w:p>
        </w:tc>
        <w:tc>
          <w:tcPr>
            <w:tcW w:w="850" w:type="dxa"/>
            <w:vMerge w:val="restart"/>
            <w:vAlign w:val="center"/>
          </w:tcPr>
          <w:p>
            <w:pPr>
              <w:adjustRightInd w:val="0"/>
              <w:snapToGrid w:val="0"/>
              <w:jc w:val="center"/>
              <w:rPr>
                <w:rFonts w:ascii="宋体" w:hAnsi="宋体"/>
                <w:szCs w:val="21"/>
              </w:rPr>
            </w:pPr>
            <w:r>
              <w:rPr>
                <w:rFonts w:hint="eastAsia" w:ascii="宋体" w:hAnsi="宋体"/>
                <w:szCs w:val="21"/>
              </w:rPr>
              <w:t>网络设备配置与管理</w:t>
            </w:r>
          </w:p>
        </w:tc>
        <w:tc>
          <w:tcPr>
            <w:tcW w:w="851" w:type="dxa"/>
            <w:vAlign w:val="center"/>
          </w:tcPr>
          <w:p>
            <w:pPr>
              <w:adjustRightInd w:val="0"/>
              <w:snapToGrid w:val="0"/>
              <w:jc w:val="center"/>
              <w:rPr>
                <w:rFonts w:ascii="宋体" w:hAnsi="宋体"/>
                <w:szCs w:val="21"/>
              </w:rPr>
            </w:pPr>
            <w:r>
              <w:rPr>
                <w:rFonts w:ascii="宋体" w:hAnsi="宋体"/>
                <w:szCs w:val="21"/>
              </w:rPr>
              <w:t>网络配置</w:t>
            </w:r>
          </w:p>
        </w:tc>
        <w:tc>
          <w:tcPr>
            <w:tcW w:w="1109" w:type="dxa"/>
            <w:vAlign w:val="center"/>
          </w:tcPr>
          <w:p>
            <w:pPr>
              <w:tabs>
                <w:tab w:val="left" w:pos="312"/>
              </w:tabs>
              <w:adjustRightInd w:val="0"/>
              <w:snapToGrid w:val="0"/>
              <w:jc w:val="center"/>
              <w:rPr>
                <w:rFonts w:ascii="宋体" w:hAnsi="宋体"/>
                <w:szCs w:val="21"/>
              </w:rPr>
            </w:pPr>
            <w:r>
              <w:rPr>
                <w:rFonts w:hint="eastAsia" w:ascii="宋体" w:hAnsi="宋体"/>
                <w:szCs w:val="21"/>
              </w:rPr>
              <w:t>网络的基本配置</w:t>
            </w:r>
          </w:p>
        </w:tc>
        <w:tc>
          <w:tcPr>
            <w:tcW w:w="1842" w:type="dxa"/>
            <w:vAlign w:val="center"/>
          </w:tcPr>
          <w:p>
            <w:pPr>
              <w:adjustRightInd w:val="0"/>
              <w:snapToGrid w:val="0"/>
              <w:jc w:val="left"/>
              <w:rPr>
                <w:rFonts w:ascii="宋体" w:hAnsi="宋体"/>
                <w:szCs w:val="21"/>
              </w:rPr>
            </w:pPr>
            <w:r>
              <w:rPr>
                <w:rFonts w:ascii="宋体" w:hAnsi="宋体"/>
                <w:szCs w:val="21"/>
              </w:rPr>
              <w:t>i</w:t>
            </w:r>
            <w:r>
              <w:rPr>
                <w:rFonts w:hint="eastAsia" w:ascii="宋体" w:hAnsi="宋体"/>
                <w:szCs w:val="21"/>
              </w:rPr>
              <w:t>fcondig、route命令的使用</w:t>
            </w:r>
          </w:p>
          <w:p>
            <w:pPr>
              <w:adjustRightInd w:val="0"/>
              <w:snapToGrid w:val="0"/>
              <w:jc w:val="left"/>
              <w:rPr>
                <w:rFonts w:ascii="宋体" w:hAnsi="宋体"/>
                <w:szCs w:val="21"/>
              </w:rPr>
            </w:pPr>
            <w:r>
              <w:rPr>
                <w:rFonts w:hint="eastAsia" w:ascii="宋体" w:hAnsi="宋体"/>
                <w:szCs w:val="21"/>
              </w:rPr>
              <w:t>redhat-config-</w:t>
            </w:r>
            <w:r>
              <w:rPr>
                <w:rFonts w:hint="eastAsia" w:ascii="宋体" w:hAnsi="宋体" w:cs="宋体"/>
                <w:szCs w:val="21"/>
              </w:rPr>
              <w:t>network</w:t>
            </w:r>
            <w:r>
              <w:rPr>
                <w:rFonts w:hint="eastAsia" w:ascii="宋体" w:hAnsi="宋体"/>
                <w:szCs w:val="21"/>
              </w:rPr>
              <w:t>命令配置网络</w:t>
            </w:r>
          </w:p>
        </w:tc>
        <w:tc>
          <w:tcPr>
            <w:tcW w:w="2552" w:type="dxa"/>
            <w:vAlign w:val="center"/>
          </w:tcPr>
          <w:p>
            <w:pPr>
              <w:adjustRightInd w:val="0"/>
              <w:snapToGrid w:val="0"/>
              <w:jc w:val="left"/>
              <w:rPr>
                <w:rFonts w:ascii="宋体" w:hAnsi="宋体"/>
                <w:szCs w:val="21"/>
              </w:rPr>
            </w:pPr>
            <w:r>
              <w:rPr>
                <w:rFonts w:hint="eastAsia" w:ascii="宋体" w:hAnsi="宋体" w:cs="宋体"/>
                <w:szCs w:val="21"/>
              </w:rPr>
              <w:t>掌握</w:t>
            </w:r>
            <w:r>
              <w:rPr>
                <w:rFonts w:hint="eastAsia" w:ascii="宋体" w:hAnsi="宋体"/>
                <w:szCs w:val="21"/>
              </w:rPr>
              <w:t>网络的基本配置</w:t>
            </w:r>
          </w:p>
          <w:p>
            <w:pPr>
              <w:adjustRightInd w:val="0"/>
              <w:snapToGrid w:val="0"/>
              <w:jc w:val="left"/>
              <w:rPr>
                <w:rFonts w:ascii="宋体" w:hAnsi="宋体"/>
                <w:szCs w:val="21"/>
              </w:rPr>
            </w:pPr>
            <w:r>
              <w:rPr>
                <w:rFonts w:hint="eastAsia" w:ascii="宋体" w:hAnsi="宋体"/>
                <w:szCs w:val="21"/>
              </w:rPr>
              <w:t>培养学生</w:t>
            </w:r>
            <w:r>
              <w:rPr>
                <w:rFonts w:hint="eastAsia" w:ascii="宋体" w:hAnsi="宋体" w:cs="宋体"/>
                <w:szCs w:val="21"/>
              </w:rPr>
              <w:t>精益求精</w:t>
            </w:r>
            <w:r>
              <w:rPr>
                <w:rFonts w:hint="eastAsia" w:ascii="宋体" w:hAnsi="宋体"/>
                <w:szCs w:val="21"/>
              </w:rPr>
              <w:t>的工匠精神。</w:t>
            </w:r>
          </w:p>
        </w:tc>
        <w:tc>
          <w:tcPr>
            <w:tcW w:w="1134" w:type="dxa"/>
            <w:vAlign w:val="center"/>
          </w:tcPr>
          <w:p>
            <w:pPr>
              <w:adjustRightInd w:val="0"/>
              <w:snapToGrid w:val="0"/>
              <w:jc w:val="center"/>
              <w:rPr>
                <w:rFonts w:ascii="宋体" w:hAnsi="宋体"/>
                <w:szCs w:val="21"/>
              </w:rPr>
            </w:pPr>
            <w:r>
              <w:rPr>
                <w:rFonts w:hint="eastAsia" w:ascii="宋体" w:hAnsi="宋体"/>
                <w:szCs w:val="21"/>
              </w:rPr>
              <w:t>实例分析</w:t>
            </w:r>
          </w:p>
          <w:p>
            <w:pPr>
              <w:adjustRightInd w:val="0"/>
              <w:snapToGrid w:val="0"/>
              <w:jc w:val="center"/>
              <w:rPr>
                <w:rFonts w:ascii="宋体" w:hAnsi="宋体"/>
                <w:szCs w:val="21"/>
              </w:rPr>
            </w:pPr>
            <w:r>
              <w:rPr>
                <w:rFonts w:hint="eastAsia" w:ascii="宋体" w:hAnsi="宋体"/>
                <w:szCs w:val="21"/>
              </w:rPr>
              <w:t>规划设计</w:t>
            </w:r>
          </w:p>
        </w:tc>
        <w:tc>
          <w:tcPr>
            <w:tcW w:w="734" w:type="dxa"/>
            <w:vAlign w:val="center"/>
          </w:tcPr>
          <w:p>
            <w:pPr>
              <w:adjustRightInd w:val="0"/>
              <w:snapToGrid w:val="0"/>
              <w:jc w:val="center"/>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jc w:val="center"/>
        </w:trPr>
        <w:tc>
          <w:tcPr>
            <w:tcW w:w="534" w:type="dxa"/>
            <w:vMerge w:val="continue"/>
            <w:vAlign w:val="center"/>
          </w:tcPr>
          <w:p>
            <w:pPr>
              <w:adjustRightInd w:val="0"/>
              <w:snapToGrid w:val="0"/>
              <w:jc w:val="center"/>
              <w:rPr>
                <w:rFonts w:ascii="宋体" w:hAnsi="宋体"/>
                <w:szCs w:val="21"/>
              </w:rPr>
            </w:pPr>
          </w:p>
        </w:tc>
        <w:tc>
          <w:tcPr>
            <w:tcW w:w="850" w:type="dxa"/>
            <w:vMerge w:val="continue"/>
            <w:vAlign w:val="center"/>
          </w:tcPr>
          <w:p>
            <w:pPr>
              <w:adjustRightInd w:val="0"/>
              <w:snapToGrid w:val="0"/>
              <w:jc w:val="center"/>
              <w:rPr>
                <w:rFonts w:ascii="宋体" w:hAnsi="宋体"/>
                <w:szCs w:val="21"/>
              </w:rPr>
            </w:pPr>
          </w:p>
        </w:tc>
        <w:tc>
          <w:tcPr>
            <w:tcW w:w="851" w:type="dxa"/>
            <w:vAlign w:val="center"/>
          </w:tcPr>
          <w:p>
            <w:pPr>
              <w:adjustRightInd w:val="0"/>
              <w:snapToGrid w:val="0"/>
              <w:jc w:val="center"/>
              <w:rPr>
                <w:rFonts w:ascii="宋体" w:hAnsi="宋体"/>
                <w:szCs w:val="21"/>
              </w:rPr>
            </w:pPr>
            <w:r>
              <w:rPr>
                <w:rFonts w:ascii="宋体" w:hAnsi="宋体"/>
                <w:szCs w:val="21"/>
              </w:rPr>
              <w:t>网络管理</w:t>
            </w:r>
          </w:p>
        </w:tc>
        <w:tc>
          <w:tcPr>
            <w:tcW w:w="1109" w:type="dxa"/>
            <w:vAlign w:val="center"/>
          </w:tcPr>
          <w:p>
            <w:pPr>
              <w:tabs>
                <w:tab w:val="left" w:pos="312"/>
              </w:tabs>
              <w:adjustRightInd w:val="0"/>
              <w:snapToGrid w:val="0"/>
              <w:jc w:val="center"/>
              <w:rPr>
                <w:rFonts w:ascii="宋体" w:hAnsi="宋体"/>
                <w:szCs w:val="21"/>
              </w:rPr>
            </w:pPr>
            <w:r>
              <w:rPr>
                <w:rFonts w:hint="eastAsia" w:ascii="宋体" w:hAnsi="宋体"/>
                <w:szCs w:val="21"/>
              </w:rPr>
              <w:t>显卡配置；</w:t>
            </w:r>
          </w:p>
        </w:tc>
        <w:tc>
          <w:tcPr>
            <w:tcW w:w="1842" w:type="dxa"/>
            <w:vAlign w:val="center"/>
          </w:tcPr>
          <w:p>
            <w:pPr>
              <w:adjustRightInd w:val="0"/>
              <w:snapToGrid w:val="0"/>
              <w:jc w:val="left"/>
              <w:rPr>
                <w:rFonts w:ascii="宋体" w:hAnsi="宋体"/>
                <w:szCs w:val="21"/>
              </w:rPr>
            </w:pPr>
            <w:r>
              <w:rPr>
                <w:rFonts w:ascii="宋体" w:hAnsi="宋体"/>
                <w:szCs w:val="21"/>
              </w:rPr>
              <w:t>Setup</w:t>
            </w:r>
            <w:r>
              <w:rPr>
                <w:rFonts w:hint="eastAsia" w:ascii="宋体" w:hAnsi="宋体"/>
                <w:szCs w:val="21"/>
              </w:rPr>
              <w:t>命令配置设备驱动</w:t>
            </w:r>
          </w:p>
          <w:p>
            <w:pPr>
              <w:adjustRightInd w:val="0"/>
              <w:snapToGrid w:val="0"/>
              <w:jc w:val="left"/>
              <w:rPr>
                <w:rFonts w:ascii="宋体" w:hAnsi="宋体"/>
                <w:szCs w:val="21"/>
              </w:rPr>
            </w:pPr>
            <w:r>
              <w:rPr>
                <w:rFonts w:hint="eastAsia" w:ascii="宋体" w:hAnsi="宋体"/>
                <w:szCs w:val="21"/>
              </w:rPr>
              <w:t>redhat-config-xfee86配置显卡</w:t>
            </w:r>
          </w:p>
        </w:tc>
        <w:tc>
          <w:tcPr>
            <w:tcW w:w="2552" w:type="dxa"/>
            <w:vAlign w:val="center"/>
          </w:tcPr>
          <w:p>
            <w:pPr>
              <w:adjustRightInd w:val="0"/>
              <w:snapToGrid w:val="0"/>
              <w:jc w:val="left"/>
              <w:rPr>
                <w:rFonts w:ascii="宋体" w:hAnsi="宋体"/>
                <w:szCs w:val="21"/>
              </w:rPr>
            </w:pPr>
            <w:r>
              <w:rPr>
                <w:rFonts w:hint="eastAsia" w:ascii="宋体" w:hAnsi="宋体"/>
                <w:szCs w:val="21"/>
              </w:rPr>
              <w:t>掌握显卡</w:t>
            </w:r>
            <w:r>
              <w:rPr>
                <w:rFonts w:hint="eastAsia" w:ascii="宋体" w:hAnsi="宋体" w:cs="宋体"/>
                <w:szCs w:val="21"/>
              </w:rPr>
              <w:t>配置</w:t>
            </w:r>
            <w:r>
              <w:rPr>
                <w:rFonts w:hint="eastAsia" w:ascii="宋体" w:hAnsi="宋体"/>
                <w:szCs w:val="21"/>
              </w:rPr>
              <w:t>；</w:t>
            </w:r>
          </w:p>
          <w:p>
            <w:pPr>
              <w:tabs>
                <w:tab w:val="left" w:pos="312"/>
              </w:tabs>
              <w:adjustRightInd w:val="0"/>
              <w:snapToGrid w:val="0"/>
              <w:jc w:val="left"/>
              <w:rPr>
                <w:rFonts w:ascii="宋体" w:hAnsi="宋体"/>
                <w:szCs w:val="21"/>
              </w:rPr>
            </w:pPr>
            <w:r>
              <w:rPr>
                <w:rFonts w:hint="eastAsia" w:ascii="宋体" w:hAnsi="宋体"/>
                <w:szCs w:val="21"/>
              </w:rPr>
              <w:t>掌握其他设备的配置与管理</w:t>
            </w:r>
          </w:p>
          <w:p>
            <w:pPr>
              <w:adjustRightInd w:val="0"/>
              <w:snapToGrid w:val="0"/>
              <w:jc w:val="left"/>
              <w:rPr>
                <w:rFonts w:ascii="宋体" w:hAnsi="宋体"/>
                <w:szCs w:val="21"/>
              </w:rPr>
            </w:pPr>
            <w:r>
              <w:rPr>
                <w:rFonts w:hint="eastAsia" w:ascii="宋体" w:hAnsi="宋体"/>
                <w:szCs w:val="21"/>
              </w:rPr>
              <w:t>引导学生加强技术自主创新的信念</w:t>
            </w:r>
          </w:p>
        </w:tc>
        <w:tc>
          <w:tcPr>
            <w:tcW w:w="1134" w:type="dxa"/>
            <w:vAlign w:val="center"/>
          </w:tcPr>
          <w:p>
            <w:pPr>
              <w:adjustRightInd w:val="0"/>
              <w:snapToGrid w:val="0"/>
              <w:jc w:val="center"/>
              <w:rPr>
                <w:rFonts w:ascii="宋体" w:hAnsi="宋体"/>
                <w:szCs w:val="21"/>
              </w:rPr>
            </w:pPr>
            <w:r>
              <w:rPr>
                <w:rFonts w:hint="eastAsia" w:ascii="宋体" w:hAnsi="宋体"/>
                <w:szCs w:val="21"/>
              </w:rPr>
              <w:t>模拟场景</w:t>
            </w:r>
          </w:p>
          <w:p>
            <w:pPr>
              <w:adjustRightInd w:val="0"/>
              <w:snapToGrid w:val="0"/>
              <w:jc w:val="center"/>
              <w:rPr>
                <w:rFonts w:ascii="宋体" w:hAnsi="宋体"/>
                <w:szCs w:val="21"/>
              </w:rPr>
            </w:pPr>
            <w:r>
              <w:rPr>
                <w:rFonts w:hint="eastAsia" w:ascii="宋体" w:hAnsi="宋体"/>
                <w:szCs w:val="21"/>
              </w:rPr>
              <w:t>动手实践</w:t>
            </w:r>
          </w:p>
        </w:tc>
        <w:tc>
          <w:tcPr>
            <w:tcW w:w="734" w:type="dxa"/>
            <w:vAlign w:val="center"/>
          </w:tcPr>
          <w:p>
            <w:pPr>
              <w:adjustRightInd w:val="0"/>
              <w:snapToGrid w:val="0"/>
              <w:jc w:val="center"/>
              <w:rPr>
                <w:rFonts w:ascii="宋体" w:hAnsi="宋体"/>
                <w:szCs w:val="21"/>
              </w:rPr>
            </w:pPr>
            <w:r>
              <w:rPr>
                <w:rFonts w:ascii="宋体" w:hAnsi="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Align w:val="center"/>
          </w:tcPr>
          <w:p>
            <w:pPr>
              <w:adjustRightInd w:val="0"/>
              <w:snapToGrid w:val="0"/>
              <w:jc w:val="center"/>
              <w:rPr>
                <w:rFonts w:ascii="宋体" w:hAnsi="宋体"/>
                <w:szCs w:val="21"/>
              </w:rPr>
            </w:pPr>
            <w:r>
              <w:rPr>
                <w:rFonts w:hint="eastAsia" w:ascii="宋体" w:hAnsi="宋体"/>
                <w:szCs w:val="21"/>
              </w:rPr>
              <w:t>7</w:t>
            </w:r>
          </w:p>
        </w:tc>
        <w:tc>
          <w:tcPr>
            <w:tcW w:w="850" w:type="dxa"/>
            <w:vAlign w:val="center"/>
          </w:tcPr>
          <w:p>
            <w:pPr>
              <w:adjustRightInd w:val="0"/>
              <w:snapToGrid w:val="0"/>
              <w:jc w:val="center"/>
              <w:rPr>
                <w:rFonts w:ascii="宋体" w:hAnsi="宋体"/>
                <w:szCs w:val="21"/>
              </w:rPr>
            </w:pPr>
            <w:r>
              <w:rPr>
                <w:rFonts w:hint="eastAsia" w:ascii="宋体" w:hAnsi="宋体"/>
                <w:szCs w:val="21"/>
              </w:rPr>
              <w:t>网络服务器管理</w:t>
            </w:r>
          </w:p>
        </w:tc>
        <w:tc>
          <w:tcPr>
            <w:tcW w:w="851" w:type="dxa"/>
            <w:vAlign w:val="center"/>
          </w:tcPr>
          <w:p>
            <w:pPr>
              <w:adjustRightInd w:val="0"/>
              <w:snapToGrid w:val="0"/>
              <w:jc w:val="center"/>
              <w:rPr>
                <w:rFonts w:ascii="宋体" w:hAnsi="宋体"/>
                <w:szCs w:val="21"/>
              </w:rPr>
            </w:pPr>
            <w:r>
              <w:rPr>
                <w:rFonts w:hint="eastAsia" w:ascii="宋体" w:hAnsi="宋体"/>
                <w:szCs w:val="21"/>
              </w:rPr>
              <w:t>Linux操作系统服务器配置</w:t>
            </w:r>
          </w:p>
        </w:tc>
        <w:tc>
          <w:tcPr>
            <w:tcW w:w="1109" w:type="dxa"/>
            <w:vAlign w:val="center"/>
          </w:tcPr>
          <w:p>
            <w:pPr>
              <w:tabs>
                <w:tab w:val="left" w:pos="312"/>
              </w:tabs>
              <w:adjustRightInd w:val="0"/>
              <w:snapToGrid w:val="0"/>
              <w:jc w:val="center"/>
              <w:rPr>
                <w:rFonts w:ascii="宋体" w:hAnsi="宋体"/>
                <w:szCs w:val="21"/>
              </w:rPr>
            </w:pPr>
            <w:r>
              <w:rPr>
                <w:rFonts w:hint="eastAsia" w:ascii="宋体" w:hAnsi="宋体"/>
                <w:szCs w:val="21"/>
              </w:rPr>
              <w:t>Linux操作系统服务器配置</w:t>
            </w:r>
          </w:p>
        </w:tc>
        <w:tc>
          <w:tcPr>
            <w:tcW w:w="1842" w:type="dxa"/>
            <w:vAlign w:val="center"/>
          </w:tcPr>
          <w:p>
            <w:pPr>
              <w:adjustRightInd w:val="0"/>
              <w:snapToGrid w:val="0"/>
              <w:jc w:val="left"/>
              <w:rPr>
                <w:rFonts w:ascii="宋体" w:hAnsi="宋体"/>
                <w:szCs w:val="21"/>
              </w:rPr>
            </w:pPr>
            <w:r>
              <w:rPr>
                <w:rFonts w:ascii="宋体" w:hAnsi="宋体"/>
                <w:szCs w:val="21"/>
              </w:rPr>
              <w:t>常用</w:t>
            </w:r>
            <w:r>
              <w:rPr>
                <w:rFonts w:ascii="宋体" w:hAnsi="宋体" w:cs="宋体"/>
                <w:szCs w:val="21"/>
              </w:rPr>
              <w:t>服务器</w:t>
            </w:r>
            <w:r>
              <w:rPr>
                <w:rFonts w:ascii="宋体" w:hAnsi="宋体"/>
                <w:szCs w:val="21"/>
              </w:rPr>
              <w:t>安装包管理及安装</w:t>
            </w:r>
          </w:p>
          <w:p>
            <w:pPr>
              <w:adjustRightInd w:val="0"/>
              <w:snapToGrid w:val="0"/>
              <w:jc w:val="left"/>
              <w:rPr>
                <w:rFonts w:ascii="宋体" w:hAnsi="宋体"/>
                <w:szCs w:val="21"/>
              </w:rPr>
            </w:pPr>
            <w:r>
              <w:rPr>
                <w:rFonts w:hint="eastAsia" w:ascii="宋体" w:hAnsi="宋体"/>
                <w:szCs w:val="21"/>
              </w:rPr>
              <w:t>NFS服务器的</w:t>
            </w:r>
            <w:r>
              <w:rPr>
                <w:rFonts w:hint="eastAsia" w:ascii="宋体" w:hAnsi="宋体" w:cs="宋体"/>
                <w:szCs w:val="21"/>
              </w:rPr>
              <w:t>配置</w:t>
            </w:r>
            <w:r>
              <w:rPr>
                <w:rFonts w:hint="eastAsia" w:ascii="宋体" w:hAnsi="宋体"/>
                <w:szCs w:val="21"/>
              </w:rPr>
              <w:t>与应用</w:t>
            </w:r>
          </w:p>
          <w:p>
            <w:pPr>
              <w:adjustRightInd w:val="0"/>
              <w:snapToGrid w:val="0"/>
              <w:jc w:val="left"/>
              <w:rPr>
                <w:rFonts w:ascii="宋体" w:hAnsi="宋体"/>
                <w:szCs w:val="21"/>
              </w:rPr>
            </w:pPr>
            <w:r>
              <w:rPr>
                <w:rFonts w:hint="eastAsia" w:ascii="宋体" w:hAnsi="宋体" w:cs="宋体"/>
                <w:szCs w:val="21"/>
              </w:rPr>
              <w:t>SAMBA</w:t>
            </w:r>
            <w:r>
              <w:rPr>
                <w:rFonts w:hint="eastAsia" w:ascii="宋体" w:hAnsi="宋体"/>
                <w:szCs w:val="21"/>
              </w:rPr>
              <w:t>服务器的配置及应用</w:t>
            </w:r>
          </w:p>
          <w:p>
            <w:pPr>
              <w:adjustRightInd w:val="0"/>
              <w:snapToGrid w:val="0"/>
              <w:jc w:val="left"/>
              <w:rPr>
                <w:rFonts w:ascii="宋体" w:hAnsi="宋体"/>
                <w:szCs w:val="21"/>
              </w:rPr>
            </w:pPr>
            <w:r>
              <w:rPr>
                <w:rFonts w:hint="eastAsia" w:ascii="宋体" w:hAnsi="宋体" w:cs="宋体"/>
                <w:szCs w:val="21"/>
              </w:rPr>
              <w:t>DHCP</w:t>
            </w:r>
            <w:r>
              <w:rPr>
                <w:rFonts w:hint="eastAsia" w:ascii="宋体" w:hAnsi="宋体"/>
                <w:szCs w:val="21"/>
              </w:rPr>
              <w:t>服务器配置与应用</w:t>
            </w:r>
          </w:p>
        </w:tc>
        <w:tc>
          <w:tcPr>
            <w:tcW w:w="2552" w:type="dxa"/>
            <w:vAlign w:val="center"/>
          </w:tcPr>
          <w:p>
            <w:pPr>
              <w:adjustRightInd w:val="0"/>
              <w:snapToGrid w:val="0"/>
              <w:jc w:val="left"/>
              <w:rPr>
                <w:rFonts w:ascii="宋体" w:hAnsi="宋体"/>
                <w:szCs w:val="21"/>
              </w:rPr>
            </w:pPr>
            <w:r>
              <w:rPr>
                <w:rFonts w:hint="eastAsia" w:ascii="宋体" w:hAnsi="宋体"/>
                <w:szCs w:val="21"/>
              </w:rPr>
              <w:t xml:space="preserve">掌握X </w:t>
            </w:r>
            <w:r>
              <w:rPr>
                <w:rFonts w:hint="eastAsia" w:ascii="宋体" w:hAnsi="宋体" w:cs="宋体"/>
                <w:szCs w:val="21"/>
              </w:rPr>
              <w:t>windows</w:t>
            </w:r>
            <w:r>
              <w:rPr>
                <w:rFonts w:hint="eastAsia" w:ascii="宋体" w:hAnsi="宋体"/>
                <w:szCs w:val="21"/>
              </w:rPr>
              <w:t>环境下的各种服务器配置</w:t>
            </w:r>
          </w:p>
          <w:p>
            <w:pPr>
              <w:adjustRightInd w:val="0"/>
              <w:snapToGrid w:val="0"/>
              <w:jc w:val="left"/>
              <w:rPr>
                <w:rFonts w:ascii="宋体" w:hAnsi="宋体"/>
                <w:szCs w:val="21"/>
              </w:rPr>
            </w:pPr>
            <w:r>
              <w:rPr>
                <w:rFonts w:ascii="宋体" w:hAnsi="宋体"/>
                <w:szCs w:val="21"/>
              </w:rPr>
              <w:t>掌握命令状态下各种服务器的规划与配置</w:t>
            </w:r>
          </w:p>
          <w:p>
            <w:pPr>
              <w:adjustRightInd w:val="0"/>
              <w:snapToGrid w:val="0"/>
              <w:jc w:val="left"/>
              <w:rPr>
                <w:rFonts w:ascii="宋体" w:hAnsi="宋体"/>
                <w:szCs w:val="21"/>
              </w:rPr>
            </w:pPr>
            <w:r>
              <w:rPr>
                <w:rFonts w:hint="eastAsia" w:ascii="宋体" w:hAnsi="宋体"/>
                <w:szCs w:val="21"/>
              </w:rPr>
              <w:t>培养学生自主探究能力</w:t>
            </w:r>
          </w:p>
        </w:tc>
        <w:tc>
          <w:tcPr>
            <w:tcW w:w="1134" w:type="dxa"/>
            <w:vAlign w:val="center"/>
          </w:tcPr>
          <w:p>
            <w:pPr>
              <w:adjustRightInd w:val="0"/>
              <w:snapToGrid w:val="0"/>
              <w:jc w:val="center"/>
              <w:rPr>
                <w:rFonts w:ascii="宋体" w:hAnsi="宋体"/>
                <w:szCs w:val="21"/>
              </w:rPr>
            </w:pPr>
            <w:r>
              <w:rPr>
                <w:rFonts w:hint="eastAsia" w:ascii="宋体" w:hAnsi="宋体"/>
                <w:szCs w:val="21"/>
              </w:rPr>
              <w:t>实例分析</w:t>
            </w:r>
          </w:p>
          <w:p>
            <w:pPr>
              <w:adjustRightInd w:val="0"/>
              <w:snapToGrid w:val="0"/>
              <w:jc w:val="center"/>
              <w:rPr>
                <w:rFonts w:ascii="宋体" w:hAnsi="宋体"/>
                <w:szCs w:val="21"/>
              </w:rPr>
            </w:pPr>
            <w:r>
              <w:rPr>
                <w:rFonts w:hint="eastAsia" w:ascii="宋体" w:hAnsi="宋体"/>
                <w:szCs w:val="21"/>
              </w:rPr>
              <w:t>场景训练</w:t>
            </w:r>
          </w:p>
        </w:tc>
        <w:tc>
          <w:tcPr>
            <w:tcW w:w="734" w:type="dxa"/>
            <w:vAlign w:val="center"/>
          </w:tcPr>
          <w:p>
            <w:pPr>
              <w:adjustRightInd w:val="0"/>
              <w:snapToGrid w:val="0"/>
              <w:jc w:val="center"/>
              <w:rPr>
                <w:rFonts w:ascii="宋体" w:hAnsi="宋体"/>
                <w:szCs w:val="21"/>
              </w:rPr>
            </w:pPr>
            <w:r>
              <w:rPr>
                <w:rFonts w:hint="eastAsia" w:ascii="宋体" w:hAnsi="宋体"/>
                <w:szCs w:val="21"/>
              </w:rPr>
              <w:t>20</w:t>
            </w:r>
          </w:p>
        </w:tc>
      </w:tr>
    </w:tbl>
    <w:p>
      <w:pPr>
        <w:spacing w:line="360" w:lineRule="auto"/>
        <w:ind w:firstLine="240"/>
        <w:rPr>
          <w:sz w:val="24"/>
        </w:rPr>
      </w:pPr>
      <w:r>
        <w:rPr>
          <w:rFonts w:hint="eastAsia"/>
          <w:sz w:val="24"/>
        </w:rPr>
        <w:t>执笔人：   刘坤                               审核人：程岩</w:t>
      </w:r>
    </w:p>
    <w:p>
      <w:pPr>
        <w:spacing w:line="360" w:lineRule="auto"/>
        <w:ind w:firstLine="240"/>
        <w:rPr>
          <w:sz w:val="84"/>
          <w:szCs w:val="84"/>
        </w:rPr>
      </w:pPr>
      <w:r>
        <w:rPr>
          <w:rFonts w:hint="eastAsia"/>
          <w:sz w:val="24"/>
        </w:rPr>
        <w:t>制定（修订）日期：2023.09</w:t>
      </w:r>
    </w:p>
    <w:p>
      <w:pPr>
        <w:widowControl/>
        <w:jc w:val="left"/>
        <w:rPr>
          <w:rFonts w:ascii="Times New Roman" w:hAnsi="Times New Roman"/>
          <w:sz w:val="84"/>
          <w:szCs w:val="84"/>
        </w:rPr>
      </w:pPr>
      <w:r>
        <w:rPr>
          <w:sz w:val="84"/>
          <w:szCs w:val="84"/>
        </w:rPr>
        <w:br w:type="page"/>
      </w:r>
    </w:p>
    <w:p>
      <w:pPr>
        <w:pStyle w:val="113"/>
        <w:ind w:firstLine="643"/>
        <w:jc w:val="center"/>
        <w:rPr>
          <w:rFonts w:ascii="黑体" w:hAnsi="黑体" w:eastAsia="黑体"/>
          <w:b/>
          <w:sz w:val="32"/>
          <w:szCs w:val="32"/>
        </w:rPr>
      </w:pPr>
      <w:r>
        <w:rPr>
          <w:rFonts w:hint="eastAsia" w:ascii="黑体" w:hAnsi="黑体" w:eastAsia="黑体"/>
          <w:b/>
          <w:sz w:val="32"/>
          <w:szCs w:val="32"/>
        </w:rPr>
        <w:t>《实用英语与专业英语》课程标准</w:t>
      </w:r>
    </w:p>
    <w:p>
      <w:pPr>
        <w:spacing w:line="360" w:lineRule="auto"/>
        <w:rPr>
          <w:rFonts w:ascii="黑体" w:hAnsi="宋体" w:eastAsia="黑体"/>
          <w:b/>
          <w:caps/>
          <w:szCs w:val="21"/>
        </w:rPr>
      </w:pPr>
    </w:p>
    <w:p>
      <w:pPr>
        <w:spacing w:line="360" w:lineRule="auto"/>
        <w:rPr>
          <w:rFonts w:ascii="黑体" w:hAnsi="宋体" w:eastAsia="黑体"/>
          <w:caps/>
          <w:sz w:val="24"/>
          <w:szCs w:val="24"/>
        </w:rPr>
      </w:pPr>
      <w:r>
        <w:rPr>
          <w:rFonts w:hint="eastAsia" w:ascii="黑体" w:hAnsi="宋体" w:eastAsia="黑体"/>
          <w:b/>
          <w:caps/>
          <w:sz w:val="24"/>
          <w:szCs w:val="24"/>
        </w:rPr>
        <w:t>课程性质：专业</w:t>
      </w:r>
      <w:r>
        <w:rPr>
          <w:rFonts w:hint="eastAsia" w:ascii="黑体" w:hAnsi="宋体" w:eastAsia="黑体"/>
          <w:b/>
          <w:caps/>
          <w:sz w:val="24"/>
          <w:szCs w:val="24"/>
          <w:lang w:eastAsia="zh-CN"/>
        </w:rPr>
        <w:t>选修</w:t>
      </w:r>
      <w:r>
        <w:rPr>
          <w:rFonts w:hint="eastAsia" w:ascii="黑体" w:hAnsi="宋体" w:eastAsia="黑体"/>
          <w:b/>
          <w:caps/>
          <w:sz w:val="24"/>
          <w:szCs w:val="24"/>
        </w:rPr>
        <w:t>课程</w:t>
      </w:r>
    </w:p>
    <w:p>
      <w:pPr>
        <w:spacing w:line="360" w:lineRule="auto"/>
        <w:rPr>
          <w:rFonts w:ascii="黑体" w:hAnsi="宋体" w:eastAsia="黑体"/>
          <w:b/>
          <w:caps/>
          <w:sz w:val="24"/>
          <w:szCs w:val="24"/>
        </w:rPr>
      </w:pPr>
      <w:r>
        <w:rPr>
          <w:rFonts w:hint="eastAsia" w:ascii="黑体" w:hAnsi="宋体" w:eastAsia="黑体"/>
          <w:b/>
          <w:caps/>
          <w:sz w:val="24"/>
          <w:szCs w:val="24"/>
        </w:rPr>
        <w:t>课程代码：XX121115</w:t>
      </w:r>
    </w:p>
    <w:p>
      <w:pPr>
        <w:spacing w:line="360" w:lineRule="auto"/>
        <w:rPr>
          <w:rFonts w:ascii="黑体" w:hAnsi="宋体" w:eastAsia="黑体"/>
          <w:caps/>
          <w:sz w:val="24"/>
          <w:szCs w:val="24"/>
        </w:rPr>
      </w:pPr>
      <w:r>
        <w:rPr>
          <w:rFonts w:hint="eastAsia" w:ascii="黑体" w:hAnsi="宋体" w:eastAsia="黑体"/>
          <w:b/>
          <w:caps/>
          <w:sz w:val="24"/>
          <w:szCs w:val="24"/>
        </w:rPr>
        <w:t>学时数：64</w:t>
      </w:r>
    </w:p>
    <w:p>
      <w:pPr>
        <w:spacing w:line="360" w:lineRule="auto"/>
        <w:rPr>
          <w:rFonts w:ascii="黑体" w:hAnsi="宋体" w:eastAsia="黑体"/>
          <w:b/>
          <w:caps/>
          <w:sz w:val="24"/>
          <w:szCs w:val="24"/>
        </w:rPr>
      </w:pPr>
      <w:r>
        <w:rPr>
          <w:rFonts w:hint="eastAsia" w:ascii="黑体" w:hAnsi="宋体" w:eastAsia="黑体"/>
          <w:b/>
          <w:caps/>
          <w:sz w:val="24"/>
          <w:szCs w:val="24"/>
        </w:rPr>
        <w:t>学分数：4</w:t>
      </w:r>
    </w:p>
    <w:p>
      <w:pPr>
        <w:spacing w:line="360" w:lineRule="auto"/>
        <w:rPr>
          <w:rFonts w:ascii="黑体" w:hAnsi="宋体" w:eastAsia="黑体"/>
          <w:b/>
          <w:caps/>
          <w:sz w:val="24"/>
          <w:szCs w:val="24"/>
        </w:rPr>
      </w:pPr>
      <w:r>
        <w:rPr>
          <w:rFonts w:hint="eastAsia" w:ascii="黑体" w:hAnsi="宋体" w:eastAsia="黑体"/>
          <w:b/>
          <w:caps/>
          <w:sz w:val="24"/>
          <w:szCs w:val="24"/>
        </w:rPr>
        <w:t>开设学期：4</w:t>
      </w:r>
    </w:p>
    <w:p>
      <w:pPr>
        <w:spacing w:line="360" w:lineRule="auto"/>
        <w:rPr>
          <w:rFonts w:ascii="黑体" w:hAnsi="宋体" w:eastAsia="黑体"/>
          <w:b/>
          <w:caps/>
          <w:sz w:val="24"/>
          <w:szCs w:val="24"/>
        </w:rPr>
      </w:pPr>
      <w:r>
        <w:rPr>
          <w:rFonts w:hint="eastAsia" w:ascii="黑体" w:hAnsi="宋体" w:eastAsia="黑体"/>
          <w:b/>
          <w:caps/>
          <w:sz w:val="24"/>
          <w:szCs w:val="24"/>
        </w:rPr>
        <w:t>适用对象：三年制高职计算机应用专业</w:t>
      </w:r>
      <w:r>
        <w:rPr>
          <w:rFonts w:hint="eastAsia" w:ascii="黑体" w:eastAsia="黑体"/>
          <w:b/>
          <w:sz w:val="24"/>
          <w:szCs w:val="24"/>
        </w:rPr>
        <w:t>、计算机网络技术专业、软件开发专业</w:t>
      </w:r>
    </w:p>
    <w:p>
      <w:pPr>
        <w:spacing w:line="360" w:lineRule="auto"/>
        <w:rPr>
          <w:rFonts w:ascii="黑体" w:eastAsia="黑体"/>
          <w:b/>
          <w:color w:val="000000"/>
          <w:sz w:val="24"/>
          <w:szCs w:val="24"/>
        </w:rPr>
      </w:pPr>
      <w:r>
        <w:rPr>
          <w:rFonts w:hint="eastAsia" w:ascii="黑体" w:eastAsia="黑体"/>
          <w:b/>
          <w:sz w:val="24"/>
          <w:szCs w:val="24"/>
        </w:rPr>
        <w:t>开课系部：</w:t>
      </w:r>
      <w:r>
        <w:rPr>
          <w:rFonts w:hint="eastAsia" w:ascii="黑体" w:eastAsia="黑体"/>
          <w:b/>
          <w:color w:val="000000"/>
          <w:sz w:val="24"/>
          <w:szCs w:val="24"/>
        </w:rPr>
        <w:t>信息工程系</w:t>
      </w:r>
    </w:p>
    <w:p>
      <w:pPr>
        <w:spacing w:line="360" w:lineRule="auto"/>
        <w:rPr>
          <w:rFonts w:ascii="黑体" w:eastAsia="黑体"/>
          <w:b/>
          <w:color w:val="000000"/>
          <w:szCs w:val="21"/>
        </w:rPr>
      </w:pPr>
    </w:p>
    <w:p>
      <w:pPr>
        <w:spacing w:line="360" w:lineRule="auto"/>
        <w:jc w:val="center"/>
        <w:rPr>
          <w:rFonts w:ascii="黑体" w:eastAsia="黑体"/>
          <w:b/>
          <w:color w:val="FF0000"/>
          <w:sz w:val="32"/>
          <w:szCs w:val="32"/>
        </w:rPr>
      </w:pPr>
      <w:r>
        <w:rPr>
          <w:rFonts w:hint="eastAsia" w:ascii="黑体" w:eastAsia="黑体"/>
          <w:b/>
          <w:sz w:val="32"/>
          <w:szCs w:val="32"/>
        </w:rPr>
        <w:t>一、课程性质</w:t>
      </w:r>
    </w:p>
    <w:p>
      <w:pPr>
        <w:spacing w:line="360" w:lineRule="auto"/>
        <w:ind w:firstLine="560" w:firstLineChars="200"/>
        <w:rPr>
          <w:rStyle w:val="29"/>
        </w:rPr>
      </w:pPr>
      <w:r>
        <w:rPr>
          <w:rFonts w:hint="eastAsia" w:ascii="黑体" w:eastAsia="黑体"/>
          <w:sz w:val="28"/>
          <w:szCs w:val="28"/>
        </w:rPr>
        <w:t>（一）课程定位</w:t>
      </w:r>
    </w:p>
    <w:p>
      <w:pPr>
        <w:spacing w:line="360" w:lineRule="auto"/>
        <w:ind w:firstLine="480" w:firstLineChars="200"/>
        <w:rPr>
          <w:rFonts w:ascii="宋体" w:hAnsi="宋体"/>
          <w:sz w:val="24"/>
        </w:rPr>
      </w:pPr>
      <w:r>
        <w:rPr>
          <w:rFonts w:hint="eastAsia" w:ascii="宋体" w:hAnsi="宋体"/>
          <w:sz w:val="24"/>
        </w:rPr>
        <w:t>本课程是高职计算机应用专业的专业平台课。在该专业课程体系中，</w:t>
      </w:r>
      <w:r>
        <w:rPr>
          <w:rFonts w:hint="eastAsia"/>
          <w:sz w:val="24"/>
          <w:shd w:val="clear" w:color="auto" w:fill="FFFFFF"/>
        </w:rPr>
        <w:t>在该专业课程体系中，先修课程为《计算机应用基础》、《计算机网络技术》、《SQL数据库技术》等，后续课程为《Java程序设计》、《JSP程序设计》等。</w:t>
      </w:r>
      <w:r>
        <w:rPr>
          <w:rFonts w:hint="eastAsia" w:ascii="宋体" w:hAnsi="宋体"/>
          <w:sz w:val="24"/>
        </w:rPr>
        <w:t>本课程是高职计算机类专业的一门必修岗位核心能力课程。其主要任务是以就业为导向，巩固和扩大专业英语基础知识，重点培养学生听说读写一门专业外语，借助词典读懂一般计算机专业文献资料的初步能力。了解和熟悉计算机专业必要的基本用语，以适应学习、就业和继续发展的需要。</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hd w:val="clear" w:color="auto" w:fill="FFFFFF"/>
        <w:spacing w:line="360" w:lineRule="auto"/>
        <w:ind w:firstLine="480" w:firstLineChars="200"/>
        <w:rPr>
          <w:sz w:val="24"/>
          <w:shd w:val="clear" w:color="auto" w:fill="FFFFFF"/>
        </w:rPr>
      </w:pPr>
      <w:r>
        <w:rPr>
          <w:rFonts w:hint="eastAsia"/>
          <w:sz w:val="24"/>
          <w:shd w:val="clear" w:color="auto" w:fill="FFFFFF"/>
        </w:rPr>
        <w:t>本课程的教学目标是经过64学时的教学，使学生掌握一定的英语知识和技能，能进行简单的日常口头交际和书面交流。具有使用英语日常接待外宾的能力；熟悉简单的与计算机专业相关的英语，能看懂设备英语使用说明和操作指令，能进行简单的产品介绍。具备借助词典阅读和翻译本专业英语技术文件和商务文件能力。经过本课程的学习，为今后进一步提高英语的交际能力和利用英语学习本专业相关知识打下基础。通过丰富的课内外活动和任务，把所学的语言与学生的未来岗位结合起来，培养学生自主学习英语的能力,运用英语分析、解决问题的能力以及交流合作的能力。提升学生的就业和创业能力。</w:t>
      </w:r>
    </w:p>
    <w:p>
      <w:pPr>
        <w:spacing w:line="360" w:lineRule="auto"/>
        <w:jc w:val="center"/>
        <w:rPr>
          <w:rFonts w:ascii="黑体" w:eastAsia="黑体"/>
          <w:b/>
          <w:sz w:val="32"/>
          <w:szCs w:val="32"/>
        </w:rPr>
      </w:pPr>
      <w:r>
        <w:rPr>
          <w:rFonts w:hint="eastAsia" w:ascii="黑体" w:eastAsia="黑体"/>
          <w:b/>
          <w:sz w:val="32"/>
          <w:szCs w:val="32"/>
        </w:rPr>
        <w:t>二、课程目标</w:t>
      </w:r>
    </w:p>
    <w:p>
      <w:pPr>
        <w:spacing w:line="360" w:lineRule="auto"/>
        <w:ind w:firstLine="560" w:firstLineChars="200"/>
        <w:rPr>
          <w:rFonts w:ascii="黑体" w:eastAsia="黑体"/>
          <w:sz w:val="28"/>
          <w:szCs w:val="28"/>
        </w:rPr>
      </w:pPr>
      <w:r>
        <w:rPr>
          <w:rFonts w:hint="eastAsia" w:ascii="黑体" w:eastAsia="黑体"/>
          <w:sz w:val="28"/>
          <w:szCs w:val="28"/>
        </w:rPr>
        <w:t>（一）知识目标</w:t>
      </w:r>
    </w:p>
    <w:p>
      <w:pPr>
        <w:spacing w:line="360" w:lineRule="auto"/>
        <w:ind w:firstLine="720" w:firstLineChars="300"/>
        <w:rPr>
          <w:rFonts w:ascii="宋体" w:hAnsi="宋体" w:cs="宋体"/>
          <w:color w:val="000000"/>
          <w:sz w:val="24"/>
        </w:rPr>
      </w:pPr>
      <w:r>
        <w:rPr>
          <w:rFonts w:hint="eastAsia" w:ascii="宋体" w:hAnsi="宋体" w:cs="宋体"/>
          <w:color w:val="000000"/>
          <w:sz w:val="24"/>
        </w:rPr>
        <w:t>1.使学生掌握计算机专业领域的一些常用词汇、词组和特殊句型结构；</w:t>
      </w:r>
    </w:p>
    <w:p>
      <w:pPr>
        <w:spacing w:line="360" w:lineRule="auto"/>
        <w:ind w:firstLine="480" w:firstLineChars="200"/>
        <w:rPr>
          <w:rFonts w:ascii="宋体" w:hAnsi="宋体" w:cs="宋体"/>
          <w:color w:val="000000"/>
          <w:sz w:val="24"/>
        </w:rPr>
      </w:pPr>
      <w:r>
        <w:rPr>
          <w:rFonts w:hint="eastAsia" w:ascii="宋体" w:hAnsi="宋体" w:cs="宋体"/>
          <w:color w:val="000000"/>
          <w:sz w:val="24"/>
        </w:rPr>
        <w:t> 2.使学生了解专业英语的特点及语法结构特点；</w:t>
      </w:r>
    </w:p>
    <w:p>
      <w:pPr>
        <w:spacing w:line="360" w:lineRule="auto"/>
        <w:ind w:firstLine="480" w:firstLineChars="200"/>
        <w:rPr>
          <w:rFonts w:ascii="宋体" w:hAnsi="宋体" w:cs="宋体"/>
          <w:color w:val="000000"/>
          <w:sz w:val="24"/>
        </w:rPr>
      </w:pPr>
      <w:r>
        <w:rPr>
          <w:rFonts w:hint="eastAsia" w:ascii="宋体" w:hAnsi="宋体" w:cs="宋体"/>
          <w:color w:val="000000"/>
          <w:sz w:val="24"/>
        </w:rPr>
        <w:t> 3.掌握基本的英语语法规则，并能运用所学的语法知识；</w:t>
      </w:r>
    </w:p>
    <w:p>
      <w:pPr>
        <w:spacing w:line="360" w:lineRule="auto"/>
        <w:ind w:firstLine="480" w:firstLineChars="200"/>
        <w:rPr>
          <w:rFonts w:ascii="宋体" w:hAnsi="宋体" w:cs="宋体"/>
          <w:color w:val="000000"/>
          <w:sz w:val="24"/>
        </w:rPr>
      </w:pPr>
      <w:r>
        <w:rPr>
          <w:rFonts w:hint="eastAsia" w:ascii="宋体" w:hAnsi="宋体" w:cs="宋体"/>
          <w:color w:val="000000"/>
          <w:sz w:val="24"/>
        </w:rPr>
        <w:t> 4.使学生掌握专业英语的翻译技巧，能基本学会涉及专业业务的结构简单的日常语言的翻译。</w:t>
      </w:r>
    </w:p>
    <w:p>
      <w:pPr>
        <w:spacing w:line="360" w:lineRule="auto"/>
        <w:ind w:firstLine="560" w:firstLineChars="200"/>
        <w:rPr>
          <w:rFonts w:ascii="黑体" w:eastAsia="黑体"/>
          <w:color w:val="FF0000"/>
          <w:sz w:val="28"/>
          <w:szCs w:val="28"/>
        </w:rPr>
      </w:pPr>
      <w:r>
        <w:rPr>
          <w:rFonts w:hint="eastAsia" w:ascii="黑体" w:eastAsia="黑体"/>
          <w:sz w:val="28"/>
          <w:szCs w:val="28"/>
        </w:rPr>
        <w:t>（二）能力目标</w:t>
      </w:r>
    </w:p>
    <w:p>
      <w:pPr>
        <w:spacing w:line="360" w:lineRule="auto"/>
        <w:ind w:firstLine="720" w:firstLineChars="300"/>
        <w:rPr>
          <w:rFonts w:ascii="宋体" w:hAnsi="宋体" w:cs="宋体"/>
          <w:color w:val="000000"/>
          <w:sz w:val="24"/>
        </w:rPr>
      </w:pPr>
      <w:r>
        <w:rPr>
          <w:rFonts w:hint="eastAsia" w:ascii="宋体" w:hAnsi="宋体" w:cs="宋体"/>
          <w:color w:val="000000"/>
          <w:sz w:val="24"/>
        </w:rPr>
        <w:t>1.使学生理解阅读相关专业一般难度英文材料的能力；</w:t>
      </w:r>
    </w:p>
    <w:p>
      <w:pPr>
        <w:spacing w:line="360" w:lineRule="auto"/>
        <w:ind w:firstLine="720" w:firstLineChars="300"/>
        <w:rPr>
          <w:rFonts w:ascii="宋体" w:hAnsi="宋体" w:cs="宋体"/>
          <w:color w:val="000000"/>
          <w:sz w:val="24"/>
        </w:rPr>
      </w:pPr>
      <w:r>
        <w:rPr>
          <w:rFonts w:hint="eastAsia" w:ascii="宋体" w:hAnsi="宋体" w:cs="宋体"/>
          <w:color w:val="000000"/>
          <w:sz w:val="24"/>
        </w:rPr>
        <w:t>2.具有进行简单的专业英语交流的能力；</w:t>
      </w:r>
    </w:p>
    <w:p>
      <w:pPr>
        <w:spacing w:line="360" w:lineRule="auto"/>
        <w:ind w:firstLine="720" w:firstLineChars="300"/>
        <w:rPr>
          <w:rFonts w:ascii="宋体" w:hAnsi="宋体" w:cs="宋体"/>
          <w:color w:val="000000"/>
          <w:sz w:val="24"/>
        </w:rPr>
      </w:pPr>
      <w:r>
        <w:rPr>
          <w:rFonts w:hint="eastAsia" w:ascii="宋体" w:hAnsi="宋体" w:cs="宋体"/>
          <w:color w:val="000000"/>
          <w:sz w:val="24"/>
        </w:rPr>
        <w:t>3.使学生借助词典能够阅读本专业领域中等难度的英语文章；</w:t>
      </w:r>
    </w:p>
    <w:p>
      <w:pPr>
        <w:spacing w:line="360" w:lineRule="auto"/>
        <w:ind w:firstLine="720" w:firstLineChars="300"/>
        <w:rPr>
          <w:rFonts w:ascii="宋体" w:hAnsi="宋体" w:cs="宋体"/>
          <w:color w:val="000000"/>
          <w:sz w:val="24"/>
        </w:rPr>
      </w:pPr>
      <w:r>
        <w:rPr>
          <w:rFonts w:hint="eastAsia" w:ascii="宋体" w:hAnsi="宋体" w:cs="宋体"/>
          <w:color w:val="000000"/>
          <w:sz w:val="24"/>
        </w:rPr>
        <w:t>4.翻译英文文章的能力；</w:t>
      </w:r>
    </w:p>
    <w:p>
      <w:pPr>
        <w:spacing w:line="360" w:lineRule="auto"/>
        <w:ind w:firstLine="720" w:firstLineChars="300"/>
        <w:rPr>
          <w:rFonts w:ascii="宋体" w:hAnsi="宋体" w:cs="宋体"/>
          <w:color w:val="000000"/>
          <w:sz w:val="24"/>
        </w:rPr>
      </w:pPr>
      <w:r>
        <w:rPr>
          <w:rFonts w:hint="eastAsia" w:ascii="宋体" w:hAnsi="宋体" w:cs="宋体"/>
          <w:color w:val="000000"/>
          <w:sz w:val="24"/>
        </w:rPr>
        <w:t>5.拓展学生运用英语进行交际的范围和继续学习的能力。</w:t>
      </w:r>
    </w:p>
    <w:p>
      <w:pPr>
        <w:spacing w:line="360" w:lineRule="auto"/>
        <w:ind w:firstLine="560" w:firstLineChars="200"/>
        <w:rPr>
          <w:rFonts w:ascii="黑体" w:eastAsia="黑体"/>
          <w:color w:val="FF0000"/>
          <w:sz w:val="28"/>
          <w:szCs w:val="28"/>
        </w:rPr>
      </w:pPr>
      <w:r>
        <w:rPr>
          <w:rFonts w:hint="eastAsia" w:ascii="黑体" w:eastAsia="黑体"/>
          <w:sz w:val="28"/>
          <w:szCs w:val="28"/>
        </w:rPr>
        <w:t>（三）素质目标</w:t>
      </w:r>
    </w:p>
    <w:p>
      <w:pPr>
        <w:spacing w:line="360" w:lineRule="auto"/>
        <w:ind w:firstLine="720" w:firstLineChars="300"/>
        <w:rPr>
          <w:rFonts w:ascii="宋体" w:hAnsi="宋体" w:cs="宋体"/>
          <w:color w:val="000000"/>
          <w:sz w:val="24"/>
        </w:rPr>
      </w:pPr>
      <w:r>
        <w:rPr>
          <w:rFonts w:hint="eastAsia" w:ascii="宋体" w:hAnsi="宋体" w:cs="宋体"/>
          <w:color w:val="000000"/>
          <w:sz w:val="24"/>
        </w:rPr>
        <w:t>1.使学生在学习过程中增进对计算机专业知识的了解；激发学生的学习兴趣；发展学生的智力，提高他们的观察、注意、记忆、思维、想象、联想等能力；</w:t>
      </w:r>
    </w:p>
    <w:p>
      <w:pPr>
        <w:spacing w:line="360" w:lineRule="auto"/>
        <w:ind w:firstLine="720" w:firstLineChars="300"/>
        <w:rPr>
          <w:rFonts w:ascii="宋体" w:hAnsi="宋体" w:cs="宋体"/>
          <w:color w:val="000000"/>
          <w:sz w:val="24"/>
        </w:rPr>
      </w:pPr>
      <w:r>
        <w:rPr>
          <w:rFonts w:hint="eastAsia" w:ascii="宋体" w:hAnsi="宋体" w:cs="宋体"/>
          <w:color w:val="000000"/>
          <w:sz w:val="24"/>
        </w:rPr>
        <w:t>2.通过知识教学的过程培养学生自学能力；</w:t>
      </w:r>
    </w:p>
    <w:p>
      <w:pPr>
        <w:spacing w:line="360" w:lineRule="auto"/>
        <w:ind w:firstLine="720" w:firstLineChars="300"/>
        <w:rPr>
          <w:rFonts w:ascii="宋体" w:hAnsi="宋体" w:cs="宋体"/>
          <w:color w:val="000000"/>
          <w:sz w:val="24"/>
        </w:rPr>
      </w:pPr>
      <w:r>
        <w:rPr>
          <w:rFonts w:hint="eastAsia" w:ascii="宋体" w:hAnsi="宋体" w:cs="宋体"/>
          <w:color w:val="000000"/>
          <w:sz w:val="24"/>
        </w:rPr>
        <w:t>3.培养学生的创新精神和实践能力，努力为学生的终身发展奠定语言基础和专业基础；</w:t>
      </w:r>
    </w:p>
    <w:p>
      <w:pPr>
        <w:spacing w:line="360" w:lineRule="auto"/>
        <w:ind w:firstLine="720" w:firstLineChars="300"/>
        <w:rPr>
          <w:rFonts w:ascii="宋体" w:hAnsi="宋体" w:cs="宋体"/>
          <w:color w:val="000000"/>
          <w:sz w:val="24"/>
        </w:rPr>
      </w:pPr>
      <w:r>
        <w:rPr>
          <w:rFonts w:hint="eastAsia" w:ascii="宋体" w:hAnsi="宋体" w:cs="宋体"/>
          <w:color w:val="000000"/>
          <w:sz w:val="24"/>
        </w:rPr>
        <w:t>4.培养学生善于沟通交流和团队协助的能力。</w:t>
      </w:r>
    </w:p>
    <w:p>
      <w:pPr>
        <w:spacing w:line="360" w:lineRule="auto"/>
        <w:ind w:firstLine="964" w:firstLineChars="300"/>
        <w:rPr>
          <w:rFonts w:ascii="黑体" w:eastAsia="黑体"/>
          <w:b/>
          <w:sz w:val="32"/>
          <w:szCs w:val="32"/>
        </w:rPr>
      </w:pPr>
      <w:r>
        <w:rPr>
          <w:rFonts w:hint="eastAsia" w:ascii="黑体" w:eastAsia="黑体"/>
          <w:b/>
          <w:sz w:val="32"/>
          <w:szCs w:val="32"/>
        </w:rPr>
        <w:t>三、课程内容与要求</w:t>
      </w:r>
    </w:p>
    <w:tbl>
      <w:tblPr>
        <w:tblStyle w:val="21"/>
        <w:tblW w:w="52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
        <w:gridCol w:w="2051"/>
        <w:gridCol w:w="5147"/>
        <w:gridCol w:w="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1" w:type="pct"/>
            <w:vAlign w:val="center"/>
          </w:tcPr>
          <w:p>
            <w:pPr>
              <w:adjustRightInd w:val="0"/>
              <w:snapToGrid w:val="0"/>
              <w:rPr>
                <w:b/>
                <w:szCs w:val="21"/>
              </w:rPr>
            </w:pPr>
            <w:r>
              <w:rPr>
                <w:rFonts w:hint="eastAsia"/>
                <w:b/>
                <w:szCs w:val="21"/>
              </w:rPr>
              <w:t>序号</w:t>
            </w:r>
          </w:p>
        </w:tc>
        <w:tc>
          <w:tcPr>
            <w:tcW w:w="1153" w:type="pct"/>
            <w:vAlign w:val="center"/>
          </w:tcPr>
          <w:p>
            <w:pPr>
              <w:adjustRightInd w:val="0"/>
              <w:snapToGrid w:val="0"/>
              <w:rPr>
                <w:rFonts w:ascii="宋体" w:hAnsi="宋体"/>
                <w:b/>
                <w:szCs w:val="21"/>
              </w:rPr>
            </w:pPr>
            <w:r>
              <w:rPr>
                <w:rFonts w:hint="eastAsia" w:ascii="宋体" w:hAnsi="宋体"/>
                <w:b/>
                <w:szCs w:val="21"/>
              </w:rPr>
              <w:t>项目（或情境、任务、模块）</w:t>
            </w:r>
          </w:p>
        </w:tc>
        <w:tc>
          <w:tcPr>
            <w:tcW w:w="2893" w:type="pct"/>
            <w:vAlign w:val="center"/>
          </w:tcPr>
          <w:p>
            <w:pPr>
              <w:adjustRightInd w:val="0"/>
              <w:snapToGrid w:val="0"/>
              <w:rPr>
                <w:b/>
                <w:szCs w:val="21"/>
              </w:rPr>
            </w:pPr>
            <w:r>
              <w:rPr>
                <w:rFonts w:hint="eastAsia"/>
                <w:b/>
                <w:szCs w:val="21"/>
              </w:rPr>
              <w:t>知识、能力、素质要求</w:t>
            </w:r>
          </w:p>
        </w:tc>
        <w:tc>
          <w:tcPr>
            <w:tcW w:w="453" w:type="pct"/>
            <w:vAlign w:val="center"/>
          </w:tcPr>
          <w:p>
            <w:pPr>
              <w:adjustRightInd w:val="0"/>
              <w:snapToGrid w:val="0"/>
              <w:rPr>
                <w:b/>
                <w:szCs w:val="21"/>
              </w:rPr>
            </w:pPr>
            <w:r>
              <w:rPr>
                <w:rFonts w:hint="eastAsia"/>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1" w:type="pct"/>
            <w:vAlign w:val="center"/>
          </w:tcPr>
          <w:p>
            <w:pPr>
              <w:adjustRightInd w:val="0"/>
              <w:snapToGrid w:val="0"/>
              <w:rPr>
                <w:b/>
                <w:szCs w:val="21"/>
              </w:rPr>
            </w:pPr>
            <w:r>
              <w:rPr>
                <w:rFonts w:hint="eastAsia" w:ascii="宋体" w:hAnsi="宋体"/>
                <w:szCs w:val="21"/>
              </w:rPr>
              <w:t>1</w:t>
            </w:r>
          </w:p>
        </w:tc>
        <w:tc>
          <w:tcPr>
            <w:tcW w:w="1153" w:type="pct"/>
            <w:vAlign w:val="center"/>
          </w:tcPr>
          <w:p>
            <w:pPr>
              <w:adjustRightInd w:val="0"/>
              <w:snapToGrid w:val="0"/>
              <w:rPr>
                <w:rFonts w:ascii="宋体" w:hAnsi="宋体"/>
                <w:b/>
                <w:szCs w:val="21"/>
              </w:rPr>
            </w:pPr>
            <w:r>
              <w:rPr>
                <w:rFonts w:hint="eastAsia" w:ascii="宋体" w:hAnsi="宋体"/>
                <w:b/>
                <w:szCs w:val="21"/>
              </w:rPr>
              <w:t>专业英语基础知识</w:t>
            </w:r>
          </w:p>
        </w:tc>
        <w:tc>
          <w:tcPr>
            <w:tcW w:w="2893" w:type="pct"/>
            <w:vAlign w:val="center"/>
          </w:tcPr>
          <w:p>
            <w:pPr>
              <w:adjustRightInd w:val="0"/>
              <w:snapToGrid w:val="0"/>
              <w:rPr>
                <w:rFonts w:ascii="宋体" w:hAnsi="宋体" w:cs="宋体"/>
              </w:rPr>
            </w:pPr>
            <w:r>
              <w:rPr>
                <w:rFonts w:hint="eastAsia" w:ascii="宋体" w:hAnsi="宋体" w:cs="宋体"/>
              </w:rPr>
              <w:t>1.掌握计算机专业英语的基础知识；</w:t>
            </w:r>
          </w:p>
          <w:p>
            <w:pPr>
              <w:adjustRightInd w:val="0"/>
              <w:snapToGrid w:val="0"/>
              <w:rPr>
                <w:rFonts w:ascii="宋体" w:hAnsi="宋体" w:cs="宋体"/>
              </w:rPr>
            </w:pPr>
            <w:r>
              <w:rPr>
                <w:rFonts w:hint="eastAsia" w:ascii="宋体" w:hAnsi="宋体" w:cs="宋体"/>
              </w:rPr>
              <w:t>2.能够掌握计算机知识相关的简单英语词汇及语法知识；</w:t>
            </w:r>
          </w:p>
          <w:p>
            <w:pPr>
              <w:adjustRightInd w:val="0"/>
              <w:snapToGrid w:val="0"/>
              <w:rPr>
                <w:b/>
                <w:szCs w:val="21"/>
              </w:rPr>
            </w:pPr>
            <w:r>
              <w:rPr>
                <w:rFonts w:hint="eastAsia" w:ascii="宋体" w:hAnsi="宋体" w:cs="宋体"/>
              </w:rPr>
              <w:t>3.培养学生学习科技英语与计算机英语的热情，锻炼学生的听说读写等各种能力</w:t>
            </w:r>
          </w:p>
        </w:tc>
        <w:tc>
          <w:tcPr>
            <w:tcW w:w="453" w:type="pct"/>
            <w:vAlign w:val="center"/>
          </w:tcPr>
          <w:p>
            <w:pPr>
              <w:adjustRightInd w:val="0"/>
              <w:snapToGrid w:val="0"/>
              <w:rPr>
                <w:bCs/>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1" w:type="pct"/>
            <w:vAlign w:val="center"/>
          </w:tcPr>
          <w:p>
            <w:pPr>
              <w:adjustRightInd w:val="0"/>
              <w:snapToGrid w:val="0"/>
              <w:rPr>
                <w:rFonts w:ascii="宋体" w:hAnsi="宋体"/>
                <w:szCs w:val="21"/>
              </w:rPr>
            </w:pPr>
            <w:r>
              <w:rPr>
                <w:rFonts w:hint="eastAsia" w:ascii="宋体" w:hAnsi="宋体"/>
                <w:szCs w:val="21"/>
              </w:rPr>
              <w:t>2</w:t>
            </w:r>
          </w:p>
        </w:tc>
        <w:tc>
          <w:tcPr>
            <w:tcW w:w="1153" w:type="pct"/>
            <w:vAlign w:val="center"/>
          </w:tcPr>
          <w:p>
            <w:pPr>
              <w:adjustRightInd w:val="0"/>
              <w:snapToGrid w:val="0"/>
              <w:rPr>
                <w:rFonts w:ascii="宋体" w:hAnsi="宋体"/>
                <w:color w:val="FF0000"/>
                <w:szCs w:val="21"/>
              </w:rPr>
            </w:pPr>
            <w:r>
              <w:rPr>
                <w:rFonts w:hint="eastAsia" w:ascii="宋体" w:hAnsi="宋体"/>
                <w:b/>
                <w:bCs/>
                <w:color w:val="000000"/>
                <w:kern w:val="0"/>
                <w:szCs w:val="21"/>
              </w:rPr>
              <w:t>Computer Hardware</w:t>
            </w:r>
          </w:p>
        </w:tc>
        <w:tc>
          <w:tcPr>
            <w:tcW w:w="2893" w:type="pct"/>
            <w:vAlign w:val="center"/>
          </w:tcPr>
          <w:p>
            <w:pPr>
              <w:adjustRightInd w:val="0"/>
              <w:snapToGrid w:val="0"/>
            </w:pPr>
            <w:r>
              <w:rPr>
                <w:rFonts w:hint="eastAsia" w:ascii="宋体" w:hAnsi="宋体" w:cs="宋体"/>
              </w:rPr>
              <w:t>1.</w:t>
            </w:r>
            <w:r>
              <w:rPr>
                <w:rFonts w:hint="eastAsia"/>
              </w:rPr>
              <w:t>掌握计算机硬件的英语词汇及硬件知识；</w:t>
            </w:r>
          </w:p>
          <w:p>
            <w:pPr>
              <w:adjustRightInd w:val="0"/>
              <w:snapToGrid w:val="0"/>
              <w:rPr>
                <w:rFonts w:ascii="宋体" w:hAnsi="宋体"/>
                <w:szCs w:val="21"/>
              </w:rPr>
            </w:pPr>
            <w:r>
              <w:rPr>
                <w:rFonts w:hint="eastAsia" w:ascii="宋体" w:hAnsi="宋体"/>
              </w:rPr>
              <w:t>2.培养学生操作计算机硬件的热情，组装与维护计算机相关能力</w:t>
            </w:r>
          </w:p>
        </w:tc>
        <w:tc>
          <w:tcPr>
            <w:tcW w:w="453"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1" w:type="pct"/>
            <w:vAlign w:val="center"/>
          </w:tcPr>
          <w:p>
            <w:pPr>
              <w:adjustRightInd w:val="0"/>
              <w:snapToGrid w:val="0"/>
              <w:rPr>
                <w:rFonts w:ascii="宋体" w:hAnsi="宋体"/>
                <w:szCs w:val="21"/>
              </w:rPr>
            </w:pPr>
            <w:r>
              <w:rPr>
                <w:rFonts w:hint="eastAsia" w:ascii="宋体" w:hAnsi="宋体"/>
                <w:szCs w:val="21"/>
              </w:rPr>
              <w:t>3</w:t>
            </w:r>
          </w:p>
        </w:tc>
        <w:tc>
          <w:tcPr>
            <w:tcW w:w="1153" w:type="pct"/>
            <w:vAlign w:val="center"/>
          </w:tcPr>
          <w:p>
            <w:pPr>
              <w:adjustRightInd w:val="0"/>
              <w:snapToGrid w:val="0"/>
              <w:rPr>
                <w:rFonts w:ascii="宋体" w:hAnsi="宋体"/>
                <w:color w:val="FF0000"/>
                <w:szCs w:val="21"/>
              </w:rPr>
            </w:pPr>
            <w:r>
              <w:rPr>
                <w:rFonts w:hint="eastAsia" w:ascii="宋体" w:hAnsi="宋体"/>
                <w:b/>
                <w:bCs/>
                <w:color w:val="000000"/>
                <w:kern w:val="0"/>
                <w:szCs w:val="21"/>
              </w:rPr>
              <w:t>Computer software</w:t>
            </w:r>
          </w:p>
        </w:tc>
        <w:tc>
          <w:tcPr>
            <w:tcW w:w="2893" w:type="pct"/>
            <w:vAlign w:val="center"/>
          </w:tcPr>
          <w:p>
            <w:pPr>
              <w:adjustRightInd w:val="0"/>
              <w:snapToGrid w:val="0"/>
              <w:rPr>
                <w:rFonts w:ascii="宋体" w:hAnsi="宋体" w:cs="宋体"/>
              </w:rPr>
            </w:pPr>
            <w:r>
              <w:rPr>
                <w:rFonts w:hint="eastAsia" w:ascii="宋体" w:hAnsi="宋体" w:cs="宋体"/>
              </w:rPr>
              <w:t>1.掌握</w:t>
            </w:r>
            <w:r>
              <w:rPr>
                <w:rFonts w:hint="eastAsia"/>
              </w:rPr>
              <w:t>计算机硬件的英语词汇及软件知识；</w:t>
            </w:r>
          </w:p>
          <w:p>
            <w:pPr>
              <w:adjustRightInd w:val="0"/>
              <w:snapToGrid w:val="0"/>
              <w:rPr>
                <w:rFonts w:ascii="宋体" w:hAnsi="宋体" w:cs="宋体"/>
              </w:rPr>
            </w:pPr>
            <w:r>
              <w:rPr>
                <w:rFonts w:hint="eastAsia" w:ascii="宋体" w:hAnsi="宋体" w:cs="宋体"/>
              </w:rPr>
              <w:t>2.能够区分系统软件与应用软件；</w:t>
            </w:r>
          </w:p>
          <w:p>
            <w:pPr>
              <w:adjustRightInd w:val="0"/>
              <w:snapToGrid w:val="0"/>
              <w:rPr>
                <w:rFonts w:ascii="宋体" w:hAnsi="宋体" w:cs="宋体"/>
              </w:rPr>
            </w:pPr>
            <w:r>
              <w:rPr>
                <w:rFonts w:hint="eastAsia" w:ascii="宋体" w:hAnsi="宋体" w:cs="宋体"/>
              </w:rPr>
              <w:t>3.培养学生软件开发的热情与兴趣，向优秀软件学习。</w:t>
            </w:r>
          </w:p>
        </w:tc>
        <w:tc>
          <w:tcPr>
            <w:tcW w:w="453"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1" w:type="pct"/>
            <w:vAlign w:val="center"/>
          </w:tcPr>
          <w:p>
            <w:pPr>
              <w:adjustRightInd w:val="0"/>
              <w:snapToGrid w:val="0"/>
              <w:rPr>
                <w:rFonts w:ascii="宋体" w:hAnsi="宋体"/>
                <w:szCs w:val="21"/>
              </w:rPr>
            </w:pPr>
            <w:r>
              <w:rPr>
                <w:rFonts w:hint="eastAsia" w:ascii="宋体" w:hAnsi="宋体"/>
                <w:szCs w:val="21"/>
              </w:rPr>
              <w:t>4</w:t>
            </w:r>
          </w:p>
        </w:tc>
        <w:tc>
          <w:tcPr>
            <w:tcW w:w="1153" w:type="pct"/>
            <w:vAlign w:val="center"/>
          </w:tcPr>
          <w:p>
            <w:pPr>
              <w:adjustRightInd w:val="0"/>
              <w:snapToGrid w:val="0"/>
              <w:rPr>
                <w:rFonts w:ascii="宋体" w:hAnsi="宋体"/>
                <w:color w:val="FF0000"/>
                <w:szCs w:val="21"/>
              </w:rPr>
            </w:pPr>
            <w:r>
              <w:rPr>
                <w:rFonts w:hint="eastAsia" w:ascii="宋体" w:hAnsi="宋体"/>
                <w:b/>
                <w:bCs/>
                <w:color w:val="000000"/>
                <w:kern w:val="0"/>
                <w:szCs w:val="21"/>
              </w:rPr>
              <w:t>Computer Network</w:t>
            </w:r>
          </w:p>
        </w:tc>
        <w:tc>
          <w:tcPr>
            <w:tcW w:w="2893" w:type="pct"/>
            <w:vAlign w:val="center"/>
          </w:tcPr>
          <w:p>
            <w:pPr>
              <w:adjustRightInd w:val="0"/>
              <w:snapToGrid w:val="0"/>
              <w:rPr>
                <w:rFonts w:ascii="宋体" w:hAnsi="宋体" w:cs="宋体"/>
              </w:rPr>
            </w:pPr>
            <w:r>
              <w:rPr>
                <w:rFonts w:hint="eastAsia" w:ascii="宋体" w:hAnsi="宋体" w:cs="宋体"/>
              </w:rPr>
              <w:t>1.掌握</w:t>
            </w:r>
            <w:r>
              <w:rPr>
                <w:rFonts w:hint="eastAsia"/>
              </w:rPr>
              <w:t>计算机网络的英语词汇及网络知识</w:t>
            </w:r>
            <w:r>
              <w:rPr>
                <w:rFonts w:hint="eastAsia" w:ascii="宋体" w:hAnsi="宋体" w:cs="宋体"/>
              </w:rPr>
              <w:t>；</w:t>
            </w:r>
          </w:p>
          <w:p>
            <w:pPr>
              <w:adjustRightInd w:val="0"/>
              <w:snapToGrid w:val="0"/>
              <w:rPr>
                <w:rFonts w:ascii="宋体" w:hAnsi="宋体" w:cs="宋体"/>
              </w:rPr>
            </w:pPr>
            <w:r>
              <w:rPr>
                <w:rFonts w:hint="eastAsia" w:ascii="宋体" w:hAnsi="宋体" w:cs="宋体"/>
              </w:rPr>
              <w:t>2.能够具备组建与维护小型局域网的能力；</w:t>
            </w:r>
          </w:p>
          <w:p>
            <w:pPr>
              <w:adjustRightInd w:val="0"/>
              <w:snapToGrid w:val="0"/>
              <w:rPr>
                <w:rFonts w:ascii="宋体" w:hAnsi="宋体" w:cs="宋体"/>
              </w:rPr>
            </w:pPr>
            <w:r>
              <w:rPr>
                <w:rFonts w:hint="eastAsia" w:ascii="宋体" w:hAnsi="宋体" w:cs="宋体"/>
              </w:rPr>
              <w:t>3.培养学生组网建网的热情与兴趣，提高网络组建能力。</w:t>
            </w:r>
          </w:p>
        </w:tc>
        <w:tc>
          <w:tcPr>
            <w:tcW w:w="453"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1" w:type="pct"/>
            <w:vAlign w:val="center"/>
          </w:tcPr>
          <w:p>
            <w:pPr>
              <w:adjustRightInd w:val="0"/>
              <w:snapToGrid w:val="0"/>
              <w:rPr>
                <w:rFonts w:ascii="宋体" w:hAnsi="宋体"/>
                <w:szCs w:val="21"/>
              </w:rPr>
            </w:pPr>
            <w:r>
              <w:rPr>
                <w:rFonts w:hint="eastAsia" w:ascii="宋体" w:hAnsi="宋体"/>
                <w:szCs w:val="21"/>
              </w:rPr>
              <w:t>5</w:t>
            </w:r>
          </w:p>
        </w:tc>
        <w:tc>
          <w:tcPr>
            <w:tcW w:w="1153" w:type="pct"/>
            <w:vAlign w:val="center"/>
          </w:tcPr>
          <w:p>
            <w:pPr>
              <w:adjustRightInd w:val="0"/>
              <w:snapToGrid w:val="0"/>
              <w:rPr>
                <w:rFonts w:ascii="宋体" w:hAnsi="宋体"/>
                <w:color w:val="FF0000"/>
                <w:szCs w:val="21"/>
              </w:rPr>
            </w:pPr>
            <w:r>
              <w:rPr>
                <w:rFonts w:hint="eastAsia"/>
                <w:b/>
                <w:bCs/>
                <w:kern w:val="0"/>
              </w:rPr>
              <w:t>C</w:t>
            </w:r>
            <w:r>
              <w:rPr>
                <w:b/>
                <w:bCs/>
                <w:kern w:val="0"/>
              </w:rPr>
              <w:t xml:space="preserve">omputer </w:t>
            </w:r>
            <w:r>
              <w:rPr>
                <w:rFonts w:hint="eastAsia"/>
                <w:b/>
                <w:bCs/>
                <w:kern w:val="0"/>
              </w:rPr>
              <w:t>S</w:t>
            </w:r>
            <w:r>
              <w:rPr>
                <w:b/>
                <w:bCs/>
                <w:kern w:val="0"/>
              </w:rPr>
              <w:t>ecurity</w:t>
            </w:r>
          </w:p>
        </w:tc>
        <w:tc>
          <w:tcPr>
            <w:tcW w:w="2893" w:type="pct"/>
            <w:vAlign w:val="center"/>
          </w:tcPr>
          <w:p>
            <w:pPr>
              <w:adjustRightInd w:val="0"/>
              <w:snapToGrid w:val="0"/>
              <w:rPr>
                <w:rFonts w:ascii="宋体" w:hAnsi="宋体" w:cs="宋体"/>
              </w:rPr>
            </w:pPr>
            <w:r>
              <w:rPr>
                <w:rFonts w:hint="eastAsia" w:ascii="宋体" w:hAnsi="宋体" w:cs="宋体"/>
              </w:rPr>
              <w:t>1.掌握</w:t>
            </w:r>
            <w:r>
              <w:rPr>
                <w:rFonts w:hint="eastAsia"/>
              </w:rPr>
              <w:t>计算机安全的英语词汇及计算机安全的相关知识</w:t>
            </w:r>
            <w:r>
              <w:rPr>
                <w:rFonts w:hint="eastAsia" w:ascii="宋体" w:hAnsi="宋体" w:cs="宋体"/>
              </w:rPr>
              <w:t>；</w:t>
            </w:r>
          </w:p>
          <w:p>
            <w:pPr>
              <w:adjustRightInd w:val="0"/>
              <w:snapToGrid w:val="0"/>
              <w:rPr>
                <w:rFonts w:ascii="宋体" w:hAnsi="宋体" w:cs="宋体"/>
              </w:rPr>
            </w:pPr>
            <w:r>
              <w:rPr>
                <w:rFonts w:hint="eastAsia" w:ascii="宋体" w:hAnsi="宋体" w:cs="宋体"/>
              </w:rPr>
              <w:t>2.能够运用一定的手段或技术维护计算机或网络的健康平稳运行；</w:t>
            </w:r>
          </w:p>
          <w:p>
            <w:pPr>
              <w:adjustRightInd w:val="0"/>
              <w:snapToGrid w:val="0"/>
              <w:rPr>
                <w:rFonts w:ascii="宋体" w:hAnsi="宋体" w:cs="宋体"/>
              </w:rPr>
            </w:pPr>
            <w:r>
              <w:rPr>
                <w:rFonts w:hint="eastAsia" w:ascii="宋体" w:hAnsi="宋体" w:cs="宋体"/>
              </w:rPr>
              <w:t>3.培养学生解决计算机安全的意识，提高学生维护计算机安全及网络安全的能力。</w:t>
            </w:r>
          </w:p>
        </w:tc>
        <w:tc>
          <w:tcPr>
            <w:tcW w:w="453"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1" w:type="pct"/>
            <w:vAlign w:val="center"/>
          </w:tcPr>
          <w:p>
            <w:pPr>
              <w:adjustRightInd w:val="0"/>
              <w:snapToGrid w:val="0"/>
              <w:rPr>
                <w:rFonts w:ascii="宋体" w:hAnsi="宋体"/>
                <w:szCs w:val="21"/>
              </w:rPr>
            </w:pPr>
            <w:r>
              <w:rPr>
                <w:rFonts w:hint="eastAsia" w:ascii="宋体" w:hAnsi="宋体"/>
                <w:szCs w:val="21"/>
              </w:rPr>
              <w:t>6</w:t>
            </w:r>
          </w:p>
        </w:tc>
        <w:tc>
          <w:tcPr>
            <w:tcW w:w="1153" w:type="pct"/>
            <w:vAlign w:val="center"/>
          </w:tcPr>
          <w:p>
            <w:pPr>
              <w:adjustRightInd w:val="0"/>
              <w:snapToGrid w:val="0"/>
              <w:rPr>
                <w:rFonts w:ascii="宋体" w:hAnsi="宋体"/>
                <w:color w:val="FF0000"/>
                <w:szCs w:val="21"/>
              </w:rPr>
            </w:pPr>
            <w:r>
              <w:rPr>
                <w:rFonts w:hint="eastAsia" w:ascii="宋体" w:hAnsi="宋体"/>
                <w:b/>
                <w:bCs/>
                <w:color w:val="000000"/>
                <w:kern w:val="0"/>
                <w:szCs w:val="21"/>
              </w:rPr>
              <w:t>E-commerce</w:t>
            </w:r>
          </w:p>
        </w:tc>
        <w:tc>
          <w:tcPr>
            <w:tcW w:w="2893" w:type="pct"/>
            <w:vAlign w:val="center"/>
          </w:tcPr>
          <w:p>
            <w:pPr>
              <w:adjustRightInd w:val="0"/>
              <w:snapToGrid w:val="0"/>
              <w:rPr>
                <w:rFonts w:ascii="宋体" w:hAnsi="宋体" w:cs="宋体"/>
                <w:szCs w:val="21"/>
              </w:rPr>
            </w:pPr>
            <w:r>
              <w:rPr>
                <w:rFonts w:hint="eastAsia" w:ascii="宋体" w:hAnsi="宋体" w:cs="宋体"/>
                <w:szCs w:val="21"/>
              </w:rPr>
              <w:t>1.掌握</w:t>
            </w:r>
            <w:r>
              <w:rPr>
                <w:rFonts w:hint="eastAsia"/>
              </w:rPr>
              <w:t>电子商务的英语词汇及电子商务的相关知识</w:t>
            </w:r>
            <w:r>
              <w:rPr>
                <w:rFonts w:hint="eastAsia" w:ascii="宋体" w:hAnsi="宋体" w:cs="宋体"/>
                <w:szCs w:val="21"/>
              </w:rPr>
              <w:t>；</w:t>
            </w:r>
          </w:p>
          <w:p>
            <w:pPr>
              <w:adjustRightInd w:val="0"/>
              <w:snapToGrid w:val="0"/>
              <w:rPr>
                <w:rFonts w:ascii="宋体" w:hAnsi="宋体" w:cs="宋体"/>
                <w:szCs w:val="21"/>
              </w:rPr>
            </w:pPr>
            <w:r>
              <w:rPr>
                <w:rFonts w:hint="eastAsia" w:ascii="宋体" w:hAnsi="宋体" w:cs="宋体"/>
                <w:szCs w:val="21"/>
              </w:rPr>
              <w:t>2.能够利用互联网及软硬件平台进行网络开店及网店运营的能力；</w:t>
            </w:r>
          </w:p>
          <w:p>
            <w:pPr>
              <w:adjustRightInd w:val="0"/>
              <w:snapToGrid w:val="0"/>
              <w:rPr>
                <w:rFonts w:ascii="宋体" w:hAnsi="宋体" w:cs="宋体"/>
                <w:szCs w:val="21"/>
              </w:rPr>
            </w:pPr>
            <w:r>
              <w:rPr>
                <w:rFonts w:hint="eastAsia" w:ascii="宋体" w:hAnsi="宋体" w:cs="宋体"/>
                <w:szCs w:val="21"/>
              </w:rPr>
              <w:t>3.培养学生利用各种平台及自媒体进行自主创业的热情，锻炼电子商务能力与素质。</w:t>
            </w:r>
          </w:p>
        </w:tc>
        <w:tc>
          <w:tcPr>
            <w:tcW w:w="453"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1" w:type="pct"/>
            <w:vAlign w:val="center"/>
          </w:tcPr>
          <w:p>
            <w:pPr>
              <w:adjustRightInd w:val="0"/>
              <w:snapToGrid w:val="0"/>
              <w:rPr>
                <w:rFonts w:ascii="宋体" w:hAnsi="宋体"/>
                <w:szCs w:val="21"/>
              </w:rPr>
            </w:pPr>
            <w:r>
              <w:rPr>
                <w:rFonts w:hint="eastAsia" w:ascii="宋体" w:hAnsi="宋体"/>
                <w:szCs w:val="21"/>
              </w:rPr>
              <w:t>7</w:t>
            </w:r>
          </w:p>
        </w:tc>
        <w:tc>
          <w:tcPr>
            <w:tcW w:w="1153" w:type="pct"/>
            <w:vAlign w:val="center"/>
          </w:tcPr>
          <w:p>
            <w:pPr>
              <w:adjustRightInd w:val="0"/>
              <w:snapToGrid w:val="0"/>
              <w:rPr>
                <w:szCs w:val="21"/>
              </w:rPr>
            </w:pPr>
            <w:r>
              <w:rPr>
                <w:rFonts w:hint="eastAsia"/>
                <w:b/>
                <w:bCs/>
              </w:rPr>
              <w:t>Multimedia</w:t>
            </w:r>
          </w:p>
        </w:tc>
        <w:tc>
          <w:tcPr>
            <w:tcW w:w="2893" w:type="pct"/>
            <w:vAlign w:val="center"/>
          </w:tcPr>
          <w:p>
            <w:pPr>
              <w:adjustRightInd w:val="0"/>
              <w:snapToGrid w:val="0"/>
              <w:rPr>
                <w:rFonts w:ascii="宋体" w:hAnsi="宋体" w:cs="宋体"/>
                <w:szCs w:val="21"/>
              </w:rPr>
            </w:pPr>
            <w:r>
              <w:rPr>
                <w:rFonts w:hint="eastAsia" w:ascii="宋体" w:hAnsi="宋体" w:cs="宋体"/>
                <w:szCs w:val="21"/>
              </w:rPr>
              <w:t>1.掌握多媒体</w:t>
            </w:r>
            <w:r>
              <w:rPr>
                <w:rFonts w:hint="eastAsia"/>
              </w:rPr>
              <w:t>的英语词汇及多媒体的相关知识</w:t>
            </w:r>
            <w:r>
              <w:rPr>
                <w:rFonts w:hint="eastAsia" w:ascii="宋体" w:hAnsi="宋体" w:cs="宋体"/>
                <w:szCs w:val="21"/>
              </w:rPr>
              <w:t>；</w:t>
            </w:r>
          </w:p>
          <w:p>
            <w:pPr>
              <w:adjustRightInd w:val="0"/>
              <w:snapToGrid w:val="0"/>
              <w:rPr>
                <w:rFonts w:ascii="宋体" w:hAnsi="宋体" w:cs="宋体"/>
                <w:szCs w:val="21"/>
              </w:rPr>
            </w:pPr>
            <w:r>
              <w:rPr>
                <w:rFonts w:hint="eastAsia" w:ascii="宋体" w:hAnsi="宋体" w:cs="宋体"/>
                <w:szCs w:val="21"/>
              </w:rPr>
              <w:t>2.能够利用多媒体软件处理各种媒体业务需求；</w:t>
            </w:r>
          </w:p>
          <w:p>
            <w:pPr>
              <w:adjustRightInd w:val="0"/>
              <w:snapToGrid w:val="0"/>
              <w:rPr>
                <w:rFonts w:ascii="宋体" w:hAnsi="宋体" w:cs="宋体"/>
                <w:szCs w:val="21"/>
              </w:rPr>
            </w:pPr>
            <w:r>
              <w:rPr>
                <w:rFonts w:hint="eastAsia" w:ascii="宋体" w:hAnsi="宋体" w:cs="宋体"/>
                <w:szCs w:val="21"/>
              </w:rPr>
              <w:t>3.培养学生多媒体软件的使用及开发热情，锻炼学生熟练使用多媒体的能力。</w:t>
            </w:r>
          </w:p>
        </w:tc>
        <w:tc>
          <w:tcPr>
            <w:tcW w:w="453"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10</w:t>
            </w:r>
          </w:p>
        </w:tc>
      </w:tr>
    </w:tbl>
    <w:p>
      <w:pPr>
        <w:spacing w:line="360" w:lineRule="auto"/>
        <w:jc w:val="center"/>
        <w:rPr>
          <w:rFonts w:ascii="黑体" w:eastAsia="黑体"/>
          <w:b/>
          <w:sz w:val="32"/>
          <w:szCs w:val="32"/>
        </w:rPr>
      </w:pPr>
      <w:r>
        <w:rPr>
          <w:rFonts w:hint="eastAsia" w:ascii="黑体" w:eastAsia="黑体"/>
          <w:b/>
          <w:sz w:val="32"/>
          <w:szCs w:val="32"/>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1.实训条件</w:t>
      </w:r>
    </w:p>
    <w:p>
      <w:pPr>
        <w:spacing w:line="360" w:lineRule="auto"/>
        <w:ind w:firstLine="480" w:firstLineChars="200"/>
        <w:rPr>
          <w:rFonts w:ascii="宋体" w:hAnsi="宋体"/>
          <w:sz w:val="24"/>
        </w:rPr>
      </w:pPr>
      <w:r>
        <w:rPr>
          <w:rFonts w:hint="eastAsia" w:ascii="宋体" w:hAnsi="宋体"/>
          <w:sz w:val="24"/>
        </w:rPr>
        <w:t>校内实验室应具备高配置的、数量足够的多媒体计算机，并保持网络畅通，安装金山词霸等正版软件和教师控屏软件，有具有一台高亮度的投影机，同时，校外实训基地还需要进一步广大。</w:t>
      </w:r>
    </w:p>
    <w:p>
      <w:pPr>
        <w:spacing w:line="360" w:lineRule="auto"/>
        <w:ind w:firstLine="480" w:firstLineChars="200"/>
        <w:rPr>
          <w:rFonts w:ascii="宋体" w:hAnsi="宋体"/>
          <w:sz w:val="24"/>
        </w:rPr>
      </w:pPr>
      <w:r>
        <w:rPr>
          <w:rFonts w:hint="eastAsia" w:ascii="宋体" w:hAnsi="宋体"/>
          <w:sz w:val="24"/>
        </w:rPr>
        <w:t>2.教学资源</w:t>
      </w:r>
    </w:p>
    <w:p>
      <w:pPr>
        <w:spacing w:line="360" w:lineRule="auto"/>
        <w:ind w:firstLine="480" w:firstLineChars="200"/>
        <w:rPr>
          <w:rFonts w:ascii="宋体" w:hAnsi="宋体"/>
          <w:sz w:val="24"/>
        </w:rPr>
      </w:pPr>
      <w:r>
        <w:rPr>
          <w:rFonts w:hint="eastAsia" w:ascii="宋体" w:hAnsi="宋体"/>
          <w:sz w:val="24"/>
        </w:rPr>
        <w:t>本课程应具备的教学资源：网络课程、课程标准、授课计划、教案、多媒体资料、试题、校本教材等。</w:t>
      </w:r>
    </w:p>
    <w:p>
      <w:pPr>
        <w:spacing w:line="360" w:lineRule="auto"/>
        <w:ind w:firstLine="560" w:firstLineChars="200"/>
        <w:rPr>
          <w:rFonts w:ascii="黑体" w:eastAsia="黑体"/>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 教材及相关资源</w:t>
      </w:r>
    </w:p>
    <w:p>
      <w:pPr>
        <w:spacing w:line="360" w:lineRule="auto"/>
        <w:ind w:firstLine="480" w:firstLineChars="200"/>
        <w:rPr>
          <w:rFonts w:ascii="宋体" w:hAnsi="宋体"/>
          <w:sz w:val="24"/>
        </w:rPr>
      </w:pPr>
      <w:r>
        <w:rPr>
          <w:rFonts w:hint="eastAsia" w:ascii="宋体" w:hAnsi="宋体"/>
          <w:sz w:val="24"/>
        </w:rPr>
        <w:t>现有的专业英语教材内容过于抽象、过难、容量较大，且与专业联系不紧密，所要求的课时量很大，根据我院人才培养方案对专业英语的要求，及我们学生的实际英语水平，我们将教学内容进行设计整合，降低教材难度，将理论和实践紧密联系，以求在有限的课时内，为学生提供使用的教学内容，满足专业需求，使其能够真正服务于专业，服务于学生，满足学生对专业英语的需求，为学生的未来发展总有益的铺垫。</w:t>
      </w:r>
    </w:p>
    <w:p>
      <w:pPr>
        <w:spacing w:line="360" w:lineRule="auto"/>
        <w:ind w:firstLine="480" w:firstLineChars="200"/>
        <w:rPr>
          <w:rFonts w:ascii="宋体" w:hAnsi="宋体"/>
          <w:sz w:val="24"/>
        </w:rPr>
      </w:pPr>
      <w:r>
        <w:rPr>
          <w:rFonts w:hint="eastAsia" w:ascii="宋体" w:hAnsi="宋体"/>
          <w:sz w:val="24"/>
        </w:rPr>
        <w:t>2. 教学组织模式</w:t>
      </w:r>
    </w:p>
    <w:p>
      <w:pPr>
        <w:spacing w:line="360" w:lineRule="auto"/>
        <w:ind w:firstLine="480" w:firstLineChars="200"/>
        <w:rPr>
          <w:rFonts w:ascii="宋体" w:hAnsi="宋体"/>
          <w:sz w:val="24"/>
        </w:rPr>
      </w:pPr>
      <w:r>
        <w:rPr>
          <w:rFonts w:hint="eastAsia" w:ascii="宋体" w:hAnsi="宋体"/>
          <w:sz w:val="24"/>
        </w:rPr>
        <w:t>在教学的过程中，应遵循学生为中心的原则，根据课程特点采用现场教学、分组教学、课堂理论教学等多种组织形式，以实现教学目标。</w:t>
      </w:r>
    </w:p>
    <w:p>
      <w:pPr>
        <w:spacing w:line="360" w:lineRule="auto"/>
        <w:ind w:firstLine="480" w:firstLineChars="200"/>
        <w:rPr>
          <w:rFonts w:ascii="宋体" w:hAnsi="宋体"/>
          <w:sz w:val="24"/>
        </w:rPr>
      </w:pPr>
      <w:r>
        <w:rPr>
          <w:rFonts w:hint="eastAsia" w:ascii="宋体" w:hAnsi="宋体"/>
          <w:sz w:val="24"/>
        </w:rPr>
        <w:t>3. 教学方法与手段</w:t>
      </w:r>
    </w:p>
    <w:p>
      <w:pPr>
        <w:spacing w:line="360" w:lineRule="auto"/>
        <w:ind w:firstLine="480" w:firstLineChars="200"/>
        <w:rPr>
          <w:rFonts w:ascii="宋体" w:hAnsi="宋体"/>
          <w:sz w:val="24"/>
        </w:rPr>
      </w:pPr>
      <w:r>
        <w:rPr>
          <w:rFonts w:hint="eastAsia" w:ascii="宋体" w:hAnsi="宋体"/>
          <w:sz w:val="24"/>
        </w:rPr>
        <w:t>在培养学生专业英语的同时，注重方法能力、社会能力等综合素养的培养，建议综合采用多种教学方法开展教学。</w:t>
      </w:r>
    </w:p>
    <w:p>
      <w:pPr>
        <w:spacing w:line="360" w:lineRule="auto"/>
        <w:ind w:firstLine="480" w:firstLineChars="200"/>
        <w:rPr>
          <w:rFonts w:ascii="宋体" w:hAnsi="宋体"/>
          <w:sz w:val="24"/>
        </w:rPr>
      </w:pPr>
      <w:r>
        <w:rPr>
          <w:rFonts w:hint="eastAsia" w:ascii="宋体" w:hAnsi="宋体"/>
          <w:sz w:val="24"/>
        </w:rPr>
        <w:t>（1）启发式教学法</w:t>
      </w:r>
    </w:p>
    <w:p>
      <w:pPr>
        <w:spacing w:line="360" w:lineRule="auto"/>
        <w:ind w:firstLine="480" w:firstLineChars="200"/>
        <w:rPr>
          <w:rFonts w:ascii="宋体" w:hAnsi="宋体"/>
          <w:sz w:val="24"/>
        </w:rPr>
      </w:pPr>
      <w:r>
        <w:rPr>
          <w:rFonts w:hint="eastAsia" w:ascii="宋体" w:hAnsi="宋体"/>
          <w:sz w:val="24"/>
        </w:rPr>
        <w:t>教师在教学过程中根据教学任务和学习的客观规律，从学生的实际出发，采用多种方式，以启发学生的英语思维为核心，调动学生的学习主动性和积极性，促使他们主动地进行专业英语学习。</w:t>
      </w:r>
    </w:p>
    <w:p>
      <w:pPr>
        <w:spacing w:line="360" w:lineRule="auto"/>
        <w:ind w:firstLine="480" w:firstLineChars="200"/>
        <w:rPr>
          <w:rFonts w:ascii="宋体" w:hAnsi="宋体"/>
          <w:sz w:val="24"/>
        </w:rPr>
      </w:pPr>
      <w:r>
        <w:rPr>
          <w:rFonts w:hint="eastAsia" w:ascii="宋体" w:hAnsi="宋体"/>
          <w:sz w:val="24"/>
        </w:rPr>
        <w:t>（2）体验式教学法</w:t>
      </w:r>
    </w:p>
    <w:p>
      <w:pPr>
        <w:spacing w:line="360" w:lineRule="auto"/>
        <w:ind w:firstLine="480" w:firstLineChars="200"/>
        <w:rPr>
          <w:rFonts w:ascii="宋体" w:hAnsi="宋体"/>
          <w:sz w:val="24"/>
        </w:rPr>
      </w:pPr>
      <w:r>
        <w:rPr>
          <w:rFonts w:hint="eastAsia" w:ascii="宋体" w:hAnsi="宋体"/>
          <w:sz w:val="24"/>
        </w:rPr>
        <w:t>通过创设语言及专业环境，师生之间通过互动的交流形式，在积极向上的精神状态下愉快地学习，并能主动克服困难， 奋发进取。</w:t>
      </w:r>
    </w:p>
    <w:p>
      <w:pPr>
        <w:spacing w:line="360" w:lineRule="auto"/>
        <w:ind w:firstLine="480" w:firstLineChars="200"/>
        <w:rPr>
          <w:rFonts w:ascii="宋体" w:hAnsi="宋体"/>
          <w:sz w:val="24"/>
        </w:rPr>
      </w:pPr>
      <w:r>
        <w:rPr>
          <w:rFonts w:hint="eastAsia" w:ascii="宋体" w:hAnsi="宋体"/>
          <w:sz w:val="24"/>
        </w:rPr>
        <w:t>（3）合作式教学法</w:t>
      </w:r>
    </w:p>
    <w:p>
      <w:pPr>
        <w:spacing w:line="360" w:lineRule="auto"/>
        <w:ind w:firstLine="480" w:firstLineChars="200"/>
        <w:rPr>
          <w:rFonts w:ascii="黑体" w:eastAsia="黑体"/>
          <w:sz w:val="28"/>
          <w:szCs w:val="28"/>
        </w:rPr>
      </w:pPr>
      <w:r>
        <w:rPr>
          <w:rFonts w:hint="eastAsia" w:ascii="宋体" w:hAnsi="宋体"/>
          <w:sz w:val="24"/>
        </w:rPr>
        <w:t>考虑到专业英语的专业性，师生可采用合作方式，互相进行专业知识及英语知识的学习。</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pStyle w:val="19"/>
        <w:spacing w:before="0" w:beforeAutospacing="0" w:after="0" w:afterAutospacing="0" w:line="360" w:lineRule="auto"/>
        <w:ind w:firstLine="480" w:firstLineChars="200"/>
        <w:rPr>
          <w:color w:val="242424"/>
        </w:rPr>
      </w:pPr>
      <w:r>
        <w:rPr>
          <w:rFonts w:hint="eastAsia"/>
          <w:color w:val="242424"/>
        </w:rPr>
        <w:t>1.郭文琦，范佩芳，马桂英.计算机专业英语(高等职业教育十三五规划教材).第1版.电子工业出版社，2017.</w:t>
      </w:r>
    </w:p>
    <w:p>
      <w:pPr>
        <w:pStyle w:val="19"/>
        <w:spacing w:before="0" w:beforeAutospacing="0" w:after="0" w:afterAutospacing="0" w:line="360" w:lineRule="auto"/>
        <w:ind w:firstLine="480" w:firstLineChars="200"/>
        <w:rPr>
          <w:color w:val="242424"/>
        </w:rPr>
      </w:pPr>
      <w:r>
        <w:rPr>
          <w:rFonts w:hint="eastAsia"/>
          <w:color w:val="242424"/>
        </w:rPr>
        <w:t>2.盛时竹，楚永娟.计算机专业英语（高职高专规划教材）.第2版.清华大学出版社，2014.</w:t>
      </w:r>
    </w:p>
    <w:p>
      <w:pPr>
        <w:spacing w:line="360" w:lineRule="auto"/>
        <w:ind w:firstLine="240"/>
        <w:jc w:val="center"/>
        <w:rPr>
          <w:rFonts w:ascii="黑体" w:eastAsia="黑体"/>
          <w:b/>
          <w:color w:val="FF0000"/>
          <w:sz w:val="32"/>
          <w:szCs w:val="32"/>
        </w:rPr>
      </w:pPr>
      <w:r>
        <w:rPr>
          <w:rFonts w:hint="eastAsia" w:ascii="黑体" w:eastAsia="黑体"/>
          <w:b/>
          <w:sz w:val="32"/>
          <w:szCs w:val="32"/>
        </w:rPr>
        <w:t>五、学生考核与评价</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课程综合成绩包括终结性考试成绩和形成性考核成绩两种形式，其中终结性考试成绩占课程综合成绩的50%，形成性考核成绩占课程综合成绩的50%。</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bCs/>
          <w:color w:val="000000"/>
          <w:kern w:val="0"/>
          <w:sz w:val="24"/>
        </w:rPr>
        <w:t>（一）终结性考试</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本课程终结性考试采取笔试的形式，满分为100分，按实际成绩的</w:t>
      </w:r>
      <w:r>
        <w:rPr>
          <w:rFonts w:hint="eastAsia" w:ascii="宋体" w:hAnsi="宋体" w:cs="宋体"/>
          <w:kern w:val="0"/>
          <w:sz w:val="24"/>
        </w:rPr>
        <w:t>50%</w:t>
      </w:r>
      <w:r>
        <w:rPr>
          <w:rFonts w:hint="eastAsia" w:ascii="宋体" w:hAnsi="宋体" w:cs="宋体"/>
          <w:color w:val="000000"/>
          <w:kern w:val="0"/>
          <w:sz w:val="24"/>
        </w:rPr>
        <w:t>计入本课程综合成绩。具体考试时间由学校统一安排。</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bCs/>
          <w:color w:val="000000"/>
          <w:kern w:val="0"/>
          <w:sz w:val="24"/>
        </w:rPr>
        <w:t>（二）形成性考核</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本课程形成性考核包括到课率、课堂表现、作业完成情况、单项技能考核等考核方式，满分为50分。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1.到课率（10分）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每次课前5分钟由班干部负责点名。教师对出勤情况进行核对。事假、病假、迟到、早退，每次扣1分；旷课每次扣2分。以上扣完10分为止。</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2.课堂表现（10分）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由任课老师根据学生的学习态度、听课情况、课堂纪律、课堂回答问题和小组案例讨论等进行综合评定。凡上课有睡觉、玩手机、看小说等违反课程纪律者，每次扣1分。扣完10分为止。</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3.作业完成情况（10分）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根据学生作业完成的质量和数量进行评分。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4.单项技能考核（20分）</w:t>
      </w:r>
    </w:p>
    <w:p>
      <w:pPr>
        <w:widowControl/>
        <w:spacing w:line="360" w:lineRule="auto"/>
        <w:ind w:firstLine="480" w:firstLineChars="200"/>
        <w:jc w:val="left"/>
        <w:rPr>
          <w:color w:val="FF0000"/>
          <w:sz w:val="24"/>
        </w:rPr>
      </w:pPr>
      <w:r>
        <w:rPr>
          <w:rFonts w:hint="eastAsia" w:ascii="宋体" w:hAnsi="宋体" w:cs="宋体"/>
          <w:color w:val="000000"/>
          <w:kern w:val="0"/>
          <w:sz w:val="24"/>
        </w:rPr>
        <w:t>本考核在每个模块完成后进行，旨在考查学生对知识和技能的掌握程度。</w:t>
      </w:r>
    </w:p>
    <w:p>
      <w:pPr>
        <w:spacing w:line="360" w:lineRule="auto"/>
        <w:ind w:firstLine="240"/>
        <w:jc w:val="center"/>
        <w:rPr>
          <w:rFonts w:ascii="黑体" w:eastAsia="黑体"/>
          <w:b/>
          <w:sz w:val="32"/>
          <w:szCs w:val="32"/>
        </w:rPr>
      </w:pPr>
      <w:r>
        <w:rPr>
          <w:rFonts w:hint="eastAsia" w:ascii="黑体" w:eastAsia="黑体"/>
          <w:b/>
          <w:sz w:val="32"/>
          <w:szCs w:val="32"/>
        </w:rPr>
        <w:t>六、课程整体设计</w:t>
      </w:r>
    </w:p>
    <w:tbl>
      <w:tblPr>
        <w:tblStyle w:val="21"/>
        <w:tblW w:w="53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275"/>
        <w:gridCol w:w="1729"/>
        <w:gridCol w:w="1151"/>
        <w:gridCol w:w="1581"/>
        <w:gridCol w:w="1936"/>
        <w:gridCol w:w="652"/>
        <w:gridCol w:w="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vAlign w:val="center"/>
          </w:tcPr>
          <w:p>
            <w:pPr>
              <w:adjustRightInd w:val="0"/>
              <w:snapToGrid w:val="0"/>
              <w:jc w:val="center"/>
              <w:rPr>
                <w:b/>
              </w:rPr>
            </w:pPr>
            <w:r>
              <w:rPr>
                <w:rFonts w:hint="eastAsia"/>
                <w:b/>
              </w:rPr>
              <w:t>序号</w:t>
            </w:r>
          </w:p>
        </w:tc>
        <w:tc>
          <w:tcPr>
            <w:tcW w:w="695" w:type="pct"/>
            <w:vAlign w:val="center"/>
          </w:tcPr>
          <w:p>
            <w:pPr>
              <w:adjustRightInd w:val="0"/>
              <w:snapToGrid w:val="0"/>
              <w:jc w:val="center"/>
              <w:rPr>
                <w:b/>
              </w:rPr>
            </w:pPr>
            <w:r>
              <w:rPr>
                <w:rFonts w:hint="eastAsia"/>
                <w:b/>
              </w:rPr>
              <w:t>项目</w:t>
            </w:r>
          </w:p>
        </w:tc>
        <w:tc>
          <w:tcPr>
            <w:tcW w:w="942" w:type="pct"/>
            <w:vAlign w:val="center"/>
          </w:tcPr>
          <w:p>
            <w:pPr>
              <w:adjustRightInd w:val="0"/>
              <w:snapToGrid w:val="0"/>
              <w:jc w:val="center"/>
              <w:rPr>
                <w:b/>
              </w:rPr>
            </w:pPr>
            <w:r>
              <w:rPr>
                <w:rFonts w:hint="eastAsia"/>
                <w:b/>
              </w:rPr>
              <w:t>任务</w:t>
            </w:r>
          </w:p>
        </w:tc>
        <w:tc>
          <w:tcPr>
            <w:tcW w:w="738" w:type="pct"/>
            <w:vAlign w:val="center"/>
          </w:tcPr>
          <w:p>
            <w:pPr>
              <w:adjustRightInd w:val="0"/>
              <w:snapToGrid w:val="0"/>
              <w:jc w:val="center"/>
              <w:rPr>
                <w:b/>
              </w:rPr>
            </w:pPr>
            <w:r>
              <w:rPr>
                <w:rFonts w:hint="eastAsia"/>
                <w:b/>
              </w:rPr>
              <w:t>知识点</w:t>
            </w:r>
          </w:p>
        </w:tc>
        <w:tc>
          <w:tcPr>
            <w:tcW w:w="642" w:type="pct"/>
            <w:vAlign w:val="center"/>
          </w:tcPr>
          <w:p>
            <w:pPr>
              <w:adjustRightInd w:val="0"/>
              <w:snapToGrid w:val="0"/>
              <w:jc w:val="center"/>
              <w:rPr>
                <w:b/>
              </w:rPr>
            </w:pPr>
            <w:r>
              <w:rPr>
                <w:rFonts w:hint="eastAsia"/>
                <w:b/>
              </w:rPr>
              <w:t>技能训练</w:t>
            </w:r>
          </w:p>
        </w:tc>
        <w:tc>
          <w:tcPr>
            <w:tcW w:w="1094" w:type="pct"/>
            <w:vAlign w:val="center"/>
          </w:tcPr>
          <w:p>
            <w:pPr>
              <w:adjustRightInd w:val="0"/>
              <w:snapToGrid w:val="0"/>
              <w:jc w:val="center"/>
              <w:rPr>
                <w:b/>
              </w:rPr>
            </w:pPr>
            <w:r>
              <w:rPr>
                <w:rFonts w:hint="eastAsia"/>
                <w:b/>
              </w:rPr>
              <w:t>教学重点</w:t>
            </w:r>
          </w:p>
        </w:tc>
        <w:tc>
          <w:tcPr>
            <w:tcW w:w="394" w:type="pct"/>
            <w:vAlign w:val="center"/>
          </w:tcPr>
          <w:p>
            <w:pPr>
              <w:adjustRightInd w:val="0"/>
              <w:snapToGrid w:val="0"/>
              <w:jc w:val="center"/>
              <w:rPr>
                <w:b/>
              </w:rPr>
            </w:pPr>
            <w:r>
              <w:rPr>
                <w:rFonts w:hint="eastAsia"/>
                <w:b/>
              </w:rPr>
              <w:t>教学设计</w:t>
            </w:r>
          </w:p>
        </w:tc>
        <w:tc>
          <w:tcPr>
            <w:tcW w:w="262" w:type="pct"/>
            <w:vAlign w:val="center"/>
          </w:tcPr>
          <w:p>
            <w:pPr>
              <w:adjustRightInd w:val="0"/>
              <w:snapToGrid w:val="0"/>
              <w:jc w:val="left"/>
              <w:rPr>
                <w:b/>
                <w:szCs w:val="21"/>
              </w:rPr>
            </w:pPr>
            <w:r>
              <w:rPr>
                <w:rFonts w:hint="eastAsia"/>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233" w:type="pct"/>
            <w:vAlign w:val="center"/>
          </w:tcPr>
          <w:p>
            <w:pPr>
              <w:adjustRightInd w:val="0"/>
              <w:snapToGrid w:val="0"/>
              <w:rPr>
                <w:rFonts w:ascii="宋体" w:hAnsi="宋体" w:cs="宋体"/>
                <w:szCs w:val="21"/>
              </w:rPr>
            </w:pPr>
            <w:r>
              <w:rPr>
                <w:rFonts w:hint="eastAsia" w:ascii="宋体" w:hAnsi="宋体" w:cs="宋体"/>
                <w:szCs w:val="21"/>
              </w:rPr>
              <w:t>1</w:t>
            </w:r>
          </w:p>
          <w:p>
            <w:pPr>
              <w:adjustRightInd w:val="0"/>
              <w:snapToGrid w:val="0"/>
              <w:rPr>
                <w:rFonts w:ascii="宋体" w:hAnsi="宋体" w:cs="宋体"/>
                <w:szCs w:val="21"/>
              </w:rPr>
            </w:pPr>
          </w:p>
          <w:p>
            <w:pPr>
              <w:adjustRightInd w:val="0"/>
              <w:snapToGrid w:val="0"/>
              <w:rPr>
                <w:rFonts w:ascii="宋体" w:hAnsi="宋体" w:cs="宋体"/>
                <w:szCs w:val="21"/>
              </w:rPr>
            </w:pPr>
          </w:p>
          <w:p>
            <w:pPr>
              <w:adjustRightInd w:val="0"/>
              <w:snapToGrid w:val="0"/>
              <w:rPr>
                <w:rFonts w:ascii="宋体" w:hAnsi="宋体" w:cs="宋体"/>
                <w:szCs w:val="21"/>
              </w:rPr>
            </w:pPr>
          </w:p>
        </w:tc>
        <w:tc>
          <w:tcPr>
            <w:tcW w:w="695" w:type="pct"/>
            <w:vAlign w:val="center"/>
          </w:tcPr>
          <w:p>
            <w:pPr>
              <w:adjustRightInd w:val="0"/>
              <w:snapToGrid w:val="0"/>
              <w:rPr>
                <w:rFonts w:ascii="宋体" w:hAnsi="宋体" w:cs="宋体"/>
                <w:szCs w:val="21"/>
              </w:rPr>
            </w:pPr>
          </w:p>
          <w:p>
            <w:pPr>
              <w:adjustRightInd w:val="0"/>
              <w:snapToGrid w:val="0"/>
              <w:rPr>
                <w:rFonts w:ascii="宋体" w:hAnsi="宋体" w:cs="宋体"/>
                <w:szCs w:val="21"/>
              </w:rPr>
            </w:pPr>
          </w:p>
          <w:p>
            <w:pPr>
              <w:adjustRightInd w:val="0"/>
              <w:snapToGrid w:val="0"/>
              <w:rPr>
                <w:rFonts w:ascii="宋体" w:hAnsi="宋体" w:cs="宋体"/>
                <w:szCs w:val="21"/>
              </w:rPr>
            </w:pPr>
          </w:p>
          <w:p>
            <w:pPr>
              <w:adjustRightInd w:val="0"/>
              <w:snapToGrid w:val="0"/>
              <w:rPr>
                <w:rFonts w:ascii="宋体" w:hAnsi="宋体" w:cs="宋体"/>
                <w:szCs w:val="21"/>
              </w:rPr>
            </w:pPr>
            <w:r>
              <w:rPr>
                <w:rFonts w:hint="eastAsia" w:ascii="宋体" w:hAnsi="宋体" w:cs="宋体"/>
                <w:szCs w:val="21"/>
              </w:rPr>
              <w:t>计算机专业英语基础知识</w:t>
            </w:r>
          </w:p>
          <w:p>
            <w:pPr>
              <w:adjustRightInd w:val="0"/>
              <w:snapToGrid w:val="0"/>
              <w:rPr>
                <w:rFonts w:ascii="宋体" w:hAnsi="宋体" w:cs="宋体"/>
                <w:szCs w:val="21"/>
              </w:rPr>
            </w:pPr>
          </w:p>
          <w:p>
            <w:pPr>
              <w:adjustRightInd w:val="0"/>
              <w:snapToGrid w:val="0"/>
              <w:rPr>
                <w:rFonts w:ascii="宋体" w:hAnsi="宋体" w:cs="宋体"/>
                <w:szCs w:val="21"/>
              </w:rPr>
            </w:pPr>
          </w:p>
          <w:p>
            <w:pPr>
              <w:adjustRightInd w:val="0"/>
              <w:snapToGrid w:val="0"/>
              <w:rPr>
                <w:rFonts w:ascii="宋体" w:hAnsi="宋体" w:cs="宋体"/>
                <w:szCs w:val="21"/>
              </w:rPr>
            </w:pPr>
          </w:p>
        </w:tc>
        <w:tc>
          <w:tcPr>
            <w:tcW w:w="942" w:type="pct"/>
            <w:vAlign w:val="center"/>
          </w:tcPr>
          <w:p>
            <w:pPr>
              <w:adjustRightInd w:val="0"/>
              <w:snapToGrid w:val="0"/>
              <w:rPr>
                <w:rFonts w:ascii="宋体" w:hAnsi="宋体" w:cs="宋体"/>
                <w:szCs w:val="21"/>
              </w:rPr>
            </w:pPr>
            <w:r>
              <w:rPr>
                <w:rFonts w:hint="eastAsia" w:ascii="宋体" w:hAnsi="宋体" w:cs="宋体"/>
                <w:szCs w:val="21"/>
              </w:rPr>
              <w:t>计算机专业英语基础知识</w:t>
            </w:r>
          </w:p>
          <w:p>
            <w:pPr>
              <w:adjustRightInd w:val="0"/>
              <w:snapToGrid w:val="0"/>
              <w:rPr>
                <w:rFonts w:ascii="宋体" w:hAnsi="宋体" w:cs="宋体"/>
                <w:szCs w:val="21"/>
              </w:rPr>
            </w:pPr>
          </w:p>
        </w:tc>
        <w:tc>
          <w:tcPr>
            <w:tcW w:w="738" w:type="pct"/>
            <w:vAlign w:val="center"/>
          </w:tcPr>
          <w:p>
            <w:pPr>
              <w:adjustRightInd w:val="0"/>
              <w:snapToGrid w:val="0"/>
            </w:pPr>
            <w:r>
              <w:rPr>
                <w:rFonts w:hint="eastAsia"/>
              </w:rPr>
              <w:t>专业英语的特点；计算机专业词汇的构词法分析；计算机专业资料的阅读与翻译；专业英语中的常用语法知识</w:t>
            </w:r>
          </w:p>
          <w:p>
            <w:pPr>
              <w:adjustRightInd w:val="0"/>
              <w:snapToGrid w:val="0"/>
              <w:rPr>
                <w:rFonts w:ascii="宋体" w:hAnsi="宋体" w:cs="宋体"/>
                <w:szCs w:val="21"/>
              </w:rPr>
            </w:pPr>
          </w:p>
        </w:tc>
        <w:tc>
          <w:tcPr>
            <w:tcW w:w="642" w:type="pct"/>
            <w:vAlign w:val="center"/>
          </w:tcPr>
          <w:p>
            <w:pPr>
              <w:adjustRightInd w:val="0"/>
              <w:snapToGrid w:val="0"/>
              <w:rPr>
                <w:rFonts w:ascii="宋体" w:hAnsi="宋体" w:cs="宋体"/>
                <w:szCs w:val="21"/>
              </w:rPr>
            </w:pPr>
            <w:r>
              <w:rPr>
                <w:rFonts w:hint="eastAsia" w:ascii="宋体" w:hAnsi="宋体" w:cs="宋体"/>
                <w:szCs w:val="21"/>
              </w:rPr>
              <w:t>精读与快读；</w:t>
            </w:r>
          </w:p>
          <w:p>
            <w:pPr>
              <w:adjustRightInd w:val="0"/>
              <w:snapToGrid w:val="0"/>
              <w:rPr>
                <w:rFonts w:ascii="宋体" w:hAnsi="宋体" w:cs="宋体"/>
                <w:szCs w:val="21"/>
              </w:rPr>
            </w:pPr>
            <w:r>
              <w:rPr>
                <w:rFonts w:hint="eastAsia" w:ascii="宋体" w:hAnsi="宋体" w:cs="宋体"/>
                <w:szCs w:val="21"/>
              </w:rPr>
              <w:t>听力；</w:t>
            </w:r>
          </w:p>
          <w:p>
            <w:pPr>
              <w:adjustRightInd w:val="0"/>
              <w:snapToGrid w:val="0"/>
              <w:rPr>
                <w:rFonts w:ascii="宋体" w:hAnsi="宋体" w:cs="宋体"/>
                <w:szCs w:val="21"/>
              </w:rPr>
            </w:pPr>
            <w:r>
              <w:rPr>
                <w:rFonts w:hint="eastAsia" w:ascii="宋体" w:hAnsi="宋体" w:cs="宋体"/>
                <w:szCs w:val="21"/>
              </w:rPr>
              <w:t>写作；</w:t>
            </w:r>
          </w:p>
          <w:p>
            <w:pPr>
              <w:adjustRightInd w:val="0"/>
              <w:snapToGrid w:val="0"/>
              <w:rPr>
                <w:rFonts w:ascii="宋体" w:hAnsi="宋体" w:cs="宋体"/>
                <w:szCs w:val="21"/>
              </w:rPr>
            </w:pPr>
            <w:r>
              <w:rPr>
                <w:rFonts w:hint="eastAsia" w:ascii="宋体" w:hAnsi="宋体" w:cs="宋体"/>
                <w:szCs w:val="21"/>
              </w:rPr>
              <w:t>对话交流</w:t>
            </w:r>
          </w:p>
        </w:tc>
        <w:tc>
          <w:tcPr>
            <w:tcW w:w="1094" w:type="pct"/>
            <w:vAlign w:val="center"/>
          </w:tcPr>
          <w:p>
            <w:pPr>
              <w:adjustRightInd w:val="0"/>
              <w:snapToGrid w:val="0"/>
              <w:rPr>
                <w:szCs w:val="21"/>
              </w:rPr>
            </w:pPr>
            <w:r>
              <w:rPr>
                <w:rFonts w:hint="eastAsia"/>
                <w:szCs w:val="21"/>
              </w:rPr>
              <w:t>掌握计算机专业英语的基础知识；</w:t>
            </w:r>
          </w:p>
          <w:p>
            <w:pPr>
              <w:adjustRightInd w:val="0"/>
              <w:snapToGrid w:val="0"/>
              <w:rPr>
                <w:szCs w:val="21"/>
              </w:rPr>
            </w:pPr>
            <w:r>
              <w:rPr>
                <w:rFonts w:hint="eastAsia"/>
                <w:szCs w:val="21"/>
              </w:rPr>
              <w:t>复习常用的语法常识；</w:t>
            </w:r>
          </w:p>
          <w:p>
            <w:pPr>
              <w:adjustRightInd w:val="0"/>
              <w:snapToGrid w:val="0"/>
              <w:rPr>
                <w:szCs w:val="21"/>
              </w:rPr>
            </w:pPr>
            <w:r>
              <w:rPr>
                <w:rFonts w:hint="eastAsia"/>
              </w:rPr>
              <w:t>了解专业英语中词汇分类和构成方法；</w:t>
            </w:r>
            <w:r>
              <w:rPr>
                <w:rFonts w:hint="eastAsia"/>
                <w:szCs w:val="21"/>
              </w:rPr>
              <w:t>积累一定量的专业英语词汇。</w:t>
            </w:r>
          </w:p>
          <w:p>
            <w:pPr>
              <w:adjustRightInd w:val="0"/>
              <w:snapToGrid w:val="0"/>
              <w:rPr>
                <w:rFonts w:ascii="宋体" w:hAnsi="宋体" w:cs="宋体"/>
                <w:color w:val="FF0000"/>
                <w:szCs w:val="21"/>
              </w:rPr>
            </w:pPr>
            <w:r>
              <w:rPr>
                <w:rFonts w:hint="eastAsia"/>
                <w:szCs w:val="21"/>
              </w:rPr>
              <w:t>能比较熟练地在专业文献中识别和翻译专业词汇；在实践中运用阅读和翻译技巧</w:t>
            </w:r>
          </w:p>
        </w:tc>
        <w:tc>
          <w:tcPr>
            <w:tcW w:w="394" w:type="pct"/>
            <w:vAlign w:val="center"/>
          </w:tcPr>
          <w:p>
            <w:pPr>
              <w:adjustRightInd w:val="0"/>
              <w:snapToGrid w:val="0"/>
              <w:jc w:val="left"/>
              <w:rPr>
                <w:rFonts w:ascii="宋体" w:hAnsi="宋体"/>
                <w:szCs w:val="21"/>
              </w:rPr>
            </w:pPr>
            <w:r>
              <w:rPr>
                <w:rFonts w:hint="eastAsia" w:ascii="宋体" w:hAnsi="宋体"/>
                <w:szCs w:val="21"/>
              </w:rPr>
              <w:t>教师讲解</w:t>
            </w:r>
          </w:p>
          <w:p>
            <w:pPr>
              <w:adjustRightInd w:val="0"/>
              <w:snapToGrid w:val="0"/>
              <w:jc w:val="left"/>
              <w:rPr>
                <w:rFonts w:ascii="宋体" w:hAnsi="宋体"/>
                <w:szCs w:val="21"/>
              </w:rPr>
            </w:pPr>
            <w:r>
              <w:rPr>
                <w:rFonts w:hint="eastAsia" w:ascii="宋体" w:hAnsi="宋体"/>
                <w:szCs w:val="21"/>
              </w:rPr>
              <w:t>任务赏析</w:t>
            </w:r>
          </w:p>
          <w:p>
            <w:pPr>
              <w:adjustRightInd w:val="0"/>
              <w:snapToGrid w:val="0"/>
              <w:jc w:val="left"/>
              <w:rPr>
                <w:rFonts w:ascii="宋体" w:hAnsi="宋体"/>
                <w:szCs w:val="21"/>
              </w:rPr>
            </w:pPr>
            <w:r>
              <w:rPr>
                <w:rFonts w:hint="eastAsia" w:ascii="宋体" w:hAnsi="宋体"/>
                <w:szCs w:val="21"/>
              </w:rPr>
              <w:t>学生作答</w:t>
            </w:r>
          </w:p>
          <w:p>
            <w:pPr>
              <w:adjustRightInd w:val="0"/>
              <w:snapToGrid w:val="0"/>
              <w:jc w:val="left"/>
              <w:rPr>
                <w:rFonts w:ascii="宋体" w:hAnsi="宋体"/>
                <w:szCs w:val="21"/>
              </w:rPr>
            </w:pPr>
            <w:r>
              <w:rPr>
                <w:rFonts w:hint="eastAsia" w:ascii="宋体" w:hAnsi="宋体"/>
                <w:szCs w:val="21"/>
              </w:rPr>
              <w:t>展示评价</w:t>
            </w:r>
          </w:p>
          <w:p>
            <w:pPr>
              <w:adjustRightInd w:val="0"/>
              <w:snapToGrid w:val="0"/>
              <w:jc w:val="left"/>
              <w:rPr>
                <w:rFonts w:ascii="宋体" w:hAnsi="宋体"/>
                <w:szCs w:val="21"/>
              </w:rPr>
            </w:pPr>
            <w:r>
              <w:rPr>
                <w:rFonts w:hint="eastAsia" w:ascii="宋体" w:hAnsi="宋体"/>
                <w:szCs w:val="21"/>
              </w:rPr>
              <w:t>任务小结</w:t>
            </w:r>
          </w:p>
          <w:p>
            <w:pPr>
              <w:adjustRightInd w:val="0"/>
              <w:snapToGrid w:val="0"/>
              <w:jc w:val="left"/>
              <w:rPr>
                <w:rFonts w:ascii="宋体" w:hAnsi="宋体" w:cs="宋体"/>
                <w:color w:val="FF0000"/>
                <w:szCs w:val="21"/>
              </w:rPr>
            </w:pPr>
            <w:r>
              <w:rPr>
                <w:rFonts w:hint="eastAsia" w:ascii="宋体" w:hAnsi="宋体"/>
                <w:szCs w:val="21"/>
              </w:rPr>
              <w:t>拓展训练</w:t>
            </w:r>
          </w:p>
        </w:tc>
        <w:tc>
          <w:tcPr>
            <w:tcW w:w="262"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vAlign w:val="center"/>
          </w:tcPr>
          <w:p>
            <w:pPr>
              <w:adjustRightInd w:val="0"/>
              <w:snapToGrid w:val="0"/>
              <w:rPr>
                <w:rFonts w:ascii="宋体" w:hAnsi="宋体" w:cs="宋体"/>
                <w:szCs w:val="21"/>
              </w:rPr>
            </w:pPr>
            <w:r>
              <w:rPr>
                <w:rFonts w:hint="eastAsia" w:ascii="宋体" w:hAnsi="宋体" w:cs="宋体"/>
                <w:szCs w:val="21"/>
              </w:rPr>
              <w:t>2</w:t>
            </w:r>
          </w:p>
        </w:tc>
        <w:tc>
          <w:tcPr>
            <w:tcW w:w="695" w:type="pct"/>
            <w:vAlign w:val="center"/>
          </w:tcPr>
          <w:p>
            <w:pPr>
              <w:adjustRightInd w:val="0"/>
              <w:snapToGrid w:val="0"/>
              <w:rPr>
                <w:rFonts w:ascii="宋体" w:hAnsi="宋体" w:cs="宋体"/>
                <w:color w:val="FF0000"/>
                <w:szCs w:val="21"/>
              </w:rPr>
            </w:pPr>
            <w:r>
              <w:rPr>
                <w:rFonts w:hint="eastAsia" w:ascii="宋体" w:hAnsi="宋体"/>
                <w:b/>
                <w:bCs/>
                <w:color w:val="000000"/>
                <w:kern w:val="0"/>
                <w:szCs w:val="21"/>
              </w:rPr>
              <w:t>Computer Hardware</w:t>
            </w:r>
          </w:p>
        </w:tc>
        <w:tc>
          <w:tcPr>
            <w:tcW w:w="942" w:type="pct"/>
            <w:vAlign w:val="center"/>
          </w:tcPr>
          <w:p>
            <w:pPr>
              <w:adjustRightInd w:val="0"/>
              <w:snapToGrid w:val="0"/>
              <w:rPr>
                <w:rFonts w:ascii="宋体" w:hAnsi="宋体"/>
                <w:color w:val="000000"/>
                <w:kern w:val="0"/>
                <w:szCs w:val="21"/>
              </w:rPr>
            </w:pPr>
            <w:r>
              <w:rPr>
                <w:rFonts w:hint="eastAsia" w:ascii="宋体" w:hAnsi="宋体"/>
                <w:color w:val="000000"/>
                <w:kern w:val="0"/>
                <w:szCs w:val="21"/>
              </w:rPr>
              <w:t>Task1:</w:t>
            </w:r>
          </w:p>
          <w:p>
            <w:pPr>
              <w:adjustRightInd w:val="0"/>
              <w:snapToGrid w:val="0"/>
              <w:rPr>
                <w:rFonts w:ascii="宋体" w:hAnsi="宋体" w:cs="宋体"/>
                <w:szCs w:val="21"/>
              </w:rPr>
            </w:pPr>
            <w:r>
              <w:rPr>
                <w:rFonts w:hint="eastAsia" w:ascii="宋体" w:hAnsi="宋体"/>
                <w:color w:val="000000"/>
                <w:kern w:val="0"/>
                <w:szCs w:val="21"/>
              </w:rPr>
              <w:t>Theoretical learning:</w:t>
            </w:r>
            <w:r>
              <w:rPr>
                <w:rFonts w:hint="eastAsia"/>
              </w:rPr>
              <w:t xml:space="preserve"> </w:t>
            </w:r>
            <w:r>
              <w:rPr>
                <w:rFonts w:hint="eastAsia" w:ascii="宋体" w:hAnsi="宋体"/>
                <w:color w:val="000000"/>
                <w:kern w:val="0"/>
                <w:szCs w:val="21"/>
              </w:rPr>
              <w:t>Computer Hardware</w:t>
            </w:r>
          </w:p>
        </w:tc>
        <w:tc>
          <w:tcPr>
            <w:tcW w:w="738" w:type="pct"/>
            <w:vAlign w:val="center"/>
          </w:tcPr>
          <w:p>
            <w:pPr>
              <w:adjustRightInd w:val="0"/>
              <w:snapToGrid w:val="0"/>
              <w:rPr>
                <w:szCs w:val="21"/>
              </w:rPr>
            </w:pPr>
            <w:r>
              <w:rPr>
                <w:rFonts w:hint="eastAsia"/>
                <w:szCs w:val="21"/>
              </w:rPr>
              <w:t>计算机硬件系统组成及相关部件描述的基础知识</w:t>
            </w:r>
          </w:p>
          <w:p>
            <w:pPr>
              <w:adjustRightInd w:val="0"/>
              <w:snapToGrid w:val="0"/>
              <w:rPr>
                <w:rFonts w:ascii="宋体" w:hAnsi="宋体" w:cs="宋体"/>
                <w:szCs w:val="21"/>
              </w:rPr>
            </w:pPr>
          </w:p>
        </w:tc>
        <w:tc>
          <w:tcPr>
            <w:tcW w:w="642" w:type="pct"/>
            <w:vAlign w:val="center"/>
          </w:tcPr>
          <w:p>
            <w:pPr>
              <w:adjustRightInd w:val="0"/>
              <w:snapToGrid w:val="0"/>
              <w:jc w:val="left"/>
              <w:rPr>
                <w:rFonts w:ascii="宋体" w:hAnsi="宋体" w:cs="宋体"/>
                <w:szCs w:val="21"/>
              </w:rPr>
            </w:pPr>
            <w:r>
              <w:rPr>
                <w:rFonts w:hint="eastAsia" w:ascii="宋体" w:hAnsi="宋体" w:cs="宋体"/>
                <w:szCs w:val="21"/>
              </w:rPr>
              <w:t xml:space="preserve">1.improve the speed of reading professional articles </w:t>
            </w:r>
          </w:p>
          <w:p>
            <w:pPr>
              <w:adjustRightInd w:val="0"/>
              <w:snapToGrid w:val="0"/>
              <w:jc w:val="left"/>
              <w:rPr>
                <w:rFonts w:ascii="宋体" w:hAnsi="宋体" w:cs="宋体"/>
                <w:szCs w:val="21"/>
              </w:rPr>
            </w:pPr>
            <w:r>
              <w:rPr>
                <w:rFonts w:hint="eastAsia" w:ascii="宋体" w:hAnsi="宋体" w:cs="宋体"/>
                <w:szCs w:val="21"/>
              </w:rPr>
              <w:t xml:space="preserve">2.improve  the comprehension ability of the reader. </w:t>
            </w:r>
          </w:p>
        </w:tc>
        <w:tc>
          <w:tcPr>
            <w:tcW w:w="1094" w:type="pct"/>
            <w:vAlign w:val="center"/>
          </w:tcPr>
          <w:p>
            <w:pPr>
              <w:adjustRightInd w:val="0"/>
              <w:snapToGrid w:val="0"/>
              <w:rPr>
                <w:szCs w:val="21"/>
              </w:rPr>
            </w:pPr>
            <w:r>
              <w:rPr>
                <w:rFonts w:hint="eastAsia"/>
                <w:szCs w:val="21"/>
              </w:rPr>
              <w:t>掌握计算机硬件系统组成及相关部件描述的基础知识</w:t>
            </w:r>
          </w:p>
          <w:p>
            <w:pPr>
              <w:adjustRightInd w:val="0"/>
              <w:snapToGrid w:val="0"/>
              <w:rPr>
                <w:rFonts w:ascii="宋体" w:hAnsi="宋体" w:cs="宋体"/>
                <w:szCs w:val="21"/>
              </w:rPr>
            </w:pPr>
          </w:p>
        </w:tc>
        <w:tc>
          <w:tcPr>
            <w:tcW w:w="394" w:type="pct"/>
            <w:vAlign w:val="center"/>
          </w:tcPr>
          <w:p>
            <w:pPr>
              <w:adjustRightInd w:val="0"/>
              <w:snapToGrid w:val="0"/>
              <w:jc w:val="left"/>
              <w:rPr>
                <w:rFonts w:ascii="宋体" w:hAnsi="宋体"/>
                <w:szCs w:val="21"/>
              </w:rPr>
            </w:pPr>
            <w:r>
              <w:rPr>
                <w:rFonts w:hint="eastAsia" w:ascii="宋体" w:hAnsi="宋体"/>
                <w:szCs w:val="21"/>
              </w:rPr>
              <w:t>教师讲解</w:t>
            </w:r>
          </w:p>
          <w:p>
            <w:pPr>
              <w:adjustRightInd w:val="0"/>
              <w:snapToGrid w:val="0"/>
              <w:jc w:val="left"/>
              <w:rPr>
                <w:rFonts w:ascii="宋体" w:hAnsi="宋体"/>
                <w:szCs w:val="21"/>
              </w:rPr>
            </w:pPr>
            <w:r>
              <w:rPr>
                <w:rFonts w:hint="eastAsia" w:ascii="宋体" w:hAnsi="宋体"/>
                <w:szCs w:val="21"/>
              </w:rPr>
              <w:t>任务赏析</w:t>
            </w:r>
          </w:p>
          <w:p>
            <w:pPr>
              <w:adjustRightInd w:val="0"/>
              <w:snapToGrid w:val="0"/>
              <w:rPr>
                <w:rFonts w:ascii="宋体" w:hAnsi="宋体" w:cs="宋体"/>
                <w:szCs w:val="21"/>
              </w:rPr>
            </w:pPr>
          </w:p>
        </w:tc>
        <w:tc>
          <w:tcPr>
            <w:tcW w:w="262"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vAlign w:val="center"/>
          </w:tcPr>
          <w:p>
            <w:pPr>
              <w:adjustRightInd w:val="0"/>
              <w:snapToGrid w:val="0"/>
              <w:rPr>
                <w:rFonts w:ascii="宋体" w:hAnsi="宋体" w:cs="宋体"/>
                <w:szCs w:val="21"/>
              </w:rPr>
            </w:pPr>
            <w:r>
              <w:rPr>
                <w:rFonts w:hint="eastAsia" w:ascii="宋体" w:hAnsi="宋体" w:cs="宋体"/>
                <w:szCs w:val="21"/>
              </w:rPr>
              <w:t>3</w:t>
            </w:r>
          </w:p>
        </w:tc>
        <w:tc>
          <w:tcPr>
            <w:tcW w:w="695" w:type="pct"/>
            <w:vAlign w:val="center"/>
          </w:tcPr>
          <w:p>
            <w:pPr>
              <w:adjustRightInd w:val="0"/>
              <w:snapToGrid w:val="0"/>
              <w:rPr>
                <w:rFonts w:ascii="宋体" w:hAnsi="宋体" w:cs="宋体"/>
                <w:color w:val="FF0000"/>
                <w:szCs w:val="21"/>
              </w:rPr>
            </w:pPr>
            <w:r>
              <w:rPr>
                <w:rFonts w:hint="eastAsia" w:ascii="宋体" w:hAnsi="宋体"/>
                <w:b/>
                <w:bCs/>
                <w:color w:val="000000"/>
                <w:kern w:val="0"/>
                <w:szCs w:val="21"/>
              </w:rPr>
              <w:t>Computer Hardware</w:t>
            </w:r>
          </w:p>
        </w:tc>
        <w:tc>
          <w:tcPr>
            <w:tcW w:w="942" w:type="pct"/>
            <w:vAlign w:val="center"/>
          </w:tcPr>
          <w:p>
            <w:pPr>
              <w:adjustRightInd w:val="0"/>
              <w:snapToGrid w:val="0"/>
            </w:pPr>
            <w:r>
              <w:rPr>
                <w:rFonts w:hint="eastAsia"/>
              </w:rPr>
              <w:t>Task2:</w:t>
            </w:r>
          </w:p>
          <w:p>
            <w:pPr>
              <w:adjustRightInd w:val="0"/>
              <w:snapToGrid w:val="0"/>
              <w:rPr>
                <w:rFonts w:ascii="宋体" w:hAnsi="宋体" w:cs="宋体"/>
                <w:szCs w:val="21"/>
              </w:rPr>
            </w:pPr>
            <w:r>
              <w:rPr>
                <w:rFonts w:hint="eastAsia"/>
              </w:rPr>
              <w:t>Practical learning</w:t>
            </w:r>
          </w:p>
        </w:tc>
        <w:tc>
          <w:tcPr>
            <w:tcW w:w="738" w:type="pct"/>
            <w:vAlign w:val="center"/>
          </w:tcPr>
          <w:p>
            <w:pPr>
              <w:adjustRightInd w:val="0"/>
              <w:snapToGrid w:val="0"/>
              <w:rPr>
                <w:rFonts w:ascii="宋体" w:hAnsi="宋体" w:cs="宋体"/>
                <w:szCs w:val="21"/>
              </w:rPr>
            </w:pPr>
            <w:r>
              <w:rPr>
                <w:rFonts w:hint="eastAsia"/>
                <w:szCs w:val="21"/>
              </w:rPr>
              <w:t>计算机的基本功能</w:t>
            </w:r>
          </w:p>
        </w:tc>
        <w:tc>
          <w:tcPr>
            <w:tcW w:w="642" w:type="pct"/>
            <w:vAlign w:val="center"/>
          </w:tcPr>
          <w:p>
            <w:pPr>
              <w:adjustRightInd w:val="0"/>
              <w:snapToGrid w:val="0"/>
              <w:rPr>
                <w:rFonts w:ascii="宋体" w:hAnsi="宋体" w:cs="宋体"/>
                <w:szCs w:val="21"/>
              </w:rPr>
            </w:pPr>
            <w:r>
              <w:rPr>
                <w:rFonts w:hint="eastAsia" w:ascii="宋体" w:hAnsi="宋体" w:cs="宋体"/>
                <w:szCs w:val="21"/>
              </w:rPr>
              <w:t xml:space="preserve">students must finish  special tasks in English environment under the guidance of the specialized English teacher. </w:t>
            </w:r>
          </w:p>
          <w:p>
            <w:pPr>
              <w:adjustRightInd w:val="0"/>
              <w:snapToGrid w:val="0"/>
              <w:rPr>
                <w:rFonts w:ascii="宋体" w:hAnsi="宋体" w:cs="宋体"/>
                <w:szCs w:val="21"/>
              </w:rPr>
            </w:pPr>
          </w:p>
        </w:tc>
        <w:tc>
          <w:tcPr>
            <w:tcW w:w="1094" w:type="pct"/>
            <w:vAlign w:val="center"/>
          </w:tcPr>
          <w:p>
            <w:pPr>
              <w:adjustRightInd w:val="0"/>
              <w:snapToGrid w:val="0"/>
              <w:rPr>
                <w:szCs w:val="21"/>
              </w:rPr>
            </w:pPr>
            <w:r>
              <w:rPr>
                <w:rFonts w:hint="eastAsia"/>
                <w:szCs w:val="21"/>
              </w:rPr>
              <w:t>掌握计算机的基本功能</w:t>
            </w:r>
          </w:p>
          <w:p>
            <w:pPr>
              <w:adjustRightInd w:val="0"/>
              <w:snapToGrid w:val="0"/>
              <w:rPr>
                <w:rFonts w:ascii="宋体" w:hAnsi="宋体" w:cs="宋体"/>
                <w:szCs w:val="21"/>
              </w:rPr>
            </w:pPr>
          </w:p>
        </w:tc>
        <w:tc>
          <w:tcPr>
            <w:tcW w:w="394" w:type="pct"/>
            <w:vAlign w:val="center"/>
          </w:tcPr>
          <w:p>
            <w:pPr>
              <w:adjustRightInd w:val="0"/>
              <w:snapToGrid w:val="0"/>
              <w:jc w:val="left"/>
              <w:rPr>
                <w:rFonts w:ascii="宋体" w:hAnsi="宋体"/>
                <w:szCs w:val="21"/>
              </w:rPr>
            </w:pPr>
            <w:r>
              <w:rPr>
                <w:rFonts w:hint="eastAsia" w:ascii="宋体" w:hAnsi="宋体"/>
                <w:szCs w:val="21"/>
              </w:rPr>
              <w:t>学生作答</w:t>
            </w:r>
          </w:p>
          <w:p>
            <w:pPr>
              <w:adjustRightInd w:val="0"/>
              <w:snapToGrid w:val="0"/>
              <w:jc w:val="left"/>
              <w:rPr>
                <w:rFonts w:ascii="宋体" w:hAnsi="宋体"/>
                <w:szCs w:val="21"/>
              </w:rPr>
            </w:pPr>
            <w:r>
              <w:rPr>
                <w:rFonts w:hint="eastAsia" w:ascii="宋体" w:hAnsi="宋体"/>
                <w:szCs w:val="21"/>
              </w:rPr>
              <w:t>展示评价</w:t>
            </w:r>
          </w:p>
          <w:p>
            <w:pPr>
              <w:adjustRightInd w:val="0"/>
              <w:snapToGrid w:val="0"/>
              <w:rPr>
                <w:rFonts w:ascii="宋体" w:hAnsi="宋体" w:cs="宋体"/>
                <w:szCs w:val="21"/>
              </w:rPr>
            </w:pPr>
          </w:p>
        </w:tc>
        <w:tc>
          <w:tcPr>
            <w:tcW w:w="262"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vAlign w:val="center"/>
          </w:tcPr>
          <w:p>
            <w:pPr>
              <w:adjustRightInd w:val="0"/>
              <w:snapToGrid w:val="0"/>
              <w:rPr>
                <w:rFonts w:ascii="宋体" w:hAnsi="宋体" w:cs="宋体"/>
                <w:szCs w:val="21"/>
              </w:rPr>
            </w:pPr>
            <w:r>
              <w:rPr>
                <w:rFonts w:hint="eastAsia" w:ascii="宋体" w:hAnsi="宋体" w:cs="宋体"/>
                <w:szCs w:val="21"/>
              </w:rPr>
              <w:t>4</w:t>
            </w:r>
          </w:p>
        </w:tc>
        <w:tc>
          <w:tcPr>
            <w:tcW w:w="695" w:type="pct"/>
            <w:vAlign w:val="center"/>
          </w:tcPr>
          <w:p>
            <w:pPr>
              <w:adjustRightInd w:val="0"/>
              <w:snapToGrid w:val="0"/>
              <w:rPr>
                <w:rFonts w:ascii="宋体" w:hAnsi="宋体" w:cs="宋体"/>
                <w:color w:val="FF0000"/>
                <w:szCs w:val="21"/>
              </w:rPr>
            </w:pPr>
            <w:r>
              <w:rPr>
                <w:rFonts w:hint="eastAsia" w:ascii="宋体" w:hAnsi="宋体"/>
                <w:b/>
                <w:bCs/>
                <w:color w:val="000000"/>
                <w:kern w:val="0"/>
                <w:szCs w:val="21"/>
              </w:rPr>
              <w:t>Computer Hardware</w:t>
            </w:r>
          </w:p>
        </w:tc>
        <w:tc>
          <w:tcPr>
            <w:tcW w:w="942" w:type="pct"/>
            <w:vAlign w:val="center"/>
          </w:tcPr>
          <w:p>
            <w:pPr>
              <w:adjustRightInd w:val="0"/>
              <w:snapToGrid w:val="0"/>
              <w:rPr>
                <w:rFonts w:ascii="宋体" w:hAnsi="宋体"/>
                <w:color w:val="000000"/>
                <w:kern w:val="0"/>
                <w:szCs w:val="21"/>
              </w:rPr>
            </w:pPr>
            <w:r>
              <w:rPr>
                <w:rFonts w:hint="eastAsia" w:ascii="宋体" w:hAnsi="宋体"/>
                <w:color w:val="000000"/>
                <w:kern w:val="0"/>
                <w:szCs w:val="21"/>
              </w:rPr>
              <w:t>Task3:</w:t>
            </w:r>
          </w:p>
          <w:p>
            <w:pPr>
              <w:adjustRightInd w:val="0"/>
              <w:snapToGrid w:val="0"/>
              <w:rPr>
                <w:rFonts w:ascii="宋体" w:hAnsi="宋体" w:cs="宋体"/>
                <w:szCs w:val="21"/>
              </w:rPr>
            </w:pPr>
            <w:r>
              <w:rPr>
                <w:rFonts w:hint="eastAsia"/>
              </w:rPr>
              <w:t>Occupation English: I</w:t>
            </w:r>
            <w:r>
              <w:t>nquiry</w:t>
            </w:r>
            <w:r>
              <w:rPr>
                <w:rFonts w:hint="eastAsia"/>
              </w:rPr>
              <w:t xml:space="preserve"> </w:t>
            </w:r>
          </w:p>
        </w:tc>
        <w:tc>
          <w:tcPr>
            <w:tcW w:w="738" w:type="pct"/>
            <w:vAlign w:val="center"/>
          </w:tcPr>
          <w:p>
            <w:pPr>
              <w:adjustRightInd w:val="0"/>
              <w:snapToGrid w:val="0"/>
              <w:rPr>
                <w:rFonts w:ascii="宋体" w:hAnsi="宋体" w:cs="宋体"/>
                <w:szCs w:val="21"/>
              </w:rPr>
            </w:pPr>
            <w:r>
              <w:rPr>
                <w:rFonts w:hint="eastAsia"/>
                <w:szCs w:val="21"/>
              </w:rPr>
              <w:t>计算机硬件综合认识</w:t>
            </w:r>
          </w:p>
        </w:tc>
        <w:tc>
          <w:tcPr>
            <w:tcW w:w="642" w:type="pct"/>
            <w:vAlign w:val="center"/>
          </w:tcPr>
          <w:p>
            <w:pPr>
              <w:adjustRightInd w:val="0"/>
              <w:snapToGrid w:val="0"/>
              <w:rPr>
                <w:rFonts w:ascii="宋体" w:hAnsi="宋体" w:cs="宋体"/>
                <w:szCs w:val="21"/>
              </w:rPr>
            </w:pPr>
            <w:r>
              <w:rPr>
                <w:rFonts w:hint="eastAsia" w:ascii="宋体" w:hAnsi="宋体" w:cs="宋体"/>
                <w:szCs w:val="21"/>
              </w:rPr>
              <w:t>students are supposed to practice the dialogue, which may occur in some position.</w:t>
            </w:r>
          </w:p>
        </w:tc>
        <w:tc>
          <w:tcPr>
            <w:tcW w:w="1094" w:type="pct"/>
            <w:vAlign w:val="center"/>
          </w:tcPr>
          <w:p>
            <w:pPr>
              <w:adjustRightInd w:val="0"/>
              <w:snapToGrid w:val="0"/>
              <w:rPr>
                <w:rFonts w:ascii="宋体" w:hAnsi="宋体" w:cs="宋体"/>
                <w:szCs w:val="21"/>
              </w:rPr>
            </w:pPr>
            <w:r>
              <w:rPr>
                <w:rFonts w:hint="eastAsia"/>
                <w:szCs w:val="21"/>
              </w:rPr>
              <w:t>能熟练阅读及翻译计算机硬件综述性的英文文献</w:t>
            </w:r>
          </w:p>
        </w:tc>
        <w:tc>
          <w:tcPr>
            <w:tcW w:w="394" w:type="pct"/>
            <w:vAlign w:val="center"/>
          </w:tcPr>
          <w:p>
            <w:pPr>
              <w:adjustRightInd w:val="0"/>
              <w:snapToGrid w:val="0"/>
              <w:rPr>
                <w:rFonts w:ascii="宋体" w:hAnsi="宋体" w:cs="宋体"/>
                <w:szCs w:val="21"/>
              </w:rPr>
            </w:pPr>
            <w:r>
              <w:rPr>
                <w:rFonts w:hint="eastAsia" w:ascii="宋体" w:hAnsi="宋体" w:cs="宋体"/>
                <w:szCs w:val="21"/>
              </w:rPr>
              <w:t>学生训练</w:t>
            </w:r>
          </w:p>
          <w:p>
            <w:pPr>
              <w:adjustRightInd w:val="0"/>
              <w:snapToGrid w:val="0"/>
              <w:rPr>
                <w:rFonts w:ascii="宋体" w:hAnsi="宋体" w:cs="宋体"/>
                <w:szCs w:val="21"/>
              </w:rPr>
            </w:pPr>
            <w:r>
              <w:rPr>
                <w:rFonts w:hint="eastAsia" w:ascii="宋体" w:hAnsi="宋体" w:cs="宋体"/>
                <w:szCs w:val="21"/>
              </w:rPr>
              <w:t>师生互评</w:t>
            </w:r>
          </w:p>
        </w:tc>
        <w:tc>
          <w:tcPr>
            <w:tcW w:w="262"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vAlign w:val="center"/>
          </w:tcPr>
          <w:p>
            <w:pPr>
              <w:adjustRightInd w:val="0"/>
              <w:snapToGrid w:val="0"/>
              <w:rPr>
                <w:rFonts w:ascii="宋体" w:hAnsi="宋体" w:cs="宋体"/>
                <w:szCs w:val="21"/>
              </w:rPr>
            </w:pPr>
            <w:r>
              <w:rPr>
                <w:rFonts w:hint="eastAsia" w:ascii="宋体" w:hAnsi="宋体" w:cs="宋体"/>
                <w:szCs w:val="21"/>
              </w:rPr>
              <w:t>5</w:t>
            </w:r>
          </w:p>
        </w:tc>
        <w:tc>
          <w:tcPr>
            <w:tcW w:w="695" w:type="pct"/>
            <w:vAlign w:val="center"/>
          </w:tcPr>
          <w:p>
            <w:pPr>
              <w:adjustRightInd w:val="0"/>
              <w:snapToGrid w:val="0"/>
              <w:rPr>
                <w:rFonts w:ascii="宋体" w:hAnsi="宋体" w:cs="宋体"/>
                <w:color w:val="FF0000"/>
                <w:szCs w:val="21"/>
              </w:rPr>
            </w:pPr>
            <w:r>
              <w:rPr>
                <w:rFonts w:hint="eastAsia" w:ascii="宋体" w:hAnsi="宋体"/>
                <w:b/>
                <w:bCs/>
                <w:color w:val="000000"/>
                <w:kern w:val="0"/>
                <w:szCs w:val="21"/>
              </w:rPr>
              <w:t>Computer Hardware</w:t>
            </w:r>
          </w:p>
        </w:tc>
        <w:tc>
          <w:tcPr>
            <w:tcW w:w="942" w:type="pct"/>
            <w:vAlign w:val="center"/>
          </w:tcPr>
          <w:p>
            <w:pPr>
              <w:adjustRightInd w:val="0"/>
              <w:snapToGrid w:val="0"/>
              <w:rPr>
                <w:rFonts w:ascii="宋体" w:hAnsi="宋体"/>
                <w:color w:val="000000"/>
                <w:kern w:val="0"/>
                <w:szCs w:val="21"/>
              </w:rPr>
            </w:pPr>
            <w:r>
              <w:rPr>
                <w:rFonts w:hint="eastAsia" w:ascii="宋体" w:hAnsi="宋体"/>
                <w:color w:val="000000"/>
                <w:kern w:val="0"/>
                <w:szCs w:val="21"/>
              </w:rPr>
              <w:t>Task4:</w:t>
            </w:r>
          </w:p>
          <w:p>
            <w:pPr>
              <w:adjustRightInd w:val="0"/>
              <w:snapToGrid w:val="0"/>
              <w:rPr>
                <w:rFonts w:ascii="宋体" w:hAnsi="宋体" w:cs="宋体"/>
                <w:szCs w:val="21"/>
              </w:rPr>
            </w:pPr>
            <w:r>
              <w:rPr>
                <w:rFonts w:hint="eastAsia"/>
                <w:kern w:val="0"/>
              </w:rPr>
              <w:t>S</w:t>
            </w:r>
            <w:r>
              <w:rPr>
                <w:kern w:val="0"/>
              </w:rPr>
              <w:t>im</w:t>
            </w:r>
            <w:r>
              <w:t>ulated</w:t>
            </w:r>
            <w:r>
              <w:rPr>
                <w:rFonts w:hint="eastAsia"/>
              </w:rPr>
              <w:t xml:space="preserve"> </w:t>
            </w:r>
            <w:r>
              <w:t>writing:</w:t>
            </w:r>
            <w:r>
              <w:rPr>
                <w:rFonts w:hint="eastAsia"/>
              </w:rPr>
              <w:t xml:space="preserve"> </w:t>
            </w:r>
            <w:r>
              <w:rPr>
                <w:rFonts w:hint="eastAsia" w:eastAsia="黑体"/>
              </w:rPr>
              <w:t>Introductions</w:t>
            </w:r>
          </w:p>
        </w:tc>
        <w:tc>
          <w:tcPr>
            <w:tcW w:w="738" w:type="pct"/>
            <w:vAlign w:val="center"/>
          </w:tcPr>
          <w:p>
            <w:pPr>
              <w:adjustRightInd w:val="0"/>
              <w:snapToGrid w:val="0"/>
              <w:rPr>
                <w:rFonts w:ascii="宋体" w:hAnsi="宋体" w:cs="宋体"/>
                <w:szCs w:val="21"/>
              </w:rPr>
            </w:pPr>
            <w:r>
              <w:rPr>
                <w:rFonts w:hint="eastAsia"/>
                <w:szCs w:val="21"/>
              </w:rPr>
              <w:t>计算机总体结构及基础知识</w:t>
            </w:r>
          </w:p>
        </w:tc>
        <w:tc>
          <w:tcPr>
            <w:tcW w:w="642" w:type="pct"/>
            <w:vAlign w:val="center"/>
          </w:tcPr>
          <w:p>
            <w:pPr>
              <w:adjustRightInd w:val="0"/>
              <w:snapToGrid w:val="0"/>
              <w:rPr>
                <w:rFonts w:ascii="宋体" w:hAnsi="宋体" w:cs="宋体"/>
                <w:szCs w:val="21"/>
              </w:rPr>
            </w:pPr>
            <w:r>
              <w:rPr>
                <w:rFonts w:hint="eastAsia" w:ascii="宋体" w:hAnsi="宋体" w:cs="宋体"/>
                <w:szCs w:val="21"/>
              </w:rPr>
              <w:t>improve the writing ability of the learner</w:t>
            </w:r>
          </w:p>
        </w:tc>
        <w:tc>
          <w:tcPr>
            <w:tcW w:w="1094" w:type="pct"/>
            <w:vAlign w:val="center"/>
          </w:tcPr>
          <w:p>
            <w:pPr>
              <w:adjustRightInd w:val="0"/>
              <w:snapToGrid w:val="0"/>
              <w:rPr>
                <w:rFonts w:ascii="宋体" w:hAnsi="宋体" w:cs="宋体"/>
                <w:szCs w:val="21"/>
              </w:rPr>
            </w:pPr>
            <w:r>
              <w:rPr>
                <w:rFonts w:hint="eastAsia"/>
                <w:szCs w:val="21"/>
              </w:rPr>
              <w:t>掌握用于描述计算机总体结构及基础知识的专业词汇</w:t>
            </w:r>
          </w:p>
        </w:tc>
        <w:tc>
          <w:tcPr>
            <w:tcW w:w="394" w:type="pct"/>
            <w:vAlign w:val="center"/>
          </w:tcPr>
          <w:p>
            <w:pPr>
              <w:adjustRightInd w:val="0"/>
              <w:snapToGrid w:val="0"/>
              <w:jc w:val="left"/>
              <w:rPr>
                <w:rFonts w:ascii="宋体" w:hAnsi="宋体"/>
                <w:szCs w:val="21"/>
              </w:rPr>
            </w:pPr>
            <w:r>
              <w:rPr>
                <w:rFonts w:hint="eastAsia" w:ascii="宋体" w:hAnsi="宋体"/>
                <w:szCs w:val="21"/>
              </w:rPr>
              <w:t>任务小结</w:t>
            </w:r>
          </w:p>
          <w:p>
            <w:pPr>
              <w:adjustRightInd w:val="0"/>
              <w:snapToGrid w:val="0"/>
              <w:rPr>
                <w:rFonts w:ascii="宋体" w:hAnsi="宋体" w:cs="宋体"/>
                <w:szCs w:val="21"/>
              </w:rPr>
            </w:pPr>
            <w:r>
              <w:rPr>
                <w:rFonts w:hint="eastAsia" w:ascii="宋体" w:hAnsi="宋体"/>
                <w:szCs w:val="21"/>
              </w:rPr>
              <w:t>拓展训练</w:t>
            </w:r>
          </w:p>
        </w:tc>
        <w:tc>
          <w:tcPr>
            <w:tcW w:w="262"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vAlign w:val="center"/>
          </w:tcPr>
          <w:p>
            <w:pPr>
              <w:adjustRightInd w:val="0"/>
              <w:snapToGrid w:val="0"/>
              <w:rPr>
                <w:rFonts w:ascii="宋体" w:hAnsi="宋体" w:cs="宋体"/>
                <w:szCs w:val="21"/>
              </w:rPr>
            </w:pPr>
            <w:r>
              <w:rPr>
                <w:rFonts w:hint="eastAsia" w:ascii="宋体" w:hAnsi="宋体" w:cs="宋体"/>
                <w:szCs w:val="21"/>
              </w:rPr>
              <w:t>6</w:t>
            </w:r>
          </w:p>
        </w:tc>
        <w:tc>
          <w:tcPr>
            <w:tcW w:w="695" w:type="pct"/>
            <w:vAlign w:val="center"/>
          </w:tcPr>
          <w:p>
            <w:pPr>
              <w:adjustRightInd w:val="0"/>
              <w:snapToGrid w:val="0"/>
              <w:rPr>
                <w:rFonts w:ascii="宋体" w:hAnsi="宋体" w:cs="宋体"/>
                <w:szCs w:val="21"/>
              </w:rPr>
            </w:pPr>
            <w:r>
              <w:rPr>
                <w:rFonts w:hint="eastAsia" w:ascii="宋体" w:hAnsi="宋体"/>
                <w:b/>
                <w:bCs/>
                <w:color w:val="000000"/>
                <w:kern w:val="0"/>
                <w:szCs w:val="21"/>
              </w:rPr>
              <w:t>Computer software</w:t>
            </w:r>
          </w:p>
        </w:tc>
        <w:tc>
          <w:tcPr>
            <w:tcW w:w="942" w:type="pct"/>
            <w:vAlign w:val="center"/>
          </w:tcPr>
          <w:p>
            <w:pPr>
              <w:adjustRightInd w:val="0"/>
              <w:snapToGrid w:val="0"/>
              <w:jc w:val="left"/>
              <w:rPr>
                <w:rFonts w:ascii="宋体" w:hAnsi="宋体" w:cs="宋体"/>
                <w:szCs w:val="21"/>
              </w:rPr>
            </w:pPr>
            <w:r>
              <w:rPr>
                <w:rFonts w:hint="eastAsia" w:ascii="宋体" w:hAnsi="宋体"/>
                <w:color w:val="000000"/>
                <w:kern w:val="0"/>
                <w:szCs w:val="21"/>
              </w:rPr>
              <w:t>Task1：Theoretical learning</w:t>
            </w:r>
            <w:r>
              <w:rPr>
                <w:rFonts w:hint="eastAsia"/>
              </w:rPr>
              <w:t xml:space="preserve"> ：</w:t>
            </w:r>
            <w:r>
              <w:rPr>
                <w:rFonts w:hint="eastAsia" w:ascii="宋体" w:hAnsi="宋体"/>
                <w:color w:val="000000"/>
                <w:kern w:val="0"/>
                <w:szCs w:val="21"/>
              </w:rPr>
              <w:t xml:space="preserve"> Computer software</w:t>
            </w:r>
          </w:p>
        </w:tc>
        <w:tc>
          <w:tcPr>
            <w:tcW w:w="738" w:type="pct"/>
            <w:vAlign w:val="center"/>
          </w:tcPr>
          <w:p>
            <w:pPr>
              <w:adjustRightInd w:val="0"/>
              <w:snapToGrid w:val="0"/>
              <w:rPr>
                <w:rFonts w:ascii="宋体" w:hAnsi="宋体" w:cs="宋体"/>
                <w:szCs w:val="21"/>
              </w:rPr>
            </w:pPr>
            <w:r>
              <w:rPr>
                <w:rFonts w:hint="eastAsia"/>
                <w:szCs w:val="21"/>
              </w:rPr>
              <w:t>操作系统在计算机系统中的作用及功能</w:t>
            </w:r>
          </w:p>
        </w:tc>
        <w:tc>
          <w:tcPr>
            <w:tcW w:w="642" w:type="pct"/>
            <w:vAlign w:val="center"/>
          </w:tcPr>
          <w:p>
            <w:pPr>
              <w:adjustRightInd w:val="0"/>
              <w:snapToGrid w:val="0"/>
              <w:jc w:val="left"/>
              <w:rPr>
                <w:rFonts w:ascii="宋体" w:hAnsi="宋体" w:cs="宋体"/>
                <w:szCs w:val="21"/>
              </w:rPr>
            </w:pPr>
            <w:r>
              <w:rPr>
                <w:rFonts w:hint="eastAsia" w:ascii="宋体" w:hAnsi="宋体" w:cs="宋体"/>
                <w:szCs w:val="21"/>
              </w:rPr>
              <w:t xml:space="preserve">1.improve the speed of reading professional articles </w:t>
            </w:r>
          </w:p>
          <w:p>
            <w:pPr>
              <w:adjustRightInd w:val="0"/>
              <w:snapToGrid w:val="0"/>
              <w:jc w:val="left"/>
              <w:rPr>
                <w:rFonts w:ascii="宋体" w:hAnsi="宋体" w:cs="宋体"/>
                <w:szCs w:val="21"/>
              </w:rPr>
            </w:pPr>
            <w:r>
              <w:rPr>
                <w:rFonts w:hint="eastAsia" w:ascii="宋体" w:hAnsi="宋体" w:cs="宋体"/>
                <w:szCs w:val="21"/>
              </w:rPr>
              <w:t xml:space="preserve">2.improve  the comprehension ability of the reader. </w:t>
            </w:r>
          </w:p>
        </w:tc>
        <w:tc>
          <w:tcPr>
            <w:tcW w:w="1094" w:type="pct"/>
            <w:vAlign w:val="center"/>
          </w:tcPr>
          <w:p>
            <w:pPr>
              <w:adjustRightInd w:val="0"/>
              <w:snapToGrid w:val="0"/>
              <w:rPr>
                <w:szCs w:val="21"/>
              </w:rPr>
            </w:pPr>
            <w:r>
              <w:rPr>
                <w:rFonts w:hint="eastAsia"/>
                <w:szCs w:val="21"/>
              </w:rPr>
              <w:t>掌握操作系统在计算机系统中的作用及功能</w:t>
            </w:r>
          </w:p>
          <w:p>
            <w:pPr>
              <w:adjustRightInd w:val="0"/>
              <w:snapToGrid w:val="0"/>
              <w:rPr>
                <w:rFonts w:ascii="宋体" w:hAnsi="宋体" w:cs="宋体"/>
                <w:szCs w:val="21"/>
              </w:rPr>
            </w:pPr>
          </w:p>
        </w:tc>
        <w:tc>
          <w:tcPr>
            <w:tcW w:w="394" w:type="pct"/>
            <w:vAlign w:val="center"/>
          </w:tcPr>
          <w:p>
            <w:pPr>
              <w:adjustRightInd w:val="0"/>
              <w:snapToGrid w:val="0"/>
              <w:jc w:val="left"/>
              <w:rPr>
                <w:rFonts w:ascii="宋体" w:hAnsi="宋体"/>
                <w:szCs w:val="21"/>
              </w:rPr>
            </w:pPr>
            <w:r>
              <w:rPr>
                <w:rFonts w:hint="eastAsia" w:ascii="宋体" w:hAnsi="宋体"/>
                <w:szCs w:val="21"/>
              </w:rPr>
              <w:t>教师讲解</w:t>
            </w:r>
          </w:p>
          <w:p>
            <w:pPr>
              <w:adjustRightInd w:val="0"/>
              <w:snapToGrid w:val="0"/>
              <w:jc w:val="left"/>
              <w:rPr>
                <w:rFonts w:ascii="宋体" w:hAnsi="宋体"/>
                <w:szCs w:val="21"/>
              </w:rPr>
            </w:pPr>
            <w:r>
              <w:rPr>
                <w:rFonts w:hint="eastAsia" w:ascii="宋体" w:hAnsi="宋体"/>
                <w:szCs w:val="21"/>
              </w:rPr>
              <w:t>任务赏析</w:t>
            </w:r>
          </w:p>
          <w:p>
            <w:pPr>
              <w:adjustRightInd w:val="0"/>
              <w:snapToGrid w:val="0"/>
              <w:rPr>
                <w:rFonts w:ascii="宋体" w:hAnsi="宋体" w:cs="宋体"/>
                <w:szCs w:val="21"/>
              </w:rPr>
            </w:pPr>
          </w:p>
        </w:tc>
        <w:tc>
          <w:tcPr>
            <w:tcW w:w="262"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vAlign w:val="center"/>
          </w:tcPr>
          <w:p>
            <w:pPr>
              <w:adjustRightInd w:val="0"/>
              <w:snapToGrid w:val="0"/>
              <w:rPr>
                <w:rFonts w:ascii="宋体" w:hAnsi="宋体" w:cs="宋体"/>
                <w:szCs w:val="21"/>
              </w:rPr>
            </w:pPr>
            <w:r>
              <w:rPr>
                <w:rFonts w:hint="eastAsia" w:ascii="宋体" w:hAnsi="宋体" w:cs="宋体"/>
                <w:szCs w:val="21"/>
              </w:rPr>
              <w:t>7</w:t>
            </w:r>
          </w:p>
        </w:tc>
        <w:tc>
          <w:tcPr>
            <w:tcW w:w="695" w:type="pct"/>
            <w:vAlign w:val="center"/>
          </w:tcPr>
          <w:p>
            <w:pPr>
              <w:adjustRightInd w:val="0"/>
              <w:snapToGrid w:val="0"/>
              <w:rPr>
                <w:rFonts w:ascii="宋体" w:hAnsi="宋体" w:cs="宋体"/>
                <w:color w:val="FF0000"/>
                <w:szCs w:val="21"/>
              </w:rPr>
            </w:pPr>
            <w:r>
              <w:rPr>
                <w:rFonts w:hint="eastAsia" w:ascii="宋体" w:hAnsi="宋体"/>
                <w:b/>
                <w:bCs/>
                <w:color w:val="000000"/>
                <w:kern w:val="0"/>
                <w:szCs w:val="21"/>
              </w:rPr>
              <w:t>Computer software</w:t>
            </w:r>
          </w:p>
        </w:tc>
        <w:tc>
          <w:tcPr>
            <w:tcW w:w="942" w:type="pct"/>
            <w:vAlign w:val="center"/>
          </w:tcPr>
          <w:p>
            <w:pPr>
              <w:adjustRightInd w:val="0"/>
              <w:snapToGrid w:val="0"/>
              <w:jc w:val="left"/>
              <w:rPr>
                <w:rFonts w:ascii="宋体" w:hAnsi="宋体" w:cs="宋体"/>
                <w:szCs w:val="21"/>
              </w:rPr>
            </w:pPr>
            <w:r>
              <w:rPr>
                <w:rFonts w:hint="eastAsia" w:ascii="宋体" w:hAnsi="宋体"/>
                <w:color w:val="000000"/>
                <w:kern w:val="0"/>
                <w:szCs w:val="21"/>
              </w:rPr>
              <w:t>Task2：</w:t>
            </w:r>
            <w:r>
              <w:rPr>
                <w:rFonts w:hint="eastAsia"/>
              </w:rPr>
              <w:t>:Practical learning</w:t>
            </w:r>
          </w:p>
        </w:tc>
        <w:tc>
          <w:tcPr>
            <w:tcW w:w="738" w:type="pct"/>
            <w:vAlign w:val="center"/>
          </w:tcPr>
          <w:p>
            <w:pPr>
              <w:adjustRightInd w:val="0"/>
              <w:snapToGrid w:val="0"/>
              <w:rPr>
                <w:rFonts w:ascii="宋体" w:hAnsi="宋体" w:cs="宋体"/>
                <w:szCs w:val="21"/>
              </w:rPr>
            </w:pPr>
            <w:r>
              <w:rPr>
                <w:rFonts w:hint="eastAsia"/>
                <w:szCs w:val="21"/>
              </w:rPr>
              <w:t>计算机中常用操作系统的相关知识与技术</w:t>
            </w:r>
          </w:p>
        </w:tc>
        <w:tc>
          <w:tcPr>
            <w:tcW w:w="642" w:type="pct"/>
            <w:vAlign w:val="center"/>
          </w:tcPr>
          <w:p>
            <w:pPr>
              <w:adjustRightInd w:val="0"/>
              <w:snapToGrid w:val="0"/>
              <w:rPr>
                <w:rFonts w:ascii="宋体" w:hAnsi="宋体" w:cs="宋体"/>
                <w:szCs w:val="21"/>
              </w:rPr>
            </w:pPr>
            <w:r>
              <w:rPr>
                <w:rFonts w:hint="eastAsia" w:ascii="宋体" w:hAnsi="宋体" w:cs="宋体"/>
                <w:szCs w:val="21"/>
              </w:rPr>
              <w:t xml:space="preserve">students must finish  special tasks in English environment under the guidance of the specialized English teacher. </w:t>
            </w:r>
          </w:p>
          <w:p>
            <w:pPr>
              <w:adjustRightInd w:val="0"/>
              <w:snapToGrid w:val="0"/>
              <w:rPr>
                <w:rFonts w:ascii="宋体" w:hAnsi="宋体" w:cs="宋体"/>
                <w:szCs w:val="21"/>
              </w:rPr>
            </w:pPr>
          </w:p>
        </w:tc>
        <w:tc>
          <w:tcPr>
            <w:tcW w:w="1094" w:type="pct"/>
            <w:vAlign w:val="center"/>
          </w:tcPr>
          <w:p>
            <w:pPr>
              <w:adjustRightInd w:val="0"/>
              <w:snapToGrid w:val="0"/>
              <w:rPr>
                <w:rFonts w:ascii="宋体" w:hAnsi="宋体" w:cs="宋体"/>
                <w:szCs w:val="21"/>
              </w:rPr>
            </w:pPr>
            <w:r>
              <w:rPr>
                <w:rFonts w:hint="eastAsia"/>
                <w:szCs w:val="21"/>
              </w:rPr>
              <w:t>掌握各类计算机中常用操作系统的相关知识与技术</w:t>
            </w:r>
          </w:p>
        </w:tc>
        <w:tc>
          <w:tcPr>
            <w:tcW w:w="394" w:type="pct"/>
            <w:vAlign w:val="center"/>
          </w:tcPr>
          <w:p>
            <w:pPr>
              <w:adjustRightInd w:val="0"/>
              <w:snapToGrid w:val="0"/>
              <w:jc w:val="left"/>
              <w:rPr>
                <w:rFonts w:ascii="宋体" w:hAnsi="宋体"/>
                <w:szCs w:val="21"/>
              </w:rPr>
            </w:pPr>
            <w:r>
              <w:rPr>
                <w:rFonts w:hint="eastAsia" w:ascii="宋体" w:hAnsi="宋体"/>
                <w:szCs w:val="21"/>
              </w:rPr>
              <w:t>学生作答</w:t>
            </w:r>
          </w:p>
          <w:p>
            <w:pPr>
              <w:adjustRightInd w:val="0"/>
              <w:snapToGrid w:val="0"/>
              <w:jc w:val="left"/>
              <w:rPr>
                <w:rFonts w:ascii="宋体" w:hAnsi="宋体"/>
                <w:szCs w:val="21"/>
              </w:rPr>
            </w:pPr>
            <w:r>
              <w:rPr>
                <w:rFonts w:hint="eastAsia" w:ascii="宋体" w:hAnsi="宋体"/>
                <w:szCs w:val="21"/>
              </w:rPr>
              <w:t>展示评价</w:t>
            </w:r>
          </w:p>
          <w:p>
            <w:pPr>
              <w:adjustRightInd w:val="0"/>
              <w:snapToGrid w:val="0"/>
              <w:rPr>
                <w:rFonts w:ascii="宋体" w:hAnsi="宋体" w:cs="宋体"/>
                <w:szCs w:val="21"/>
              </w:rPr>
            </w:pPr>
          </w:p>
        </w:tc>
        <w:tc>
          <w:tcPr>
            <w:tcW w:w="262"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vAlign w:val="center"/>
          </w:tcPr>
          <w:p>
            <w:pPr>
              <w:adjustRightInd w:val="0"/>
              <w:snapToGrid w:val="0"/>
              <w:rPr>
                <w:rFonts w:ascii="宋体" w:hAnsi="宋体" w:cs="宋体"/>
                <w:szCs w:val="21"/>
              </w:rPr>
            </w:pPr>
            <w:r>
              <w:rPr>
                <w:rFonts w:hint="eastAsia" w:ascii="宋体" w:hAnsi="宋体" w:cs="宋体"/>
                <w:szCs w:val="21"/>
              </w:rPr>
              <w:t>8</w:t>
            </w:r>
          </w:p>
        </w:tc>
        <w:tc>
          <w:tcPr>
            <w:tcW w:w="695" w:type="pct"/>
            <w:vAlign w:val="center"/>
          </w:tcPr>
          <w:p>
            <w:pPr>
              <w:adjustRightInd w:val="0"/>
              <w:snapToGrid w:val="0"/>
              <w:rPr>
                <w:rFonts w:ascii="宋体" w:hAnsi="宋体" w:cs="宋体"/>
                <w:color w:val="FF0000"/>
                <w:szCs w:val="21"/>
              </w:rPr>
            </w:pPr>
            <w:r>
              <w:rPr>
                <w:rFonts w:hint="eastAsia" w:ascii="宋体" w:hAnsi="宋体"/>
                <w:b/>
                <w:bCs/>
                <w:color w:val="000000"/>
                <w:kern w:val="0"/>
                <w:szCs w:val="21"/>
              </w:rPr>
              <w:t>Computer software</w:t>
            </w:r>
          </w:p>
        </w:tc>
        <w:tc>
          <w:tcPr>
            <w:tcW w:w="942" w:type="pct"/>
            <w:vAlign w:val="center"/>
          </w:tcPr>
          <w:p>
            <w:pPr>
              <w:adjustRightInd w:val="0"/>
              <w:snapToGrid w:val="0"/>
              <w:jc w:val="left"/>
              <w:rPr>
                <w:rFonts w:ascii="宋体" w:hAnsi="宋体" w:cs="宋体"/>
                <w:szCs w:val="21"/>
              </w:rPr>
            </w:pPr>
            <w:r>
              <w:rPr>
                <w:rFonts w:hint="eastAsia" w:ascii="宋体" w:hAnsi="宋体"/>
                <w:color w:val="000000"/>
                <w:kern w:val="0"/>
                <w:szCs w:val="21"/>
              </w:rPr>
              <w:t>Task3：</w:t>
            </w:r>
            <w:r>
              <w:rPr>
                <w:rFonts w:hint="eastAsia"/>
              </w:rPr>
              <w:t xml:space="preserve">Occupation English: </w:t>
            </w:r>
            <w:r>
              <w:t>Offers and Counter offers</w:t>
            </w:r>
          </w:p>
        </w:tc>
        <w:tc>
          <w:tcPr>
            <w:tcW w:w="738" w:type="pct"/>
            <w:vAlign w:val="center"/>
          </w:tcPr>
          <w:p>
            <w:pPr>
              <w:adjustRightInd w:val="0"/>
              <w:snapToGrid w:val="0"/>
              <w:rPr>
                <w:rFonts w:ascii="宋体" w:hAnsi="宋体" w:cs="宋体"/>
                <w:szCs w:val="21"/>
              </w:rPr>
            </w:pPr>
            <w:r>
              <w:rPr>
                <w:rFonts w:hint="eastAsia"/>
                <w:szCs w:val="21"/>
              </w:rPr>
              <w:t>操作系统相关知识</w:t>
            </w:r>
          </w:p>
        </w:tc>
        <w:tc>
          <w:tcPr>
            <w:tcW w:w="642" w:type="pct"/>
            <w:vAlign w:val="center"/>
          </w:tcPr>
          <w:p>
            <w:pPr>
              <w:adjustRightInd w:val="0"/>
              <w:snapToGrid w:val="0"/>
              <w:rPr>
                <w:rFonts w:ascii="宋体" w:hAnsi="宋体" w:cs="宋体"/>
                <w:szCs w:val="21"/>
              </w:rPr>
            </w:pPr>
            <w:r>
              <w:rPr>
                <w:rFonts w:hint="eastAsia" w:ascii="宋体" w:hAnsi="宋体" w:cs="宋体"/>
                <w:szCs w:val="21"/>
              </w:rPr>
              <w:t>students are supposed to practice the dialogue, which may occur in some position.</w:t>
            </w:r>
          </w:p>
        </w:tc>
        <w:tc>
          <w:tcPr>
            <w:tcW w:w="1094" w:type="pct"/>
            <w:vAlign w:val="center"/>
          </w:tcPr>
          <w:p>
            <w:pPr>
              <w:adjustRightInd w:val="0"/>
              <w:snapToGrid w:val="0"/>
              <w:rPr>
                <w:rFonts w:ascii="宋体" w:hAnsi="宋体" w:cs="宋体"/>
                <w:szCs w:val="21"/>
              </w:rPr>
            </w:pPr>
            <w:r>
              <w:rPr>
                <w:rFonts w:hint="eastAsia"/>
                <w:szCs w:val="21"/>
              </w:rPr>
              <w:t>能熟练阅读及翻译与操作系统知识相关的文献</w:t>
            </w:r>
          </w:p>
        </w:tc>
        <w:tc>
          <w:tcPr>
            <w:tcW w:w="394" w:type="pct"/>
            <w:vAlign w:val="center"/>
          </w:tcPr>
          <w:p>
            <w:pPr>
              <w:adjustRightInd w:val="0"/>
              <w:snapToGrid w:val="0"/>
              <w:rPr>
                <w:rFonts w:ascii="宋体" w:hAnsi="宋体" w:cs="宋体"/>
                <w:szCs w:val="21"/>
              </w:rPr>
            </w:pPr>
            <w:r>
              <w:rPr>
                <w:rFonts w:hint="eastAsia" w:ascii="宋体" w:hAnsi="宋体" w:cs="宋体"/>
                <w:szCs w:val="21"/>
              </w:rPr>
              <w:t>学生训练</w:t>
            </w:r>
          </w:p>
          <w:p>
            <w:pPr>
              <w:adjustRightInd w:val="0"/>
              <w:snapToGrid w:val="0"/>
              <w:rPr>
                <w:rFonts w:ascii="宋体" w:hAnsi="宋体" w:cs="宋体"/>
                <w:szCs w:val="21"/>
              </w:rPr>
            </w:pPr>
            <w:r>
              <w:rPr>
                <w:rFonts w:hint="eastAsia" w:ascii="宋体" w:hAnsi="宋体" w:cs="宋体"/>
                <w:szCs w:val="21"/>
              </w:rPr>
              <w:t>师生互评</w:t>
            </w:r>
          </w:p>
        </w:tc>
        <w:tc>
          <w:tcPr>
            <w:tcW w:w="262"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vAlign w:val="center"/>
          </w:tcPr>
          <w:p>
            <w:pPr>
              <w:adjustRightInd w:val="0"/>
              <w:snapToGrid w:val="0"/>
              <w:rPr>
                <w:rFonts w:ascii="宋体" w:hAnsi="宋体" w:cs="宋体"/>
                <w:szCs w:val="21"/>
              </w:rPr>
            </w:pPr>
            <w:r>
              <w:rPr>
                <w:rFonts w:hint="eastAsia" w:ascii="宋体" w:hAnsi="宋体" w:cs="宋体"/>
                <w:szCs w:val="21"/>
              </w:rPr>
              <w:t>9</w:t>
            </w:r>
          </w:p>
        </w:tc>
        <w:tc>
          <w:tcPr>
            <w:tcW w:w="695" w:type="pct"/>
            <w:vAlign w:val="center"/>
          </w:tcPr>
          <w:p>
            <w:pPr>
              <w:adjustRightInd w:val="0"/>
              <w:snapToGrid w:val="0"/>
              <w:rPr>
                <w:rFonts w:ascii="宋体" w:hAnsi="宋体" w:cs="宋体"/>
                <w:color w:val="FF0000"/>
                <w:szCs w:val="21"/>
              </w:rPr>
            </w:pPr>
            <w:r>
              <w:rPr>
                <w:rFonts w:hint="eastAsia" w:ascii="宋体" w:hAnsi="宋体"/>
                <w:b/>
                <w:bCs/>
                <w:color w:val="000000"/>
                <w:kern w:val="0"/>
                <w:szCs w:val="21"/>
              </w:rPr>
              <w:t>Computer software</w:t>
            </w:r>
          </w:p>
        </w:tc>
        <w:tc>
          <w:tcPr>
            <w:tcW w:w="942" w:type="pct"/>
            <w:vAlign w:val="center"/>
          </w:tcPr>
          <w:p>
            <w:pPr>
              <w:adjustRightInd w:val="0"/>
              <w:snapToGrid w:val="0"/>
              <w:jc w:val="left"/>
              <w:rPr>
                <w:rFonts w:ascii="宋体" w:hAnsi="宋体" w:cs="宋体"/>
                <w:szCs w:val="21"/>
              </w:rPr>
            </w:pPr>
            <w:r>
              <w:rPr>
                <w:rFonts w:hint="eastAsia" w:ascii="宋体" w:hAnsi="宋体"/>
                <w:color w:val="000000"/>
                <w:kern w:val="0"/>
                <w:szCs w:val="21"/>
              </w:rPr>
              <w:t>Task4:</w:t>
            </w:r>
            <w:r>
              <w:rPr>
                <w:rFonts w:hint="eastAsia"/>
                <w:kern w:val="0"/>
              </w:rPr>
              <w:t>S</w:t>
            </w:r>
            <w:r>
              <w:rPr>
                <w:kern w:val="0"/>
              </w:rPr>
              <w:t>im</w:t>
            </w:r>
            <w:r>
              <w:t>ulated writing:</w:t>
            </w:r>
            <w:r>
              <w:rPr>
                <w:rFonts w:hint="eastAsia"/>
              </w:rPr>
              <w:t xml:space="preserve"> </w:t>
            </w:r>
            <w:r>
              <w:t xml:space="preserve">E-mail and Fax </w:t>
            </w:r>
          </w:p>
        </w:tc>
        <w:tc>
          <w:tcPr>
            <w:tcW w:w="738" w:type="pct"/>
            <w:vAlign w:val="center"/>
          </w:tcPr>
          <w:p>
            <w:pPr>
              <w:adjustRightInd w:val="0"/>
              <w:snapToGrid w:val="0"/>
              <w:rPr>
                <w:rFonts w:ascii="宋体" w:hAnsi="宋体" w:cs="宋体"/>
                <w:szCs w:val="21"/>
              </w:rPr>
            </w:pPr>
            <w:r>
              <w:rPr>
                <w:rFonts w:hint="eastAsia"/>
                <w:szCs w:val="21"/>
              </w:rPr>
              <w:t>操作系统相关知识的专业词汇</w:t>
            </w:r>
          </w:p>
        </w:tc>
        <w:tc>
          <w:tcPr>
            <w:tcW w:w="642" w:type="pct"/>
            <w:vAlign w:val="center"/>
          </w:tcPr>
          <w:p>
            <w:pPr>
              <w:adjustRightInd w:val="0"/>
              <w:snapToGrid w:val="0"/>
              <w:rPr>
                <w:rFonts w:ascii="宋体" w:hAnsi="宋体" w:cs="宋体"/>
                <w:szCs w:val="21"/>
              </w:rPr>
            </w:pPr>
            <w:r>
              <w:rPr>
                <w:rFonts w:hint="eastAsia" w:ascii="宋体" w:hAnsi="宋体" w:cs="宋体"/>
                <w:szCs w:val="21"/>
              </w:rPr>
              <w:t>improve the writing ability of the learner</w:t>
            </w:r>
          </w:p>
        </w:tc>
        <w:tc>
          <w:tcPr>
            <w:tcW w:w="1094" w:type="pct"/>
            <w:vAlign w:val="center"/>
          </w:tcPr>
          <w:p>
            <w:pPr>
              <w:adjustRightInd w:val="0"/>
              <w:snapToGrid w:val="0"/>
              <w:rPr>
                <w:rFonts w:ascii="宋体" w:hAnsi="宋体" w:cs="宋体"/>
                <w:szCs w:val="21"/>
              </w:rPr>
            </w:pPr>
            <w:r>
              <w:rPr>
                <w:rFonts w:hint="eastAsia"/>
                <w:szCs w:val="21"/>
              </w:rPr>
              <w:t>掌握用于描述操作系统相关知识的专业词汇</w:t>
            </w:r>
          </w:p>
        </w:tc>
        <w:tc>
          <w:tcPr>
            <w:tcW w:w="394" w:type="pct"/>
            <w:vAlign w:val="center"/>
          </w:tcPr>
          <w:p>
            <w:pPr>
              <w:adjustRightInd w:val="0"/>
              <w:snapToGrid w:val="0"/>
              <w:jc w:val="left"/>
              <w:rPr>
                <w:rFonts w:ascii="宋体" w:hAnsi="宋体"/>
                <w:szCs w:val="21"/>
              </w:rPr>
            </w:pPr>
            <w:r>
              <w:rPr>
                <w:rFonts w:hint="eastAsia" w:ascii="宋体" w:hAnsi="宋体"/>
                <w:szCs w:val="21"/>
              </w:rPr>
              <w:t>任务小结</w:t>
            </w:r>
          </w:p>
          <w:p>
            <w:pPr>
              <w:adjustRightInd w:val="0"/>
              <w:snapToGrid w:val="0"/>
              <w:rPr>
                <w:rFonts w:ascii="宋体" w:hAnsi="宋体" w:cs="宋体"/>
                <w:szCs w:val="21"/>
              </w:rPr>
            </w:pPr>
            <w:r>
              <w:rPr>
                <w:rFonts w:hint="eastAsia" w:ascii="宋体" w:hAnsi="宋体"/>
                <w:szCs w:val="21"/>
              </w:rPr>
              <w:t>拓展训练</w:t>
            </w:r>
          </w:p>
        </w:tc>
        <w:tc>
          <w:tcPr>
            <w:tcW w:w="262"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vAlign w:val="center"/>
          </w:tcPr>
          <w:p>
            <w:pPr>
              <w:adjustRightInd w:val="0"/>
              <w:snapToGrid w:val="0"/>
              <w:rPr>
                <w:rFonts w:ascii="宋体" w:hAnsi="宋体" w:cs="宋体"/>
                <w:szCs w:val="21"/>
              </w:rPr>
            </w:pPr>
            <w:r>
              <w:rPr>
                <w:rFonts w:hint="eastAsia" w:ascii="宋体" w:hAnsi="宋体" w:cs="宋体"/>
                <w:szCs w:val="21"/>
              </w:rPr>
              <w:t>10</w:t>
            </w:r>
          </w:p>
        </w:tc>
        <w:tc>
          <w:tcPr>
            <w:tcW w:w="695" w:type="pct"/>
            <w:vAlign w:val="center"/>
          </w:tcPr>
          <w:p>
            <w:pPr>
              <w:adjustRightInd w:val="0"/>
              <w:snapToGrid w:val="0"/>
              <w:rPr>
                <w:rFonts w:ascii="宋体" w:hAnsi="宋体" w:cs="宋体"/>
                <w:color w:val="FF0000"/>
                <w:szCs w:val="21"/>
              </w:rPr>
            </w:pPr>
            <w:r>
              <w:rPr>
                <w:rFonts w:hint="eastAsia" w:ascii="宋体" w:hAnsi="宋体"/>
                <w:b/>
                <w:bCs/>
                <w:color w:val="000000"/>
                <w:kern w:val="0"/>
                <w:szCs w:val="21"/>
              </w:rPr>
              <w:t>Computer Network</w:t>
            </w:r>
          </w:p>
        </w:tc>
        <w:tc>
          <w:tcPr>
            <w:tcW w:w="942" w:type="pct"/>
            <w:vAlign w:val="center"/>
          </w:tcPr>
          <w:p>
            <w:pPr>
              <w:adjustRightInd w:val="0"/>
              <w:snapToGrid w:val="0"/>
              <w:jc w:val="left"/>
              <w:rPr>
                <w:rFonts w:ascii="宋体" w:hAnsi="宋体" w:cs="宋体"/>
                <w:szCs w:val="21"/>
              </w:rPr>
            </w:pPr>
            <w:r>
              <w:rPr>
                <w:rFonts w:hint="eastAsia" w:ascii="宋体" w:hAnsi="宋体"/>
                <w:color w:val="000000"/>
                <w:kern w:val="0"/>
                <w:szCs w:val="21"/>
              </w:rPr>
              <w:t>Task1：Theoretical learning</w:t>
            </w:r>
            <w:r>
              <w:rPr>
                <w:rFonts w:hint="eastAsia"/>
              </w:rPr>
              <w:t xml:space="preserve"> ：</w:t>
            </w:r>
            <w:r>
              <w:rPr>
                <w:rFonts w:hint="eastAsia" w:ascii="宋体" w:hAnsi="宋体"/>
                <w:color w:val="000000"/>
                <w:kern w:val="0"/>
                <w:szCs w:val="21"/>
              </w:rPr>
              <w:t xml:space="preserve"> Computer Network</w:t>
            </w:r>
          </w:p>
        </w:tc>
        <w:tc>
          <w:tcPr>
            <w:tcW w:w="738" w:type="pct"/>
            <w:vAlign w:val="center"/>
          </w:tcPr>
          <w:p>
            <w:pPr>
              <w:adjustRightInd w:val="0"/>
              <w:snapToGrid w:val="0"/>
              <w:rPr>
                <w:rFonts w:ascii="宋体" w:hAnsi="宋体" w:cs="宋体"/>
                <w:szCs w:val="21"/>
              </w:rPr>
            </w:pPr>
            <w:r>
              <w:rPr>
                <w:rFonts w:hint="eastAsia"/>
                <w:szCs w:val="21"/>
              </w:rPr>
              <w:t>计算机网络的结构、原理、应用、发展等方面的知识</w:t>
            </w:r>
          </w:p>
        </w:tc>
        <w:tc>
          <w:tcPr>
            <w:tcW w:w="642" w:type="pct"/>
            <w:vAlign w:val="center"/>
          </w:tcPr>
          <w:p>
            <w:pPr>
              <w:adjustRightInd w:val="0"/>
              <w:snapToGrid w:val="0"/>
              <w:jc w:val="left"/>
              <w:rPr>
                <w:rFonts w:ascii="宋体" w:hAnsi="宋体" w:cs="宋体"/>
                <w:szCs w:val="21"/>
              </w:rPr>
            </w:pPr>
            <w:r>
              <w:rPr>
                <w:rFonts w:hint="eastAsia" w:ascii="宋体" w:hAnsi="宋体" w:cs="宋体"/>
                <w:szCs w:val="21"/>
              </w:rPr>
              <w:t xml:space="preserve">1.improve the speed of reading professional articles </w:t>
            </w:r>
          </w:p>
          <w:p>
            <w:pPr>
              <w:adjustRightInd w:val="0"/>
              <w:snapToGrid w:val="0"/>
              <w:jc w:val="left"/>
              <w:rPr>
                <w:rFonts w:ascii="宋体" w:hAnsi="宋体" w:cs="宋体"/>
                <w:szCs w:val="21"/>
              </w:rPr>
            </w:pPr>
            <w:r>
              <w:rPr>
                <w:rFonts w:hint="eastAsia" w:ascii="宋体" w:hAnsi="宋体" w:cs="宋体"/>
                <w:szCs w:val="21"/>
              </w:rPr>
              <w:t xml:space="preserve">2.improve  the comprehension ability of the reader. </w:t>
            </w:r>
          </w:p>
        </w:tc>
        <w:tc>
          <w:tcPr>
            <w:tcW w:w="1094" w:type="pct"/>
            <w:vAlign w:val="center"/>
          </w:tcPr>
          <w:p>
            <w:pPr>
              <w:adjustRightInd w:val="0"/>
              <w:snapToGrid w:val="0"/>
              <w:rPr>
                <w:rFonts w:ascii="宋体" w:hAnsi="宋体" w:cs="宋体"/>
                <w:szCs w:val="21"/>
              </w:rPr>
            </w:pPr>
            <w:r>
              <w:rPr>
                <w:rFonts w:hint="eastAsia"/>
                <w:szCs w:val="21"/>
              </w:rPr>
              <w:t>掌握计算机网络的结构、原理、应用、发展等方面的知识</w:t>
            </w:r>
          </w:p>
        </w:tc>
        <w:tc>
          <w:tcPr>
            <w:tcW w:w="394" w:type="pct"/>
            <w:vAlign w:val="center"/>
          </w:tcPr>
          <w:p>
            <w:pPr>
              <w:adjustRightInd w:val="0"/>
              <w:snapToGrid w:val="0"/>
              <w:jc w:val="left"/>
              <w:rPr>
                <w:rFonts w:ascii="宋体" w:hAnsi="宋体"/>
                <w:szCs w:val="21"/>
              </w:rPr>
            </w:pPr>
            <w:r>
              <w:rPr>
                <w:rFonts w:hint="eastAsia" w:ascii="宋体" w:hAnsi="宋体"/>
                <w:szCs w:val="21"/>
              </w:rPr>
              <w:t>教师讲解</w:t>
            </w:r>
          </w:p>
          <w:p>
            <w:pPr>
              <w:adjustRightInd w:val="0"/>
              <w:snapToGrid w:val="0"/>
              <w:jc w:val="left"/>
              <w:rPr>
                <w:rFonts w:ascii="宋体" w:hAnsi="宋体"/>
                <w:szCs w:val="21"/>
              </w:rPr>
            </w:pPr>
            <w:r>
              <w:rPr>
                <w:rFonts w:hint="eastAsia" w:ascii="宋体" w:hAnsi="宋体"/>
                <w:szCs w:val="21"/>
              </w:rPr>
              <w:t>任务赏析</w:t>
            </w:r>
          </w:p>
          <w:p>
            <w:pPr>
              <w:adjustRightInd w:val="0"/>
              <w:snapToGrid w:val="0"/>
              <w:rPr>
                <w:rFonts w:ascii="宋体" w:hAnsi="宋体" w:cs="宋体"/>
                <w:szCs w:val="21"/>
              </w:rPr>
            </w:pPr>
          </w:p>
        </w:tc>
        <w:tc>
          <w:tcPr>
            <w:tcW w:w="262"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vAlign w:val="center"/>
          </w:tcPr>
          <w:p>
            <w:pPr>
              <w:adjustRightInd w:val="0"/>
              <w:snapToGrid w:val="0"/>
              <w:rPr>
                <w:rFonts w:ascii="宋体" w:hAnsi="宋体" w:cs="宋体"/>
                <w:szCs w:val="21"/>
              </w:rPr>
            </w:pPr>
            <w:r>
              <w:rPr>
                <w:rFonts w:hint="eastAsia" w:ascii="宋体" w:hAnsi="宋体" w:cs="宋体"/>
                <w:szCs w:val="21"/>
              </w:rPr>
              <w:t>11</w:t>
            </w:r>
          </w:p>
        </w:tc>
        <w:tc>
          <w:tcPr>
            <w:tcW w:w="695" w:type="pct"/>
            <w:vAlign w:val="center"/>
          </w:tcPr>
          <w:p>
            <w:pPr>
              <w:adjustRightInd w:val="0"/>
              <w:snapToGrid w:val="0"/>
              <w:rPr>
                <w:rFonts w:ascii="宋体" w:hAnsi="宋体" w:cs="宋体"/>
                <w:color w:val="FF0000"/>
                <w:szCs w:val="21"/>
              </w:rPr>
            </w:pPr>
            <w:r>
              <w:rPr>
                <w:rFonts w:hint="eastAsia" w:ascii="宋体" w:hAnsi="宋体"/>
                <w:b/>
                <w:bCs/>
                <w:color w:val="000000"/>
                <w:kern w:val="0"/>
                <w:szCs w:val="21"/>
              </w:rPr>
              <w:t>Computer Network</w:t>
            </w:r>
          </w:p>
        </w:tc>
        <w:tc>
          <w:tcPr>
            <w:tcW w:w="942" w:type="pct"/>
            <w:vAlign w:val="center"/>
          </w:tcPr>
          <w:p>
            <w:pPr>
              <w:adjustRightInd w:val="0"/>
              <w:snapToGrid w:val="0"/>
              <w:jc w:val="left"/>
              <w:rPr>
                <w:rFonts w:ascii="宋体" w:hAnsi="宋体" w:cs="宋体"/>
                <w:szCs w:val="21"/>
              </w:rPr>
            </w:pPr>
            <w:r>
              <w:rPr>
                <w:rFonts w:hint="eastAsia" w:ascii="宋体" w:hAnsi="宋体"/>
                <w:color w:val="000000"/>
                <w:kern w:val="0"/>
                <w:szCs w:val="21"/>
              </w:rPr>
              <w:t>Task2：</w:t>
            </w:r>
            <w:r>
              <w:rPr>
                <w:rFonts w:hint="eastAsia"/>
              </w:rPr>
              <w:t>:Practical learning</w:t>
            </w:r>
          </w:p>
        </w:tc>
        <w:tc>
          <w:tcPr>
            <w:tcW w:w="738" w:type="pct"/>
            <w:vAlign w:val="center"/>
          </w:tcPr>
          <w:p>
            <w:pPr>
              <w:adjustRightInd w:val="0"/>
              <w:snapToGrid w:val="0"/>
              <w:rPr>
                <w:rFonts w:ascii="宋体" w:hAnsi="宋体" w:cs="宋体"/>
                <w:szCs w:val="21"/>
              </w:rPr>
            </w:pPr>
            <w:r>
              <w:rPr>
                <w:rFonts w:hint="eastAsia"/>
                <w:szCs w:val="21"/>
              </w:rPr>
              <w:t>拥塞控制方面的一般知识和新技术</w:t>
            </w:r>
          </w:p>
        </w:tc>
        <w:tc>
          <w:tcPr>
            <w:tcW w:w="642" w:type="pct"/>
            <w:vAlign w:val="center"/>
          </w:tcPr>
          <w:p>
            <w:pPr>
              <w:adjustRightInd w:val="0"/>
              <w:snapToGrid w:val="0"/>
              <w:rPr>
                <w:rFonts w:ascii="宋体" w:hAnsi="宋体" w:cs="宋体"/>
                <w:szCs w:val="21"/>
              </w:rPr>
            </w:pPr>
            <w:r>
              <w:rPr>
                <w:rFonts w:hint="eastAsia" w:ascii="宋体" w:hAnsi="宋体" w:cs="宋体"/>
                <w:szCs w:val="21"/>
              </w:rPr>
              <w:t xml:space="preserve">students must finish  special tasks in English environment under the guidance of the specialized English teacher. </w:t>
            </w:r>
          </w:p>
        </w:tc>
        <w:tc>
          <w:tcPr>
            <w:tcW w:w="1094" w:type="pct"/>
            <w:vAlign w:val="center"/>
          </w:tcPr>
          <w:p>
            <w:pPr>
              <w:adjustRightInd w:val="0"/>
              <w:snapToGrid w:val="0"/>
              <w:rPr>
                <w:rFonts w:ascii="宋体" w:hAnsi="宋体" w:cs="宋体"/>
                <w:szCs w:val="21"/>
              </w:rPr>
            </w:pPr>
            <w:r>
              <w:rPr>
                <w:rFonts w:hint="eastAsia"/>
                <w:szCs w:val="21"/>
              </w:rPr>
              <w:t>掌握拥塞控制方面的一般知识和新技术</w:t>
            </w:r>
          </w:p>
        </w:tc>
        <w:tc>
          <w:tcPr>
            <w:tcW w:w="394" w:type="pct"/>
            <w:vAlign w:val="center"/>
          </w:tcPr>
          <w:p>
            <w:pPr>
              <w:adjustRightInd w:val="0"/>
              <w:snapToGrid w:val="0"/>
              <w:jc w:val="left"/>
              <w:rPr>
                <w:rFonts w:ascii="宋体" w:hAnsi="宋体"/>
                <w:szCs w:val="21"/>
              </w:rPr>
            </w:pPr>
            <w:r>
              <w:rPr>
                <w:rFonts w:hint="eastAsia" w:ascii="宋体" w:hAnsi="宋体"/>
                <w:szCs w:val="21"/>
              </w:rPr>
              <w:t>学生作答</w:t>
            </w:r>
          </w:p>
          <w:p>
            <w:pPr>
              <w:adjustRightInd w:val="0"/>
              <w:snapToGrid w:val="0"/>
              <w:jc w:val="left"/>
              <w:rPr>
                <w:rFonts w:ascii="宋体" w:hAnsi="宋体"/>
                <w:szCs w:val="21"/>
              </w:rPr>
            </w:pPr>
            <w:r>
              <w:rPr>
                <w:rFonts w:hint="eastAsia" w:ascii="宋体" w:hAnsi="宋体"/>
                <w:szCs w:val="21"/>
              </w:rPr>
              <w:t>展示评价</w:t>
            </w:r>
          </w:p>
          <w:p>
            <w:pPr>
              <w:adjustRightInd w:val="0"/>
              <w:snapToGrid w:val="0"/>
              <w:rPr>
                <w:rFonts w:ascii="宋体" w:hAnsi="宋体" w:cs="宋体"/>
                <w:szCs w:val="21"/>
              </w:rPr>
            </w:pPr>
          </w:p>
        </w:tc>
        <w:tc>
          <w:tcPr>
            <w:tcW w:w="262"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vAlign w:val="center"/>
          </w:tcPr>
          <w:p>
            <w:pPr>
              <w:adjustRightInd w:val="0"/>
              <w:snapToGrid w:val="0"/>
              <w:rPr>
                <w:rFonts w:ascii="宋体" w:hAnsi="宋体" w:cs="宋体"/>
                <w:szCs w:val="21"/>
              </w:rPr>
            </w:pPr>
            <w:r>
              <w:rPr>
                <w:rFonts w:hint="eastAsia" w:ascii="宋体" w:hAnsi="宋体" w:cs="宋体"/>
                <w:szCs w:val="21"/>
              </w:rPr>
              <w:t>12</w:t>
            </w:r>
          </w:p>
        </w:tc>
        <w:tc>
          <w:tcPr>
            <w:tcW w:w="695" w:type="pct"/>
            <w:vAlign w:val="center"/>
          </w:tcPr>
          <w:p>
            <w:pPr>
              <w:adjustRightInd w:val="0"/>
              <w:snapToGrid w:val="0"/>
              <w:rPr>
                <w:rFonts w:ascii="宋体" w:hAnsi="宋体" w:cs="宋体"/>
                <w:color w:val="FF0000"/>
                <w:szCs w:val="21"/>
              </w:rPr>
            </w:pPr>
            <w:r>
              <w:rPr>
                <w:rFonts w:hint="eastAsia" w:ascii="宋体" w:hAnsi="宋体"/>
                <w:b/>
                <w:bCs/>
                <w:color w:val="000000"/>
                <w:kern w:val="0"/>
                <w:szCs w:val="21"/>
              </w:rPr>
              <w:t>Computer Network</w:t>
            </w:r>
          </w:p>
        </w:tc>
        <w:tc>
          <w:tcPr>
            <w:tcW w:w="942" w:type="pct"/>
            <w:vAlign w:val="center"/>
          </w:tcPr>
          <w:p>
            <w:pPr>
              <w:adjustRightInd w:val="0"/>
              <w:snapToGrid w:val="0"/>
              <w:jc w:val="left"/>
              <w:rPr>
                <w:rFonts w:ascii="宋体" w:hAnsi="宋体" w:cs="宋体"/>
                <w:szCs w:val="21"/>
              </w:rPr>
            </w:pPr>
            <w:r>
              <w:rPr>
                <w:rFonts w:hint="eastAsia" w:ascii="宋体" w:hAnsi="宋体"/>
                <w:color w:val="000000"/>
                <w:kern w:val="0"/>
                <w:szCs w:val="21"/>
              </w:rPr>
              <w:t>Task3：</w:t>
            </w:r>
            <w:r>
              <w:rPr>
                <w:rFonts w:hint="eastAsia"/>
              </w:rPr>
              <w:t>Occupation English: Payment</w:t>
            </w:r>
          </w:p>
        </w:tc>
        <w:tc>
          <w:tcPr>
            <w:tcW w:w="738" w:type="pct"/>
            <w:vAlign w:val="center"/>
          </w:tcPr>
          <w:p>
            <w:pPr>
              <w:adjustRightInd w:val="0"/>
              <w:snapToGrid w:val="0"/>
              <w:rPr>
                <w:rFonts w:ascii="宋体" w:hAnsi="宋体" w:cs="宋体"/>
                <w:szCs w:val="21"/>
              </w:rPr>
            </w:pPr>
            <w:r>
              <w:rPr>
                <w:rFonts w:hint="eastAsia"/>
                <w:szCs w:val="21"/>
              </w:rPr>
              <w:t>计算机网络技术相关知识</w:t>
            </w:r>
          </w:p>
        </w:tc>
        <w:tc>
          <w:tcPr>
            <w:tcW w:w="642" w:type="pct"/>
            <w:vAlign w:val="center"/>
          </w:tcPr>
          <w:p>
            <w:pPr>
              <w:adjustRightInd w:val="0"/>
              <w:snapToGrid w:val="0"/>
              <w:rPr>
                <w:rFonts w:ascii="宋体" w:hAnsi="宋体" w:cs="宋体"/>
                <w:szCs w:val="21"/>
              </w:rPr>
            </w:pPr>
            <w:r>
              <w:rPr>
                <w:rFonts w:hint="eastAsia" w:ascii="宋体" w:hAnsi="宋体" w:cs="宋体"/>
                <w:szCs w:val="21"/>
              </w:rPr>
              <w:t>students are supposed to practice the dialogue, which may occur in some position.</w:t>
            </w:r>
          </w:p>
        </w:tc>
        <w:tc>
          <w:tcPr>
            <w:tcW w:w="1094" w:type="pct"/>
            <w:vAlign w:val="center"/>
          </w:tcPr>
          <w:p>
            <w:pPr>
              <w:adjustRightInd w:val="0"/>
              <w:snapToGrid w:val="0"/>
              <w:rPr>
                <w:rFonts w:ascii="宋体" w:hAnsi="宋体" w:cs="宋体"/>
                <w:szCs w:val="21"/>
              </w:rPr>
            </w:pPr>
            <w:r>
              <w:rPr>
                <w:rFonts w:hint="eastAsia"/>
                <w:szCs w:val="21"/>
              </w:rPr>
              <w:t>能熟练阅读及翻译与计算机网络技术相关的文献</w:t>
            </w:r>
          </w:p>
        </w:tc>
        <w:tc>
          <w:tcPr>
            <w:tcW w:w="394" w:type="pct"/>
            <w:vAlign w:val="center"/>
          </w:tcPr>
          <w:p>
            <w:pPr>
              <w:adjustRightInd w:val="0"/>
              <w:snapToGrid w:val="0"/>
              <w:rPr>
                <w:rFonts w:ascii="宋体" w:hAnsi="宋体" w:cs="宋体"/>
                <w:szCs w:val="21"/>
              </w:rPr>
            </w:pPr>
            <w:r>
              <w:rPr>
                <w:rFonts w:hint="eastAsia" w:ascii="宋体" w:hAnsi="宋体" w:cs="宋体"/>
                <w:szCs w:val="21"/>
              </w:rPr>
              <w:t>学生训练</w:t>
            </w:r>
          </w:p>
          <w:p>
            <w:pPr>
              <w:adjustRightInd w:val="0"/>
              <w:snapToGrid w:val="0"/>
              <w:rPr>
                <w:rFonts w:ascii="宋体" w:hAnsi="宋体" w:cs="宋体"/>
                <w:szCs w:val="21"/>
              </w:rPr>
            </w:pPr>
            <w:r>
              <w:rPr>
                <w:rFonts w:hint="eastAsia" w:ascii="宋体" w:hAnsi="宋体" w:cs="宋体"/>
                <w:szCs w:val="21"/>
              </w:rPr>
              <w:t>师生互评</w:t>
            </w:r>
          </w:p>
        </w:tc>
        <w:tc>
          <w:tcPr>
            <w:tcW w:w="262"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vAlign w:val="center"/>
          </w:tcPr>
          <w:p>
            <w:pPr>
              <w:adjustRightInd w:val="0"/>
              <w:snapToGrid w:val="0"/>
              <w:rPr>
                <w:rFonts w:ascii="宋体" w:hAnsi="宋体" w:cs="宋体"/>
                <w:szCs w:val="21"/>
              </w:rPr>
            </w:pPr>
            <w:r>
              <w:rPr>
                <w:rFonts w:hint="eastAsia" w:ascii="宋体" w:hAnsi="宋体" w:cs="宋体"/>
                <w:szCs w:val="21"/>
              </w:rPr>
              <w:t>13</w:t>
            </w:r>
          </w:p>
        </w:tc>
        <w:tc>
          <w:tcPr>
            <w:tcW w:w="695" w:type="pct"/>
            <w:vAlign w:val="center"/>
          </w:tcPr>
          <w:p>
            <w:pPr>
              <w:adjustRightInd w:val="0"/>
              <w:snapToGrid w:val="0"/>
              <w:rPr>
                <w:rFonts w:ascii="宋体" w:hAnsi="宋体" w:cs="宋体"/>
                <w:color w:val="FF0000"/>
                <w:szCs w:val="21"/>
              </w:rPr>
            </w:pPr>
            <w:r>
              <w:rPr>
                <w:rFonts w:hint="eastAsia" w:ascii="宋体" w:hAnsi="宋体"/>
                <w:b/>
                <w:bCs/>
                <w:color w:val="000000"/>
                <w:kern w:val="0"/>
                <w:szCs w:val="21"/>
              </w:rPr>
              <w:t>Computer Network</w:t>
            </w:r>
          </w:p>
        </w:tc>
        <w:tc>
          <w:tcPr>
            <w:tcW w:w="942" w:type="pct"/>
            <w:vAlign w:val="center"/>
          </w:tcPr>
          <w:p>
            <w:pPr>
              <w:adjustRightInd w:val="0"/>
              <w:snapToGrid w:val="0"/>
              <w:jc w:val="left"/>
              <w:rPr>
                <w:rFonts w:ascii="宋体" w:hAnsi="宋体" w:cs="宋体"/>
                <w:szCs w:val="21"/>
              </w:rPr>
            </w:pPr>
            <w:r>
              <w:rPr>
                <w:rFonts w:hint="eastAsia" w:ascii="宋体" w:hAnsi="宋体"/>
                <w:color w:val="000000"/>
                <w:kern w:val="0"/>
                <w:szCs w:val="21"/>
              </w:rPr>
              <w:t>Task4:</w:t>
            </w:r>
            <w:r>
              <w:rPr>
                <w:rFonts w:hint="eastAsia"/>
                <w:kern w:val="0"/>
              </w:rPr>
              <w:t>S</w:t>
            </w:r>
            <w:r>
              <w:rPr>
                <w:kern w:val="0"/>
              </w:rPr>
              <w:t>im</w:t>
            </w:r>
            <w:r>
              <w:t>ulated writing:</w:t>
            </w:r>
            <w:r>
              <w:rPr>
                <w:rFonts w:hint="eastAsia"/>
              </w:rPr>
              <w:t xml:space="preserve"> Letter of Credit</w:t>
            </w:r>
          </w:p>
        </w:tc>
        <w:tc>
          <w:tcPr>
            <w:tcW w:w="738" w:type="pct"/>
            <w:vAlign w:val="center"/>
          </w:tcPr>
          <w:p>
            <w:pPr>
              <w:adjustRightInd w:val="0"/>
              <w:snapToGrid w:val="0"/>
              <w:rPr>
                <w:rFonts w:ascii="宋体" w:hAnsi="宋体" w:cs="宋体"/>
                <w:szCs w:val="21"/>
              </w:rPr>
            </w:pPr>
            <w:r>
              <w:rPr>
                <w:rFonts w:hint="eastAsia"/>
                <w:szCs w:val="21"/>
              </w:rPr>
              <w:t>计算机网络技术与应用方面的专业词汇</w:t>
            </w:r>
          </w:p>
        </w:tc>
        <w:tc>
          <w:tcPr>
            <w:tcW w:w="642" w:type="pct"/>
            <w:vAlign w:val="center"/>
          </w:tcPr>
          <w:p>
            <w:pPr>
              <w:adjustRightInd w:val="0"/>
              <w:snapToGrid w:val="0"/>
              <w:rPr>
                <w:rFonts w:ascii="宋体" w:hAnsi="宋体" w:cs="宋体"/>
                <w:szCs w:val="21"/>
              </w:rPr>
            </w:pPr>
            <w:r>
              <w:rPr>
                <w:rFonts w:hint="eastAsia" w:ascii="宋体" w:hAnsi="宋体" w:cs="宋体"/>
                <w:szCs w:val="21"/>
              </w:rPr>
              <w:t>improve the writing ability of the learner</w:t>
            </w:r>
          </w:p>
        </w:tc>
        <w:tc>
          <w:tcPr>
            <w:tcW w:w="1094" w:type="pct"/>
            <w:vAlign w:val="center"/>
          </w:tcPr>
          <w:p>
            <w:pPr>
              <w:adjustRightInd w:val="0"/>
              <w:snapToGrid w:val="0"/>
              <w:rPr>
                <w:rFonts w:ascii="宋体" w:hAnsi="宋体" w:cs="宋体"/>
                <w:szCs w:val="21"/>
              </w:rPr>
            </w:pPr>
            <w:r>
              <w:rPr>
                <w:rFonts w:hint="eastAsia"/>
                <w:szCs w:val="21"/>
              </w:rPr>
              <w:t>掌握用于描述计算机网络技术与应用方面的专业词汇</w:t>
            </w:r>
          </w:p>
        </w:tc>
        <w:tc>
          <w:tcPr>
            <w:tcW w:w="394" w:type="pct"/>
            <w:vAlign w:val="center"/>
          </w:tcPr>
          <w:p>
            <w:pPr>
              <w:adjustRightInd w:val="0"/>
              <w:snapToGrid w:val="0"/>
              <w:jc w:val="left"/>
              <w:rPr>
                <w:rFonts w:ascii="宋体" w:hAnsi="宋体"/>
                <w:szCs w:val="21"/>
              </w:rPr>
            </w:pPr>
            <w:r>
              <w:rPr>
                <w:rFonts w:hint="eastAsia" w:ascii="宋体" w:hAnsi="宋体"/>
                <w:szCs w:val="21"/>
              </w:rPr>
              <w:t>任务小结</w:t>
            </w:r>
          </w:p>
          <w:p>
            <w:pPr>
              <w:adjustRightInd w:val="0"/>
              <w:snapToGrid w:val="0"/>
              <w:rPr>
                <w:rFonts w:ascii="宋体" w:hAnsi="宋体" w:cs="宋体"/>
                <w:szCs w:val="21"/>
              </w:rPr>
            </w:pPr>
            <w:r>
              <w:rPr>
                <w:rFonts w:hint="eastAsia" w:ascii="宋体" w:hAnsi="宋体"/>
                <w:szCs w:val="21"/>
              </w:rPr>
              <w:t>拓展训练</w:t>
            </w:r>
          </w:p>
        </w:tc>
        <w:tc>
          <w:tcPr>
            <w:tcW w:w="262"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vAlign w:val="center"/>
          </w:tcPr>
          <w:p>
            <w:pPr>
              <w:adjustRightInd w:val="0"/>
              <w:snapToGrid w:val="0"/>
              <w:rPr>
                <w:rFonts w:ascii="宋体" w:hAnsi="宋体" w:cs="宋体"/>
                <w:szCs w:val="21"/>
              </w:rPr>
            </w:pPr>
            <w:r>
              <w:rPr>
                <w:rFonts w:hint="eastAsia" w:ascii="宋体" w:hAnsi="宋体" w:cs="宋体"/>
                <w:szCs w:val="21"/>
              </w:rPr>
              <w:t>14</w:t>
            </w:r>
          </w:p>
        </w:tc>
        <w:tc>
          <w:tcPr>
            <w:tcW w:w="695" w:type="pct"/>
            <w:vAlign w:val="center"/>
          </w:tcPr>
          <w:p>
            <w:pPr>
              <w:adjustRightInd w:val="0"/>
              <w:snapToGrid w:val="0"/>
              <w:rPr>
                <w:rFonts w:ascii="宋体" w:hAnsi="宋体" w:cs="宋体"/>
                <w:color w:val="FF0000"/>
                <w:szCs w:val="21"/>
              </w:rPr>
            </w:pPr>
            <w:r>
              <w:rPr>
                <w:rFonts w:hint="eastAsia"/>
                <w:b/>
                <w:bCs/>
                <w:kern w:val="0"/>
              </w:rPr>
              <w:t>C</w:t>
            </w:r>
            <w:r>
              <w:rPr>
                <w:b/>
                <w:bCs/>
                <w:kern w:val="0"/>
              </w:rPr>
              <w:t xml:space="preserve">omputer </w:t>
            </w:r>
            <w:r>
              <w:rPr>
                <w:rFonts w:hint="eastAsia"/>
                <w:b/>
                <w:bCs/>
                <w:kern w:val="0"/>
              </w:rPr>
              <w:t>S</w:t>
            </w:r>
            <w:r>
              <w:rPr>
                <w:b/>
                <w:bCs/>
                <w:kern w:val="0"/>
              </w:rPr>
              <w:t>ecurity</w:t>
            </w:r>
          </w:p>
        </w:tc>
        <w:tc>
          <w:tcPr>
            <w:tcW w:w="942" w:type="pct"/>
            <w:vAlign w:val="center"/>
          </w:tcPr>
          <w:p>
            <w:pPr>
              <w:adjustRightInd w:val="0"/>
              <w:snapToGrid w:val="0"/>
              <w:jc w:val="left"/>
              <w:rPr>
                <w:rFonts w:ascii="宋体" w:hAnsi="宋体" w:cs="宋体"/>
                <w:szCs w:val="21"/>
              </w:rPr>
            </w:pPr>
            <w:r>
              <w:rPr>
                <w:rFonts w:hint="eastAsia" w:ascii="宋体" w:hAnsi="宋体"/>
                <w:color w:val="000000"/>
                <w:kern w:val="0"/>
                <w:szCs w:val="21"/>
              </w:rPr>
              <w:t>Task1：Theoretical learning</w:t>
            </w:r>
            <w:r>
              <w:rPr>
                <w:rFonts w:hint="eastAsia"/>
              </w:rPr>
              <w:t xml:space="preserve"> ：</w:t>
            </w:r>
            <w:r>
              <w:rPr>
                <w:rFonts w:hint="eastAsia" w:ascii="宋体" w:hAnsi="宋体"/>
                <w:color w:val="000000"/>
                <w:kern w:val="0"/>
                <w:szCs w:val="21"/>
              </w:rPr>
              <w:t xml:space="preserve"> Computer </w:t>
            </w:r>
            <w:r>
              <w:rPr>
                <w:rFonts w:hint="eastAsia"/>
                <w:kern w:val="0"/>
              </w:rPr>
              <w:t>S</w:t>
            </w:r>
            <w:r>
              <w:rPr>
                <w:kern w:val="0"/>
              </w:rPr>
              <w:t>ecurity</w:t>
            </w:r>
          </w:p>
        </w:tc>
        <w:tc>
          <w:tcPr>
            <w:tcW w:w="738" w:type="pct"/>
            <w:vAlign w:val="center"/>
          </w:tcPr>
          <w:p>
            <w:pPr>
              <w:adjustRightInd w:val="0"/>
              <w:snapToGrid w:val="0"/>
              <w:rPr>
                <w:rFonts w:ascii="宋体" w:hAnsi="宋体" w:cs="宋体"/>
                <w:szCs w:val="21"/>
              </w:rPr>
            </w:pPr>
            <w:r>
              <w:rPr>
                <w:rFonts w:hint="eastAsia"/>
                <w:szCs w:val="21"/>
              </w:rPr>
              <w:t>计算机网络安全方面存在的问题、解决方案及新技术的发展</w:t>
            </w:r>
          </w:p>
        </w:tc>
        <w:tc>
          <w:tcPr>
            <w:tcW w:w="642" w:type="pct"/>
            <w:vAlign w:val="center"/>
          </w:tcPr>
          <w:p>
            <w:pPr>
              <w:adjustRightInd w:val="0"/>
              <w:snapToGrid w:val="0"/>
              <w:jc w:val="left"/>
              <w:rPr>
                <w:rFonts w:ascii="宋体" w:hAnsi="宋体" w:cs="宋体"/>
                <w:szCs w:val="21"/>
              </w:rPr>
            </w:pPr>
            <w:r>
              <w:rPr>
                <w:rFonts w:hint="eastAsia" w:ascii="宋体" w:hAnsi="宋体" w:cs="宋体"/>
                <w:szCs w:val="21"/>
              </w:rPr>
              <w:t xml:space="preserve">1.improve the speed of reading professional articles </w:t>
            </w:r>
          </w:p>
          <w:p>
            <w:pPr>
              <w:adjustRightInd w:val="0"/>
              <w:snapToGrid w:val="0"/>
              <w:jc w:val="left"/>
              <w:rPr>
                <w:rFonts w:ascii="宋体" w:hAnsi="宋体" w:cs="宋体"/>
                <w:szCs w:val="21"/>
              </w:rPr>
            </w:pPr>
            <w:r>
              <w:rPr>
                <w:rFonts w:hint="eastAsia" w:ascii="宋体" w:hAnsi="宋体" w:cs="宋体"/>
                <w:szCs w:val="21"/>
              </w:rPr>
              <w:t xml:space="preserve">2.improve  the comprehension ability of the reader. </w:t>
            </w:r>
          </w:p>
        </w:tc>
        <w:tc>
          <w:tcPr>
            <w:tcW w:w="1094" w:type="pct"/>
            <w:vAlign w:val="center"/>
          </w:tcPr>
          <w:p>
            <w:pPr>
              <w:adjustRightInd w:val="0"/>
              <w:snapToGrid w:val="0"/>
              <w:rPr>
                <w:rFonts w:ascii="宋体" w:hAnsi="宋体" w:cs="宋体"/>
                <w:szCs w:val="21"/>
              </w:rPr>
            </w:pPr>
            <w:r>
              <w:rPr>
                <w:rFonts w:hint="eastAsia"/>
                <w:szCs w:val="21"/>
              </w:rPr>
              <w:t>掌握计算机网络安全方面存在的问题、解决方案及新技术的发展</w:t>
            </w:r>
          </w:p>
        </w:tc>
        <w:tc>
          <w:tcPr>
            <w:tcW w:w="394" w:type="pct"/>
            <w:vAlign w:val="center"/>
          </w:tcPr>
          <w:p>
            <w:pPr>
              <w:adjustRightInd w:val="0"/>
              <w:snapToGrid w:val="0"/>
              <w:jc w:val="left"/>
              <w:rPr>
                <w:rFonts w:ascii="宋体" w:hAnsi="宋体"/>
                <w:szCs w:val="21"/>
              </w:rPr>
            </w:pPr>
            <w:r>
              <w:rPr>
                <w:rFonts w:hint="eastAsia" w:ascii="宋体" w:hAnsi="宋体"/>
                <w:szCs w:val="21"/>
              </w:rPr>
              <w:t>教师讲解</w:t>
            </w:r>
          </w:p>
          <w:p>
            <w:pPr>
              <w:adjustRightInd w:val="0"/>
              <w:snapToGrid w:val="0"/>
              <w:jc w:val="left"/>
              <w:rPr>
                <w:rFonts w:ascii="宋体" w:hAnsi="宋体"/>
                <w:szCs w:val="21"/>
              </w:rPr>
            </w:pPr>
            <w:r>
              <w:rPr>
                <w:rFonts w:hint="eastAsia" w:ascii="宋体" w:hAnsi="宋体"/>
                <w:szCs w:val="21"/>
              </w:rPr>
              <w:t>任务赏析</w:t>
            </w:r>
          </w:p>
          <w:p>
            <w:pPr>
              <w:adjustRightInd w:val="0"/>
              <w:snapToGrid w:val="0"/>
              <w:rPr>
                <w:rFonts w:ascii="宋体" w:hAnsi="宋体" w:cs="宋体"/>
                <w:szCs w:val="21"/>
              </w:rPr>
            </w:pPr>
          </w:p>
        </w:tc>
        <w:tc>
          <w:tcPr>
            <w:tcW w:w="262"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vAlign w:val="center"/>
          </w:tcPr>
          <w:p>
            <w:pPr>
              <w:adjustRightInd w:val="0"/>
              <w:snapToGrid w:val="0"/>
              <w:rPr>
                <w:rFonts w:ascii="宋体" w:hAnsi="宋体" w:cs="宋体"/>
                <w:szCs w:val="21"/>
              </w:rPr>
            </w:pPr>
            <w:r>
              <w:rPr>
                <w:rFonts w:hint="eastAsia" w:ascii="宋体" w:hAnsi="宋体" w:cs="宋体"/>
                <w:szCs w:val="21"/>
              </w:rPr>
              <w:t>15</w:t>
            </w:r>
          </w:p>
        </w:tc>
        <w:tc>
          <w:tcPr>
            <w:tcW w:w="695" w:type="pct"/>
            <w:vAlign w:val="center"/>
          </w:tcPr>
          <w:p>
            <w:pPr>
              <w:adjustRightInd w:val="0"/>
              <w:snapToGrid w:val="0"/>
              <w:rPr>
                <w:rFonts w:ascii="宋体" w:hAnsi="宋体" w:cs="宋体"/>
                <w:color w:val="FF0000"/>
                <w:szCs w:val="21"/>
              </w:rPr>
            </w:pPr>
            <w:r>
              <w:rPr>
                <w:rFonts w:hint="eastAsia"/>
                <w:b/>
                <w:bCs/>
                <w:kern w:val="0"/>
              </w:rPr>
              <w:t>C</w:t>
            </w:r>
            <w:r>
              <w:rPr>
                <w:b/>
                <w:bCs/>
                <w:kern w:val="0"/>
              </w:rPr>
              <w:t xml:space="preserve">omputer </w:t>
            </w:r>
            <w:r>
              <w:rPr>
                <w:rFonts w:hint="eastAsia"/>
                <w:b/>
                <w:bCs/>
                <w:kern w:val="0"/>
              </w:rPr>
              <w:t>S</w:t>
            </w:r>
            <w:r>
              <w:rPr>
                <w:b/>
                <w:bCs/>
                <w:kern w:val="0"/>
              </w:rPr>
              <w:t>ecurity</w:t>
            </w:r>
          </w:p>
        </w:tc>
        <w:tc>
          <w:tcPr>
            <w:tcW w:w="942" w:type="pct"/>
            <w:vAlign w:val="center"/>
          </w:tcPr>
          <w:p>
            <w:pPr>
              <w:adjustRightInd w:val="0"/>
              <w:snapToGrid w:val="0"/>
              <w:jc w:val="left"/>
              <w:rPr>
                <w:rFonts w:ascii="宋体" w:hAnsi="宋体" w:cs="宋体"/>
                <w:szCs w:val="21"/>
              </w:rPr>
            </w:pPr>
            <w:r>
              <w:rPr>
                <w:rFonts w:hint="eastAsia" w:ascii="宋体" w:hAnsi="宋体"/>
                <w:color w:val="000000"/>
                <w:kern w:val="0"/>
                <w:szCs w:val="21"/>
              </w:rPr>
              <w:t>Task2：</w:t>
            </w:r>
            <w:r>
              <w:rPr>
                <w:rFonts w:hint="eastAsia"/>
              </w:rPr>
              <w:t>:Practical learning</w:t>
            </w:r>
          </w:p>
        </w:tc>
        <w:tc>
          <w:tcPr>
            <w:tcW w:w="738" w:type="pct"/>
            <w:vAlign w:val="center"/>
          </w:tcPr>
          <w:p>
            <w:pPr>
              <w:adjustRightInd w:val="0"/>
              <w:snapToGrid w:val="0"/>
              <w:rPr>
                <w:rFonts w:ascii="宋体" w:hAnsi="宋体" w:cs="宋体"/>
                <w:szCs w:val="21"/>
              </w:rPr>
            </w:pPr>
            <w:r>
              <w:rPr>
                <w:rFonts w:hint="eastAsia"/>
                <w:szCs w:val="21"/>
              </w:rPr>
              <w:t>加密、防火墙等常用的网络安全措施的原理及功能</w:t>
            </w:r>
          </w:p>
        </w:tc>
        <w:tc>
          <w:tcPr>
            <w:tcW w:w="642" w:type="pct"/>
            <w:vAlign w:val="center"/>
          </w:tcPr>
          <w:p>
            <w:pPr>
              <w:adjustRightInd w:val="0"/>
              <w:snapToGrid w:val="0"/>
              <w:rPr>
                <w:rFonts w:ascii="宋体" w:hAnsi="宋体" w:cs="宋体"/>
                <w:szCs w:val="21"/>
              </w:rPr>
            </w:pPr>
            <w:r>
              <w:rPr>
                <w:rFonts w:hint="eastAsia" w:ascii="宋体" w:hAnsi="宋体" w:cs="宋体"/>
                <w:szCs w:val="21"/>
              </w:rPr>
              <w:t xml:space="preserve">students must finish  special tasks in English environment under the guidance of the specialized English teacher. </w:t>
            </w:r>
          </w:p>
        </w:tc>
        <w:tc>
          <w:tcPr>
            <w:tcW w:w="1094" w:type="pct"/>
            <w:vAlign w:val="center"/>
          </w:tcPr>
          <w:p>
            <w:pPr>
              <w:adjustRightInd w:val="0"/>
              <w:snapToGrid w:val="0"/>
              <w:rPr>
                <w:rFonts w:ascii="宋体" w:hAnsi="宋体" w:cs="宋体"/>
                <w:szCs w:val="21"/>
              </w:rPr>
            </w:pPr>
            <w:r>
              <w:rPr>
                <w:rFonts w:hint="eastAsia"/>
                <w:szCs w:val="21"/>
              </w:rPr>
              <w:t>掌握加密、防火墙等常用的网络安全措施的原理及功能</w:t>
            </w:r>
          </w:p>
        </w:tc>
        <w:tc>
          <w:tcPr>
            <w:tcW w:w="394" w:type="pct"/>
            <w:vAlign w:val="center"/>
          </w:tcPr>
          <w:p>
            <w:pPr>
              <w:adjustRightInd w:val="0"/>
              <w:snapToGrid w:val="0"/>
              <w:jc w:val="left"/>
              <w:rPr>
                <w:rFonts w:ascii="宋体" w:hAnsi="宋体"/>
                <w:szCs w:val="21"/>
              </w:rPr>
            </w:pPr>
            <w:r>
              <w:rPr>
                <w:rFonts w:hint="eastAsia" w:ascii="宋体" w:hAnsi="宋体"/>
                <w:szCs w:val="21"/>
              </w:rPr>
              <w:t>学生作答</w:t>
            </w:r>
          </w:p>
          <w:p>
            <w:pPr>
              <w:adjustRightInd w:val="0"/>
              <w:snapToGrid w:val="0"/>
              <w:jc w:val="left"/>
              <w:rPr>
                <w:rFonts w:ascii="宋体" w:hAnsi="宋体"/>
                <w:szCs w:val="21"/>
              </w:rPr>
            </w:pPr>
            <w:r>
              <w:rPr>
                <w:rFonts w:hint="eastAsia" w:ascii="宋体" w:hAnsi="宋体"/>
                <w:szCs w:val="21"/>
              </w:rPr>
              <w:t>展示评价</w:t>
            </w:r>
          </w:p>
          <w:p>
            <w:pPr>
              <w:adjustRightInd w:val="0"/>
              <w:snapToGrid w:val="0"/>
              <w:rPr>
                <w:rFonts w:ascii="宋体" w:hAnsi="宋体" w:cs="宋体"/>
                <w:szCs w:val="21"/>
              </w:rPr>
            </w:pPr>
          </w:p>
        </w:tc>
        <w:tc>
          <w:tcPr>
            <w:tcW w:w="262"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vAlign w:val="center"/>
          </w:tcPr>
          <w:p>
            <w:pPr>
              <w:adjustRightInd w:val="0"/>
              <w:snapToGrid w:val="0"/>
              <w:rPr>
                <w:rFonts w:ascii="宋体" w:hAnsi="宋体" w:cs="宋体"/>
                <w:szCs w:val="21"/>
              </w:rPr>
            </w:pPr>
            <w:r>
              <w:rPr>
                <w:rFonts w:hint="eastAsia" w:ascii="宋体" w:hAnsi="宋体" w:cs="宋体"/>
                <w:szCs w:val="21"/>
              </w:rPr>
              <w:t>16</w:t>
            </w:r>
          </w:p>
        </w:tc>
        <w:tc>
          <w:tcPr>
            <w:tcW w:w="695" w:type="pct"/>
            <w:vAlign w:val="center"/>
          </w:tcPr>
          <w:p>
            <w:pPr>
              <w:adjustRightInd w:val="0"/>
              <w:snapToGrid w:val="0"/>
              <w:rPr>
                <w:rFonts w:ascii="宋体" w:hAnsi="宋体" w:cs="宋体"/>
                <w:color w:val="FF0000"/>
                <w:szCs w:val="21"/>
              </w:rPr>
            </w:pPr>
            <w:r>
              <w:rPr>
                <w:rFonts w:hint="eastAsia"/>
                <w:b/>
                <w:bCs/>
                <w:kern w:val="0"/>
              </w:rPr>
              <w:t>C</w:t>
            </w:r>
            <w:r>
              <w:rPr>
                <w:b/>
                <w:bCs/>
                <w:kern w:val="0"/>
              </w:rPr>
              <w:t xml:space="preserve">omputer </w:t>
            </w:r>
            <w:r>
              <w:rPr>
                <w:rFonts w:hint="eastAsia"/>
                <w:b/>
                <w:bCs/>
                <w:kern w:val="0"/>
              </w:rPr>
              <w:t>S</w:t>
            </w:r>
            <w:r>
              <w:rPr>
                <w:b/>
                <w:bCs/>
                <w:kern w:val="0"/>
              </w:rPr>
              <w:t>ecurity</w:t>
            </w:r>
          </w:p>
        </w:tc>
        <w:tc>
          <w:tcPr>
            <w:tcW w:w="942" w:type="pct"/>
            <w:vAlign w:val="center"/>
          </w:tcPr>
          <w:p>
            <w:pPr>
              <w:adjustRightInd w:val="0"/>
              <w:snapToGrid w:val="0"/>
              <w:jc w:val="left"/>
              <w:rPr>
                <w:rFonts w:ascii="宋体" w:hAnsi="宋体" w:cs="宋体"/>
                <w:szCs w:val="21"/>
              </w:rPr>
            </w:pPr>
            <w:r>
              <w:rPr>
                <w:rFonts w:hint="eastAsia" w:ascii="宋体" w:hAnsi="宋体"/>
                <w:color w:val="000000"/>
                <w:kern w:val="0"/>
                <w:szCs w:val="21"/>
              </w:rPr>
              <w:t>Task3：</w:t>
            </w:r>
            <w:r>
              <w:rPr>
                <w:rFonts w:hint="eastAsia"/>
              </w:rPr>
              <w:t>Occupation English:</w:t>
            </w:r>
            <w:r>
              <w:t>Packing and Shipment</w:t>
            </w:r>
          </w:p>
        </w:tc>
        <w:tc>
          <w:tcPr>
            <w:tcW w:w="738" w:type="pct"/>
            <w:vAlign w:val="center"/>
          </w:tcPr>
          <w:p>
            <w:pPr>
              <w:adjustRightInd w:val="0"/>
              <w:snapToGrid w:val="0"/>
              <w:rPr>
                <w:rFonts w:ascii="宋体" w:hAnsi="宋体" w:cs="宋体"/>
                <w:szCs w:val="21"/>
              </w:rPr>
            </w:pPr>
            <w:r>
              <w:rPr>
                <w:rFonts w:hint="eastAsia"/>
                <w:szCs w:val="21"/>
              </w:rPr>
              <w:t>计算机网络安全技术相关知识</w:t>
            </w:r>
          </w:p>
        </w:tc>
        <w:tc>
          <w:tcPr>
            <w:tcW w:w="642" w:type="pct"/>
            <w:vAlign w:val="center"/>
          </w:tcPr>
          <w:p>
            <w:pPr>
              <w:adjustRightInd w:val="0"/>
              <w:snapToGrid w:val="0"/>
              <w:rPr>
                <w:rFonts w:ascii="宋体" w:hAnsi="宋体" w:cs="宋体"/>
                <w:szCs w:val="21"/>
              </w:rPr>
            </w:pPr>
            <w:r>
              <w:rPr>
                <w:rFonts w:hint="eastAsia" w:ascii="宋体" w:hAnsi="宋体" w:cs="宋体"/>
                <w:szCs w:val="21"/>
              </w:rPr>
              <w:t>students are supposed to practice the dialogue, which may occur in some position.</w:t>
            </w:r>
          </w:p>
        </w:tc>
        <w:tc>
          <w:tcPr>
            <w:tcW w:w="1094" w:type="pct"/>
            <w:vAlign w:val="center"/>
          </w:tcPr>
          <w:p>
            <w:pPr>
              <w:adjustRightInd w:val="0"/>
              <w:snapToGrid w:val="0"/>
              <w:rPr>
                <w:rFonts w:ascii="宋体" w:hAnsi="宋体" w:cs="宋体"/>
                <w:szCs w:val="21"/>
              </w:rPr>
            </w:pPr>
            <w:r>
              <w:rPr>
                <w:rFonts w:hint="eastAsia"/>
                <w:szCs w:val="21"/>
              </w:rPr>
              <w:t>能熟练阅读及翻译与计算机网络安全技术相关的文献</w:t>
            </w:r>
          </w:p>
        </w:tc>
        <w:tc>
          <w:tcPr>
            <w:tcW w:w="394" w:type="pct"/>
            <w:vAlign w:val="center"/>
          </w:tcPr>
          <w:p>
            <w:pPr>
              <w:adjustRightInd w:val="0"/>
              <w:snapToGrid w:val="0"/>
              <w:rPr>
                <w:rFonts w:ascii="宋体" w:hAnsi="宋体" w:cs="宋体"/>
                <w:szCs w:val="21"/>
              </w:rPr>
            </w:pPr>
            <w:r>
              <w:rPr>
                <w:rFonts w:hint="eastAsia" w:ascii="宋体" w:hAnsi="宋体" w:cs="宋体"/>
                <w:szCs w:val="21"/>
              </w:rPr>
              <w:t>学生训练</w:t>
            </w:r>
          </w:p>
          <w:p>
            <w:pPr>
              <w:adjustRightInd w:val="0"/>
              <w:snapToGrid w:val="0"/>
              <w:rPr>
                <w:rFonts w:ascii="宋体" w:hAnsi="宋体" w:cs="宋体"/>
                <w:szCs w:val="21"/>
              </w:rPr>
            </w:pPr>
            <w:r>
              <w:rPr>
                <w:rFonts w:hint="eastAsia" w:ascii="宋体" w:hAnsi="宋体" w:cs="宋体"/>
                <w:szCs w:val="21"/>
              </w:rPr>
              <w:t>师生互评</w:t>
            </w:r>
          </w:p>
        </w:tc>
        <w:tc>
          <w:tcPr>
            <w:tcW w:w="262"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vAlign w:val="center"/>
          </w:tcPr>
          <w:p>
            <w:pPr>
              <w:adjustRightInd w:val="0"/>
              <w:snapToGrid w:val="0"/>
              <w:rPr>
                <w:rFonts w:ascii="宋体" w:hAnsi="宋体" w:cs="宋体"/>
                <w:szCs w:val="21"/>
              </w:rPr>
            </w:pPr>
            <w:r>
              <w:rPr>
                <w:rFonts w:hint="eastAsia" w:ascii="宋体" w:hAnsi="宋体" w:cs="宋体"/>
                <w:szCs w:val="21"/>
              </w:rPr>
              <w:t>17</w:t>
            </w:r>
          </w:p>
        </w:tc>
        <w:tc>
          <w:tcPr>
            <w:tcW w:w="695" w:type="pct"/>
            <w:vAlign w:val="center"/>
          </w:tcPr>
          <w:p>
            <w:pPr>
              <w:adjustRightInd w:val="0"/>
              <w:snapToGrid w:val="0"/>
              <w:rPr>
                <w:rFonts w:ascii="宋体" w:hAnsi="宋体" w:cs="宋体"/>
                <w:color w:val="FF0000"/>
                <w:szCs w:val="21"/>
              </w:rPr>
            </w:pPr>
            <w:r>
              <w:rPr>
                <w:rFonts w:hint="eastAsia"/>
                <w:b/>
                <w:bCs/>
                <w:kern w:val="0"/>
              </w:rPr>
              <w:t>C</w:t>
            </w:r>
            <w:r>
              <w:rPr>
                <w:b/>
                <w:bCs/>
                <w:kern w:val="0"/>
              </w:rPr>
              <w:t xml:space="preserve">omputer </w:t>
            </w:r>
            <w:r>
              <w:rPr>
                <w:rFonts w:hint="eastAsia"/>
                <w:b/>
                <w:bCs/>
                <w:kern w:val="0"/>
              </w:rPr>
              <w:t>S</w:t>
            </w:r>
            <w:r>
              <w:rPr>
                <w:b/>
                <w:bCs/>
                <w:kern w:val="0"/>
              </w:rPr>
              <w:t>ecurity</w:t>
            </w:r>
          </w:p>
        </w:tc>
        <w:tc>
          <w:tcPr>
            <w:tcW w:w="942" w:type="pct"/>
            <w:vAlign w:val="center"/>
          </w:tcPr>
          <w:p>
            <w:pPr>
              <w:adjustRightInd w:val="0"/>
              <w:snapToGrid w:val="0"/>
              <w:jc w:val="left"/>
              <w:rPr>
                <w:rFonts w:ascii="宋体" w:hAnsi="宋体"/>
                <w:color w:val="000000"/>
                <w:kern w:val="0"/>
                <w:szCs w:val="21"/>
              </w:rPr>
            </w:pPr>
            <w:r>
              <w:rPr>
                <w:rFonts w:hint="eastAsia" w:ascii="宋体" w:hAnsi="宋体"/>
                <w:color w:val="000000"/>
                <w:kern w:val="0"/>
                <w:szCs w:val="21"/>
              </w:rPr>
              <w:t>Task4:</w:t>
            </w:r>
          </w:p>
          <w:p>
            <w:pPr>
              <w:adjustRightInd w:val="0"/>
              <w:snapToGrid w:val="0"/>
              <w:jc w:val="left"/>
              <w:rPr>
                <w:rFonts w:ascii="宋体" w:hAnsi="宋体" w:cs="宋体"/>
                <w:szCs w:val="21"/>
              </w:rPr>
            </w:pPr>
            <w:r>
              <w:rPr>
                <w:rFonts w:hint="eastAsia"/>
                <w:kern w:val="0"/>
              </w:rPr>
              <w:t>S</w:t>
            </w:r>
            <w:r>
              <w:rPr>
                <w:kern w:val="0"/>
              </w:rPr>
              <w:t>im</w:t>
            </w:r>
            <w:r>
              <w:t>ulated writing:</w:t>
            </w:r>
            <w:r>
              <w:rPr>
                <w:rFonts w:hint="eastAsia"/>
              </w:rPr>
              <w:t xml:space="preserve"> Commercial Invoice</w:t>
            </w:r>
          </w:p>
        </w:tc>
        <w:tc>
          <w:tcPr>
            <w:tcW w:w="738" w:type="pct"/>
            <w:vAlign w:val="center"/>
          </w:tcPr>
          <w:p>
            <w:pPr>
              <w:adjustRightInd w:val="0"/>
              <w:snapToGrid w:val="0"/>
              <w:rPr>
                <w:rFonts w:ascii="宋体" w:hAnsi="宋体" w:cs="宋体"/>
                <w:szCs w:val="21"/>
              </w:rPr>
            </w:pPr>
            <w:r>
              <w:rPr>
                <w:rFonts w:hint="eastAsia"/>
                <w:szCs w:val="21"/>
              </w:rPr>
              <w:t>计算机网络安全知识的专业词汇</w:t>
            </w:r>
          </w:p>
        </w:tc>
        <w:tc>
          <w:tcPr>
            <w:tcW w:w="642" w:type="pct"/>
            <w:vAlign w:val="center"/>
          </w:tcPr>
          <w:p>
            <w:pPr>
              <w:adjustRightInd w:val="0"/>
              <w:snapToGrid w:val="0"/>
              <w:rPr>
                <w:rFonts w:ascii="宋体" w:hAnsi="宋体" w:cs="宋体"/>
                <w:szCs w:val="21"/>
              </w:rPr>
            </w:pPr>
            <w:r>
              <w:rPr>
                <w:rFonts w:hint="eastAsia" w:ascii="宋体" w:hAnsi="宋体" w:cs="宋体"/>
                <w:szCs w:val="21"/>
              </w:rPr>
              <w:t>improve the writing ability of the learner</w:t>
            </w:r>
          </w:p>
        </w:tc>
        <w:tc>
          <w:tcPr>
            <w:tcW w:w="1094" w:type="pct"/>
            <w:vAlign w:val="center"/>
          </w:tcPr>
          <w:p>
            <w:pPr>
              <w:adjustRightInd w:val="0"/>
              <w:snapToGrid w:val="0"/>
              <w:rPr>
                <w:szCs w:val="21"/>
              </w:rPr>
            </w:pPr>
            <w:r>
              <w:rPr>
                <w:rFonts w:hint="eastAsia"/>
                <w:szCs w:val="21"/>
              </w:rPr>
              <w:t>掌握用于描述计算机网络安全知识的专业词汇</w:t>
            </w:r>
          </w:p>
          <w:p>
            <w:pPr>
              <w:adjustRightInd w:val="0"/>
              <w:snapToGrid w:val="0"/>
              <w:rPr>
                <w:rFonts w:ascii="宋体" w:hAnsi="宋体" w:cs="宋体"/>
                <w:szCs w:val="21"/>
              </w:rPr>
            </w:pPr>
          </w:p>
        </w:tc>
        <w:tc>
          <w:tcPr>
            <w:tcW w:w="394" w:type="pct"/>
            <w:vAlign w:val="center"/>
          </w:tcPr>
          <w:p>
            <w:pPr>
              <w:adjustRightInd w:val="0"/>
              <w:snapToGrid w:val="0"/>
              <w:jc w:val="left"/>
              <w:rPr>
                <w:rFonts w:ascii="宋体" w:hAnsi="宋体"/>
                <w:szCs w:val="21"/>
              </w:rPr>
            </w:pPr>
            <w:r>
              <w:rPr>
                <w:rFonts w:hint="eastAsia" w:ascii="宋体" w:hAnsi="宋体"/>
                <w:szCs w:val="21"/>
              </w:rPr>
              <w:t>任务小结</w:t>
            </w:r>
          </w:p>
          <w:p>
            <w:pPr>
              <w:adjustRightInd w:val="0"/>
              <w:snapToGrid w:val="0"/>
              <w:rPr>
                <w:rFonts w:ascii="宋体" w:hAnsi="宋体" w:cs="宋体"/>
                <w:szCs w:val="21"/>
              </w:rPr>
            </w:pPr>
            <w:r>
              <w:rPr>
                <w:rFonts w:hint="eastAsia" w:ascii="宋体" w:hAnsi="宋体"/>
                <w:szCs w:val="21"/>
              </w:rPr>
              <w:t>拓展训练</w:t>
            </w:r>
          </w:p>
        </w:tc>
        <w:tc>
          <w:tcPr>
            <w:tcW w:w="262"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vAlign w:val="center"/>
          </w:tcPr>
          <w:p>
            <w:pPr>
              <w:adjustRightInd w:val="0"/>
              <w:snapToGrid w:val="0"/>
              <w:rPr>
                <w:rFonts w:ascii="宋体" w:hAnsi="宋体" w:cs="宋体"/>
                <w:szCs w:val="21"/>
              </w:rPr>
            </w:pPr>
            <w:r>
              <w:rPr>
                <w:rFonts w:hint="eastAsia" w:ascii="宋体" w:hAnsi="宋体" w:cs="宋体"/>
                <w:szCs w:val="21"/>
              </w:rPr>
              <w:t>18</w:t>
            </w:r>
          </w:p>
        </w:tc>
        <w:tc>
          <w:tcPr>
            <w:tcW w:w="695" w:type="pct"/>
            <w:vAlign w:val="center"/>
          </w:tcPr>
          <w:p>
            <w:pPr>
              <w:adjustRightInd w:val="0"/>
              <w:snapToGrid w:val="0"/>
              <w:rPr>
                <w:b/>
                <w:bCs/>
                <w:kern w:val="0"/>
              </w:rPr>
            </w:pPr>
            <w:r>
              <w:rPr>
                <w:rFonts w:hint="eastAsia" w:ascii="宋体" w:hAnsi="宋体"/>
                <w:b/>
                <w:bCs/>
                <w:color w:val="000000"/>
                <w:kern w:val="0"/>
                <w:szCs w:val="21"/>
              </w:rPr>
              <w:t>E-commerce</w:t>
            </w:r>
          </w:p>
        </w:tc>
        <w:tc>
          <w:tcPr>
            <w:tcW w:w="942" w:type="pct"/>
            <w:vAlign w:val="center"/>
          </w:tcPr>
          <w:p>
            <w:pPr>
              <w:adjustRightInd w:val="0"/>
              <w:snapToGrid w:val="0"/>
              <w:jc w:val="left"/>
              <w:rPr>
                <w:rFonts w:ascii="宋体" w:hAnsi="宋体"/>
                <w:color w:val="000000"/>
                <w:kern w:val="0"/>
                <w:szCs w:val="21"/>
              </w:rPr>
            </w:pPr>
            <w:r>
              <w:rPr>
                <w:rFonts w:hint="eastAsia" w:ascii="宋体" w:hAnsi="宋体"/>
                <w:color w:val="000000"/>
                <w:kern w:val="0"/>
                <w:szCs w:val="21"/>
              </w:rPr>
              <w:t>Task1：Theoretical learning</w:t>
            </w:r>
            <w:r>
              <w:rPr>
                <w:rFonts w:hint="eastAsia"/>
              </w:rPr>
              <w:t xml:space="preserve"> ：</w:t>
            </w:r>
            <w:r>
              <w:rPr>
                <w:rFonts w:hint="eastAsia" w:ascii="宋体" w:hAnsi="宋体"/>
                <w:color w:val="000000"/>
                <w:kern w:val="0"/>
                <w:szCs w:val="21"/>
              </w:rPr>
              <w:t xml:space="preserve"> E-commerce</w:t>
            </w:r>
          </w:p>
        </w:tc>
        <w:tc>
          <w:tcPr>
            <w:tcW w:w="738" w:type="pct"/>
            <w:vAlign w:val="center"/>
          </w:tcPr>
          <w:p>
            <w:pPr>
              <w:adjustRightInd w:val="0"/>
              <w:snapToGrid w:val="0"/>
              <w:rPr>
                <w:rFonts w:ascii="宋体" w:hAnsi="宋体" w:cs="宋体"/>
                <w:szCs w:val="21"/>
              </w:rPr>
            </w:pPr>
            <w:r>
              <w:rPr>
                <w:rFonts w:hint="eastAsia"/>
                <w:szCs w:val="21"/>
              </w:rPr>
              <w:t>电子商务的特点、技术、功能、面临的问题及其发展</w:t>
            </w:r>
          </w:p>
        </w:tc>
        <w:tc>
          <w:tcPr>
            <w:tcW w:w="642" w:type="pct"/>
            <w:vAlign w:val="center"/>
          </w:tcPr>
          <w:p>
            <w:pPr>
              <w:adjustRightInd w:val="0"/>
              <w:snapToGrid w:val="0"/>
              <w:jc w:val="left"/>
              <w:rPr>
                <w:rFonts w:ascii="宋体" w:hAnsi="宋体" w:cs="宋体"/>
                <w:szCs w:val="21"/>
              </w:rPr>
            </w:pPr>
            <w:r>
              <w:rPr>
                <w:rFonts w:hint="eastAsia" w:ascii="宋体" w:hAnsi="宋体" w:cs="宋体"/>
                <w:szCs w:val="21"/>
              </w:rPr>
              <w:t xml:space="preserve">1.improve the speed of reading professional articles </w:t>
            </w:r>
          </w:p>
          <w:p>
            <w:pPr>
              <w:adjustRightInd w:val="0"/>
              <w:snapToGrid w:val="0"/>
              <w:jc w:val="left"/>
              <w:rPr>
                <w:rFonts w:ascii="宋体" w:hAnsi="宋体" w:cs="宋体"/>
                <w:szCs w:val="21"/>
              </w:rPr>
            </w:pPr>
            <w:r>
              <w:rPr>
                <w:rFonts w:hint="eastAsia" w:ascii="宋体" w:hAnsi="宋体" w:cs="宋体"/>
                <w:szCs w:val="21"/>
              </w:rPr>
              <w:t xml:space="preserve">2.improve  the comprehension ability of the reader. </w:t>
            </w:r>
          </w:p>
        </w:tc>
        <w:tc>
          <w:tcPr>
            <w:tcW w:w="1094" w:type="pct"/>
            <w:vAlign w:val="center"/>
          </w:tcPr>
          <w:p>
            <w:pPr>
              <w:adjustRightInd w:val="0"/>
              <w:snapToGrid w:val="0"/>
              <w:rPr>
                <w:rFonts w:ascii="宋体" w:hAnsi="宋体" w:cs="宋体"/>
                <w:szCs w:val="21"/>
              </w:rPr>
            </w:pPr>
            <w:r>
              <w:rPr>
                <w:rFonts w:hint="eastAsia"/>
                <w:szCs w:val="21"/>
              </w:rPr>
              <w:t>掌握电子商务的特点、技术、功能、面临的问题及其发展</w:t>
            </w:r>
          </w:p>
        </w:tc>
        <w:tc>
          <w:tcPr>
            <w:tcW w:w="394" w:type="pct"/>
            <w:vAlign w:val="center"/>
          </w:tcPr>
          <w:p>
            <w:pPr>
              <w:adjustRightInd w:val="0"/>
              <w:snapToGrid w:val="0"/>
              <w:jc w:val="left"/>
              <w:rPr>
                <w:rFonts w:ascii="宋体" w:hAnsi="宋体"/>
                <w:szCs w:val="21"/>
              </w:rPr>
            </w:pPr>
            <w:r>
              <w:rPr>
                <w:rFonts w:hint="eastAsia" w:ascii="宋体" w:hAnsi="宋体"/>
                <w:szCs w:val="21"/>
              </w:rPr>
              <w:t>教师讲解</w:t>
            </w:r>
          </w:p>
          <w:p>
            <w:pPr>
              <w:adjustRightInd w:val="0"/>
              <w:snapToGrid w:val="0"/>
              <w:jc w:val="left"/>
              <w:rPr>
                <w:rFonts w:ascii="宋体" w:hAnsi="宋体"/>
                <w:szCs w:val="21"/>
              </w:rPr>
            </w:pPr>
            <w:r>
              <w:rPr>
                <w:rFonts w:hint="eastAsia" w:ascii="宋体" w:hAnsi="宋体"/>
                <w:szCs w:val="21"/>
              </w:rPr>
              <w:t>任务赏析</w:t>
            </w:r>
          </w:p>
          <w:p>
            <w:pPr>
              <w:adjustRightInd w:val="0"/>
              <w:snapToGrid w:val="0"/>
              <w:rPr>
                <w:rFonts w:ascii="宋体" w:hAnsi="宋体" w:cs="宋体"/>
                <w:szCs w:val="21"/>
              </w:rPr>
            </w:pPr>
          </w:p>
        </w:tc>
        <w:tc>
          <w:tcPr>
            <w:tcW w:w="262"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vAlign w:val="center"/>
          </w:tcPr>
          <w:p>
            <w:pPr>
              <w:adjustRightInd w:val="0"/>
              <w:snapToGrid w:val="0"/>
              <w:rPr>
                <w:rFonts w:ascii="宋体" w:hAnsi="宋体" w:cs="宋体"/>
                <w:szCs w:val="21"/>
              </w:rPr>
            </w:pPr>
            <w:r>
              <w:rPr>
                <w:rFonts w:hint="eastAsia" w:ascii="宋体" w:hAnsi="宋体" w:cs="宋体"/>
                <w:szCs w:val="21"/>
              </w:rPr>
              <w:t>19</w:t>
            </w:r>
          </w:p>
        </w:tc>
        <w:tc>
          <w:tcPr>
            <w:tcW w:w="695" w:type="pct"/>
            <w:vAlign w:val="center"/>
          </w:tcPr>
          <w:p>
            <w:pPr>
              <w:adjustRightInd w:val="0"/>
              <w:snapToGrid w:val="0"/>
              <w:rPr>
                <w:b/>
                <w:bCs/>
                <w:kern w:val="0"/>
              </w:rPr>
            </w:pPr>
            <w:r>
              <w:rPr>
                <w:rFonts w:hint="eastAsia" w:ascii="宋体" w:hAnsi="宋体"/>
                <w:b/>
                <w:bCs/>
                <w:color w:val="000000"/>
                <w:kern w:val="0"/>
                <w:szCs w:val="21"/>
              </w:rPr>
              <w:t>E-commerce</w:t>
            </w:r>
          </w:p>
        </w:tc>
        <w:tc>
          <w:tcPr>
            <w:tcW w:w="942" w:type="pct"/>
            <w:vAlign w:val="center"/>
          </w:tcPr>
          <w:p>
            <w:pPr>
              <w:adjustRightInd w:val="0"/>
              <w:snapToGrid w:val="0"/>
              <w:jc w:val="left"/>
              <w:rPr>
                <w:rFonts w:ascii="宋体" w:hAnsi="宋体"/>
                <w:color w:val="000000"/>
                <w:kern w:val="0"/>
                <w:szCs w:val="21"/>
              </w:rPr>
            </w:pPr>
            <w:r>
              <w:rPr>
                <w:rFonts w:hint="eastAsia" w:ascii="宋体" w:hAnsi="宋体"/>
                <w:color w:val="000000"/>
                <w:kern w:val="0"/>
                <w:szCs w:val="21"/>
              </w:rPr>
              <w:t>Task2：</w:t>
            </w:r>
            <w:r>
              <w:rPr>
                <w:rFonts w:hint="eastAsia"/>
              </w:rPr>
              <w:t>:Practical learning</w:t>
            </w:r>
          </w:p>
        </w:tc>
        <w:tc>
          <w:tcPr>
            <w:tcW w:w="738" w:type="pct"/>
            <w:vAlign w:val="center"/>
          </w:tcPr>
          <w:p>
            <w:pPr>
              <w:adjustRightInd w:val="0"/>
              <w:snapToGrid w:val="0"/>
              <w:rPr>
                <w:rFonts w:ascii="宋体" w:hAnsi="宋体" w:cs="宋体"/>
                <w:szCs w:val="21"/>
              </w:rPr>
            </w:pPr>
            <w:r>
              <w:rPr>
                <w:rFonts w:hint="eastAsia"/>
                <w:szCs w:val="21"/>
              </w:rPr>
              <w:t>国内外电子商务的应用情况</w:t>
            </w:r>
          </w:p>
        </w:tc>
        <w:tc>
          <w:tcPr>
            <w:tcW w:w="642" w:type="pct"/>
            <w:vAlign w:val="center"/>
          </w:tcPr>
          <w:p>
            <w:pPr>
              <w:adjustRightInd w:val="0"/>
              <w:snapToGrid w:val="0"/>
              <w:rPr>
                <w:rFonts w:ascii="宋体" w:hAnsi="宋体" w:cs="宋体"/>
                <w:szCs w:val="21"/>
              </w:rPr>
            </w:pPr>
            <w:r>
              <w:rPr>
                <w:rFonts w:hint="eastAsia" w:ascii="宋体" w:hAnsi="宋体" w:cs="宋体"/>
                <w:szCs w:val="21"/>
              </w:rPr>
              <w:t xml:space="preserve">students must finish  special tasks in English environment under the guidance of the specialized English teacher. </w:t>
            </w:r>
          </w:p>
        </w:tc>
        <w:tc>
          <w:tcPr>
            <w:tcW w:w="1094" w:type="pct"/>
            <w:vAlign w:val="center"/>
          </w:tcPr>
          <w:p>
            <w:pPr>
              <w:adjustRightInd w:val="0"/>
              <w:snapToGrid w:val="0"/>
              <w:rPr>
                <w:rFonts w:ascii="宋体" w:hAnsi="宋体" w:cs="宋体"/>
                <w:szCs w:val="21"/>
              </w:rPr>
            </w:pPr>
            <w:r>
              <w:rPr>
                <w:rFonts w:hint="eastAsia"/>
                <w:szCs w:val="21"/>
              </w:rPr>
              <w:t>掌握国内外电子商务的应用情况</w:t>
            </w:r>
          </w:p>
        </w:tc>
        <w:tc>
          <w:tcPr>
            <w:tcW w:w="394" w:type="pct"/>
            <w:vAlign w:val="center"/>
          </w:tcPr>
          <w:p>
            <w:pPr>
              <w:adjustRightInd w:val="0"/>
              <w:snapToGrid w:val="0"/>
              <w:jc w:val="left"/>
              <w:rPr>
                <w:rFonts w:ascii="宋体" w:hAnsi="宋体"/>
                <w:szCs w:val="21"/>
              </w:rPr>
            </w:pPr>
            <w:r>
              <w:rPr>
                <w:rFonts w:hint="eastAsia" w:ascii="宋体" w:hAnsi="宋体"/>
                <w:szCs w:val="21"/>
              </w:rPr>
              <w:t>学生作答</w:t>
            </w:r>
          </w:p>
          <w:p>
            <w:pPr>
              <w:adjustRightInd w:val="0"/>
              <w:snapToGrid w:val="0"/>
              <w:jc w:val="left"/>
              <w:rPr>
                <w:rFonts w:ascii="宋体" w:hAnsi="宋体"/>
                <w:szCs w:val="21"/>
              </w:rPr>
            </w:pPr>
            <w:r>
              <w:rPr>
                <w:rFonts w:hint="eastAsia" w:ascii="宋体" w:hAnsi="宋体"/>
                <w:szCs w:val="21"/>
              </w:rPr>
              <w:t>展示评价</w:t>
            </w:r>
          </w:p>
          <w:p>
            <w:pPr>
              <w:adjustRightInd w:val="0"/>
              <w:snapToGrid w:val="0"/>
              <w:rPr>
                <w:rFonts w:ascii="宋体" w:hAnsi="宋体" w:cs="宋体"/>
                <w:szCs w:val="21"/>
              </w:rPr>
            </w:pPr>
          </w:p>
        </w:tc>
        <w:tc>
          <w:tcPr>
            <w:tcW w:w="262"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vAlign w:val="center"/>
          </w:tcPr>
          <w:p>
            <w:pPr>
              <w:adjustRightInd w:val="0"/>
              <w:snapToGrid w:val="0"/>
              <w:rPr>
                <w:rFonts w:ascii="宋体" w:hAnsi="宋体" w:cs="宋体"/>
                <w:szCs w:val="21"/>
              </w:rPr>
            </w:pPr>
            <w:r>
              <w:rPr>
                <w:rFonts w:hint="eastAsia" w:ascii="宋体" w:hAnsi="宋体" w:cs="宋体"/>
                <w:szCs w:val="21"/>
              </w:rPr>
              <w:t>20</w:t>
            </w:r>
          </w:p>
        </w:tc>
        <w:tc>
          <w:tcPr>
            <w:tcW w:w="695" w:type="pct"/>
            <w:vAlign w:val="center"/>
          </w:tcPr>
          <w:p>
            <w:pPr>
              <w:adjustRightInd w:val="0"/>
              <w:snapToGrid w:val="0"/>
              <w:rPr>
                <w:b/>
                <w:bCs/>
                <w:kern w:val="0"/>
              </w:rPr>
            </w:pPr>
            <w:r>
              <w:rPr>
                <w:rFonts w:hint="eastAsia" w:ascii="宋体" w:hAnsi="宋体"/>
                <w:b/>
                <w:bCs/>
                <w:color w:val="000000"/>
                <w:kern w:val="0"/>
                <w:szCs w:val="21"/>
              </w:rPr>
              <w:t>E-commerce</w:t>
            </w:r>
          </w:p>
        </w:tc>
        <w:tc>
          <w:tcPr>
            <w:tcW w:w="942" w:type="pct"/>
            <w:vAlign w:val="center"/>
          </w:tcPr>
          <w:p>
            <w:pPr>
              <w:adjustRightInd w:val="0"/>
              <w:snapToGrid w:val="0"/>
              <w:jc w:val="left"/>
              <w:rPr>
                <w:rFonts w:ascii="宋体" w:hAnsi="宋体"/>
                <w:color w:val="000000"/>
                <w:kern w:val="0"/>
                <w:szCs w:val="21"/>
              </w:rPr>
            </w:pPr>
            <w:r>
              <w:rPr>
                <w:rFonts w:hint="eastAsia" w:ascii="宋体" w:hAnsi="宋体"/>
                <w:color w:val="000000"/>
                <w:kern w:val="0"/>
                <w:szCs w:val="21"/>
              </w:rPr>
              <w:t>Task3：</w:t>
            </w:r>
            <w:r>
              <w:rPr>
                <w:rFonts w:hint="eastAsia"/>
              </w:rPr>
              <w:t>Occupation English:Insurance</w:t>
            </w:r>
          </w:p>
        </w:tc>
        <w:tc>
          <w:tcPr>
            <w:tcW w:w="738" w:type="pct"/>
            <w:vAlign w:val="center"/>
          </w:tcPr>
          <w:p>
            <w:pPr>
              <w:adjustRightInd w:val="0"/>
              <w:snapToGrid w:val="0"/>
              <w:rPr>
                <w:rFonts w:ascii="宋体" w:hAnsi="宋体" w:cs="宋体"/>
                <w:szCs w:val="21"/>
              </w:rPr>
            </w:pPr>
            <w:r>
              <w:rPr>
                <w:rFonts w:hint="eastAsia"/>
                <w:szCs w:val="21"/>
              </w:rPr>
              <w:t>电子商务相关知识</w:t>
            </w:r>
          </w:p>
        </w:tc>
        <w:tc>
          <w:tcPr>
            <w:tcW w:w="642" w:type="pct"/>
            <w:vAlign w:val="center"/>
          </w:tcPr>
          <w:p>
            <w:pPr>
              <w:adjustRightInd w:val="0"/>
              <w:snapToGrid w:val="0"/>
              <w:rPr>
                <w:rFonts w:ascii="宋体" w:hAnsi="宋体" w:cs="宋体"/>
                <w:szCs w:val="21"/>
              </w:rPr>
            </w:pPr>
            <w:r>
              <w:rPr>
                <w:rFonts w:hint="eastAsia" w:ascii="宋体" w:hAnsi="宋体" w:cs="宋体"/>
                <w:szCs w:val="21"/>
              </w:rPr>
              <w:t>students are supposed to practice the dialogue, which may occur in some position.</w:t>
            </w:r>
          </w:p>
        </w:tc>
        <w:tc>
          <w:tcPr>
            <w:tcW w:w="1094" w:type="pct"/>
            <w:vAlign w:val="center"/>
          </w:tcPr>
          <w:p>
            <w:pPr>
              <w:adjustRightInd w:val="0"/>
              <w:snapToGrid w:val="0"/>
              <w:rPr>
                <w:szCs w:val="21"/>
              </w:rPr>
            </w:pPr>
            <w:r>
              <w:rPr>
                <w:rFonts w:hint="eastAsia"/>
                <w:szCs w:val="21"/>
              </w:rPr>
              <w:t>能熟练阅读及翻译与电子商务相关的文献</w:t>
            </w:r>
          </w:p>
          <w:p>
            <w:pPr>
              <w:adjustRightInd w:val="0"/>
              <w:snapToGrid w:val="0"/>
              <w:rPr>
                <w:rFonts w:ascii="宋体" w:hAnsi="宋体" w:cs="宋体"/>
                <w:szCs w:val="21"/>
              </w:rPr>
            </w:pPr>
          </w:p>
        </w:tc>
        <w:tc>
          <w:tcPr>
            <w:tcW w:w="394" w:type="pct"/>
            <w:vAlign w:val="center"/>
          </w:tcPr>
          <w:p>
            <w:pPr>
              <w:adjustRightInd w:val="0"/>
              <w:snapToGrid w:val="0"/>
              <w:rPr>
                <w:rFonts w:ascii="宋体" w:hAnsi="宋体" w:cs="宋体"/>
                <w:szCs w:val="21"/>
              </w:rPr>
            </w:pPr>
            <w:r>
              <w:rPr>
                <w:rFonts w:hint="eastAsia" w:ascii="宋体" w:hAnsi="宋体" w:cs="宋体"/>
                <w:szCs w:val="21"/>
              </w:rPr>
              <w:t>学生训练</w:t>
            </w:r>
          </w:p>
          <w:p>
            <w:pPr>
              <w:adjustRightInd w:val="0"/>
              <w:snapToGrid w:val="0"/>
              <w:rPr>
                <w:rFonts w:ascii="宋体" w:hAnsi="宋体" w:cs="宋体"/>
                <w:szCs w:val="21"/>
              </w:rPr>
            </w:pPr>
            <w:r>
              <w:rPr>
                <w:rFonts w:hint="eastAsia" w:ascii="宋体" w:hAnsi="宋体" w:cs="宋体"/>
                <w:szCs w:val="21"/>
              </w:rPr>
              <w:t>师生互评</w:t>
            </w:r>
          </w:p>
        </w:tc>
        <w:tc>
          <w:tcPr>
            <w:tcW w:w="262"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vAlign w:val="center"/>
          </w:tcPr>
          <w:p>
            <w:pPr>
              <w:adjustRightInd w:val="0"/>
              <w:snapToGrid w:val="0"/>
              <w:rPr>
                <w:rFonts w:ascii="宋体" w:hAnsi="宋体" w:cs="宋体"/>
                <w:szCs w:val="21"/>
              </w:rPr>
            </w:pPr>
            <w:r>
              <w:rPr>
                <w:rFonts w:hint="eastAsia" w:ascii="宋体" w:hAnsi="宋体" w:cs="宋体"/>
                <w:szCs w:val="21"/>
              </w:rPr>
              <w:t>21</w:t>
            </w:r>
          </w:p>
        </w:tc>
        <w:tc>
          <w:tcPr>
            <w:tcW w:w="695" w:type="pct"/>
            <w:vAlign w:val="center"/>
          </w:tcPr>
          <w:p>
            <w:pPr>
              <w:adjustRightInd w:val="0"/>
              <w:snapToGrid w:val="0"/>
              <w:rPr>
                <w:b/>
                <w:bCs/>
                <w:kern w:val="0"/>
              </w:rPr>
            </w:pPr>
            <w:r>
              <w:rPr>
                <w:rFonts w:hint="eastAsia" w:ascii="宋体" w:hAnsi="宋体"/>
                <w:b/>
                <w:bCs/>
                <w:color w:val="000000"/>
                <w:kern w:val="0"/>
                <w:szCs w:val="21"/>
              </w:rPr>
              <w:t>E-commerce</w:t>
            </w:r>
          </w:p>
        </w:tc>
        <w:tc>
          <w:tcPr>
            <w:tcW w:w="942" w:type="pct"/>
            <w:vAlign w:val="center"/>
          </w:tcPr>
          <w:p>
            <w:pPr>
              <w:adjustRightInd w:val="0"/>
              <w:snapToGrid w:val="0"/>
              <w:jc w:val="left"/>
              <w:rPr>
                <w:rFonts w:ascii="宋体" w:hAnsi="宋体"/>
                <w:color w:val="000000"/>
                <w:kern w:val="0"/>
                <w:szCs w:val="21"/>
              </w:rPr>
            </w:pPr>
            <w:r>
              <w:rPr>
                <w:rFonts w:hint="eastAsia" w:ascii="宋体" w:hAnsi="宋体"/>
                <w:color w:val="000000"/>
                <w:kern w:val="0"/>
                <w:szCs w:val="21"/>
              </w:rPr>
              <w:t>Task4:</w:t>
            </w:r>
          </w:p>
          <w:p>
            <w:pPr>
              <w:adjustRightInd w:val="0"/>
              <w:snapToGrid w:val="0"/>
              <w:jc w:val="left"/>
              <w:rPr>
                <w:rFonts w:ascii="宋体" w:hAnsi="宋体"/>
                <w:color w:val="000000"/>
                <w:kern w:val="0"/>
                <w:szCs w:val="21"/>
              </w:rPr>
            </w:pPr>
            <w:r>
              <w:rPr>
                <w:rFonts w:hint="eastAsia"/>
                <w:kern w:val="0"/>
              </w:rPr>
              <w:t>S</w:t>
            </w:r>
            <w:r>
              <w:rPr>
                <w:kern w:val="0"/>
              </w:rPr>
              <w:t>im</w:t>
            </w:r>
            <w:r>
              <w:t>ulated writing:</w:t>
            </w:r>
            <w:r>
              <w:rPr>
                <w:rFonts w:hint="eastAsia"/>
              </w:rPr>
              <w:t xml:space="preserve"> Contract</w:t>
            </w:r>
          </w:p>
        </w:tc>
        <w:tc>
          <w:tcPr>
            <w:tcW w:w="738" w:type="pct"/>
            <w:vAlign w:val="center"/>
          </w:tcPr>
          <w:p>
            <w:pPr>
              <w:adjustRightInd w:val="0"/>
              <w:snapToGrid w:val="0"/>
              <w:rPr>
                <w:rFonts w:ascii="宋体" w:hAnsi="宋体" w:cs="宋体"/>
                <w:szCs w:val="21"/>
              </w:rPr>
            </w:pPr>
            <w:r>
              <w:rPr>
                <w:rFonts w:hint="eastAsia"/>
                <w:szCs w:val="21"/>
              </w:rPr>
              <w:t>电子商务方面知识的专业词汇</w:t>
            </w:r>
          </w:p>
        </w:tc>
        <w:tc>
          <w:tcPr>
            <w:tcW w:w="642" w:type="pct"/>
            <w:vAlign w:val="center"/>
          </w:tcPr>
          <w:p>
            <w:pPr>
              <w:adjustRightInd w:val="0"/>
              <w:snapToGrid w:val="0"/>
              <w:rPr>
                <w:rFonts w:ascii="宋体" w:hAnsi="宋体" w:cs="宋体"/>
                <w:szCs w:val="21"/>
              </w:rPr>
            </w:pPr>
            <w:r>
              <w:rPr>
                <w:rFonts w:hint="eastAsia" w:ascii="宋体" w:hAnsi="宋体" w:cs="宋体"/>
                <w:szCs w:val="21"/>
              </w:rPr>
              <w:t>improve the writing ability of the learner</w:t>
            </w:r>
          </w:p>
        </w:tc>
        <w:tc>
          <w:tcPr>
            <w:tcW w:w="1094" w:type="pct"/>
            <w:vAlign w:val="center"/>
          </w:tcPr>
          <w:p>
            <w:pPr>
              <w:adjustRightInd w:val="0"/>
              <w:snapToGrid w:val="0"/>
              <w:rPr>
                <w:rFonts w:ascii="宋体" w:hAnsi="宋体" w:cs="宋体"/>
                <w:szCs w:val="21"/>
              </w:rPr>
            </w:pPr>
            <w:r>
              <w:rPr>
                <w:rFonts w:hint="eastAsia"/>
                <w:szCs w:val="21"/>
              </w:rPr>
              <w:t>掌握用于描述电子商务方面知识的专业词汇</w:t>
            </w:r>
          </w:p>
        </w:tc>
        <w:tc>
          <w:tcPr>
            <w:tcW w:w="394" w:type="pct"/>
            <w:vAlign w:val="center"/>
          </w:tcPr>
          <w:p>
            <w:pPr>
              <w:adjustRightInd w:val="0"/>
              <w:snapToGrid w:val="0"/>
              <w:jc w:val="left"/>
              <w:rPr>
                <w:rFonts w:ascii="宋体" w:hAnsi="宋体"/>
                <w:szCs w:val="21"/>
              </w:rPr>
            </w:pPr>
            <w:r>
              <w:rPr>
                <w:rFonts w:hint="eastAsia" w:ascii="宋体" w:hAnsi="宋体"/>
                <w:szCs w:val="21"/>
              </w:rPr>
              <w:t>任务小结</w:t>
            </w:r>
          </w:p>
          <w:p>
            <w:pPr>
              <w:adjustRightInd w:val="0"/>
              <w:snapToGrid w:val="0"/>
              <w:rPr>
                <w:rFonts w:ascii="宋体" w:hAnsi="宋体" w:cs="宋体"/>
                <w:szCs w:val="21"/>
              </w:rPr>
            </w:pPr>
            <w:r>
              <w:rPr>
                <w:rFonts w:hint="eastAsia" w:ascii="宋体" w:hAnsi="宋体"/>
                <w:szCs w:val="21"/>
              </w:rPr>
              <w:t>拓展训练</w:t>
            </w:r>
          </w:p>
        </w:tc>
        <w:tc>
          <w:tcPr>
            <w:tcW w:w="262"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vAlign w:val="center"/>
          </w:tcPr>
          <w:p>
            <w:pPr>
              <w:adjustRightInd w:val="0"/>
              <w:snapToGrid w:val="0"/>
              <w:rPr>
                <w:rFonts w:ascii="宋体" w:hAnsi="宋体" w:cs="宋体"/>
                <w:szCs w:val="21"/>
              </w:rPr>
            </w:pPr>
            <w:r>
              <w:rPr>
                <w:rFonts w:hint="eastAsia" w:ascii="宋体" w:hAnsi="宋体" w:cs="宋体"/>
                <w:szCs w:val="21"/>
              </w:rPr>
              <w:t>22</w:t>
            </w:r>
          </w:p>
        </w:tc>
        <w:tc>
          <w:tcPr>
            <w:tcW w:w="695" w:type="pct"/>
            <w:vAlign w:val="center"/>
          </w:tcPr>
          <w:p>
            <w:pPr>
              <w:adjustRightInd w:val="0"/>
              <w:snapToGrid w:val="0"/>
              <w:rPr>
                <w:b/>
                <w:bCs/>
                <w:kern w:val="0"/>
              </w:rPr>
            </w:pPr>
            <w:r>
              <w:rPr>
                <w:rFonts w:hint="eastAsia"/>
                <w:b/>
                <w:bCs/>
              </w:rPr>
              <w:t>Multimedia</w:t>
            </w:r>
          </w:p>
        </w:tc>
        <w:tc>
          <w:tcPr>
            <w:tcW w:w="942" w:type="pct"/>
            <w:vAlign w:val="center"/>
          </w:tcPr>
          <w:p>
            <w:pPr>
              <w:adjustRightInd w:val="0"/>
              <w:snapToGrid w:val="0"/>
              <w:jc w:val="left"/>
              <w:rPr>
                <w:rFonts w:ascii="宋体" w:hAnsi="宋体"/>
                <w:color w:val="000000"/>
                <w:kern w:val="0"/>
                <w:szCs w:val="21"/>
              </w:rPr>
            </w:pPr>
            <w:r>
              <w:rPr>
                <w:rFonts w:hint="eastAsia" w:ascii="宋体" w:hAnsi="宋体"/>
                <w:color w:val="000000"/>
                <w:kern w:val="0"/>
                <w:szCs w:val="21"/>
              </w:rPr>
              <w:t>Task1：Theoretical learning</w:t>
            </w:r>
            <w:r>
              <w:rPr>
                <w:rFonts w:hint="eastAsia"/>
              </w:rPr>
              <w:t xml:space="preserve"> ： Multimedia</w:t>
            </w:r>
          </w:p>
        </w:tc>
        <w:tc>
          <w:tcPr>
            <w:tcW w:w="738" w:type="pct"/>
            <w:vAlign w:val="center"/>
          </w:tcPr>
          <w:p>
            <w:pPr>
              <w:adjustRightInd w:val="0"/>
              <w:snapToGrid w:val="0"/>
              <w:rPr>
                <w:rFonts w:ascii="宋体" w:hAnsi="宋体" w:cs="宋体"/>
                <w:szCs w:val="21"/>
              </w:rPr>
            </w:pPr>
            <w:r>
              <w:rPr>
                <w:rFonts w:hint="eastAsia"/>
                <w:szCs w:val="21"/>
              </w:rPr>
              <w:t>多媒体技术的特点、应用与发展情况</w:t>
            </w:r>
          </w:p>
        </w:tc>
        <w:tc>
          <w:tcPr>
            <w:tcW w:w="642" w:type="pct"/>
            <w:vAlign w:val="center"/>
          </w:tcPr>
          <w:p>
            <w:pPr>
              <w:adjustRightInd w:val="0"/>
              <w:snapToGrid w:val="0"/>
              <w:jc w:val="left"/>
              <w:rPr>
                <w:rFonts w:ascii="宋体" w:hAnsi="宋体" w:cs="宋体"/>
                <w:szCs w:val="21"/>
              </w:rPr>
            </w:pPr>
            <w:r>
              <w:rPr>
                <w:rFonts w:hint="eastAsia" w:ascii="宋体" w:hAnsi="宋体" w:cs="宋体"/>
                <w:szCs w:val="21"/>
              </w:rPr>
              <w:t xml:space="preserve">1.improve the speed of reading professional articles </w:t>
            </w:r>
          </w:p>
          <w:p>
            <w:pPr>
              <w:adjustRightInd w:val="0"/>
              <w:snapToGrid w:val="0"/>
              <w:jc w:val="left"/>
              <w:rPr>
                <w:rFonts w:ascii="宋体" w:hAnsi="宋体" w:cs="宋体"/>
                <w:szCs w:val="21"/>
              </w:rPr>
            </w:pPr>
            <w:r>
              <w:rPr>
                <w:rFonts w:hint="eastAsia" w:ascii="宋体" w:hAnsi="宋体" w:cs="宋体"/>
                <w:szCs w:val="21"/>
              </w:rPr>
              <w:t xml:space="preserve">2.improve  the comprehension ability of the reader. </w:t>
            </w:r>
          </w:p>
        </w:tc>
        <w:tc>
          <w:tcPr>
            <w:tcW w:w="1094" w:type="pct"/>
            <w:vAlign w:val="center"/>
          </w:tcPr>
          <w:p>
            <w:pPr>
              <w:adjustRightInd w:val="0"/>
              <w:snapToGrid w:val="0"/>
              <w:rPr>
                <w:rFonts w:ascii="宋体" w:hAnsi="宋体" w:cs="宋体"/>
                <w:szCs w:val="21"/>
              </w:rPr>
            </w:pPr>
            <w:r>
              <w:rPr>
                <w:rFonts w:hint="eastAsia"/>
                <w:szCs w:val="21"/>
              </w:rPr>
              <w:t>掌握多媒体技术的特点、应用与发展情况</w:t>
            </w:r>
          </w:p>
        </w:tc>
        <w:tc>
          <w:tcPr>
            <w:tcW w:w="394" w:type="pct"/>
            <w:vAlign w:val="center"/>
          </w:tcPr>
          <w:p>
            <w:pPr>
              <w:adjustRightInd w:val="0"/>
              <w:snapToGrid w:val="0"/>
              <w:jc w:val="left"/>
              <w:rPr>
                <w:rFonts w:ascii="宋体" w:hAnsi="宋体"/>
                <w:szCs w:val="21"/>
              </w:rPr>
            </w:pPr>
            <w:r>
              <w:rPr>
                <w:rFonts w:hint="eastAsia" w:ascii="宋体" w:hAnsi="宋体"/>
                <w:szCs w:val="21"/>
              </w:rPr>
              <w:t>教师讲解</w:t>
            </w:r>
          </w:p>
          <w:p>
            <w:pPr>
              <w:adjustRightInd w:val="0"/>
              <w:snapToGrid w:val="0"/>
              <w:jc w:val="left"/>
              <w:rPr>
                <w:rFonts w:ascii="宋体" w:hAnsi="宋体"/>
                <w:szCs w:val="21"/>
              </w:rPr>
            </w:pPr>
            <w:r>
              <w:rPr>
                <w:rFonts w:hint="eastAsia" w:ascii="宋体" w:hAnsi="宋体"/>
                <w:szCs w:val="21"/>
              </w:rPr>
              <w:t>任务赏析</w:t>
            </w:r>
          </w:p>
          <w:p>
            <w:pPr>
              <w:adjustRightInd w:val="0"/>
              <w:snapToGrid w:val="0"/>
              <w:rPr>
                <w:rFonts w:ascii="宋体" w:hAnsi="宋体" w:cs="宋体"/>
                <w:szCs w:val="21"/>
              </w:rPr>
            </w:pPr>
          </w:p>
        </w:tc>
        <w:tc>
          <w:tcPr>
            <w:tcW w:w="262"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vAlign w:val="center"/>
          </w:tcPr>
          <w:p>
            <w:pPr>
              <w:adjustRightInd w:val="0"/>
              <w:snapToGrid w:val="0"/>
              <w:rPr>
                <w:rFonts w:ascii="宋体" w:hAnsi="宋体" w:cs="宋体"/>
                <w:szCs w:val="21"/>
              </w:rPr>
            </w:pPr>
            <w:r>
              <w:rPr>
                <w:rFonts w:hint="eastAsia" w:ascii="宋体" w:hAnsi="宋体" w:cs="宋体"/>
                <w:szCs w:val="21"/>
              </w:rPr>
              <w:t>23</w:t>
            </w:r>
          </w:p>
        </w:tc>
        <w:tc>
          <w:tcPr>
            <w:tcW w:w="695" w:type="pct"/>
            <w:vAlign w:val="center"/>
          </w:tcPr>
          <w:p>
            <w:pPr>
              <w:adjustRightInd w:val="0"/>
              <w:snapToGrid w:val="0"/>
              <w:rPr>
                <w:b/>
                <w:bCs/>
                <w:kern w:val="0"/>
              </w:rPr>
            </w:pPr>
            <w:r>
              <w:rPr>
                <w:rFonts w:hint="eastAsia"/>
                <w:b/>
                <w:bCs/>
              </w:rPr>
              <w:t>Multimedia</w:t>
            </w:r>
          </w:p>
        </w:tc>
        <w:tc>
          <w:tcPr>
            <w:tcW w:w="942" w:type="pct"/>
            <w:vAlign w:val="center"/>
          </w:tcPr>
          <w:p>
            <w:pPr>
              <w:adjustRightInd w:val="0"/>
              <w:snapToGrid w:val="0"/>
              <w:jc w:val="left"/>
              <w:rPr>
                <w:rFonts w:ascii="宋体" w:hAnsi="宋体"/>
                <w:color w:val="000000"/>
                <w:kern w:val="0"/>
                <w:szCs w:val="21"/>
              </w:rPr>
            </w:pPr>
            <w:r>
              <w:rPr>
                <w:rFonts w:hint="eastAsia" w:ascii="宋体" w:hAnsi="宋体"/>
                <w:color w:val="000000"/>
                <w:kern w:val="0"/>
                <w:szCs w:val="21"/>
              </w:rPr>
              <w:t>Task2：</w:t>
            </w:r>
            <w:r>
              <w:rPr>
                <w:rFonts w:hint="eastAsia"/>
              </w:rPr>
              <w:t>:Practical learning</w:t>
            </w:r>
          </w:p>
        </w:tc>
        <w:tc>
          <w:tcPr>
            <w:tcW w:w="738" w:type="pct"/>
            <w:vAlign w:val="center"/>
          </w:tcPr>
          <w:p>
            <w:pPr>
              <w:adjustRightInd w:val="0"/>
              <w:snapToGrid w:val="0"/>
              <w:rPr>
                <w:rFonts w:ascii="宋体" w:hAnsi="宋体" w:cs="宋体"/>
                <w:szCs w:val="21"/>
              </w:rPr>
            </w:pPr>
            <w:r>
              <w:rPr>
                <w:rFonts w:hint="eastAsia"/>
                <w:szCs w:val="21"/>
              </w:rPr>
              <w:t>常用的多媒体软件知识</w:t>
            </w:r>
          </w:p>
        </w:tc>
        <w:tc>
          <w:tcPr>
            <w:tcW w:w="642" w:type="pct"/>
            <w:vAlign w:val="center"/>
          </w:tcPr>
          <w:p>
            <w:pPr>
              <w:adjustRightInd w:val="0"/>
              <w:snapToGrid w:val="0"/>
              <w:rPr>
                <w:rFonts w:ascii="宋体" w:hAnsi="宋体" w:cs="宋体"/>
                <w:szCs w:val="21"/>
              </w:rPr>
            </w:pPr>
            <w:r>
              <w:rPr>
                <w:rFonts w:hint="eastAsia" w:ascii="宋体" w:hAnsi="宋体" w:cs="宋体"/>
                <w:szCs w:val="21"/>
              </w:rPr>
              <w:t xml:space="preserve">students must finish  special tasks in English environment under the guidance of the specialized English teacher. </w:t>
            </w:r>
          </w:p>
        </w:tc>
        <w:tc>
          <w:tcPr>
            <w:tcW w:w="1094" w:type="pct"/>
            <w:vAlign w:val="center"/>
          </w:tcPr>
          <w:p>
            <w:pPr>
              <w:adjustRightInd w:val="0"/>
              <w:snapToGrid w:val="0"/>
              <w:rPr>
                <w:rFonts w:ascii="宋体" w:hAnsi="宋体" w:cs="宋体"/>
                <w:szCs w:val="21"/>
              </w:rPr>
            </w:pPr>
            <w:r>
              <w:rPr>
                <w:rFonts w:hint="eastAsia"/>
                <w:szCs w:val="21"/>
              </w:rPr>
              <w:t>掌握常用的多媒体软件</w:t>
            </w:r>
          </w:p>
        </w:tc>
        <w:tc>
          <w:tcPr>
            <w:tcW w:w="394" w:type="pct"/>
            <w:vAlign w:val="center"/>
          </w:tcPr>
          <w:p>
            <w:pPr>
              <w:adjustRightInd w:val="0"/>
              <w:snapToGrid w:val="0"/>
              <w:jc w:val="left"/>
              <w:rPr>
                <w:rFonts w:ascii="宋体" w:hAnsi="宋体"/>
                <w:szCs w:val="21"/>
              </w:rPr>
            </w:pPr>
          </w:p>
          <w:p>
            <w:pPr>
              <w:adjustRightInd w:val="0"/>
              <w:snapToGrid w:val="0"/>
              <w:jc w:val="left"/>
              <w:rPr>
                <w:rFonts w:ascii="宋体" w:hAnsi="宋体"/>
                <w:szCs w:val="21"/>
              </w:rPr>
            </w:pPr>
            <w:r>
              <w:rPr>
                <w:rFonts w:hint="eastAsia" w:ascii="宋体" w:hAnsi="宋体"/>
                <w:szCs w:val="21"/>
              </w:rPr>
              <w:t>学生作答</w:t>
            </w:r>
          </w:p>
          <w:p>
            <w:pPr>
              <w:adjustRightInd w:val="0"/>
              <w:snapToGrid w:val="0"/>
              <w:jc w:val="left"/>
              <w:rPr>
                <w:rFonts w:ascii="宋体" w:hAnsi="宋体"/>
                <w:szCs w:val="21"/>
              </w:rPr>
            </w:pPr>
            <w:r>
              <w:rPr>
                <w:rFonts w:hint="eastAsia" w:ascii="宋体" w:hAnsi="宋体"/>
                <w:szCs w:val="21"/>
              </w:rPr>
              <w:t>展示评价</w:t>
            </w:r>
          </w:p>
          <w:p>
            <w:pPr>
              <w:adjustRightInd w:val="0"/>
              <w:snapToGrid w:val="0"/>
              <w:rPr>
                <w:rFonts w:ascii="宋体" w:hAnsi="宋体" w:cs="宋体"/>
                <w:szCs w:val="21"/>
              </w:rPr>
            </w:pPr>
          </w:p>
        </w:tc>
        <w:tc>
          <w:tcPr>
            <w:tcW w:w="262"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vAlign w:val="center"/>
          </w:tcPr>
          <w:p>
            <w:pPr>
              <w:adjustRightInd w:val="0"/>
              <w:snapToGrid w:val="0"/>
              <w:rPr>
                <w:rFonts w:ascii="宋体" w:hAnsi="宋体" w:cs="宋体"/>
                <w:szCs w:val="21"/>
              </w:rPr>
            </w:pPr>
            <w:r>
              <w:rPr>
                <w:rFonts w:hint="eastAsia" w:ascii="宋体" w:hAnsi="宋体" w:cs="宋体"/>
                <w:szCs w:val="21"/>
              </w:rPr>
              <w:t>24</w:t>
            </w:r>
          </w:p>
        </w:tc>
        <w:tc>
          <w:tcPr>
            <w:tcW w:w="695" w:type="pct"/>
            <w:vAlign w:val="center"/>
          </w:tcPr>
          <w:p>
            <w:pPr>
              <w:adjustRightInd w:val="0"/>
              <w:snapToGrid w:val="0"/>
              <w:rPr>
                <w:b/>
                <w:bCs/>
                <w:kern w:val="0"/>
              </w:rPr>
            </w:pPr>
            <w:r>
              <w:rPr>
                <w:rFonts w:hint="eastAsia"/>
                <w:b/>
                <w:bCs/>
              </w:rPr>
              <w:t>Multimedia</w:t>
            </w:r>
          </w:p>
        </w:tc>
        <w:tc>
          <w:tcPr>
            <w:tcW w:w="942" w:type="pct"/>
            <w:vAlign w:val="center"/>
          </w:tcPr>
          <w:p>
            <w:pPr>
              <w:adjustRightInd w:val="0"/>
              <w:snapToGrid w:val="0"/>
              <w:jc w:val="left"/>
              <w:rPr>
                <w:rFonts w:ascii="宋体" w:hAnsi="宋体"/>
                <w:color w:val="000000"/>
                <w:kern w:val="0"/>
                <w:szCs w:val="21"/>
              </w:rPr>
            </w:pPr>
            <w:r>
              <w:rPr>
                <w:rFonts w:hint="eastAsia" w:ascii="宋体" w:hAnsi="宋体"/>
                <w:color w:val="000000"/>
                <w:kern w:val="0"/>
                <w:szCs w:val="21"/>
              </w:rPr>
              <w:t>Task3：</w:t>
            </w:r>
            <w:r>
              <w:rPr>
                <w:rFonts w:hint="eastAsia"/>
              </w:rPr>
              <w:t>Occupation English:</w:t>
            </w:r>
            <w:r>
              <w:t>Claim</w:t>
            </w:r>
          </w:p>
        </w:tc>
        <w:tc>
          <w:tcPr>
            <w:tcW w:w="738" w:type="pct"/>
            <w:vAlign w:val="center"/>
          </w:tcPr>
          <w:p>
            <w:pPr>
              <w:adjustRightInd w:val="0"/>
              <w:snapToGrid w:val="0"/>
              <w:rPr>
                <w:rFonts w:ascii="宋体" w:hAnsi="宋体" w:cs="宋体"/>
                <w:szCs w:val="21"/>
              </w:rPr>
            </w:pPr>
            <w:r>
              <w:rPr>
                <w:rFonts w:hint="eastAsia"/>
                <w:szCs w:val="21"/>
              </w:rPr>
              <w:t>多媒体技术相关知识</w:t>
            </w:r>
          </w:p>
        </w:tc>
        <w:tc>
          <w:tcPr>
            <w:tcW w:w="642" w:type="pct"/>
            <w:vAlign w:val="center"/>
          </w:tcPr>
          <w:p>
            <w:pPr>
              <w:adjustRightInd w:val="0"/>
              <w:snapToGrid w:val="0"/>
              <w:rPr>
                <w:rFonts w:ascii="宋体" w:hAnsi="宋体" w:cs="宋体"/>
                <w:szCs w:val="21"/>
              </w:rPr>
            </w:pPr>
            <w:r>
              <w:rPr>
                <w:rFonts w:hint="eastAsia" w:ascii="宋体" w:hAnsi="宋体" w:cs="宋体"/>
                <w:szCs w:val="21"/>
              </w:rPr>
              <w:t>students are supposed to practice the dialogue, which may occur in some position.</w:t>
            </w:r>
          </w:p>
        </w:tc>
        <w:tc>
          <w:tcPr>
            <w:tcW w:w="1094" w:type="pct"/>
            <w:vAlign w:val="center"/>
          </w:tcPr>
          <w:p>
            <w:pPr>
              <w:adjustRightInd w:val="0"/>
              <w:snapToGrid w:val="0"/>
              <w:rPr>
                <w:rFonts w:ascii="宋体" w:hAnsi="宋体" w:cs="宋体"/>
                <w:szCs w:val="21"/>
              </w:rPr>
            </w:pPr>
            <w:r>
              <w:rPr>
                <w:rFonts w:hint="eastAsia"/>
                <w:szCs w:val="21"/>
              </w:rPr>
              <w:t>能熟练阅读及翻译与多媒体技术相关的文献</w:t>
            </w:r>
          </w:p>
        </w:tc>
        <w:tc>
          <w:tcPr>
            <w:tcW w:w="394" w:type="pct"/>
            <w:vAlign w:val="center"/>
          </w:tcPr>
          <w:p>
            <w:pPr>
              <w:adjustRightInd w:val="0"/>
              <w:snapToGrid w:val="0"/>
              <w:rPr>
                <w:rFonts w:ascii="宋体" w:hAnsi="宋体" w:cs="宋体"/>
                <w:szCs w:val="21"/>
              </w:rPr>
            </w:pPr>
            <w:r>
              <w:rPr>
                <w:rFonts w:hint="eastAsia" w:ascii="宋体" w:hAnsi="宋体" w:cs="宋体"/>
                <w:szCs w:val="21"/>
              </w:rPr>
              <w:t>学生训练</w:t>
            </w:r>
          </w:p>
          <w:p>
            <w:pPr>
              <w:adjustRightInd w:val="0"/>
              <w:snapToGrid w:val="0"/>
              <w:rPr>
                <w:rFonts w:ascii="宋体" w:hAnsi="宋体" w:cs="宋体"/>
                <w:szCs w:val="21"/>
              </w:rPr>
            </w:pPr>
            <w:r>
              <w:rPr>
                <w:rFonts w:hint="eastAsia" w:ascii="宋体" w:hAnsi="宋体" w:cs="宋体"/>
                <w:szCs w:val="21"/>
              </w:rPr>
              <w:t>师生互评</w:t>
            </w:r>
          </w:p>
        </w:tc>
        <w:tc>
          <w:tcPr>
            <w:tcW w:w="262"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vAlign w:val="center"/>
          </w:tcPr>
          <w:p>
            <w:pPr>
              <w:adjustRightInd w:val="0"/>
              <w:snapToGrid w:val="0"/>
              <w:rPr>
                <w:rFonts w:ascii="宋体" w:hAnsi="宋体" w:cs="宋体"/>
                <w:szCs w:val="21"/>
              </w:rPr>
            </w:pPr>
            <w:r>
              <w:rPr>
                <w:rFonts w:hint="eastAsia" w:ascii="宋体" w:hAnsi="宋体" w:cs="宋体"/>
                <w:szCs w:val="21"/>
              </w:rPr>
              <w:t>25</w:t>
            </w:r>
          </w:p>
        </w:tc>
        <w:tc>
          <w:tcPr>
            <w:tcW w:w="695" w:type="pct"/>
            <w:vAlign w:val="center"/>
          </w:tcPr>
          <w:p>
            <w:pPr>
              <w:adjustRightInd w:val="0"/>
              <w:snapToGrid w:val="0"/>
              <w:rPr>
                <w:b/>
                <w:bCs/>
                <w:kern w:val="0"/>
              </w:rPr>
            </w:pPr>
            <w:r>
              <w:rPr>
                <w:rFonts w:hint="eastAsia"/>
                <w:b/>
                <w:bCs/>
              </w:rPr>
              <w:t>Multimedia</w:t>
            </w:r>
          </w:p>
        </w:tc>
        <w:tc>
          <w:tcPr>
            <w:tcW w:w="942" w:type="pct"/>
            <w:vAlign w:val="center"/>
          </w:tcPr>
          <w:p>
            <w:pPr>
              <w:adjustRightInd w:val="0"/>
              <w:snapToGrid w:val="0"/>
              <w:jc w:val="left"/>
              <w:rPr>
                <w:rFonts w:ascii="宋体" w:hAnsi="宋体"/>
                <w:color w:val="000000"/>
                <w:kern w:val="0"/>
                <w:szCs w:val="21"/>
              </w:rPr>
            </w:pPr>
            <w:r>
              <w:rPr>
                <w:rFonts w:hint="eastAsia" w:ascii="宋体" w:hAnsi="宋体"/>
                <w:color w:val="000000"/>
                <w:kern w:val="0"/>
                <w:szCs w:val="21"/>
              </w:rPr>
              <w:t>Task 4:</w:t>
            </w:r>
            <w:r>
              <w:rPr>
                <w:rFonts w:hint="eastAsia"/>
                <w:kern w:val="0"/>
              </w:rPr>
              <w:t>S</w:t>
            </w:r>
            <w:r>
              <w:rPr>
                <w:kern w:val="0"/>
              </w:rPr>
              <w:t>im</w:t>
            </w:r>
            <w:r>
              <w:t>ulated writing:</w:t>
            </w:r>
            <w:r>
              <w:rPr>
                <w:rFonts w:hint="eastAsia"/>
              </w:rPr>
              <w:t>Bill of lading</w:t>
            </w:r>
          </w:p>
        </w:tc>
        <w:tc>
          <w:tcPr>
            <w:tcW w:w="738" w:type="pct"/>
            <w:vAlign w:val="center"/>
          </w:tcPr>
          <w:p>
            <w:pPr>
              <w:adjustRightInd w:val="0"/>
              <w:snapToGrid w:val="0"/>
              <w:rPr>
                <w:rFonts w:ascii="宋体" w:hAnsi="宋体" w:cs="宋体"/>
                <w:szCs w:val="21"/>
              </w:rPr>
            </w:pPr>
            <w:r>
              <w:rPr>
                <w:rFonts w:hint="eastAsia"/>
                <w:szCs w:val="21"/>
              </w:rPr>
              <w:t>多媒体技术与应用方面的专业词汇</w:t>
            </w:r>
          </w:p>
        </w:tc>
        <w:tc>
          <w:tcPr>
            <w:tcW w:w="642" w:type="pct"/>
            <w:vAlign w:val="center"/>
          </w:tcPr>
          <w:p>
            <w:pPr>
              <w:adjustRightInd w:val="0"/>
              <w:snapToGrid w:val="0"/>
              <w:rPr>
                <w:rFonts w:ascii="宋体" w:hAnsi="宋体" w:cs="宋体"/>
                <w:szCs w:val="21"/>
              </w:rPr>
            </w:pPr>
            <w:r>
              <w:rPr>
                <w:rFonts w:hint="eastAsia" w:ascii="宋体" w:hAnsi="宋体" w:cs="宋体"/>
                <w:szCs w:val="21"/>
              </w:rPr>
              <w:t>improve the writing ability of the learner</w:t>
            </w:r>
          </w:p>
        </w:tc>
        <w:tc>
          <w:tcPr>
            <w:tcW w:w="1094" w:type="pct"/>
            <w:vAlign w:val="center"/>
          </w:tcPr>
          <w:p>
            <w:pPr>
              <w:adjustRightInd w:val="0"/>
              <w:snapToGrid w:val="0"/>
              <w:rPr>
                <w:rFonts w:ascii="宋体" w:hAnsi="宋体" w:cs="宋体"/>
                <w:szCs w:val="21"/>
              </w:rPr>
            </w:pPr>
            <w:r>
              <w:rPr>
                <w:rFonts w:hint="eastAsia"/>
                <w:szCs w:val="21"/>
              </w:rPr>
              <w:t>掌握用于描述多媒体技术与应用方面的专业词汇</w:t>
            </w:r>
          </w:p>
        </w:tc>
        <w:tc>
          <w:tcPr>
            <w:tcW w:w="394" w:type="pct"/>
            <w:vAlign w:val="center"/>
          </w:tcPr>
          <w:p>
            <w:pPr>
              <w:adjustRightInd w:val="0"/>
              <w:snapToGrid w:val="0"/>
              <w:jc w:val="left"/>
              <w:rPr>
                <w:rFonts w:ascii="宋体" w:hAnsi="宋体"/>
                <w:szCs w:val="21"/>
              </w:rPr>
            </w:pPr>
            <w:r>
              <w:rPr>
                <w:rFonts w:hint="eastAsia" w:ascii="宋体" w:hAnsi="宋体"/>
                <w:szCs w:val="21"/>
              </w:rPr>
              <w:t>任务小结</w:t>
            </w:r>
          </w:p>
          <w:p>
            <w:pPr>
              <w:adjustRightInd w:val="0"/>
              <w:snapToGrid w:val="0"/>
              <w:rPr>
                <w:rFonts w:ascii="宋体" w:hAnsi="宋体" w:cs="宋体"/>
                <w:szCs w:val="21"/>
              </w:rPr>
            </w:pPr>
            <w:r>
              <w:rPr>
                <w:rFonts w:hint="eastAsia" w:ascii="宋体" w:hAnsi="宋体"/>
                <w:szCs w:val="21"/>
              </w:rPr>
              <w:t>拓展训练</w:t>
            </w:r>
          </w:p>
        </w:tc>
        <w:tc>
          <w:tcPr>
            <w:tcW w:w="262" w:type="pct"/>
            <w:vAlign w:val="center"/>
          </w:tcPr>
          <w:p>
            <w:pPr>
              <w:pStyle w:val="16"/>
              <w:adjustRightInd w:val="0"/>
              <w:snapToGrid w:val="0"/>
              <w:spacing w:after="0"/>
              <w:ind w:left="0" w:leftChars="0"/>
              <w:rPr>
                <w:rFonts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8" w:type="pct"/>
            <w:gridSpan w:val="7"/>
          </w:tcPr>
          <w:p>
            <w:pPr>
              <w:adjustRightInd w:val="0"/>
              <w:snapToGrid w:val="0"/>
              <w:jc w:val="center"/>
              <w:rPr>
                <w:rFonts w:ascii="宋体" w:hAnsi="宋体" w:cs="宋体"/>
                <w:szCs w:val="21"/>
              </w:rPr>
            </w:pPr>
            <w:r>
              <w:rPr>
                <w:rFonts w:hint="eastAsia" w:ascii="宋体" w:hAnsi="宋体" w:cs="宋体"/>
                <w:szCs w:val="21"/>
              </w:rPr>
              <w:t>合计</w:t>
            </w:r>
          </w:p>
        </w:tc>
        <w:tc>
          <w:tcPr>
            <w:tcW w:w="262" w:type="pct"/>
          </w:tcPr>
          <w:p>
            <w:pPr>
              <w:pStyle w:val="16"/>
              <w:adjustRightInd w:val="0"/>
              <w:snapToGrid w:val="0"/>
              <w:spacing w:after="0"/>
              <w:ind w:left="0" w:leftChars="0"/>
              <w:jc w:val="center"/>
              <w:rPr>
                <w:rFonts w:ascii="宋体" w:hAnsi="宋体" w:cs="宋体"/>
                <w:sz w:val="21"/>
                <w:szCs w:val="21"/>
              </w:rPr>
            </w:pPr>
            <w:r>
              <w:rPr>
                <w:rFonts w:hint="eastAsia" w:ascii="宋体" w:hAnsi="宋体" w:cs="宋体"/>
                <w:sz w:val="21"/>
                <w:szCs w:val="21"/>
              </w:rPr>
              <w:t>64</w:t>
            </w:r>
          </w:p>
        </w:tc>
      </w:tr>
    </w:tbl>
    <w:p>
      <w:pPr>
        <w:rPr>
          <w:vanish/>
        </w:rPr>
      </w:pPr>
    </w:p>
    <w:tbl>
      <w:tblPr>
        <w:tblStyle w:val="21"/>
        <w:tblpPr w:leftFromText="180" w:rightFromText="180" w:vertAnchor="text" w:tblpX="10214" w:tblpY="-1330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35" w:type="dxa"/>
            <w:shd w:val="clear" w:color="auto" w:fill="auto"/>
          </w:tcPr>
          <w:p>
            <w:pPr>
              <w:spacing w:line="360" w:lineRule="auto"/>
              <w:rPr>
                <w:sz w:val="24"/>
              </w:rPr>
            </w:pPr>
          </w:p>
        </w:tc>
      </w:tr>
    </w:tbl>
    <w:p>
      <w:pPr>
        <w:spacing w:line="360" w:lineRule="auto"/>
        <w:ind w:firstLine="240"/>
        <w:rPr>
          <w:sz w:val="24"/>
        </w:rPr>
      </w:pPr>
      <w:r>
        <w:rPr>
          <w:rFonts w:hint="eastAsia"/>
          <w:sz w:val="24"/>
        </w:rPr>
        <w:t>执笔人：高盼                                  审核人：程岩</w:t>
      </w:r>
    </w:p>
    <w:p>
      <w:pPr>
        <w:spacing w:line="360" w:lineRule="auto"/>
        <w:ind w:firstLine="240"/>
        <w:rPr>
          <w:sz w:val="24"/>
        </w:rPr>
      </w:pPr>
      <w:r>
        <w:rPr>
          <w:rFonts w:hint="eastAsia"/>
          <w:sz w:val="24"/>
        </w:rPr>
        <w:t>制定（修订）日期：</w:t>
      </w:r>
      <w:r>
        <w:rPr>
          <w:rFonts w:hint="eastAsia" w:ascii="宋体" w:hAnsi="宋体" w:cs="宋体"/>
          <w:sz w:val="24"/>
        </w:rPr>
        <w:t>2023.09</w:t>
      </w:r>
    </w:p>
    <w:p>
      <w:pPr>
        <w:pStyle w:val="113"/>
        <w:ind w:firstLine="0" w:firstLineChars="0"/>
        <w:rPr>
          <w:sz w:val="84"/>
          <w:szCs w:val="84"/>
        </w:rPr>
      </w:pPr>
    </w:p>
    <w:p>
      <w:pPr>
        <w:widowControl/>
        <w:jc w:val="left"/>
        <w:rPr>
          <w:rFonts w:ascii="Times New Roman" w:hAnsi="Times New Roman"/>
          <w:sz w:val="84"/>
          <w:szCs w:val="84"/>
        </w:rPr>
      </w:pPr>
      <w:r>
        <w:rPr>
          <w:sz w:val="84"/>
          <w:szCs w:val="84"/>
        </w:rPr>
        <w:br w:type="page"/>
      </w:r>
    </w:p>
    <w:p>
      <w:pPr>
        <w:pStyle w:val="113"/>
        <w:ind w:firstLine="643"/>
        <w:jc w:val="center"/>
        <w:rPr>
          <w:rFonts w:ascii="黑体" w:hAnsi="黑体" w:eastAsia="黑体"/>
          <w:b/>
          <w:sz w:val="32"/>
          <w:szCs w:val="32"/>
        </w:rPr>
      </w:pPr>
      <w:r>
        <w:rPr>
          <w:rFonts w:hint="eastAsia" w:ascii="黑体" w:hAnsi="黑体" w:eastAsia="黑体"/>
          <w:b/>
          <w:sz w:val="32"/>
          <w:szCs w:val="32"/>
        </w:rPr>
        <w:t>《高级网络技术》课程标准</w:t>
      </w:r>
    </w:p>
    <w:p>
      <w:pPr>
        <w:spacing w:line="360" w:lineRule="auto"/>
        <w:rPr>
          <w:rFonts w:ascii="黑体" w:hAnsi="宋体" w:eastAsia="黑体"/>
          <w:b/>
          <w:caps/>
          <w:szCs w:val="21"/>
        </w:rPr>
      </w:pPr>
    </w:p>
    <w:p>
      <w:pPr>
        <w:spacing w:line="360" w:lineRule="auto"/>
        <w:rPr>
          <w:rFonts w:ascii="黑体" w:hAnsi="宋体" w:eastAsia="黑体"/>
          <w:caps/>
          <w:sz w:val="24"/>
          <w:szCs w:val="24"/>
        </w:rPr>
      </w:pPr>
      <w:r>
        <w:rPr>
          <w:rFonts w:hint="eastAsia" w:ascii="黑体" w:hAnsi="宋体" w:eastAsia="黑体"/>
          <w:b/>
          <w:caps/>
          <w:sz w:val="24"/>
          <w:szCs w:val="24"/>
        </w:rPr>
        <w:t>课程性质：</w:t>
      </w:r>
      <w:r>
        <w:rPr>
          <w:rFonts w:hint="eastAsia" w:ascii="黑体" w:hAnsi="宋体" w:eastAsia="黑体"/>
          <w:caps/>
          <w:sz w:val="24"/>
          <w:szCs w:val="24"/>
        </w:rPr>
        <w:t>专业核心课程</w:t>
      </w:r>
    </w:p>
    <w:p>
      <w:pPr>
        <w:spacing w:line="360" w:lineRule="auto"/>
        <w:rPr>
          <w:rFonts w:ascii="黑体" w:hAnsi="宋体" w:eastAsia="黑体"/>
          <w:b/>
          <w:caps/>
          <w:sz w:val="24"/>
          <w:szCs w:val="24"/>
        </w:rPr>
      </w:pPr>
      <w:r>
        <w:rPr>
          <w:rFonts w:hint="eastAsia" w:ascii="黑体" w:hAnsi="宋体" w:eastAsia="黑体"/>
          <w:b/>
          <w:caps/>
          <w:sz w:val="24"/>
          <w:szCs w:val="24"/>
        </w:rPr>
        <w:t>课程代码：</w:t>
      </w:r>
      <w:r>
        <w:rPr>
          <w:rFonts w:hint="eastAsia" w:ascii="黑体" w:hAnsi="宋体" w:eastAsia="黑体"/>
          <w:b w:val="0"/>
          <w:bCs/>
          <w:caps/>
          <w:sz w:val="24"/>
          <w:szCs w:val="24"/>
        </w:rPr>
        <w:t>XX121111</w:t>
      </w:r>
    </w:p>
    <w:p>
      <w:pPr>
        <w:spacing w:line="360" w:lineRule="auto"/>
        <w:rPr>
          <w:rFonts w:ascii="黑体" w:hAnsi="宋体" w:eastAsia="黑体"/>
          <w:caps/>
          <w:sz w:val="24"/>
          <w:szCs w:val="24"/>
        </w:rPr>
      </w:pPr>
      <w:r>
        <w:rPr>
          <w:rFonts w:hint="eastAsia" w:ascii="黑体" w:hAnsi="宋体" w:eastAsia="黑体"/>
          <w:b/>
          <w:caps/>
          <w:sz w:val="24"/>
          <w:szCs w:val="24"/>
        </w:rPr>
        <w:t>学时数：</w:t>
      </w:r>
      <w:r>
        <w:rPr>
          <w:rFonts w:hint="eastAsia" w:ascii="黑体" w:hAnsi="宋体" w:eastAsia="黑体"/>
          <w:caps/>
          <w:sz w:val="24"/>
          <w:szCs w:val="24"/>
        </w:rPr>
        <w:t>64</w:t>
      </w:r>
    </w:p>
    <w:p>
      <w:pPr>
        <w:spacing w:line="360" w:lineRule="auto"/>
        <w:rPr>
          <w:rFonts w:ascii="黑体" w:hAnsi="宋体" w:eastAsia="黑体"/>
          <w:caps/>
          <w:sz w:val="24"/>
          <w:szCs w:val="24"/>
        </w:rPr>
      </w:pPr>
      <w:r>
        <w:rPr>
          <w:rFonts w:hint="eastAsia" w:ascii="黑体" w:hAnsi="宋体" w:eastAsia="黑体"/>
          <w:b/>
          <w:caps/>
          <w:sz w:val="24"/>
          <w:szCs w:val="24"/>
        </w:rPr>
        <w:t>学分数：</w:t>
      </w:r>
      <w:r>
        <w:rPr>
          <w:rFonts w:hint="eastAsia" w:ascii="黑体" w:hAnsi="宋体" w:eastAsia="黑体"/>
          <w:caps/>
          <w:sz w:val="24"/>
          <w:szCs w:val="24"/>
        </w:rPr>
        <w:t>4</w:t>
      </w:r>
    </w:p>
    <w:p>
      <w:pPr>
        <w:spacing w:line="360" w:lineRule="auto"/>
        <w:rPr>
          <w:rFonts w:ascii="黑体" w:hAnsi="宋体" w:eastAsia="黑体"/>
          <w:caps/>
          <w:sz w:val="24"/>
          <w:szCs w:val="24"/>
        </w:rPr>
      </w:pPr>
      <w:r>
        <w:rPr>
          <w:rFonts w:hint="eastAsia" w:ascii="黑体" w:hAnsi="宋体" w:eastAsia="黑体"/>
          <w:b/>
          <w:caps/>
          <w:sz w:val="24"/>
          <w:szCs w:val="24"/>
        </w:rPr>
        <w:t>开设学期：</w:t>
      </w:r>
      <w:r>
        <w:rPr>
          <w:rFonts w:hint="eastAsia" w:ascii="黑体" w:hAnsi="宋体" w:eastAsia="黑体"/>
          <w:caps/>
          <w:sz w:val="24"/>
          <w:szCs w:val="24"/>
        </w:rPr>
        <w:t>4</w:t>
      </w:r>
    </w:p>
    <w:p>
      <w:pPr>
        <w:spacing w:line="360" w:lineRule="auto"/>
        <w:rPr>
          <w:rFonts w:ascii="黑体" w:hAnsi="宋体" w:eastAsia="黑体"/>
          <w:caps/>
          <w:sz w:val="24"/>
          <w:szCs w:val="24"/>
        </w:rPr>
      </w:pPr>
      <w:r>
        <w:rPr>
          <w:rFonts w:hint="eastAsia" w:ascii="黑体" w:hAnsi="宋体" w:eastAsia="黑体"/>
          <w:b/>
          <w:caps/>
          <w:sz w:val="24"/>
          <w:szCs w:val="24"/>
        </w:rPr>
        <w:t>适用对象：</w:t>
      </w:r>
      <w:r>
        <w:rPr>
          <w:rFonts w:hint="eastAsia" w:ascii="黑体" w:hAnsi="宋体" w:eastAsia="黑体"/>
          <w:caps/>
          <w:sz w:val="24"/>
          <w:szCs w:val="24"/>
        </w:rPr>
        <w:t>三年制高职计算机应用技术、网络技术专业学生</w:t>
      </w:r>
    </w:p>
    <w:p>
      <w:pPr>
        <w:spacing w:line="360" w:lineRule="auto"/>
        <w:rPr>
          <w:rFonts w:eastAsia="黑体"/>
          <w:b/>
          <w:sz w:val="24"/>
          <w:szCs w:val="24"/>
        </w:rPr>
      </w:pPr>
      <w:r>
        <w:rPr>
          <w:rFonts w:hint="eastAsia" w:ascii="黑体" w:eastAsia="黑体"/>
          <w:b/>
          <w:sz w:val="24"/>
          <w:szCs w:val="24"/>
        </w:rPr>
        <w:t>开课系部：</w:t>
      </w:r>
      <w:r>
        <w:rPr>
          <w:rFonts w:hint="eastAsia" w:ascii="黑体" w:eastAsia="黑体"/>
          <w:b w:val="0"/>
          <w:bCs/>
          <w:sz w:val="24"/>
          <w:szCs w:val="24"/>
        </w:rPr>
        <w:t>信息工程系</w:t>
      </w:r>
    </w:p>
    <w:p>
      <w:pPr>
        <w:spacing w:line="360" w:lineRule="auto"/>
        <w:rPr>
          <w:b/>
          <w:sz w:val="24"/>
        </w:rPr>
      </w:pPr>
    </w:p>
    <w:p>
      <w:pPr>
        <w:spacing w:line="360" w:lineRule="auto"/>
        <w:jc w:val="center"/>
        <w:rPr>
          <w:rFonts w:ascii="黑体" w:eastAsia="黑体"/>
          <w:b/>
          <w:color w:val="FF0000"/>
          <w:sz w:val="32"/>
          <w:szCs w:val="32"/>
        </w:rPr>
      </w:pPr>
      <w:r>
        <w:rPr>
          <w:rFonts w:hint="eastAsia" w:ascii="黑体" w:eastAsia="黑体"/>
          <w:b/>
          <w:sz w:val="32"/>
          <w:szCs w:val="32"/>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rFonts w:ascii="宋体" w:hAnsi="宋体"/>
          <w:sz w:val="24"/>
        </w:rPr>
      </w:pPr>
      <w:r>
        <w:rPr>
          <w:rFonts w:hint="eastAsia" w:ascii="宋体" w:hAnsi="宋体"/>
          <w:sz w:val="24"/>
        </w:rPr>
        <w:t>本课程是计算机应用技术、计算机网络技术专业的一门专业核心课程，也是该专业必修的一门重要课程。本课程主要任务使学生掌握高级网络技术理论和操作技能，全面了解高级网络技术理论体系构成，包括企业网络、网络可靠性、访问控制列表、网络地址转换、广域网、IPv6、动态主机配置协议、WLAN、网络管理等项目。在该专业课程体系中，先修课程为《计算机网络技术》、《HCNA一路由与交换技术》等，后续课程为《Linux系统管理》、《网络安全》等。通过本门课程的学习，使学生能够将理论知识融入到实践，项目实践验证理论知识，通过项目培养学生爱岗敬业、一丝不苟、团队协作、工匠精神等方面的职业能力和职业素养。</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rFonts w:ascii="宋体" w:hAnsi="宋体"/>
          <w:sz w:val="24"/>
        </w:rPr>
      </w:pPr>
      <w:r>
        <w:rPr>
          <w:rFonts w:hint="eastAsia" w:ascii="宋体" w:hAnsi="宋体"/>
          <w:sz w:val="24"/>
        </w:rPr>
        <w:t>通过企业调研、教师座谈、学情分析制定人才培养方案，根据专业人才培养方案标准，分析职业岗位能力对高级网络工程师的要求，形成了企业网络、网络可靠性、访问控制列表、网络地址转换、广域网、IPv6、动态主机配置协议、WLAN、网络管理等项目教学内容。项目教学任务内容之间层次渐进、内容联贯，联系由浅入深，环环相扣，知识结构紧密完整，学生团队协作，相互配合，有效开展任务</w:t>
      </w:r>
    </w:p>
    <w:p>
      <w:pPr>
        <w:spacing w:line="360" w:lineRule="auto"/>
        <w:ind w:firstLine="643" w:firstLineChars="200"/>
        <w:rPr>
          <w:rFonts w:ascii="黑体" w:eastAsia="黑体"/>
          <w:b/>
          <w:sz w:val="32"/>
          <w:szCs w:val="32"/>
        </w:rPr>
      </w:pPr>
      <w:r>
        <w:rPr>
          <w:rFonts w:hint="eastAsia" w:ascii="黑体" w:eastAsia="黑体"/>
          <w:b/>
          <w:sz w:val="32"/>
          <w:szCs w:val="32"/>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（一）知识目标</w:t>
      </w:r>
    </w:p>
    <w:p>
      <w:pPr>
        <w:spacing w:line="360" w:lineRule="auto"/>
        <w:ind w:firstLine="480" w:firstLineChars="200"/>
        <w:rPr>
          <w:rFonts w:ascii="宋体" w:hAnsi="宋体"/>
          <w:sz w:val="24"/>
        </w:rPr>
      </w:pPr>
      <w:r>
        <w:rPr>
          <w:rFonts w:hint="eastAsia" w:ascii="宋体" w:hAnsi="宋体"/>
          <w:sz w:val="24"/>
        </w:rPr>
        <w:t>1.了解企业网络架构</w:t>
      </w:r>
    </w:p>
    <w:p>
      <w:pPr>
        <w:spacing w:line="360" w:lineRule="auto"/>
        <w:ind w:firstLine="480" w:firstLineChars="200"/>
        <w:rPr>
          <w:rFonts w:ascii="宋体" w:hAnsi="宋体"/>
          <w:sz w:val="24"/>
        </w:rPr>
      </w:pPr>
      <w:r>
        <w:rPr>
          <w:rFonts w:hint="eastAsia" w:ascii="宋体" w:hAnsi="宋体"/>
          <w:sz w:val="24"/>
        </w:rPr>
        <w:t>2.了解高级网络技术</w:t>
      </w:r>
    </w:p>
    <w:p>
      <w:pPr>
        <w:spacing w:line="360" w:lineRule="auto"/>
        <w:ind w:firstLine="480" w:firstLineChars="200"/>
        <w:rPr>
          <w:rFonts w:ascii="宋体" w:hAnsi="宋体"/>
          <w:sz w:val="24"/>
        </w:rPr>
      </w:pPr>
      <w:r>
        <w:rPr>
          <w:rFonts w:hint="eastAsia" w:ascii="宋体" w:hAnsi="宋体"/>
          <w:sz w:val="24"/>
        </w:rPr>
        <w:t>3.理解网络可靠性、访问控制列表、网络地址转换技术原理</w:t>
      </w:r>
    </w:p>
    <w:p>
      <w:pPr>
        <w:spacing w:line="360" w:lineRule="auto"/>
        <w:ind w:firstLine="480" w:firstLineChars="200"/>
        <w:rPr>
          <w:rFonts w:ascii="宋体" w:hAnsi="宋体"/>
          <w:sz w:val="24"/>
        </w:rPr>
      </w:pPr>
      <w:r>
        <w:rPr>
          <w:rFonts w:hint="eastAsia" w:ascii="宋体" w:hAnsi="宋体"/>
          <w:sz w:val="24"/>
        </w:rPr>
        <w:t>4.理解动态主机配置协议、广域网技术、IPV6原理</w:t>
      </w:r>
    </w:p>
    <w:p>
      <w:pPr>
        <w:spacing w:line="360" w:lineRule="auto"/>
        <w:ind w:firstLine="480" w:firstLineChars="200"/>
        <w:rPr>
          <w:rFonts w:ascii="宋体" w:hAnsi="宋体"/>
          <w:sz w:val="24"/>
        </w:rPr>
      </w:pPr>
      <w:r>
        <w:rPr>
          <w:rFonts w:hint="eastAsia" w:ascii="宋体" w:hAnsi="宋体"/>
          <w:sz w:val="24"/>
        </w:rPr>
        <w:t>5.理解无线局域网、网络管理工作原理</w:t>
      </w:r>
    </w:p>
    <w:p>
      <w:pPr>
        <w:spacing w:line="360" w:lineRule="auto"/>
        <w:ind w:firstLine="480" w:firstLineChars="200"/>
        <w:rPr>
          <w:rFonts w:ascii="宋体" w:hAnsi="宋体"/>
          <w:sz w:val="24"/>
        </w:rPr>
      </w:pPr>
      <w:r>
        <w:rPr>
          <w:rFonts w:hint="eastAsia" w:ascii="宋体" w:hAnsi="宋体"/>
          <w:sz w:val="24"/>
        </w:rPr>
        <w:t>6.掌握网络可靠性、访问控制列表、网络地址转换案例配置</w:t>
      </w:r>
    </w:p>
    <w:p>
      <w:pPr>
        <w:spacing w:line="360" w:lineRule="auto"/>
        <w:ind w:firstLine="480" w:firstLineChars="200"/>
        <w:rPr>
          <w:rFonts w:ascii="宋体" w:hAnsi="宋体"/>
          <w:sz w:val="24"/>
        </w:rPr>
      </w:pPr>
      <w:r>
        <w:rPr>
          <w:rFonts w:hint="eastAsia" w:ascii="宋体" w:hAnsi="宋体"/>
          <w:sz w:val="24"/>
        </w:rPr>
        <w:t>7.掌握动态主机配置协议、广域网技术、IPV6案例配置</w:t>
      </w:r>
    </w:p>
    <w:p>
      <w:pPr>
        <w:spacing w:line="360" w:lineRule="auto"/>
        <w:ind w:firstLine="480" w:firstLineChars="200"/>
        <w:rPr>
          <w:rFonts w:ascii="宋体" w:hAnsi="宋体"/>
          <w:sz w:val="24"/>
        </w:rPr>
      </w:pPr>
      <w:r>
        <w:rPr>
          <w:rFonts w:hint="eastAsia" w:ascii="宋体" w:hAnsi="宋体"/>
          <w:sz w:val="24"/>
        </w:rPr>
        <w:t>8.掌握无线局域网、网络管理工作原理</w:t>
      </w:r>
    </w:p>
    <w:p>
      <w:pPr>
        <w:spacing w:line="360" w:lineRule="auto"/>
        <w:ind w:firstLine="560" w:firstLineChars="200"/>
        <w:rPr>
          <w:rFonts w:ascii="黑体" w:eastAsia="黑体"/>
          <w:color w:val="FF0000"/>
          <w:sz w:val="28"/>
          <w:szCs w:val="28"/>
        </w:rPr>
      </w:pPr>
      <w:r>
        <w:rPr>
          <w:rFonts w:hint="eastAsia" w:ascii="黑体" w:eastAsia="黑体"/>
          <w:sz w:val="28"/>
          <w:szCs w:val="28"/>
        </w:rPr>
        <w:t>（二）能力目标</w:t>
      </w:r>
    </w:p>
    <w:p>
      <w:pPr>
        <w:spacing w:line="360" w:lineRule="auto"/>
        <w:ind w:firstLine="480" w:firstLineChars="200"/>
        <w:rPr>
          <w:rFonts w:ascii="宋体" w:hAnsi="宋体"/>
          <w:sz w:val="24"/>
        </w:rPr>
      </w:pPr>
      <w:r>
        <w:rPr>
          <w:rFonts w:hint="eastAsia" w:ascii="宋体" w:hAnsi="宋体"/>
          <w:sz w:val="24"/>
        </w:rPr>
        <w:t>通过完成网络可靠性、访问控制列表、网络地址转换技术、动态主机配置协议、广域网技术、IPv6路由、无线局域网、网络管理等项目，学生能运用所学习到高级网络技术知识，根据课程标准和实际工作岗位要求，对计算机网络进行设计、维护、排障与调优，切实保障网络的稳定、可靠、高效运行。</w:t>
      </w:r>
    </w:p>
    <w:p>
      <w:pPr>
        <w:spacing w:line="360" w:lineRule="auto"/>
        <w:ind w:firstLine="560" w:firstLineChars="200"/>
        <w:rPr>
          <w:rFonts w:ascii="黑体" w:eastAsia="黑体"/>
          <w:color w:val="FF0000"/>
          <w:sz w:val="28"/>
          <w:szCs w:val="28"/>
        </w:rPr>
      </w:pPr>
      <w:r>
        <w:rPr>
          <w:rFonts w:hint="eastAsia" w:ascii="黑体" w:eastAsia="黑体"/>
          <w:sz w:val="28"/>
          <w:szCs w:val="28"/>
        </w:rPr>
        <w:t>（三）素质目标</w:t>
      </w:r>
    </w:p>
    <w:p>
      <w:pPr>
        <w:spacing w:line="360" w:lineRule="auto"/>
        <w:ind w:firstLine="480" w:firstLineChars="200"/>
        <w:rPr>
          <w:rFonts w:ascii="宋体" w:hAnsi="宋体"/>
          <w:sz w:val="24"/>
        </w:rPr>
      </w:pPr>
      <w:r>
        <w:rPr>
          <w:rFonts w:hint="eastAsia" w:ascii="宋体" w:hAnsi="宋体"/>
          <w:sz w:val="24"/>
        </w:rPr>
        <w:t>以职业岗位活动为导向，注重培养学生与人沟通、团队合作、自我学习等核心能力。及时把科研成果、市场最新发展成果引入到教学中来，引导学生技术创新、为国争光的价值观，把精益求精的大国工匠元素加入到实践任务当中，将素质教育和能力的培养融为一体。</w:t>
      </w:r>
    </w:p>
    <w:p>
      <w:pPr>
        <w:spacing w:line="360" w:lineRule="auto"/>
        <w:jc w:val="center"/>
        <w:rPr>
          <w:rFonts w:ascii="黑体" w:eastAsia="黑体"/>
          <w:b/>
          <w:sz w:val="32"/>
          <w:szCs w:val="32"/>
        </w:rPr>
      </w:pPr>
      <w:r>
        <w:rPr>
          <w:rFonts w:hint="eastAsia" w:ascii="黑体" w:eastAsia="黑体"/>
          <w:b/>
          <w:sz w:val="32"/>
          <w:szCs w:val="32"/>
        </w:rPr>
        <w:t>三、课程内容与要求</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1891"/>
        <w:gridCol w:w="4961"/>
        <w:gridCol w:w="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9" w:type="dxa"/>
            <w:vAlign w:val="center"/>
          </w:tcPr>
          <w:p>
            <w:pPr>
              <w:adjustRightInd w:val="0"/>
              <w:snapToGrid w:val="0"/>
              <w:jc w:val="center"/>
              <w:rPr>
                <w:b/>
                <w:szCs w:val="21"/>
              </w:rPr>
            </w:pPr>
            <w:r>
              <w:rPr>
                <w:rFonts w:hint="eastAsia"/>
                <w:b/>
                <w:szCs w:val="21"/>
              </w:rPr>
              <w:t>序号</w:t>
            </w:r>
          </w:p>
        </w:tc>
        <w:tc>
          <w:tcPr>
            <w:tcW w:w="1891" w:type="dxa"/>
            <w:vAlign w:val="center"/>
          </w:tcPr>
          <w:p>
            <w:pPr>
              <w:adjustRightInd w:val="0"/>
              <w:snapToGrid w:val="0"/>
              <w:jc w:val="center"/>
              <w:rPr>
                <w:rFonts w:ascii="宋体" w:hAnsi="宋体"/>
                <w:b/>
                <w:szCs w:val="21"/>
              </w:rPr>
            </w:pPr>
            <w:r>
              <w:rPr>
                <w:rFonts w:hint="eastAsia" w:ascii="宋体" w:hAnsi="宋体"/>
                <w:b/>
                <w:szCs w:val="21"/>
              </w:rPr>
              <w:t>项目（或情境、任务、模块）</w:t>
            </w:r>
          </w:p>
        </w:tc>
        <w:tc>
          <w:tcPr>
            <w:tcW w:w="4961" w:type="dxa"/>
            <w:vAlign w:val="center"/>
          </w:tcPr>
          <w:p>
            <w:pPr>
              <w:adjustRightInd w:val="0"/>
              <w:snapToGrid w:val="0"/>
              <w:jc w:val="center"/>
              <w:rPr>
                <w:b/>
                <w:szCs w:val="21"/>
              </w:rPr>
            </w:pPr>
            <w:r>
              <w:rPr>
                <w:rFonts w:hint="eastAsia"/>
                <w:b/>
                <w:szCs w:val="21"/>
              </w:rPr>
              <w:t>知识、能力、素质要求</w:t>
            </w:r>
          </w:p>
        </w:tc>
        <w:tc>
          <w:tcPr>
            <w:tcW w:w="901" w:type="dxa"/>
            <w:vAlign w:val="center"/>
          </w:tcPr>
          <w:p>
            <w:pPr>
              <w:adjustRightInd w:val="0"/>
              <w:snapToGrid w:val="0"/>
              <w:jc w:val="center"/>
              <w:rPr>
                <w:b/>
                <w:szCs w:val="21"/>
              </w:rPr>
            </w:pPr>
            <w:r>
              <w:rPr>
                <w:rFonts w:hint="eastAsia"/>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Align w:val="center"/>
          </w:tcPr>
          <w:p>
            <w:pPr>
              <w:adjustRightInd w:val="0"/>
              <w:snapToGrid w:val="0"/>
              <w:jc w:val="center"/>
            </w:pPr>
            <w:r>
              <w:rPr>
                <w:rFonts w:hint="eastAsia"/>
              </w:rPr>
              <w:t>1</w:t>
            </w:r>
          </w:p>
        </w:tc>
        <w:tc>
          <w:tcPr>
            <w:tcW w:w="1891" w:type="dxa"/>
            <w:vAlign w:val="center"/>
          </w:tcPr>
          <w:p>
            <w:pPr>
              <w:pStyle w:val="19"/>
              <w:adjustRightInd w:val="0"/>
              <w:snapToGrid w:val="0"/>
              <w:spacing w:before="0" w:beforeAutospacing="0" w:after="0" w:afterAutospacing="0"/>
              <w:jc w:val="center"/>
              <w:rPr>
                <w:color w:val="000000"/>
                <w:szCs w:val="21"/>
              </w:rPr>
            </w:pPr>
            <w:r>
              <w:rPr>
                <w:rFonts w:hint="eastAsia"/>
                <w:color w:val="000000"/>
                <w:sz w:val="21"/>
                <w:szCs w:val="21"/>
              </w:rPr>
              <w:t>企业网基础</w:t>
            </w:r>
          </w:p>
        </w:tc>
        <w:tc>
          <w:tcPr>
            <w:tcW w:w="4961" w:type="dxa"/>
            <w:vAlign w:val="center"/>
          </w:tcPr>
          <w:p>
            <w:pPr>
              <w:adjustRightInd w:val="0"/>
              <w:snapToGrid w:val="0"/>
              <w:jc w:val="left"/>
              <w:rPr>
                <w:rFonts w:ascii="宋体" w:hAnsi="宋体"/>
                <w:szCs w:val="21"/>
              </w:rPr>
            </w:pPr>
            <w:r>
              <w:rPr>
                <w:rFonts w:hint="eastAsia" w:ascii="宋体" w:hAnsi="宋体"/>
                <w:szCs w:val="21"/>
              </w:rPr>
              <w:t>1、了解企业网络基础。</w:t>
            </w:r>
          </w:p>
          <w:p>
            <w:pPr>
              <w:adjustRightInd w:val="0"/>
              <w:snapToGrid w:val="0"/>
              <w:jc w:val="left"/>
              <w:rPr>
                <w:rFonts w:ascii="宋体" w:hAnsi="宋体"/>
                <w:szCs w:val="21"/>
              </w:rPr>
            </w:pPr>
            <w:r>
              <w:rPr>
                <w:rFonts w:hint="eastAsia" w:ascii="宋体" w:hAnsi="宋体"/>
                <w:szCs w:val="21"/>
              </w:rPr>
              <w:t xml:space="preserve">2、掌握企业网体系结构。           </w:t>
            </w:r>
          </w:p>
          <w:p>
            <w:pPr>
              <w:adjustRightInd w:val="0"/>
              <w:snapToGrid w:val="0"/>
              <w:jc w:val="left"/>
              <w:rPr>
                <w:rFonts w:ascii="宋体" w:hAnsi="宋体"/>
                <w:szCs w:val="21"/>
              </w:rPr>
            </w:pPr>
            <w:r>
              <w:rPr>
                <w:rFonts w:hint="eastAsia" w:ascii="宋体" w:hAnsi="宋体"/>
                <w:szCs w:val="21"/>
              </w:rPr>
              <w:t>3、通过华为网络技术有限公司案例，培养培养学生爱国情怀。</w:t>
            </w:r>
          </w:p>
        </w:tc>
        <w:tc>
          <w:tcPr>
            <w:tcW w:w="901" w:type="dxa"/>
            <w:vAlign w:val="center"/>
          </w:tcPr>
          <w:p>
            <w:pPr>
              <w:adjustRightInd w:val="0"/>
              <w:snapToGrid w:val="0"/>
              <w:jc w:val="left"/>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Align w:val="center"/>
          </w:tcPr>
          <w:p>
            <w:pPr>
              <w:adjustRightInd w:val="0"/>
              <w:snapToGrid w:val="0"/>
              <w:jc w:val="center"/>
            </w:pPr>
            <w:r>
              <w:rPr>
                <w:rFonts w:hint="eastAsia"/>
              </w:rPr>
              <w:t>2</w:t>
            </w:r>
          </w:p>
        </w:tc>
        <w:tc>
          <w:tcPr>
            <w:tcW w:w="1891" w:type="dxa"/>
            <w:vAlign w:val="center"/>
          </w:tcPr>
          <w:p>
            <w:pPr>
              <w:pStyle w:val="19"/>
              <w:adjustRightInd w:val="0"/>
              <w:snapToGrid w:val="0"/>
              <w:spacing w:before="0" w:beforeAutospacing="0" w:after="0" w:afterAutospacing="0"/>
              <w:jc w:val="center"/>
              <w:rPr>
                <w:color w:val="000000"/>
                <w:szCs w:val="21"/>
              </w:rPr>
            </w:pPr>
            <w:r>
              <w:rPr>
                <w:rFonts w:hint="eastAsia"/>
                <w:color w:val="000000"/>
                <w:sz w:val="21"/>
                <w:szCs w:val="21"/>
              </w:rPr>
              <w:t>网络可靠性</w:t>
            </w:r>
          </w:p>
        </w:tc>
        <w:tc>
          <w:tcPr>
            <w:tcW w:w="4961" w:type="dxa"/>
            <w:vAlign w:val="center"/>
          </w:tcPr>
          <w:p>
            <w:pPr>
              <w:adjustRightInd w:val="0"/>
              <w:snapToGrid w:val="0"/>
              <w:jc w:val="left"/>
              <w:rPr>
                <w:rFonts w:ascii="宋体" w:hAnsi="宋体"/>
                <w:szCs w:val="21"/>
              </w:rPr>
            </w:pPr>
            <w:r>
              <w:rPr>
                <w:rFonts w:hint="eastAsia" w:ascii="宋体" w:hAnsi="宋体"/>
                <w:szCs w:val="21"/>
              </w:rPr>
              <w:t xml:space="preserve">1、了解网络可靠性。            </w:t>
            </w:r>
          </w:p>
          <w:p>
            <w:pPr>
              <w:adjustRightInd w:val="0"/>
              <w:snapToGrid w:val="0"/>
              <w:jc w:val="left"/>
              <w:rPr>
                <w:rFonts w:ascii="宋体" w:hAnsi="宋体"/>
                <w:szCs w:val="21"/>
              </w:rPr>
            </w:pPr>
            <w:r>
              <w:rPr>
                <w:rFonts w:hint="eastAsia" w:ascii="宋体" w:hAnsi="宋体"/>
                <w:szCs w:val="21"/>
              </w:rPr>
              <w:t>2、掌握双向转发检测、虚拟路由冗余协议、链路聚合原理与配置。</w:t>
            </w:r>
          </w:p>
          <w:p>
            <w:pPr>
              <w:adjustRightInd w:val="0"/>
              <w:snapToGrid w:val="0"/>
              <w:jc w:val="left"/>
              <w:rPr>
                <w:rFonts w:ascii="宋体" w:hAnsi="宋体"/>
                <w:szCs w:val="21"/>
              </w:rPr>
            </w:pPr>
            <w:r>
              <w:rPr>
                <w:rFonts w:hint="eastAsia" w:ascii="宋体" w:hAnsi="宋体"/>
                <w:szCs w:val="21"/>
              </w:rPr>
              <w:t>3、通过可靠性技术，培养学生团队协作的工匠精神。</w:t>
            </w:r>
          </w:p>
        </w:tc>
        <w:tc>
          <w:tcPr>
            <w:tcW w:w="901" w:type="dxa"/>
            <w:vAlign w:val="center"/>
          </w:tcPr>
          <w:p>
            <w:pPr>
              <w:adjustRightInd w:val="0"/>
              <w:snapToGrid w:val="0"/>
              <w:jc w:val="left"/>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Align w:val="center"/>
          </w:tcPr>
          <w:p>
            <w:pPr>
              <w:adjustRightInd w:val="0"/>
              <w:snapToGrid w:val="0"/>
              <w:jc w:val="center"/>
            </w:pPr>
            <w:r>
              <w:rPr>
                <w:rFonts w:hint="eastAsia"/>
              </w:rPr>
              <w:t>3</w:t>
            </w:r>
          </w:p>
        </w:tc>
        <w:tc>
          <w:tcPr>
            <w:tcW w:w="1891" w:type="dxa"/>
            <w:vAlign w:val="center"/>
          </w:tcPr>
          <w:p>
            <w:pPr>
              <w:pStyle w:val="19"/>
              <w:adjustRightInd w:val="0"/>
              <w:snapToGrid w:val="0"/>
              <w:spacing w:before="0" w:beforeAutospacing="0" w:after="0" w:afterAutospacing="0"/>
              <w:jc w:val="center"/>
              <w:rPr>
                <w:color w:val="000000"/>
                <w:szCs w:val="21"/>
              </w:rPr>
            </w:pPr>
            <w:r>
              <w:rPr>
                <w:rFonts w:hint="eastAsia"/>
                <w:color w:val="000000"/>
                <w:sz w:val="21"/>
                <w:szCs w:val="21"/>
              </w:rPr>
              <w:t>访问控制列表</w:t>
            </w:r>
          </w:p>
        </w:tc>
        <w:tc>
          <w:tcPr>
            <w:tcW w:w="4961" w:type="dxa"/>
            <w:vAlign w:val="center"/>
          </w:tcPr>
          <w:p>
            <w:pPr>
              <w:adjustRightInd w:val="0"/>
              <w:snapToGrid w:val="0"/>
              <w:jc w:val="left"/>
              <w:rPr>
                <w:rFonts w:ascii="宋体" w:hAnsi="宋体"/>
                <w:szCs w:val="21"/>
              </w:rPr>
            </w:pPr>
            <w:r>
              <w:rPr>
                <w:rFonts w:hint="eastAsia" w:ascii="宋体" w:hAnsi="宋体"/>
                <w:szCs w:val="21"/>
              </w:rPr>
              <w:t xml:space="preserve">1、了解访问控制列表基础 。                2、掌握基本访问控制列表、高级访问控制列表与原理与配置方法 。      </w:t>
            </w:r>
          </w:p>
          <w:p>
            <w:pPr>
              <w:adjustRightInd w:val="0"/>
              <w:snapToGrid w:val="0"/>
              <w:jc w:val="left"/>
              <w:rPr>
                <w:rFonts w:ascii="宋体" w:hAnsi="宋体"/>
                <w:szCs w:val="21"/>
              </w:rPr>
            </w:pPr>
            <w:r>
              <w:rPr>
                <w:rFonts w:hint="eastAsia" w:ascii="宋体" w:hAnsi="宋体"/>
                <w:szCs w:val="21"/>
              </w:rPr>
              <w:t>3、培养学生爱岗敬业、防护网络安全的良好职业素养。</w:t>
            </w:r>
          </w:p>
        </w:tc>
        <w:tc>
          <w:tcPr>
            <w:tcW w:w="901" w:type="dxa"/>
            <w:vAlign w:val="center"/>
          </w:tcPr>
          <w:p>
            <w:pPr>
              <w:adjustRightInd w:val="0"/>
              <w:snapToGrid w:val="0"/>
              <w:jc w:val="left"/>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Align w:val="center"/>
          </w:tcPr>
          <w:p>
            <w:pPr>
              <w:adjustRightInd w:val="0"/>
              <w:snapToGrid w:val="0"/>
              <w:jc w:val="center"/>
            </w:pPr>
            <w:r>
              <w:rPr>
                <w:rFonts w:hint="eastAsia"/>
              </w:rPr>
              <w:t>4</w:t>
            </w:r>
          </w:p>
        </w:tc>
        <w:tc>
          <w:tcPr>
            <w:tcW w:w="1891" w:type="dxa"/>
            <w:vAlign w:val="center"/>
          </w:tcPr>
          <w:p>
            <w:pPr>
              <w:pStyle w:val="19"/>
              <w:adjustRightInd w:val="0"/>
              <w:snapToGrid w:val="0"/>
              <w:spacing w:before="0" w:beforeAutospacing="0" w:after="0" w:afterAutospacing="0"/>
              <w:jc w:val="center"/>
              <w:rPr>
                <w:color w:val="000000"/>
                <w:szCs w:val="21"/>
              </w:rPr>
            </w:pPr>
            <w:r>
              <w:rPr>
                <w:rFonts w:hint="eastAsia"/>
                <w:color w:val="000000"/>
                <w:sz w:val="21"/>
                <w:szCs w:val="21"/>
              </w:rPr>
              <w:t>网络地址转换</w:t>
            </w:r>
          </w:p>
        </w:tc>
        <w:tc>
          <w:tcPr>
            <w:tcW w:w="4961" w:type="dxa"/>
            <w:vAlign w:val="center"/>
          </w:tcPr>
          <w:p>
            <w:pPr>
              <w:adjustRightInd w:val="0"/>
              <w:snapToGrid w:val="0"/>
              <w:jc w:val="left"/>
              <w:rPr>
                <w:rFonts w:ascii="宋体" w:hAnsi="宋体"/>
                <w:szCs w:val="21"/>
              </w:rPr>
            </w:pPr>
            <w:r>
              <w:rPr>
                <w:rFonts w:hint="eastAsia" w:ascii="宋体" w:hAnsi="宋体"/>
                <w:szCs w:val="21"/>
              </w:rPr>
              <w:t xml:space="preserve">1、了解网络地址转换基础 。             </w:t>
            </w:r>
          </w:p>
          <w:p>
            <w:pPr>
              <w:adjustRightInd w:val="0"/>
              <w:snapToGrid w:val="0"/>
              <w:jc w:val="left"/>
              <w:rPr>
                <w:rFonts w:ascii="宋体" w:hAnsi="宋体"/>
                <w:szCs w:val="21"/>
              </w:rPr>
            </w:pPr>
            <w:r>
              <w:rPr>
                <w:rFonts w:hint="eastAsia" w:ascii="宋体" w:hAnsi="宋体"/>
                <w:szCs w:val="21"/>
              </w:rPr>
              <w:t>2、掌握网络地址转换原理与配置案例。</w:t>
            </w:r>
          </w:p>
          <w:p>
            <w:pPr>
              <w:adjustRightInd w:val="0"/>
              <w:snapToGrid w:val="0"/>
              <w:jc w:val="left"/>
              <w:rPr>
                <w:rFonts w:ascii="宋体" w:hAnsi="宋体"/>
                <w:szCs w:val="21"/>
              </w:rPr>
            </w:pPr>
            <w:r>
              <w:rPr>
                <w:rFonts w:hint="eastAsia" w:ascii="宋体" w:hAnsi="宋体"/>
                <w:szCs w:val="21"/>
              </w:rPr>
              <w:t>3、培养学生积极创新、尝试新方法新技能，处理问题的能力。</w:t>
            </w:r>
          </w:p>
        </w:tc>
        <w:tc>
          <w:tcPr>
            <w:tcW w:w="901" w:type="dxa"/>
            <w:vAlign w:val="center"/>
          </w:tcPr>
          <w:p>
            <w:pPr>
              <w:adjustRightInd w:val="0"/>
              <w:snapToGrid w:val="0"/>
              <w:jc w:val="left"/>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Align w:val="center"/>
          </w:tcPr>
          <w:p>
            <w:pPr>
              <w:adjustRightInd w:val="0"/>
              <w:snapToGrid w:val="0"/>
              <w:jc w:val="center"/>
            </w:pPr>
            <w:r>
              <w:rPr>
                <w:rFonts w:hint="eastAsia"/>
              </w:rPr>
              <w:t>5</w:t>
            </w:r>
          </w:p>
        </w:tc>
        <w:tc>
          <w:tcPr>
            <w:tcW w:w="1891" w:type="dxa"/>
            <w:vAlign w:val="center"/>
          </w:tcPr>
          <w:p>
            <w:pPr>
              <w:pStyle w:val="19"/>
              <w:adjustRightInd w:val="0"/>
              <w:snapToGrid w:val="0"/>
              <w:spacing w:before="0" w:beforeAutospacing="0" w:after="0" w:afterAutospacing="0"/>
              <w:jc w:val="center"/>
              <w:rPr>
                <w:color w:val="000000"/>
                <w:szCs w:val="21"/>
              </w:rPr>
            </w:pPr>
            <w:r>
              <w:rPr>
                <w:rFonts w:hint="eastAsia"/>
                <w:color w:val="000000"/>
                <w:sz w:val="21"/>
                <w:szCs w:val="21"/>
              </w:rPr>
              <w:t>广域网</w:t>
            </w:r>
          </w:p>
        </w:tc>
        <w:tc>
          <w:tcPr>
            <w:tcW w:w="4961" w:type="dxa"/>
            <w:vAlign w:val="center"/>
          </w:tcPr>
          <w:p>
            <w:pPr>
              <w:adjustRightInd w:val="0"/>
              <w:snapToGrid w:val="0"/>
              <w:jc w:val="left"/>
              <w:rPr>
                <w:rFonts w:ascii="宋体" w:hAnsi="宋体"/>
                <w:szCs w:val="21"/>
              </w:rPr>
            </w:pPr>
            <w:r>
              <w:rPr>
                <w:rFonts w:hint="eastAsia" w:ascii="宋体" w:hAnsi="宋体"/>
                <w:szCs w:val="21"/>
              </w:rPr>
              <w:t>1、了解广域网概述。</w:t>
            </w:r>
          </w:p>
          <w:p>
            <w:pPr>
              <w:adjustRightInd w:val="0"/>
              <w:snapToGrid w:val="0"/>
              <w:jc w:val="left"/>
              <w:rPr>
                <w:rFonts w:ascii="宋体" w:hAnsi="宋体"/>
                <w:szCs w:val="21"/>
              </w:rPr>
            </w:pPr>
            <w:r>
              <w:rPr>
                <w:rFonts w:hint="eastAsia" w:ascii="宋体" w:hAnsi="宋体"/>
                <w:szCs w:val="21"/>
              </w:rPr>
              <w:t>2、掌握PPP与PPPoE原理与配置方法。</w:t>
            </w:r>
          </w:p>
          <w:p>
            <w:pPr>
              <w:adjustRightInd w:val="0"/>
              <w:snapToGrid w:val="0"/>
              <w:jc w:val="left"/>
              <w:rPr>
                <w:rFonts w:ascii="宋体" w:hAnsi="宋体"/>
                <w:szCs w:val="21"/>
              </w:rPr>
            </w:pPr>
            <w:r>
              <w:rPr>
                <w:rFonts w:hint="eastAsia" w:ascii="宋体" w:hAnsi="宋体"/>
                <w:szCs w:val="21"/>
              </w:rPr>
              <w:t>3、培养学生的探索性学习和创新能力。培养学生的职业操守与钻研精神。</w:t>
            </w:r>
          </w:p>
        </w:tc>
        <w:tc>
          <w:tcPr>
            <w:tcW w:w="901" w:type="dxa"/>
            <w:vAlign w:val="center"/>
          </w:tcPr>
          <w:p>
            <w:pPr>
              <w:adjustRightInd w:val="0"/>
              <w:snapToGrid w:val="0"/>
              <w:jc w:val="left"/>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Align w:val="center"/>
          </w:tcPr>
          <w:p>
            <w:pPr>
              <w:adjustRightInd w:val="0"/>
              <w:snapToGrid w:val="0"/>
              <w:jc w:val="center"/>
            </w:pPr>
            <w:r>
              <w:rPr>
                <w:rFonts w:hint="eastAsia"/>
              </w:rPr>
              <w:t>6</w:t>
            </w:r>
          </w:p>
        </w:tc>
        <w:tc>
          <w:tcPr>
            <w:tcW w:w="1891" w:type="dxa"/>
            <w:vAlign w:val="center"/>
          </w:tcPr>
          <w:p>
            <w:pPr>
              <w:adjustRightInd w:val="0"/>
              <w:snapToGrid w:val="0"/>
              <w:jc w:val="center"/>
            </w:pPr>
            <w:r>
              <w:rPr>
                <w:rFonts w:hint="eastAsia"/>
              </w:rPr>
              <w:t>DHCP协议</w:t>
            </w:r>
          </w:p>
        </w:tc>
        <w:tc>
          <w:tcPr>
            <w:tcW w:w="4961" w:type="dxa"/>
            <w:vAlign w:val="center"/>
          </w:tcPr>
          <w:p>
            <w:pPr>
              <w:adjustRightInd w:val="0"/>
              <w:snapToGrid w:val="0"/>
              <w:jc w:val="left"/>
              <w:rPr>
                <w:rFonts w:ascii="宋体" w:hAnsi="宋体"/>
                <w:szCs w:val="21"/>
              </w:rPr>
            </w:pPr>
            <w:r>
              <w:rPr>
                <w:rFonts w:hint="eastAsia" w:ascii="宋体" w:hAnsi="宋体"/>
                <w:szCs w:val="21"/>
              </w:rPr>
              <w:t xml:space="preserve">1、了解动态主机配置协议基础 。         </w:t>
            </w:r>
          </w:p>
          <w:p>
            <w:pPr>
              <w:adjustRightInd w:val="0"/>
              <w:snapToGrid w:val="0"/>
              <w:jc w:val="left"/>
              <w:rPr>
                <w:rFonts w:ascii="宋体" w:hAnsi="宋体"/>
                <w:szCs w:val="21"/>
              </w:rPr>
            </w:pPr>
            <w:r>
              <w:rPr>
                <w:rFonts w:hint="eastAsia" w:ascii="宋体" w:hAnsi="宋体"/>
                <w:szCs w:val="21"/>
              </w:rPr>
              <w:t>2、掌握</w:t>
            </w:r>
            <w:r>
              <w:rPr>
                <w:rFonts w:ascii="宋体" w:hAnsi="宋体"/>
                <w:szCs w:val="21"/>
              </w:rPr>
              <w:t>DHCP</w:t>
            </w:r>
            <w:r>
              <w:rPr>
                <w:rFonts w:hint="eastAsia" w:ascii="宋体" w:hAnsi="宋体"/>
                <w:szCs w:val="21"/>
              </w:rPr>
              <w:t xml:space="preserve">原理与配置 。         </w:t>
            </w:r>
          </w:p>
          <w:p>
            <w:pPr>
              <w:adjustRightInd w:val="0"/>
              <w:snapToGrid w:val="0"/>
              <w:jc w:val="left"/>
              <w:rPr>
                <w:rFonts w:ascii="宋体" w:hAnsi="宋体"/>
                <w:szCs w:val="21"/>
              </w:rPr>
            </w:pPr>
            <w:r>
              <w:rPr>
                <w:rFonts w:hint="eastAsia" w:ascii="宋体" w:hAnsi="宋体"/>
                <w:szCs w:val="21"/>
              </w:rPr>
              <w:t>3、通过完成任务培养学生的自主学习能力、团结协作能力，树立精益求精的工匠精神。</w:t>
            </w:r>
          </w:p>
        </w:tc>
        <w:tc>
          <w:tcPr>
            <w:tcW w:w="901" w:type="dxa"/>
            <w:vAlign w:val="center"/>
          </w:tcPr>
          <w:p>
            <w:pPr>
              <w:adjustRightInd w:val="0"/>
              <w:snapToGrid w:val="0"/>
              <w:jc w:val="left"/>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769" w:type="dxa"/>
            <w:vAlign w:val="center"/>
          </w:tcPr>
          <w:p>
            <w:pPr>
              <w:adjustRightInd w:val="0"/>
              <w:snapToGrid w:val="0"/>
              <w:jc w:val="center"/>
            </w:pPr>
            <w:r>
              <w:rPr>
                <w:rFonts w:hint="eastAsia"/>
              </w:rPr>
              <w:t>7</w:t>
            </w:r>
          </w:p>
          <w:p>
            <w:pPr>
              <w:adjustRightInd w:val="0"/>
              <w:snapToGrid w:val="0"/>
              <w:jc w:val="center"/>
            </w:pPr>
          </w:p>
        </w:tc>
        <w:tc>
          <w:tcPr>
            <w:tcW w:w="1891" w:type="dxa"/>
            <w:vAlign w:val="center"/>
          </w:tcPr>
          <w:p>
            <w:pPr>
              <w:adjustRightInd w:val="0"/>
              <w:snapToGrid w:val="0"/>
              <w:jc w:val="center"/>
            </w:pPr>
            <w:r>
              <w:rPr>
                <w:rFonts w:hint="eastAsia"/>
              </w:rPr>
              <w:t>IPv6基础、路由</w:t>
            </w:r>
          </w:p>
          <w:p>
            <w:pPr>
              <w:adjustRightInd w:val="0"/>
              <w:snapToGrid w:val="0"/>
              <w:jc w:val="center"/>
            </w:pPr>
          </w:p>
        </w:tc>
        <w:tc>
          <w:tcPr>
            <w:tcW w:w="4961" w:type="dxa"/>
            <w:vAlign w:val="center"/>
          </w:tcPr>
          <w:p>
            <w:pPr>
              <w:adjustRightInd w:val="0"/>
              <w:snapToGrid w:val="0"/>
              <w:rPr>
                <w:rFonts w:ascii="宋体" w:hAnsi="宋体"/>
                <w:szCs w:val="21"/>
              </w:rPr>
            </w:pPr>
            <w:r>
              <w:rPr>
                <w:rFonts w:hint="eastAsia" w:ascii="宋体" w:hAnsi="宋体"/>
                <w:szCs w:val="21"/>
              </w:rPr>
              <w:t>1、了解</w:t>
            </w:r>
            <w:r>
              <w:rPr>
                <w:rFonts w:ascii="宋体" w:hAnsi="宋体"/>
                <w:szCs w:val="21"/>
              </w:rPr>
              <w:t>IPv6</w:t>
            </w:r>
            <w:r>
              <w:rPr>
                <w:rFonts w:hint="eastAsia" w:ascii="宋体" w:hAnsi="宋体"/>
                <w:szCs w:val="21"/>
              </w:rPr>
              <w:t>协议。</w:t>
            </w:r>
          </w:p>
          <w:p>
            <w:pPr>
              <w:adjustRightInd w:val="0"/>
              <w:snapToGrid w:val="0"/>
              <w:rPr>
                <w:rFonts w:ascii="宋体" w:hAnsi="宋体"/>
                <w:szCs w:val="21"/>
              </w:rPr>
            </w:pPr>
            <w:r>
              <w:rPr>
                <w:rFonts w:hint="eastAsia" w:ascii="宋体" w:hAnsi="宋体"/>
                <w:szCs w:val="21"/>
              </w:rPr>
              <w:t>2、掌握</w:t>
            </w:r>
            <w:r>
              <w:rPr>
                <w:rFonts w:ascii="宋体" w:hAnsi="宋体"/>
                <w:szCs w:val="21"/>
              </w:rPr>
              <w:t>IPv6</w:t>
            </w:r>
            <w:r>
              <w:rPr>
                <w:rFonts w:hint="eastAsia" w:ascii="宋体" w:hAnsi="宋体"/>
                <w:szCs w:val="21"/>
              </w:rPr>
              <w:t>地址分类、通信建立、静态路由、RIPng、OSPFv3配置。</w:t>
            </w:r>
          </w:p>
          <w:p>
            <w:pPr>
              <w:adjustRightInd w:val="0"/>
              <w:snapToGrid w:val="0"/>
              <w:rPr>
                <w:rFonts w:ascii="宋体" w:hAnsi="宋体"/>
                <w:szCs w:val="21"/>
              </w:rPr>
            </w:pPr>
            <w:r>
              <w:rPr>
                <w:rFonts w:hint="eastAsia" w:ascii="宋体" w:hAnsi="宋体"/>
                <w:szCs w:val="21"/>
              </w:rPr>
              <w:t>3、通过对职业岗位的了解，培养学生对工作敬业、精益、专注、创新的工匠精神。</w:t>
            </w:r>
          </w:p>
        </w:tc>
        <w:tc>
          <w:tcPr>
            <w:tcW w:w="901" w:type="dxa"/>
            <w:vAlign w:val="center"/>
          </w:tcPr>
          <w:p>
            <w:pPr>
              <w:adjustRightInd w:val="0"/>
              <w:snapToGrid w:val="0"/>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Align w:val="center"/>
          </w:tcPr>
          <w:p>
            <w:pPr>
              <w:adjustRightInd w:val="0"/>
              <w:snapToGrid w:val="0"/>
              <w:jc w:val="center"/>
            </w:pPr>
            <w:r>
              <w:rPr>
                <w:rFonts w:hint="eastAsia"/>
              </w:rPr>
              <w:t>8</w:t>
            </w:r>
          </w:p>
        </w:tc>
        <w:tc>
          <w:tcPr>
            <w:tcW w:w="1891" w:type="dxa"/>
            <w:vAlign w:val="center"/>
          </w:tcPr>
          <w:p>
            <w:pPr>
              <w:adjustRightInd w:val="0"/>
              <w:snapToGrid w:val="0"/>
              <w:jc w:val="center"/>
            </w:pPr>
            <w:r>
              <w:rPr>
                <w:rFonts w:hint="eastAsia"/>
              </w:rPr>
              <w:t>网络安全技术</w:t>
            </w:r>
          </w:p>
        </w:tc>
        <w:tc>
          <w:tcPr>
            <w:tcW w:w="4961" w:type="dxa"/>
            <w:vAlign w:val="center"/>
          </w:tcPr>
          <w:p>
            <w:pPr>
              <w:adjustRightInd w:val="0"/>
              <w:snapToGrid w:val="0"/>
              <w:ind w:left="105" w:hanging="105" w:hangingChars="50"/>
              <w:rPr>
                <w:rFonts w:ascii="宋体" w:hAnsi="宋体"/>
                <w:szCs w:val="21"/>
              </w:rPr>
            </w:pPr>
            <w:r>
              <w:rPr>
                <w:rFonts w:hint="eastAsia" w:ascii="宋体" w:hAnsi="宋体"/>
                <w:szCs w:val="21"/>
              </w:rPr>
              <w:t>1、了解网络安全技术 。</w:t>
            </w:r>
            <w:r>
              <w:rPr>
                <w:rFonts w:ascii="宋体" w:hAnsi="宋体"/>
                <w:szCs w:val="21"/>
              </w:rPr>
              <w:tab/>
            </w:r>
            <w:r>
              <w:rPr>
                <w:rFonts w:hint="eastAsia" w:ascii="宋体" w:hAnsi="宋体"/>
                <w:szCs w:val="21"/>
              </w:rPr>
              <w:t xml:space="preserve">       </w:t>
            </w:r>
          </w:p>
          <w:p>
            <w:pPr>
              <w:adjustRightInd w:val="0"/>
              <w:snapToGrid w:val="0"/>
              <w:ind w:left="105" w:hanging="105" w:hangingChars="50"/>
              <w:rPr>
                <w:rFonts w:ascii="宋体" w:hAnsi="宋体"/>
                <w:szCs w:val="21"/>
              </w:rPr>
            </w:pPr>
            <w:r>
              <w:rPr>
                <w:rFonts w:hint="eastAsia" w:ascii="宋体" w:hAnsi="宋体"/>
                <w:szCs w:val="21"/>
              </w:rPr>
              <w:t>2、掌握</w:t>
            </w:r>
            <w:r>
              <w:rPr>
                <w:rFonts w:ascii="宋体" w:hAnsi="宋体"/>
                <w:szCs w:val="21"/>
              </w:rPr>
              <w:t>AAA</w:t>
            </w:r>
            <w:r>
              <w:rPr>
                <w:rFonts w:hint="eastAsia" w:ascii="宋体" w:hAnsi="宋体"/>
                <w:szCs w:val="21"/>
              </w:rPr>
              <w:t>工作原理、</w:t>
            </w:r>
            <w:r>
              <w:rPr>
                <w:rFonts w:ascii="宋体" w:hAnsi="宋体"/>
                <w:szCs w:val="21"/>
              </w:rPr>
              <w:t>IPSec VPN</w:t>
            </w:r>
            <w:r>
              <w:rPr>
                <w:rFonts w:hint="eastAsia" w:ascii="宋体" w:hAnsi="宋体"/>
                <w:szCs w:val="21"/>
              </w:rPr>
              <w:t>、</w:t>
            </w:r>
            <w:r>
              <w:rPr>
                <w:rFonts w:ascii="宋体" w:hAnsi="宋体"/>
                <w:szCs w:val="21"/>
              </w:rPr>
              <w:t>GRE</w:t>
            </w:r>
            <w:r>
              <w:rPr>
                <w:rFonts w:hint="eastAsia" w:ascii="宋体" w:hAnsi="宋体"/>
                <w:szCs w:val="21"/>
              </w:rPr>
              <w:t>原理和配置。</w:t>
            </w:r>
          </w:p>
          <w:p>
            <w:pPr>
              <w:adjustRightInd w:val="0"/>
              <w:snapToGrid w:val="0"/>
              <w:rPr>
                <w:rFonts w:ascii="宋体" w:hAnsi="宋体"/>
                <w:szCs w:val="21"/>
              </w:rPr>
            </w:pPr>
            <w:r>
              <w:rPr>
                <w:rFonts w:hint="eastAsia" w:ascii="宋体" w:hAnsi="宋体"/>
                <w:szCs w:val="21"/>
              </w:rPr>
              <w:t>3、培养学生对国家的爱国精神，没有网络安全就没有国家安全，培养良好的职业素养，为网络安全防护贡献自己的力量的。</w:t>
            </w:r>
          </w:p>
        </w:tc>
        <w:tc>
          <w:tcPr>
            <w:tcW w:w="901" w:type="dxa"/>
            <w:vAlign w:val="center"/>
          </w:tcPr>
          <w:p>
            <w:pPr>
              <w:adjustRightInd w:val="0"/>
              <w:snapToGrid w:val="0"/>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Align w:val="center"/>
          </w:tcPr>
          <w:p>
            <w:pPr>
              <w:adjustRightInd w:val="0"/>
              <w:snapToGrid w:val="0"/>
              <w:jc w:val="center"/>
            </w:pPr>
            <w:r>
              <w:rPr>
                <w:rFonts w:hint="eastAsia"/>
              </w:rPr>
              <w:t>9</w:t>
            </w:r>
          </w:p>
        </w:tc>
        <w:tc>
          <w:tcPr>
            <w:tcW w:w="1891" w:type="dxa"/>
            <w:vAlign w:val="center"/>
          </w:tcPr>
          <w:p>
            <w:pPr>
              <w:adjustRightInd w:val="0"/>
              <w:snapToGrid w:val="0"/>
              <w:jc w:val="center"/>
            </w:pPr>
            <w:r>
              <w:rPr>
                <w:rFonts w:hint="eastAsia"/>
              </w:rPr>
              <w:t>WLAN技术</w:t>
            </w:r>
          </w:p>
        </w:tc>
        <w:tc>
          <w:tcPr>
            <w:tcW w:w="4961" w:type="dxa"/>
            <w:vAlign w:val="center"/>
          </w:tcPr>
          <w:p>
            <w:pPr>
              <w:adjustRightInd w:val="0"/>
              <w:snapToGrid w:val="0"/>
              <w:rPr>
                <w:rFonts w:ascii="宋体" w:hAnsi="宋体"/>
                <w:szCs w:val="21"/>
              </w:rPr>
            </w:pPr>
            <w:r>
              <w:rPr>
                <w:rFonts w:hint="eastAsia" w:ascii="宋体" w:hAnsi="宋体"/>
                <w:szCs w:val="21"/>
              </w:rPr>
              <w:t>1、了解无线局域网概念。</w:t>
            </w:r>
          </w:p>
          <w:p>
            <w:pPr>
              <w:adjustRightInd w:val="0"/>
              <w:snapToGrid w:val="0"/>
              <w:rPr>
                <w:rFonts w:ascii="宋体" w:hAnsi="宋体"/>
                <w:szCs w:val="21"/>
              </w:rPr>
            </w:pPr>
            <w:r>
              <w:rPr>
                <w:rFonts w:hint="eastAsia" w:ascii="宋体" w:hAnsi="宋体"/>
                <w:szCs w:val="21"/>
              </w:rPr>
              <w:t>2、掌握无线局域网运行与配置。    3、通过完成任务培养学生的自主学习能力、团结协作能力。</w:t>
            </w:r>
          </w:p>
        </w:tc>
        <w:tc>
          <w:tcPr>
            <w:tcW w:w="901" w:type="dxa"/>
            <w:vAlign w:val="center"/>
          </w:tcPr>
          <w:p>
            <w:pPr>
              <w:adjustRightInd w:val="0"/>
              <w:snapToGrid w:val="0"/>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Align w:val="center"/>
          </w:tcPr>
          <w:p>
            <w:pPr>
              <w:adjustRightInd w:val="0"/>
              <w:snapToGrid w:val="0"/>
              <w:jc w:val="center"/>
            </w:pPr>
            <w:r>
              <w:rPr>
                <w:rFonts w:hint="eastAsia"/>
              </w:rPr>
              <w:t>10</w:t>
            </w:r>
          </w:p>
        </w:tc>
        <w:tc>
          <w:tcPr>
            <w:tcW w:w="1891" w:type="dxa"/>
            <w:vAlign w:val="center"/>
          </w:tcPr>
          <w:p>
            <w:pPr>
              <w:adjustRightInd w:val="0"/>
              <w:snapToGrid w:val="0"/>
              <w:jc w:val="center"/>
            </w:pPr>
            <w:r>
              <w:rPr>
                <w:rFonts w:hint="eastAsia"/>
              </w:rPr>
              <w:t>网络管理</w:t>
            </w:r>
          </w:p>
        </w:tc>
        <w:tc>
          <w:tcPr>
            <w:tcW w:w="4961" w:type="dxa"/>
            <w:vAlign w:val="center"/>
          </w:tcPr>
          <w:p>
            <w:pPr>
              <w:adjustRightInd w:val="0"/>
              <w:snapToGrid w:val="0"/>
              <w:rPr>
                <w:rFonts w:ascii="宋体" w:hAnsi="宋体"/>
                <w:szCs w:val="21"/>
              </w:rPr>
            </w:pPr>
            <w:r>
              <w:rPr>
                <w:rFonts w:hint="eastAsia" w:ascii="宋体" w:hAnsi="宋体"/>
                <w:szCs w:val="21"/>
              </w:rPr>
              <w:t>1、了解</w:t>
            </w:r>
            <w:r>
              <w:rPr>
                <w:rFonts w:ascii="宋体" w:hAnsi="宋体"/>
                <w:szCs w:val="21"/>
              </w:rPr>
              <w:t>SNMP</w:t>
            </w:r>
            <w:r>
              <w:rPr>
                <w:rFonts w:hint="eastAsia" w:ascii="宋体" w:hAnsi="宋体"/>
                <w:szCs w:val="21"/>
              </w:rPr>
              <w:t>协议</w:t>
            </w:r>
          </w:p>
          <w:p>
            <w:pPr>
              <w:adjustRightInd w:val="0"/>
              <w:snapToGrid w:val="0"/>
              <w:rPr>
                <w:rFonts w:ascii="宋体" w:hAnsi="宋体"/>
                <w:szCs w:val="21"/>
              </w:rPr>
            </w:pPr>
            <w:r>
              <w:rPr>
                <w:rFonts w:hint="eastAsia" w:ascii="宋体" w:hAnsi="宋体"/>
                <w:szCs w:val="21"/>
              </w:rPr>
              <w:t>2、掌握SNMP与</w:t>
            </w:r>
            <w:r>
              <w:rPr>
                <w:rFonts w:ascii="宋体" w:hAnsi="宋体"/>
                <w:szCs w:val="21"/>
              </w:rPr>
              <w:t>NTP</w:t>
            </w:r>
            <w:r>
              <w:rPr>
                <w:rFonts w:hint="eastAsia" w:ascii="宋体" w:hAnsi="宋体"/>
                <w:szCs w:val="21"/>
              </w:rPr>
              <w:t xml:space="preserve">原理与配置    </w:t>
            </w:r>
          </w:p>
          <w:p>
            <w:pPr>
              <w:adjustRightInd w:val="0"/>
              <w:snapToGrid w:val="0"/>
              <w:rPr>
                <w:rFonts w:ascii="宋体" w:hAnsi="宋体"/>
                <w:szCs w:val="21"/>
              </w:rPr>
            </w:pPr>
            <w:r>
              <w:rPr>
                <w:rFonts w:hint="eastAsia" w:ascii="宋体" w:hAnsi="宋体"/>
                <w:szCs w:val="21"/>
              </w:rPr>
              <w:t>3、培养学生精益求精的工匠精神。</w:t>
            </w:r>
            <w:r>
              <w:rPr>
                <w:rFonts w:ascii="宋体" w:hAnsi="宋体"/>
                <w:szCs w:val="21"/>
              </w:rPr>
              <w:t></w:t>
            </w:r>
            <w:r>
              <w:rPr>
                <w:rFonts w:ascii="宋体" w:hAnsi="宋体"/>
                <w:szCs w:val="21"/>
              </w:rPr>
              <w:tab/>
            </w:r>
          </w:p>
        </w:tc>
        <w:tc>
          <w:tcPr>
            <w:tcW w:w="901" w:type="dxa"/>
            <w:vAlign w:val="center"/>
          </w:tcPr>
          <w:p>
            <w:pPr>
              <w:adjustRightInd w:val="0"/>
              <w:snapToGrid w:val="0"/>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1" w:type="dxa"/>
            <w:gridSpan w:val="3"/>
            <w:vAlign w:val="center"/>
          </w:tcPr>
          <w:p>
            <w:pPr>
              <w:adjustRightInd w:val="0"/>
              <w:snapToGrid w:val="0"/>
              <w:jc w:val="center"/>
              <w:rPr>
                <w:rFonts w:ascii="宋体" w:hAnsi="宋体"/>
                <w:szCs w:val="21"/>
              </w:rPr>
            </w:pPr>
            <w:r>
              <w:rPr>
                <w:rFonts w:hint="eastAsia"/>
              </w:rPr>
              <w:t>总计</w:t>
            </w:r>
          </w:p>
        </w:tc>
        <w:tc>
          <w:tcPr>
            <w:tcW w:w="901" w:type="dxa"/>
            <w:vAlign w:val="center"/>
          </w:tcPr>
          <w:p>
            <w:pPr>
              <w:adjustRightInd w:val="0"/>
              <w:snapToGrid w:val="0"/>
              <w:jc w:val="center"/>
              <w:rPr>
                <w:rFonts w:ascii="宋体" w:hAnsi="宋体"/>
                <w:szCs w:val="21"/>
              </w:rPr>
            </w:pPr>
            <w:r>
              <w:rPr>
                <w:rFonts w:hint="eastAsia" w:ascii="宋体" w:hAnsi="宋体"/>
                <w:szCs w:val="21"/>
              </w:rPr>
              <w:t>64</w:t>
            </w:r>
          </w:p>
        </w:tc>
      </w:tr>
    </w:tbl>
    <w:p>
      <w:pPr>
        <w:spacing w:line="360" w:lineRule="auto"/>
        <w:jc w:val="center"/>
        <w:rPr>
          <w:rFonts w:ascii="黑体" w:eastAsia="黑体"/>
          <w:b/>
          <w:sz w:val="32"/>
          <w:szCs w:val="32"/>
        </w:rPr>
      </w:pPr>
      <w:r>
        <w:rPr>
          <w:rFonts w:hint="eastAsia" w:ascii="黑体" w:eastAsia="黑体"/>
          <w:b/>
          <w:sz w:val="32"/>
          <w:szCs w:val="32"/>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 xml:space="preserve"> (一）教学基本要求</w:t>
      </w:r>
    </w:p>
    <w:p>
      <w:pPr>
        <w:spacing w:line="360" w:lineRule="auto"/>
        <w:ind w:firstLine="480" w:firstLineChars="200"/>
        <w:rPr>
          <w:rFonts w:ascii="宋体" w:hAnsi="宋体"/>
          <w:sz w:val="24"/>
        </w:rPr>
      </w:pPr>
      <w:r>
        <w:rPr>
          <w:rFonts w:hint="eastAsia" w:ascii="宋体" w:hAnsi="宋体"/>
          <w:sz w:val="24"/>
        </w:rPr>
        <w:t>1.实训条件</w:t>
      </w:r>
    </w:p>
    <w:p>
      <w:pPr>
        <w:spacing w:line="360" w:lineRule="auto"/>
        <w:ind w:firstLine="480" w:firstLineChars="200"/>
        <w:rPr>
          <w:rFonts w:ascii="宋体" w:hAnsi="宋体"/>
          <w:sz w:val="24"/>
        </w:rPr>
      </w:pPr>
      <w:r>
        <w:rPr>
          <w:rFonts w:hint="eastAsia" w:ascii="宋体" w:hAnsi="宋体"/>
          <w:sz w:val="24"/>
        </w:rPr>
        <w:t>校内配备高级网络技术实验室，实验室具备高配置的、数量足够计算机，安装有ENSP模拟上机模拟操作，实验室通同时满足6个小组、每组8人的真机设备实践操作，有助于学生更好进行课程实训。</w:t>
      </w:r>
    </w:p>
    <w:p>
      <w:pPr>
        <w:spacing w:line="360" w:lineRule="auto"/>
        <w:ind w:firstLine="480" w:firstLineChars="200"/>
        <w:rPr>
          <w:rFonts w:ascii="宋体" w:hAnsi="宋体"/>
          <w:sz w:val="24"/>
        </w:rPr>
      </w:pPr>
      <w:r>
        <w:rPr>
          <w:rFonts w:hint="eastAsia" w:ascii="宋体" w:hAnsi="宋体"/>
          <w:sz w:val="24"/>
        </w:rPr>
        <w:t>2.教学资源</w:t>
      </w:r>
    </w:p>
    <w:p>
      <w:pPr>
        <w:spacing w:line="360" w:lineRule="auto"/>
        <w:ind w:firstLine="480" w:firstLineChars="200"/>
        <w:rPr>
          <w:rFonts w:ascii="宋体" w:hAnsi="宋体"/>
          <w:sz w:val="24"/>
        </w:rPr>
      </w:pPr>
      <w:r>
        <w:rPr>
          <w:rFonts w:hint="eastAsia" w:ascii="宋体" w:hAnsi="宋体"/>
          <w:sz w:val="24"/>
        </w:rPr>
        <w:t>教学资源主要包括教材和配套辅助教学资源。</w:t>
      </w:r>
    </w:p>
    <w:p>
      <w:pPr>
        <w:spacing w:line="360" w:lineRule="auto"/>
        <w:ind w:firstLine="480" w:firstLineChars="200"/>
        <w:rPr>
          <w:rFonts w:ascii="宋体" w:hAnsi="宋体"/>
          <w:sz w:val="24"/>
        </w:rPr>
      </w:pPr>
      <w:r>
        <w:rPr>
          <w:rFonts w:hint="eastAsia" w:ascii="宋体" w:hAnsi="宋体"/>
          <w:sz w:val="24"/>
        </w:rPr>
        <w:t>教材选华为信息与网络技术学院《高级网络技术》规划教材，知识点内容丰富，理论知识和实训技能操作相结合，以案例和项目为载体，做到理论实践一体化。项目实验任务类型设置教学情境,每个项目就是具体应用场景，使学生通过项目实训来提高技能，主要通过企业网络、网络可靠性、访问控制列表、网络地址转换、广域网、IPv6、动态主机配置协议、WLAN、网络管理等项目实施。</w:t>
      </w:r>
    </w:p>
    <w:p>
      <w:pPr>
        <w:spacing w:line="360" w:lineRule="auto"/>
        <w:ind w:firstLine="480" w:firstLineChars="200"/>
        <w:rPr>
          <w:rFonts w:ascii="宋体" w:hAnsi="宋体"/>
          <w:sz w:val="24"/>
        </w:rPr>
      </w:pPr>
      <w:r>
        <w:rPr>
          <w:rFonts w:hint="eastAsia" w:ascii="宋体" w:hAnsi="宋体"/>
          <w:sz w:val="24"/>
        </w:rPr>
        <w:t>配套辅助教学资源主要包括网课资源、授课计划、课程标准、课程教案、实验实训指导书册、课程案例、参考学习资料以及配套练习题与模拟测试试题等教辅资源。通过教材和配套资源相结合的课程授课，线上线下混合式教学，完成课前、课中和课后课程任务，学生视野更开阔，学习效果会更好。</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理实一体教学模式，从计算机网络的实际案例出发，以岗位技能要求为中心，结合实际，目的明确。理论知识遵循“够用为度”的原则，将职业能力所必需的理论知识点有机地融入各教学单元中。边讲边学、边学边做，做中学、学中做，使学生提高了学习兴趣，加深了对知识的理解，同时也加强了可持续发展能力的培养。</w:t>
      </w:r>
    </w:p>
    <w:p>
      <w:pPr>
        <w:spacing w:line="360" w:lineRule="auto"/>
        <w:ind w:firstLine="480" w:firstLineChars="200"/>
        <w:rPr>
          <w:rFonts w:ascii="宋体" w:hAnsi="宋体"/>
          <w:sz w:val="24"/>
        </w:rPr>
      </w:pPr>
      <w:r>
        <w:rPr>
          <w:rFonts w:hint="eastAsia" w:ascii="宋体" w:hAnsi="宋体"/>
          <w:sz w:val="24"/>
        </w:rPr>
        <w:t>2.在教学方法上，采用项目教学法和任务驱动式教学法相结合。理论教学可以使用带有投影仪的多媒体教室，也可以使用理实一体化的实训室进行教学；实践教学可以根据实验要求来组织实施。</w:t>
      </w:r>
    </w:p>
    <w:p>
      <w:pPr>
        <w:spacing w:line="360" w:lineRule="auto"/>
        <w:ind w:firstLine="480" w:firstLineChars="200"/>
        <w:rPr>
          <w:rFonts w:ascii="宋体" w:hAnsi="宋体"/>
          <w:sz w:val="24"/>
        </w:rPr>
      </w:pPr>
      <w:r>
        <w:rPr>
          <w:rFonts w:hint="eastAsia" w:ascii="宋体" w:hAnsi="宋体"/>
          <w:sz w:val="24"/>
        </w:rPr>
        <w:t>3.在教学资源利用上，充分利用现有模拟动画资源，可以方便、快捷地组织教学，可以形象、生动地模拟数据在网络中的传输过程，有助于学生对知识的理解和学习兴趣的培养。</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1.华为技术有限公司.HCNA网络技术学习指南(ICT学院规划教材).第1版.北京：人民邮电出版社,2016.</w:t>
      </w:r>
    </w:p>
    <w:p>
      <w:pPr>
        <w:spacing w:line="360" w:lineRule="auto"/>
        <w:ind w:firstLine="480" w:firstLineChars="200"/>
        <w:rPr>
          <w:rFonts w:ascii="宋体" w:hAnsi="宋体"/>
          <w:sz w:val="24"/>
        </w:rPr>
      </w:pPr>
      <w:r>
        <w:rPr>
          <w:rFonts w:hint="eastAsia" w:ascii="宋体" w:hAnsi="宋体"/>
          <w:sz w:val="24"/>
        </w:rPr>
        <w:t>2.华为技术有限公司.HCNP路由交换学习指南(ICT学院规划教材).第1版.北京：人民邮电出版社,2017.</w:t>
      </w:r>
    </w:p>
    <w:p>
      <w:pPr>
        <w:spacing w:line="360" w:lineRule="auto"/>
        <w:ind w:firstLine="480" w:firstLineChars="200"/>
        <w:rPr>
          <w:rFonts w:ascii="宋体" w:hAnsi="宋体"/>
          <w:sz w:val="24"/>
        </w:rPr>
      </w:pPr>
      <w:r>
        <w:rPr>
          <w:rFonts w:hint="eastAsia" w:ascii="宋体" w:hAnsi="宋体"/>
          <w:sz w:val="24"/>
        </w:rPr>
        <w:t>3.</w:t>
      </w:r>
      <w:r>
        <w:rPr>
          <w:rFonts w:hint="eastAsia"/>
        </w:rPr>
        <w:t xml:space="preserve"> </w:t>
      </w:r>
      <w:r>
        <w:rPr>
          <w:rFonts w:hint="eastAsia" w:ascii="宋体" w:hAnsi="宋体"/>
          <w:sz w:val="24"/>
        </w:rPr>
        <w:t>田果，刘丹宁，余建威.高级网络技术(十三五国家重点图书规划教材).第1版，北京：人民邮电出版社，2019.</w:t>
      </w:r>
    </w:p>
    <w:p>
      <w:pPr>
        <w:spacing w:line="360" w:lineRule="auto"/>
        <w:ind w:firstLine="240"/>
        <w:jc w:val="center"/>
        <w:rPr>
          <w:rFonts w:ascii="黑体" w:eastAsia="黑体"/>
          <w:b/>
          <w:color w:val="FF0000"/>
          <w:sz w:val="32"/>
          <w:szCs w:val="32"/>
        </w:rPr>
      </w:pPr>
      <w:r>
        <w:rPr>
          <w:rFonts w:hint="eastAsia" w:ascii="黑体" w:eastAsia="黑体"/>
          <w:b/>
          <w:sz w:val="32"/>
          <w:szCs w:val="32"/>
        </w:rPr>
        <w:t>五、学生考核与评价</w:t>
      </w:r>
    </w:p>
    <w:p>
      <w:pPr>
        <w:spacing w:line="360" w:lineRule="auto"/>
        <w:ind w:firstLine="480" w:firstLineChars="200"/>
        <w:jc w:val="left"/>
        <w:rPr>
          <w:rFonts w:ascii="宋体" w:hAnsi="宋体"/>
          <w:sz w:val="24"/>
        </w:rPr>
      </w:pPr>
      <w:r>
        <w:rPr>
          <w:rFonts w:hint="eastAsia" w:ascii="宋体" w:hAnsi="宋体"/>
          <w:sz w:val="24"/>
        </w:rPr>
        <w:t>课程综合成绩包括过程性考核成绩和期末考试考核成绩两种形式，其中形成程性考核成绩占课程综合成绩的50%，期末考试成绩占课程综合成绩的50%，。</w:t>
      </w:r>
    </w:p>
    <w:p>
      <w:pPr>
        <w:spacing w:line="360" w:lineRule="auto"/>
        <w:ind w:firstLine="480" w:firstLineChars="200"/>
        <w:jc w:val="left"/>
        <w:rPr>
          <w:rFonts w:ascii="宋体" w:hAnsi="宋体"/>
          <w:sz w:val="24"/>
        </w:rPr>
      </w:pPr>
      <w:r>
        <w:rPr>
          <w:rFonts w:hint="eastAsia" w:ascii="宋体" w:hAnsi="宋体"/>
          <w:sz w:val="24"/>
        </w:rPr>
        <w:t>（一）过程性考核</w:t>
      </w:r>
    </w:p>
    <w:p>
      <w:pPr>
        <w:spacing w:line="360" w:lineRule="auto"/>
        <w:ind w:firstLine="480" w:firstLineChars="200"/>
        <w:jc w:val="left"/>
        <w:rPr>
          <w:rFonts w:ascii="宋体" w:hAnsi="宋体"/>
          <w:sz w:val="24"/>
        </w:rPr>
      </w:pPr>
      <w:r>
        <w:rPr>
          <w:rFonts w:hint="eastAsia" w:ascii="宋体" w:hAnsi="宋体"/>
          <w:sz w:val="24"/>
        </w:rPr>
        <w:t>本课程形成性考核包括到课率、课堂表现、作业完成情况等考核方式，满分为50分。</w:t>
      </w:r>
    </w:p>
    <w:p>
      <w:pPr>
        <w:spacing w:line="360" w:lineRule="auto"/>
        <w:ind w:firstLine="480" w:firstLineChars="200"/>
        <w:jc w:val="left"/>
        <w:rPr>
          <w:rFonts w:ascii="宋体" w:hAnsi="宋体"/>
          <w:sz w:val="24"/>
        </w:rPr>
      </w:pPr>
      <w:r>
        <w:rPr>
          <w:rFonts w:hint="eastAsia" w:ascii="宋体" w:hAnsi="宋体"/>
          <w:sz w:val="24"/>
        </w:rPr>
        <w:t>1.到课率（10分）</w:t>
      </w:r>
    </w:p>
    <w:p>
      <w:pPr>
        <w:spacing w:line="360" w:lineRule="auto"/>
        <w:ind w:firstLine="480" w:firstLineChars="200"/>
        <w:jc w:val="left"/>
        <w:rPr>
          <w:rFonts w:ascii="宋体" w:hAnsi="宋体"/>
          <w:sz w:val="24"/>
        </w:rPr>
      </w:pPr>
      <w:r>
        <w:rPr>
          <w:rFonts w:hint="eastAsia" w:ascii="宋体" w:hAnsi="宋体"/>
          <w:sz w:val="24"/>
        </w:rPr>
        <w:t>每次课前5分钟由班干部负责点名。教师对出勤情况进行核对。事假、病假、迟到、早退，每次扣1分；旷课每次扣2分。以上扣完10分为止。</w:t>
      </w:r>
    </w:p>
    <w:p>
      <w:pPr>
        <w:spacing w:line="360" w:lineRule="auto"/>
        <w:ind w:firstLine="480" w:firstLineChars="200"/>
        <w:jc w:val="left"/>
        <w:rPr>
          <w:rFonts w:ascii="宋体" w:hAnsi="宋体"/>
          <w:sz w:val="24"/>
        </w:rPr>
      </w:pPr>
      <w:r>
        <w:rPr>
          <w:rFonts w:hint="eastAsia" w:ascii="宋体" w:hAnsi="宋体"/>
          <w:sz w:val="24"/>
        </w:rPr>
        <w:t>2.课堂表现（10分）</w:t>
      </w:r>
    </w:p>
    <w:p>
      <w:pPr>
        <w:spacing w:line="360" w:lineRule="auto"/>
        <w:ind w:firstLine="480" w:firstLineChars="200"/>
        <w:jc w:val="left"/>
        <w:rPr>
          <w:rFonts w:ascii="宋体" w:hAnsi="宋体"/>
          <w:sz w:val="24"/>
        </w:rPr>
      </w:pPr>
      <w:r>
        <w:rPr>
          <w:rFonts w:hint="eastAsia" w:ascii="宋体" w:hAnsi="宋体"/>
          <w:sz w:val="24"/>
        </w:rPr>
        <w:t>由任课老师根据学生的学习态度、听课情况、课堂纪律、课堂回答问题和小组案例讨论等进行综合评定。凡上课有睡觉、玩手机、看小说等违反课程纪律者，每次扣1分。扣完10分为止。</w:t>
      </w:r>
    </w:p>
    <w:p>
      <w:pPr>
        <w:spacing w:line="360" w:lineRule="auto"/>
        <w:ind w:firstLine="480" w:firstLineChars="200"/>
        <w:jc w:val="left"/>
        <w:rPr>
          <w:rFonts w:ascii="宋体" w:hAnsi="宋体"/>
          <w:sz w:val="24"/>
        </w:rPr>
      </w:pPr>
      <w:r>
        <w:rPr>
          <w:rFonts w:hint="eastAsia" w:ascii="宋体" w:hAnsi="宋体"/>
          <w:sz w:val="24"/>
        </w:rPr>
        <w:t>3.作业完成情况（10分）</w:t>
      </w:r>
    </w:p>
    <w:p>
      <w:pPr>
        <w:spacing w:line="360" w:lineRule="auto"/>
        <w:ind w:firstLine="480" w:firstLineChars="200"/>
        <w:jc w:val="left"/>
        <w:rPr>
          <w:rFonts w:ascii="宋体" w:hAnsi="宋体"/>
          <w:sz w:val="24"/>
        </w:rPr>
      </w:pPr>
      <w:r>
        <w:rPr>
          <w:rFonts w:hint="eastAsia" w:ascii="宋体" w:hAnsi="宋体"/>
          <w:sz w:val="24"/>
        </w:rPr>
        <w:t>根据学生作业完成的质量和数量进行评分。</w:t>
      </w:r>
    </w:p>
    <w:p>
      <w:pPr>
        <w:spacing w:line="360" w:lineRule="auto"/>
        <w:ind w:firstLine="480" w:firstLineChars="200"/>
        <w:jc w:val="left"/>
        <w:rPr>
          <w:rFonts w:ascii="宋体" w:hAnsi="宋体"/>
          <w:sz w:val="24"/>
        </w:rPr>
      </w:pPr>
      <w:r>
        <w:rPr>
          <w:rFonts w:hint="eastAsia" w:ascii="宋体" w:hAnsi="宋体"/>
          <w:sz w:val="24"/>
        </w:rPr>
        <w:t>4.单项技能考核（20分）</w:t>
      </w:r>
    </w:p>
    <w:p>
      <w:pPr>
        <w:spacing w:line="360" w:lineRule="auto"/>
        <w:ind w:firstLine="480" w:firstLineChars="200"/>
        <w:jc w:val="left"/>
        <w:rPr>
          <w:sz w:val="24"/>
        </w:rPr>
      </w:pPr>
      <w:r>
        <w:rPr>
          <w:rFonts w:hint="eastAsia" w:ascii="宋体" w:hAnsi="宋体"/>
          <w:sz w:val="24"/>
        </w:rPr>
        <w:t>本考核在每个模块完成后进行，旨在考查学生对知识和技能的掌握程度</w:t>
      </w:r>
      <w:r>
        <w:rPr>
          <w:rFonts w:hint="eastAsia"/>
          <w:sz w:val="24"/>
        </w:rPr>
        <w:t>。</w:t>
      </w:r>
    </w:p>
    <w:p>
      <w:pPr>
        <w:spacing w:line="360" w:lineRule="auto"/>
        <w:ind w:firstLine="480" w:firstLineChars="200"/>
        <w:jc w:val="left"/>
        <w:rPr>
          <w:rFonts w:ascii="宋体" w:hAnsi="宋体"/>
          <w:sz w:val="24"/>
        </w:rPr>
      </w:pPr>
      <w:r>
        <w:rPr>
          <w:rFonts w:hint="eastAsia" w:ascii="宋体" w:hAnsi="宋体"/>
          <w:sz w:val="24"/>
        </w:rPr>
        <w:t>（二）期末考试考核成绩</w:t>
      </w:r>
    </w:p>
    <w:p>
      <w:pPr>
        <w:spacing w:line="360" w:lineRule="auto"/>
        <w:ind w:firstLine="480" w:firstLineChars="200"/>
        <w:jc w:val="left"/>
        <w:rPr>
          <w:rFonts w:ascii="宋体" w:hAnsi="宋体"/>
          <w:sz w:val="24"/>
        </w:rPr>
      </w:pPr>
      <w:r>
        <w:rPr>
          <w:rFonts w:hint="eastAsia" w:ascii="宋体" w:hAnsi="宋体"/>
          <w:sz w:val="24"/>
        </w:rPr>
        <w:t>本课程期末考试考核采取笔试的形式，满分为100分，按实际成绩的50%计入本课程综合成绩。</w:t>
      </w:r>
    </w:p>
    <w:p>
      <w:pPr>
        <w:spacing w:line="360" w:lineRule="auto"/>
        <w:ind w:firstLine="480" w:firstLineChars="200"/>
        <w:jc w:val="left"/>
        <w:rPr>
          <w:sz w:val="24"/>
        </w:rPr>
      </w:pPr>
    </w:p>
    <w:p>
      <w:pPr>
        <w:spacing w:line="360" w:lineRule="auto"/>
        <w:ind w:firstLine="240"/>
        <w:jc w:val="center"/>
        <w:rPr>
          <w:rFonts w:ascii="黑体" w:eastAsia="黑体"/>
          <w:b/>
          <w:sz w:val="32"/>
          <w:szCs w:val="32"/>
        </w:rPr>
      </w:pPr>
      <w:r>
        <w:rPr>
          <w:rFonts w:hint="eastAsia" w:ascii="黑体" w:eastAsia="黑体"/>
          <w:b/>
          <w:sz w:val="32"/>
          <w:szCs w:val="32"/>
        </w:rPr>
        <w:t>六、课程整体设计</w:t>
      </w:r>
    </w:p>
    <w:tbl>
      <w:tblPr>
        <w:tblStyle w:val="21"/>
        <w:tblW w:w="96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3"/>
        <w:gridCol w:w="1184"/>
        <w:gridCol w:w="1369"/>
        <w:gridCol w:w="1161"/>
        <w:gridCol w:w="1473"/>
        <w:gridCol w:w="1726"/>
        <w:gridCol w:w="1535"/>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3" w:type="dxa"/>
            <w:vAlign w:val="center"/>
          </w:tcPr>
          <w:p>
            <w:pPr>
              <w:adjustRightInd w:val="0"/>
              <w:snapToGrid w:val="0"/>
              <w:jc w:val="center"/>
              <w:rPr>
                <w:b/>
              </w:rPr>
            </w:pPr>
            <w:r>
              <w:rPr>
                <w:rFonts w:hint="eastAsia"/>
                <w:b/>
              </w:rPr>
              <w:t>序号</w:t>
            </w:r>
          </w:p>
        </w:tc>
        <w:tc>
          <w:tcPr>
            <w:tcW w:w="1184" w:type="dxa"/>
            <w:vAlign w:val="center"/>
          </w:tcPr>
          <w:p>
            <w:pPr>
              <w:adjustRightInd w:val="0"/>
              <w:snapToGrid w:val="0"/>
              <w:jc w:val="center"/>
              <w:rPr>
                <w:b/>
              </w:rPr>
            </w:pPr>
            <w:r>
              <w:rPr>
                <w:rFonts w:hint="eastAsia"/>
                <w:b/>
              </w:rPr>
              <w:t>项目（或情境、任务、模块）</w:t>
            </w:r>
          </w:p>
        </w:tc>
        <w:tc>
          <w:tcPr>
            <w:tcW w:w="1369" w:type="dxa"/>
            <w:vAlign w:val="center"/>
          </w:tcPr>
          <w:p>
            <w:pPr>
              <w:adjustRightInd w:val="0"/>
              <w:snapToGrid w:val="0"/>
              <w:jc w:val="center"/>
              <w:rPr>
                <w:b/>
              </w:rPr>
            </w:pPr>
            <w:r>
              <w:rPr>
                <w:rFonts w:hint="eastAsia"/>
                <w:b/>
              </w:rPr>
              <w:t>任务</w:t>
            </w:r>
          </w:p>
        </w:tc>
        <w:tc>
          <w:tcPr>
            <w:tcW w:w="1161" w:type="dxa"/>
            <w:vAlign w:val="center"/>
          </w:tcPr>
          <w:p>
            <w:pPr>
              <w:adjustRightInd w:val="0"/>
              <w:snapToGrid w:val="0"/>
              <w:jc w:val="center"/>
              <w:rPr>
                <w:b/>
              </w:rPr>
            </w:pPr>
            <w:r>
              <w:rPr>
                <w:rFonts w:hint="eastAsia"/>
                <w:b/>
              </w:rPr>
              <w:t>知识点</w:t>
            </w:r>
          </w:p>
        </w:tc>
        <w:tc>
          <w:tcPr>
            <w:tcW w:w="1473" w:type="dxa"/>
            <w:vAlign w:val="center"/>
          </w:tcPr>
          <w:p>
            <w:pPr>
              <w:adjustRightInd w:val="0"/>
              <w:snapToGrid w:val="0"/>
              <w:jc w:val="center"/>
              <w:rPr>
                <w:b/>
              </w:rPr>
            </w:pPr>
            <w:r>
              <w:rPr>
                <w:rFonts w:hint="eastAsia"/>
                <w:b/>
              </w:rPr>
              <w:t>技能训练</w:t>
            </w:r>
          </w:p>
        </w:tc>
        <w:tc>
          <w:tcPr>
            <w:tcW w:w="1726" w:type="dxa"/>
            <w:vAlign w:val="center"/>
          </w:tcPr>
          <w:p>
            <w:pPr>
              <w:adjustRightInd w:val="0"/>
              <w:snapToGrid w:val="0"/>
              <w:jc w:val="center"/>
              <w:rPr>
                <w:b/>
              </w:rPr>
            </w:pPr>
            <w:r>
              <w:rPr>
                <w:rFonts w:hint="eastAsia"/>
                <w:b/>
              </w:rPr>
              <w:t>教学重点</w:t>
            </w:r>
          </w:p>
        </w:tc>
        <w:tc>
          <w:tcPr>
            <w:tcW w:w="1535" w:type="dxa"/>
            <w:vAlign w:val="center"/>
          </w:tcPr>
          <w:p>
            <w:pPr>
              <w:adjustRightInd w:val="0"/>
              <w:snapToGrid w:val="0"/>
              <w:jc w:val="center"/>
              <w:rPr>
                <w:b/>
              </w:rPr>
            </w:pPr>
            <w:r>
              <w:rPr>
                <w:rFonts w:hint="eastAsia"/>
                <w:b/>
              </w:rPr>
              <w:t>教学设计（或教学情景）</w:t>
            </w:r>
          </w:p>
        </w:tc>
        <w:tc>
          <w:tcPr>
            <w:tcW w:w="708" w:type="dxa"/>
            <w:vAlign w:val="center"/>
          </w:tcPr>
          <w:p>
            <w:pPr>
              <w:adjustRightInd w:val="0"/>
              <w:snapToGrid w:val="0"/>
              <w:jc w:val="center"/>
              <w:rPr>
                <w:b/>
              </w:rPr>
            </w:pPr>
            <w:r>
              <w:rPr>
                <w:rFonts w:hint="eastAsia"/>
                <w:b/>
              </w:rPr>
              <w:t>建议</w:t>
            </w:r>
          </w:p>
          <w:p>
            <w:pPr>
              <w:adjustRightInd w:val="0"/>
              <w:snapToGrid w:val="0"/>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pPr>
              <w:adjustRightInd w:val="0"/>
              <w:snapToGrid w:val="0"/>
              <w:jc w:val="center"/>
              <w:rPr>
                <w:rFonts w:ascii="宋体" w:hAnsi="宋体"/>
                <w:szCs w:val="21"/>
              </w:rPr>
            </w:pPr>
            <w:r>
              <w:rPr>
                <w:rFonts w:hint="eastAsia" w:ascii="宋体" w:hAnsi="宋体"/>
                <w:szCs w:val="21"/>
              </w:rPr>
              <w:t>1</w:t>
            </w:r>
          </w:p>
        </w:tc>
        <w:tc>
          <w:tcPr>
            <w:tcW w:w="1184" w:type="dxa"/>
          </w:tcPr>
          <w:p>
            <w:pPr>
              <w:adjustRightInd w:val="0"/>
              <w:snapToGrid w:val="0"/>
              <w:jc w:val="center"/>
              <w:rPr>
                <w:rFonts w:ascii="宋体" w:hAnsi="宋体"/>
                <w:szCs w:val="21"/>
              </w:rPr>
            </w:pPr>
            <w:r>
              <w:rPr>
                <w:rFonts w:hint="eastAsia" w:ascii="宋体" w:hAnsi="宋体"/>
                <w:szCs w:val="21"/>
              </w:rPr>
              <w:t>企业网络</w:t>
            </w:r>
          </w:p>
        </w:tc>
        <w:tc>
          <w:tcPr>
            <w:tcW w:w="1369" w:type="dxa"/>
          </w:tcPr>
          <w:p>
            <w:pPr>
              <w:adjustRightInd w:val="0"/>
              <w:snapToGrid w:val="0"/>
              <w:rPr>
                <w:rFonts w:ascii="宋体" w:hAnsi="宋体"/>
                <w:szCs w:val="21"/>
              </w:rPr>
            </w:pPr>
            <w:r>
              <w:rPr>
                <w:rFonts w:hint="eastAsia" w:ascii="宋体" w:hAnsi="宋体"/>
                <w:szCs w:val="21"/>
              </w:rPr>
              <w:t>1、企业网络基础       2、企业网络体系结构   3、企业网络发展趋势</w:t>
            </w:r>
          </w:p>
        </w:tc>
        <w:tc>
          <w:tcPr>
            <w:tcW w:w="1161" w:type="dxa"/>
          </w:tcPr>
          <w:p>
            <w:pPr>
              <w:adjustRightInd w:val="0"/>
              <w:snapToGrid w:val="0"/>
              <w:jc w:val="center"/>
              <w:rPr>
                <w:rFonts w:ascii="宋体" w:hAnsi="宋体"/>
                <w:szCs w:val="21"/>
              </w:rPr>
            </w:pPr>
            <w:r>
              <w:rPr>
                <w:rFonts w:hint="eastAsia" w:ascii="宋体" w:hAnsi="宋体"/>
                <w:szCs w:val="21"/>
              </w:rPr>
              <w:t>企业网络体系</w:t>
            </w:r>
          </w:p>
        </w:tc>
        <w:tc>
          <w:tcPr>
            <w:tcW w:w="1473" w:type="dxa"/>
          </w:tcPr>
          <w:p>
            <w:pPr>
              <w:adjustRightInd w:val="0"/>
              <w:snapToGrid w:val="0"/>
              <w:jc w:val="center"/>
              <w:rPr>
                <w:rFonts w:ascii="宋体" w:hAnsi="宋体"/>
                <w:szCs w:val="21"/>
              </w:rPr>
            </w:pPr>
            <w:r>
              <w:rPr>
                <w:rFonts w:hint="eastAsia" w:ascii="宋体" w:hAnsi="宋体"/>
                <w:szCs w:val="21"/>
              </w:rPr>
              <w:t>企业网络体系结构案例配置</w:t>
            </w:r>
          </w:p>
        </w:tc>
        <w:tc>
          <w:tcPr>
            <w:tcW w:w="1726" w:type="dxa"/>
          </w:tcPr>
          <w:p>
            <w:pPr>
              <w:adjustRightInd w:val="0"/>
              <w:snapToGrid w:val="0"/>
              <w:jc w:val="center"/>
              <w:rPr>
                <w:rFonts w:ascii="宋体" w:hAnsi="宋体"/>
                <w:szCs w:val="21"/>
              </w:rPr>
            </w:pPr>
            <w:r>
              <w:rPr>
                <w:rFonts w:hint="eastAsia" w:ascii="宋体" w:hAnsi="宋体"/>
                <w:szCs w:val="21"/>
              </w:rPr>
              <w:t>企业网络体系结构</w:t>
            </w:r>
          </w:p>
        </w:tc>
        <w:tc>
          <w:tcPr>
            <w:tcW w:w="1535" w:type="dxa"/>
          </w:tcPr>
          <w:p>
            <w:pPr>
              <w:adjustRightInd w:val="0"/>
              <w:snapToGrid w:val="0"/>
              <w:jc w:val="center"/>
              <w:rPr>
                <w:rFonts w:ascii="宋体" w:hAnsi="宋体"/>
                <w:szCs w:val="21"/>
              </w:rPr>
            </w:pPr>
            <w:r>
              <w:rPr>
                <w:rFonts w:hint="eastAsia" w:ascii="宋体" w:hAnsi="宋体"/>
                <w:szCs w:val="21"/>
              </w:rPr>
              <w:t>案例讲解、企业网络实验</w:t>
            </w:r>
          </w:p>
        </w:tc>
        <w:tc>
          <w:tcPr>
            <w:tcW w:w="708" w:type="dxa"/>
          </w:tcPr>
          <w:p>
            <w:pPr>
              <w:adjustRightInd w:val="0"/>
              <w:snapToGrid w:val="0"/>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restart"/>
            <w:vAlign w:val="center"/>
          </w:tcPr>
          <w:p>
            <w:pPr>
              <w:adjustRightInd w:val="0"/>
              <w:snapToGrid w:val="0"/>
              <w:jc w:val="center"/>
              <w:rPr>
                <w:rFonts w:ascii="宋体" w:hAnsi="宋体"/>
                <w:szCs w:val="21"/>
              </w:rPr>
            </w:pPr>
            <w:r>
              <w:rPr>
                <w:rFonts w:hint="eastAsia" w:ascii="宋体" w:hAnsi="宋体"/>
                <w:szCs w:val="21"/>
              </w:rPr>
              <w:t>2</w:t>
            </w:r>
          </w:p>
        </w:tc>
        <w:tc>
          <w:tcPr>
            <w:tcW w:w="1184" w:type="dxa"/>
            <w:vMerge w:val="restart"/>
            <w:vAlign w:val="center"/>
          </w:tcPr>
          <w:p>
            <w:pPr>
              <w:pStyle w:val="19"/>
              <w:adjustRightInd w:val="0"/>
              <w:snapToGrid w:val="0"/>
              <w:spacing w:before="0" w:beforeAutospacing="0" w:after="0" w:afterAutospacing="0"/>
              <w:jc w:val="center"/>
              <w:rPr>
                <w:szCs w:val="21"/>
              </w:rPr>
            </w:pPr>
            <w:r>
              <w:rPr>
                <w:rFonts w:hint="eastAsia"/>
                <w:color w:val="000000"/>
                <w:sz w:val="21"/>
                <w:szCs w:val="21"/>
              </w:rPr>
              <w:t>网络可靠性</w:t>
            </w:r>
          </w:p>
        </w:tc>
        <w:tc>
          <w:tcPr>
            <w:tcW w:w="1369" w:type="dxa"/>
          </w:tcPr>
          <w:p>
            <w:pPr>
              <w:adjustRightInd w:val="0"/>
              <w:snapToGrid w:val="0"/>
              <w:rPr>
                <w:rFonts w:ascii="宋体" w:hAnsi="宋体"/>
                <w:szCs w:val="21"/>
              </w:rPr>
            </w:pPr>
            <w:r>
              <w:rPr>
                <w:rFonts w:hint="eastAsia" w:ascii="宋体" w:hAnsi="宋体"/>
                <w:szCs w:val="21"/>
              </w:rPr>
              <w:t>BFD双向转发检测</w:t>
            </w:r>
          </w:p>
        </w:tc>
        <w:tc>
          <w:tcPr>
            <w:tcW w:w="1161" w:type="dxa"/>
          </w:tcPr>
          <w:p>
            <w:pPr>
              <w:adjustRightInd w:val="0"/>
              <w:snapToGrid w:val="0"/>
              <w:rPr>
                <w:rFonts w:ascii="宋体" w:hAnsi="宋体"/>
                <w:szCs w:val="21"/>
              </w:rPr>
            </w:pPr>
            <w:r>
              <w:rPr>
                <w:rFonts w:hint="eastAsia" w:ascii="宋体" w:hAnsi="宋体"/>
                <w:szCs w:val="21"/>
              </w:rPr>
              <w:t>BFD原理与配置</w:t>
            </w:r>
          </w:p>
        </w:tc>
        <w:tc>
          <w:tcPr>
            <w:tcW w:w="1473" w:type="dxa"/>
          </w:tcPr>
          <w:p>
            <w:pPr>
              <w:adjustRightInd w:val="0"/>
              <w:snapToGrid w:val="0"/>
              <w:rPr>
                <w:rFonts w:ascii="宋体" w:hAnsi="宋体"/>
                <w:szCs w:val="21"/>
              </w:rPr>
            </w:pPr>
            <w:r>
              <w:rPr>
                <w:rFonts w:hint="eastAsia" w:ascii="宋体" w:hAnsi="宋体"/>
                <w:szCs w:val="21"/>
              </w:rPr>
              <w:t>双向转发检测配置</w:t>
            </w:r>
          </w:p>
        </w:tc>
        <w:tc>
          <w:tcPr>
            <w:tcW w:w="1726" w:type="dxa"/>
          </w:tcPr>
          <w:p>
            <w:pPr>
              <w:adjustRightInd w:val="0"/>
              <w:snapToGrid w:val="0"/>
              <w:rPr>
                <w:rFonts w:ascii="宋体" w:hAnsi="宋体"/>
                <w:szCs w:val="21"/>
              </w:rPr>
            </w:pPr>
            <w:r>
              <w:rPr>
                <w:rFonts w:hint="eastAsia" w:ascii="宋体" w:hAnsi="宋体"/>
                <w:szCs w:val="21"/>
              </w:rPr>
              <w:t xml:space="preserve">双向转发检测原理       双向转发检测应用配置        </w:t>
            </w:r>
          </w:p>
        </w:tc>
        <w:tc>
          <w:tcPr>
            <w:tcW w:w="1535" w:type="dxa"/>
          </w:tcPr>
          <w:p>
            <w:pPr>
              <w:adjustRightInd w:val="0"/>
              <w:snapToGrid w:val="0"/>
              <w:rPr>
                <w:rFonts w:ascii="宋体" w:hAnsi="宋体"/>
                <w:szCs w:val="21"/>
              </w:rPr>
            </w:pPr>
            <w:r>
              <w:rPr>
                <w:rFonts w:hint="eastAsia" w:ascii="宋体" w:hAnsi="宋体"/>
                <w:szCs w:val="21"/>
              </w:rPr>
              <w:t>案例讲解、双向转发检测实验</w:t>
            </w:r>
          </w:p>
        </w:tc>
        <w:tc>
          <w:tcPr>
            <w:tcW w:w="708" w:type="dxa"/>
          </w:tcPr>
          <w:p>
            <w:pPr>
              <w:adjustRightInd w:val="0"/>
              <w:snapToGrid w:val="0"/>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tcPr>
          <w:p>
            <w:pPr>
              <w:adjustRightInd w:val="0"/>
              <w:snapToGrid w:val="0"/>
              <w:rPr>
                <w:rFonts w:ascii="宋体" w:hAnsi="宋体"/>
                <w:szCs w:val="21"/>
              </w:rPr>
            </w:pPr>
          </w:p>
        </w:tc>
        <w:tc>
          <w:tcPr>
            <w:tcW w:w="1184" w:type="dxa"/>
            <w:vMerge w:val="continue"/>
          </w:tcPr>
          <w:p>
            <w:pPr>
              <w:pStyle w:val="19"/>
              <w:adjustRightInd w:val="0"/>
              <w:snapToGrid w:val="0"/>
              <w:spacing w:before="0" w:beforeAutospacing="0" w:after="0" w:afterAutospacing="0"/>
              <w:jc w:val="center"/>
              <w:rPr>
                <w:szCs w:val="21"/>
              </w:rPr>
            </w:pPr>
          </w:p>
        </w:tc>
        <w:tc>
          <w:tcPr>
            <w:tcW w:w="1369" w:type="dxa"/>
          </w:tcPr>
          <w:p>
            <w:pPr>
              <w:adjustRightInd w:val="0"/>
              <w:snapToGrid w:val="0"/>
              <w:rPr>
                <w:rFonts w:ascii="宋体" w:hAnsi="宋体"/>
                <w:szCs w:val="21"/>
              </w:rPr>
            </w:pPr>
            <w:r>
              <w:rPr>
                <w:rFonts w:hint="eastAsia" w:ascii="宋体" w:hAnsi="宋体"/>
                <w:szCs w:val="21"/>
              </w:rPr>
              <w:t>VRRP虚拟路由冗余协议</w:t>
            </w:r>
          </w:p>
        </w:tc>
        <w:tc>
          <w:tcPr>
            <w:tcW w:w="1161" w:type="dxa"/>
          </w:tcPr>
          <w:p>
            <w:pPr>
              <w:adjustRightInd w:val="0"/>
              <w:snapToGrid w:val="0"/>
              <w:rPr>
                <w:rFonts w:ascii="宋体" w:hAnsi="宋体"/>
                <w:szCs w:val="21"/>
              </w:rPr>
            </w:pPr>
            <w:r>
              <w:rPr>
                <w:rFonts w:hint="eastAsia" w:ascii="宋体" w:hAnsi="宋体"/>
                <w:szCs w:val="21"/>
              </w:rPr>
              <w:t>VRRP原理与配置</w:t>
            </w:r>
          </w:p>
        </w:tc>
        <w:tc>
          <w:tcPr>
            <w:tcW w:w="1473" w:type="dxa"/>
          </w:tcPr>
          <w:p>
            <w:pPr>
              <w:adjustRightInd w:val="0"/>
              <w:snapToGrid w:val="0"/>
              <w:rPr>
                <w:rFonts w:ascii="宋体" w:hAnsi="宋体"/>
                <w:szCs w:val="21"/>
              </w:rPr>
            </w:pPr>
            <w:r>
              <w:rPr>
                <w:rFonts w:hint="eastAsia" w:ascii="宋体" w:hAnsi="宋体"/>
                <w:szCs w:val="21"/>
              </w:rPr>
              <w:t>虚拟路由冗余协议配置</w:t>
            </w:r>
          </w:p>
        </w:tc>
        <w:tc>
          <w:tcPr>
            <w:tcW w:w="1726" w:type="dxa"/>
          </w:tcPr>
          <w:p>
            <w:pPr>
              <w:adjustRightInd w:val="0"/>
              <w:snapToGrid w:val="0"/>
              <w:rPr>
                <w:rFonts w:ascii="宋体" w:hAnsi="宋体"/>
                <w:szCs w:val="21"/>
              </w:rPr>
            </w:pPr>
            <w:r>
              <w:rPr>
                <w:rFonts w:hint="eastAsia" w:ascii="宋体" w:hAnsi="宋体"/>
                <w:szCs w:val="21"/>
              </w:rPr>
              <w:t>虚拟路由冗余协议原理</w:t>
            </w:r>
          </w:p>
          <w:p>
            <w:pPr>
              <w:adjustRightInd w:val="0"/>
              <w:snapToGrid w:val="0"/>
              <w:rPr>
                <w:rFonts w:ascii="宋体" w:hAnsi="宋体"/>
                <w:szCs w:val="21"/>
              </w:rPr>
            </w:pPr>
            <w:r>
              <w:rPr>
                <w:rFonts w:hint="eastAsia" w:ascii="宋体" w:hAnsi="宋体"/>
                <w:szCs w:val="21"/>
              </w:rPr>
              <w:t>虚拟路由冗余协议配置</w:t>
            </w:r>
          </w:p>
        </w:tc>
        <w:tc>
          <w:tcPr>
            <w:tcW w:w="1535" w:type="dxa"/>
          </w:tcPr>
          <w:p>
            <w:pPr>
              <w:adjustRightInd w:val="0"/>
              <w:snapToGrid w:val="0"/>
              <w:rPr>
                <w:rFonts w:ascii="宋体" w:hAnsi="宋体"/>
                <w:szCs w:val="21"/>
              </w:rPr>
            </w:pPr>
            <w:r>
              <w:rPr>
                <w:rFonts w:hint="eastAsia" w:ascii="宋体" w:hAnsi="宋体"/>
                <w:szCs w:val="21"/>
              </w:rPr>
              <w:t>案例讲解、虚拟路由冗余协议实验</w:t>
            </w:r>
          </w:p>
        </w:tc>
        <w:tc>
          <w:tcPr>
            <w:tcW w:w="708" w:type="dxa"/>
          </w:tcPr>
          <w:p>
            <w:pPr>
              <w:adjustRightInd w:val="0"/>
              <w:snapToGrid w:val="0"/>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tcPr>
          <w:p>
            <w:pPr>
              <w:adjustRightInd w:val="0"/>
              <w:snapToGrid w:val="0"/>
              <w:rPr>
                <w:rFonts w:ascii="宋体" w:hAnsi="宋体"/>
                <w:szCs w:val="21"/>
              </w:rPr>
            </w:pPr>
          </w:p>
        </w:tc>
        <w:tc>
          <w:tcPr>
            <w:tcW w:w="1184" w:type="dxa"/>
            <w:vMerge w:val="continue"/>
            <w:vAlign w:val="center"/>
          </w:tcPr>
          <w:p>
            <w:pPr>
              <w:pStyle w:val="19"/>
              <w:adjustRightInd w:val="0"/>
              <w:snapToGrid w:val="0"/>
              <w:spacing w:before="0" w:beforeAutospacing="0" w:after="0" w:afterAutospacing="0"/>
              <w:jc w:val="center"/>
              <w:rPr>
                <w:color w:val="000000"/>
                <w:szCs w:val="21"/>
              </w:rPr>
            </w:pPr>
          </w:p>
        </w:tc>
        <w:tc>
          <w:tcPr>
            <w:tcW w:w="1369" w:type="dxa"/>
          </w:tcPr>
          <w:p>
            <w:pPr>
              <w:adjustRightInd w:val="0"/>
              <w:snapToGrid w:val="0"/>
              <w:rPr>
                <w:rFonts w:ascii="宋体" w:hAnsi="宋体"/>
                <w:szCs w:val="21"/>
              </w:rPr>
            </w:pPr>
            <w:r>
              <w:rPr>
                <w:rFonts w:hint="eastAsia" w:ascii="宋体" w:hAnsi="宋体"/>
                <w:szCs w:val="21"/>
              </w:rPr>
              <w:t>Eth-Trunk链路聚合</w:t>
            </w:r>
          </w:p>
        </w:tc>
        <w:tc>
          <w:tcPr>
            <w:tcW w:w="1161" w:type="dxa"/>
          </w:tcPr>
          <w:p>
            <w:pPr>
              <w:adjustRightInd w:val="0"/>
              <w:snapToGrid w:val="0"/>
              <w:rPr>
                <w:rFonts w:ascii="宋体" w:hAnsi="宋体"/>
                <w:szCs w:val="21"/>
              </w:rPr>
            </w:pPr>
            <w:r>
              <w:rPr>
                <w:rFonts w:hint="eastAsia" w:ascii="宋体" w:hAnsi="宋体"/>
                <w:szCs w:val="21"/>
              </w:rPr>
              <w:t>Eth-Trunk原理与配置</w:t>
            </w:r>
          </w:p>
        </w:tc>
        <w:tc>
          <w:tcPr>
            <w:tcW w:w="1473" w:type="dxa"/>
          </w:tcPr>
          <w:p>
            <w:pPr>
              <w:adjustRightInd w:val="0"/>
              <w:snapToGrid w:val="0"/>
              <w:rPr>
                <w:rFonts w:ascii="宋体" w:hAnsi="宋体"/>
                <w:szCs w:val="21"/>
              </w:rPr>
            </w:pPr>
            <w:r>
              <w:rPr>
                <w:rFonts w:hint="eastAsia" w:ascii="宋体" w:hAnsi="宋体"/>
                <w:szCs w:val="21"/>
              </w:rPr>
              <w:t>链路聚合配置</w:t>
            </w:r>
          </w:p>
        </w:tc>
        <w:tc>
          <w:tcPr>
            <w:tcW w:w="1726" w:type="dxa"/>
          </w:tcPr>
          <w:p>
            <w:pPr>
              <w:adjustRightInd w:val="0"/>
              <w:snapToGrid w:val="0"/>
              <w:rPr>
                <w:rFonts w:ascii="宋体" w:hAnsi="宋体"/>
                <w:szCs w:val="21"/>
              </w:rPr>
            </w:pPr>
            <w:r>
              <w:rPr>
                <w:rFonts w:hint="eastAsia" w:ascii="宋体" w:hAnsi="宋体"/>
                <w:szCs w:val="21"/>
              </w:rPr>
              <w:t>链路聚合原理</w:t>
            </w:r>
          </w:p>
          <w:p>
            <w:pPr>
              <w:adjustRightInd w:val="0"/>
              <w:snapToGrid w:val="0"/>
              <w:rPr>
                <w:rFonts w:ascii="宋体" w:hAnsi="宋体"/>
                <w:szCs w:val="21"/>
              </w:rPr>
            </w:pPr>
            <w:r>
              <w:rPr>
                <w:rFonts w:hint="eastAsia" w:ascii="宋体" w:hAnsi="宋体"/>
                <w:szCs w:val="21"/>
              </w:rPr>
              <w:t>链路聚合配置</w:t>
            </w:r>
          </w:p>
        </w:tc>
        <w:tc>
          <w:tcPr>
            <w:tcW w:w="1535" w:type="dxa"/>
          </w:tcPr>
          <w:p>
            <w:pPr>
              <w:adjustRightInd w:val="0"/>
              <w:snapToGrid w:val="0"/>
              <w:rPr>
                <w:rFonts w:ascii="宋体" w:hAnsi="宋体"/>
                <w:szCs w:val="21"/>
              </w:rPr>
            </w:pPr>
            <w:r>
              <w:rPr>
                <w:rFonts w:hint="eastAsia" w:ascii="宋体" w:hAnsi="宋体"/>
                <w:szCs w:val="21"/>
              </w:rPr>
              <w:t>案例讲解、链路聚合实验</w:t>
            </w:r>
          </w:p>
        </w:tc>
        <w:tc>
          <w:tcPr>
            <w:tcW w:w="708" w:type="dxa"/>
          </w:tcPr>
          <w:p>
            <w:pPr>
              <w:adjustRightInd w:val="0"/>
              <w:snapToGrid w:val="0"/>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restart"/>
          </w:tcPr>
          <w:p>
            <w:pPr>
              <w:adjustRightInd w:val="0"/>
              <w:snapToGrid w:val="0"/>
              <w:rPr>
                <w:rFonts w:ascii="宋体" w:hAnsi="宋体"/>
                <w:szCs w:val="21"/>
              </w:rPr>
            </w:pPr>
            <w:r>
              <w:rPr>
                <w:rFonts w:hint="eastAsia" w:ascii="宋体" w:hAnsi="宋体"/>
                <w:szCs w:val="21"/>
              </w:rPr>
              <w:t>3</w:t>
            </w:r>
          </w:p>
        </w:tc>
        <w:tc>
          <w:tcPr>
            <w:tcW w:w="1184" w:type="dxa"/>
            <w:vMerge w:val="restart"/>
            <w:vAlign w:val="center"/>
          </w:tcPr>
          <w:p>
            <w:pPr>
              <w:pStyle w:val="19"/>
              <w:adjustRightInd w:val="0"/>
              <w:snapToGrid w:val="0"/>
              <w:spacing w:before="0" w:beforeAutospacing="0" w:after="0" w:afterAutospacing="0"/>
              <w:jc w:val="center"/>
              <w:rPr>
                <w:color w:val="000000"/>
                <w:szCs w:val="21"/>
              </w:rPr>
            </w:pPr>
            <w:r>
              <w:rPr>
                <w:rFonts w:hint="eastAsia"/>
                <w:color w:val="000000"/>
                <w:sz w:val="21"/>
                <w:szCs w:val="21"/>
              </w:rPr>
              <w:t>访问控制列表</w:t>
            </w:r>
          </w:p>
        </w:tc>
        <w:tc>
          <w:tcPr>
            <w:tcW w:w="1369" w:type="dxa"/>
          </w:tcPr>
          <w:p>
            <w:pPr>
              <w:adjustRightInd w:val="0"/>
              <w:snapToGrid w:val="0"/>
              <w:rPr>
                <w:rFonts w:ascii="宋体" w:hAnsi="宋体"/>
                <w:szCs w:val="21"/>
              </w:rPr>
            </w:pPr>
            <w:r>
              <w:rPr>
                <w:rFonts w:hint="eastAsia" w:ascii="宋体" w:hAnsi="宋体"/>
                <w:szCs w:val="21"/>
              </w:rPr>
              <w:t>访问控制列表基础、基本访问控制列表</w:t>
            </w:r>
          </w:p>
        </w:tc>
        <w:tc>
          <w:tcPr>
            <w:tcW w:w="1161" w:type="dxa"/>
          </w:tcPr>
          <w:p>
            <w:pPr>
              <w:adjustRightInd w:val="0"/>
              <w:snapToGrid w:val="0"/>
              <w:rPr>
                <w:rFonts w:ascii="宋体" w:hAnsi="宋体"/>
                <w:szCs w:val="21"/>
              </w:rPr>
            </w:pPr>
            <w:r>
              <w:rPr>
                <w:rFonts w:hint="eastAsia" w:ascii="宋体" w:hAnsi="宋体"/>
                <w:szCs w:val="21"/>
              </w:rPr>
              <w:t>基本访问控制列表</w:t>
            </w:r>
          </w:p>
        </w:tc>
        <w:tc>
          <w:tcPr>
            <w:tcW w:w="1473" w:type="dxa"/>
          </w:tcPr>
          <w:p>
            <w:pPr>
              <w:adjustRightInd w:val="0"/>
              <w:snapToGrid w:val="0"/>
              <w:rPr>
                <w:rFonts w:ascii="宋体" w:hAnsi="宋体"/>
                <w:szCs w:val="21"/>
              </w:rPr>
            </w:pPr>
            <w:r>
              <w:rPr>
                <w:rFonts w:hint="eastAsia" w:ascii="宋体" w:hAnsi="宋体"/>
                <w:szCs w:val="21"/>
              </w:rPr>
              <w:t>基本访问控制列表配置</w:t>
            </w:r>
          </w:p>
        </w:tc>
        <w:tc>
          <w:tcPr>
            <w:tcW w:w="1726" w:type="dxa"/>
          </w:tcPr>
          <w:p>
            <w:pPr>
              <w:adjustRightInd w:val="0"/>
              <w:snapToGrid w:val="0"/>
              <w:rPr>
                <w:rFonts w:ascii="宋体" w:hAnsi="宋体"/>
                <w:szCs w:val="21"/>
              </w:rPr>
            </w:pPr>
            <w:r>
              <w:rPr>
                <w:rFonts w:hint="eastAsia" w:ascii="宋体" w:hAnsi="宋体"/>
                <w:szCs w:val="21"/>
              </w:rPr>
              <w:t>基本访问控制列表原理</w:t>
            </w:r>
          </w:p>
          <w:p>
            <w:pPr>
              <w:adjustRightInd w:val="0"/>
              <w:snapToGrid w:val="0"/>
              <w:rPr>
                <w:rFonts w:ascii="宋体" w:hAnsi="宋体"/>
                <w:szCs w:val="21"/>
              </w:rPr>
            </w:pPr>
            <w:r>
              <w:rPr>
                <w:rFonts w:hint="eastAsia" w:ascii="宋体" w:hAnsi="宋体"/>
                <w:szCs w:val="21"/>
              </w:rPr>
              <w:t>基本访问控制列表配置</w:t>
            </w:r>
          </w:p>
        </w:tc>
        <w:tc>
          <w:tcPr>
            <w:tcW w:w="1535" w:type="dxa"/>
          </w:tcPr>
          <w:p>
            <w:pPr>
              <w:adjustRightInd w:val="0"/>
              <w:snapToGrid w:val="0"/>
              <w:rPr>
                <w:rFonts w:ascii="宋体" w:hAnsi="宋体"/>
                <w:szCs w:val="21"/>
              </w:rPr>
            </w:pPr>
            <w:r>
              <w:rPr>
                <w:rFonts w:hint="eastAsia" w:ascii="宋体" w:hAnsi="宋体"/>
                <w:szCs w:val="21"/>
              </w:rPr>
              <w:t>案例讲解、基本访问控制列表实验</w:t>
            </w:r>
          </w:p>
        </w:tc>
        <w:tc>
          <w:tcPr>
            <w:tcW w:w="708" w:type="dxa"/>
          </w:tcPr>
          <w:p>
            <w:pPr>
              <w:adjustRightInd w:val="0"/>
              <w:snapToGrid w:val="0"/>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tcPr>
          <w:p>
            <w:pPr>
              <w:adjustRightInd w:val="0"/>
              <w:snapToGrid w:val="0"/>
              <w:rPr>
                <w:rFonts w:ascii="宋体" w:hAnsi="宋体"/>
                <w:szCs w:val="21"/>
              </w:rPr>
            </w:pPr>
          </w:p>
        </w:tc>
        <w:tc>
          <w:tcPr>
            <w:tcW w:w="1184" w:type="dxa"/>
            <w:vMerge w:val="continue"/>
            <w:vAlign w:val="center"/>
          </w:tcPr>
          <w:p>
            <w:pPr>
              <w:pStyle w:val="19"/>
              <w:adjustRightInd w:val="0"/>
              <w:snapToGrid w:val="0"/>
              <w:spacing w:before="0" w:beforeAutospacing="0" w:after="0" w:afterAutospacing="0"/>
              <w:jc w:val="center"/>
              <w:rPr>
                <w:color w:val="000000"/>
                <w:sz w:val="21"/>
                <w:szCs w:val="21"/>
              </w:rPr>
            </w:pPr>
          </w:p>
        </w:tc>
        <w:tc>
          <w:tcPr>
            <w:tcW w:w="1369" w:type="dxa"/>
          </w:tcPr>
          <w:p>
            <w:pPr>
              <w:adjustRightInd w:val="0"/>
              <w:snapToGrid w:val="0"/>
              <w:rPr>
                <w:rFonts w:ascii="宋体" w:hAnsi="宋体"/>
                <w:szCs w:val="21"/>
              </w:rPr>
            </w:pPr>
            <w:r>
              <w:rPr>
                <w:rFonts w:hint="eastAsia" w:ascii="宋体" w:hAnsi="宋体"/>
                <w:szCs w:val="21"/>
              </w:rPr>
              <w:t>高级访问控制列表</w:t>
            </w:r>
          </w:p>
        </w:tc>
        <w:tc>
          <w:tcPr>
            <w:tcW w:w="1161" w:type="dxa"/>
          </w:tcPr>
          <w:p>
            <w:pPr>
              <w:adjustRightInd w:val="0"/>
              <w:snapToGrid w:val="0"/>
              <w:rPr>
                <w:rFonts w:ascii="宋体" w:hAnsi="宋体"/>
                <w:szCs w:val="21"/>
              </w:rPr>
            </w:pPr>
            <w:r>
              <w:rPr>
                <w:rFonts w:hint="eastAsia" w:ascii="宋体" w:hAnsi="宋体"/>
                <w:szCs w:val="21"/>
              </w:rPr>
              <w:t>高级访问控制列表</w:t>
            </w:r>
          </w:p>
        </w:tc>
        <w:tc>
          <w:tcPr>
            <w:tcW w:w="1473" w:type="dxa"/>
          </w:tcPr>
          <w:p>
            <w:pPr>
              <w:adjustRightInd w:val="0"/>
              <w:snapToGrid w:val="0"/>
              <w:rPr>
                <w:rFonts w:ascii="宋体" w:hAnsi="宋体"/>
                <w:szCs w:val="21"/>
              </w:rPr>
            </w:pPr>
            <w:r>
              <w:rPr>
                <w:rFonts w:hint="eastAsia" w:ascii="宋体" w:hAnsi="宋体"/>
                <w:szCs w:val="21"/>
              </w:rPr>
              <w:t>高级访问控制列表配置</w:t>
            </w:r>
          </w:p>
        </w:tc>
        <w:tc>
          <w:tcPr>
            <w:tcW w:w="1726" w:type="dxa"/>
          </w:tcPr>
          <w:p>
            <w:pPr>
              <w:adjustRightInd w:val="0"/>
              <w:snapToGrid w:val="0"/>
              <w:rPr>
                <w:rFonts w:ascii="宋体" w:hAnsi="宋体"/>
                <w:szCs w:val="21"/>
              </w:rPr>
            </w:pPr>
            <w:r>
              <w:rPr>
                <w:rFonts w:hint="eastAsia" w:ascii="宋体" w:hAnsi="宋体"/>
                <w:szCs w:val="21"/>
              </w:rPr>
              <w:t>高级访问控制列表原理高级访问控制列表配置</w:t>
            </w:r>
          </w:p>
        </w:tc>
        <w:tc>
          <w:tcPr>
            <w:tcW w:w="1535" w:type="dxa"/>
          </w:tcPr>
          <w:p>
            <w:pPr>
              <w:adjustRightInd w:val="0"/>
              <w:snapToGrid w:val="0"/>
              <w:rPr>
                <w:rFonts w:ascii="宋体" w:hAnsi="宋体"/>
                <w:szCs w:val="21"/>
              </w:rPr>
            </w:pPr>
            <w:r>
              <w:rPr>
                <w:rFonts w:hint="eastAsia" w:ascii="宋体" w:hAnsi="宋体"/>
                <w:szCs w:val="21"/>
              </w:rPr>
              <w:t>案例讲解、高级访问控制列表实验</w:t>
            </w:r>
          </w:p>
        </w:tc>
        <w:tc>
          <w:tcPr>
            <w:tcW w:w="708" w:type="dxa"/>
          </w:tcPr>
          <w:p>
            <w:pPr>
              <w:adjustRightInd w:val="0"/>
              <w:snapToGrid w:val="0"/>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restart"/>
          </w:tcPr>
          <w:p>
            <w:pPr>
              <w:adjustRightInd w:val="0"/>
              <w:snapToGrid w:val="0"/>
              <w:rPr>
                <w:rFonts w:ascii="宋体" w:hAnsi="宋体"/>
                <w:szCs w:val="21"/>
              </w:rPr>
            </w:pPr>
            <w:r>
              <w:rPr>
                <w:rFonts w:hint="eastAsia" w:ascii="宋体" w:hAnsi="宋体"/>
                <w:szCs w:val="21"/>
              </w:rPr>
              <w:t>4</w:t>
            </w:r>
          </w:p>
        </w:tc>
        <w:tc>
          <w:tcPr>
            <w:tcW w:w="1184" w:type="dxa"/>
            <w:vMerge w:val="restart"/>
            <w:vAlign w:val="center"/>
          </w:tcPr>
          <w:p>
            <w:pPr>
              <w:pStyle w:val="19"/>
              <w:adjustRightInd w:val="0"/>
              <w:snapToGrid w:val="0"/>
              <w:spacing w:before="0" w:beforeAutospacing="0" w:after="0" w:afterAutospacing="0"/>
              <w:jc w:val="center"/>
              <w:rPr>
                <w:color w:val="000000"/>
                <w:szCs w:val="21"/>
              </w:rPr>
            </w:pPr>
            <w:r>
              <w:rPr>
                <w:rFonts w:hint="eastAsia"/>
                <w:color w:val="000000"/>
                <w:sz w:val="21"/>
                <w:szCs w:val="21"/>
              </w:rPr>
              <w:t>网络地址转换</w:t>
            </w:r>
          </w:p>
        </w:tc>
        <w:tc>
          <w:tcPr>
            <w:tcW w:w="1369" w:type="dxa"/>
          </w:tcPr>
          <w:p>
            <w:pPr>
              <w:adjustRightInd w:val="0"/>
              <w:snapToGrid w:val="0"/>
              <w:rPr>
                <w:rFonts w:ascii="宋体" w:hAnsi="宋体"/>
                <w:szCs w:val="21"/>
              </w:rPr>
            </w:pPr>
            <w:r>
              <w:rPr>
                <w:rFonts w:hint="eastAsia" w:ascii="宋体" w:hAnsi="宋体"/>
                <w:szCs w:val="21"/>
              </w:rPr>
              <w:t>网络地址转基础、静态动态NAT转换</w:t>
            </w:r>
          </w:p>
        </w:tc>
        <w:tc>
          <w:tcPr>
            <w:tcW w:w="1161" w:type="dxa"/>
          </w:tcPr>
          <w:p>
            <w:pPr>
              <w:adjustRightInd w:val="0"/>
              <w:snapToGrid w:val="0"/>
              <w:rPr>
                <w:rFonts w:ascii="宋体" w:hAnsi="宋体"/>
                <w:szCs w:val="21"/>
              </w:rPr>
            </w:pPr>
            <w:r>
              <w:rPr>
                <w:rFonts w:hint="eastAsia" w:ascii="宋体" w:hAnsi="宋体"/>
                <w:szCs w:val="21"/>
              </w:rPr>
              <w:t>静态、动态、PAT地址转换</w:t>
            </w:r>
          </w:p>
        </w:tc>
        <w:tc>
          <w:tcPr>
            <w:tcW w:w="1473" w:type="dxa"/>
          </w:tcPr>
          <w:p>
            <w:pPr>
              <w:adjustRightInd w:val="0"/>
              <w:snapToGrid w:val="0"/>
              <w:rPr>
                <w:rFonts w:ascii="宋体" w:hAnsi="宋体"/>
                <w:szCs w:val="21"/>
              </w:rPr>
            </w:pPr>
            <w:r>
              <w:rPr>
                <w:rFonts w:hint="eastAsia" w:ascii="宋体" w:hAnsi="宋体"/>
                <w:szCs w:val="21"/>
              </w:rPr>
              <w:t>静态NAT、PAT配置</w:t>
            </w:r>
          </w:p>
        </w:tc>
        <w:tc>
          <w:tcPr>
            <w:tcW w:w="1726" w:type="dxa"/>
          </w:tcPr>
          <w:p>
            <w:pPr>
              <w:adjustRightInd w:val="0"/>
              <w:snapToGrid w:val="0"/>
              <w:rPr>
                <w:rFonts w:ascii="宋体" w:hAnsi="宋体"/>
                <w:szCs w:val="21"/>
              </w:rPr>
            </w:pPr>
            <w:r>
              <w:rPr>
                <w:rFonts w:hint="eastAsia" w:ascii="宋体" w:hAnsi="宋体"/>
                <w:szCs w:val="21"/>
              </w:rPr>
              <w:t>网络地址转换原理    网络地址转换配置</w:t>
            </w:r>
          </w:p>
        </w:tc>
        <w:tc>
          <w:tcPr>
            <w:tcW w:w="1535" w:type="dxa"/>
          </w:tcPr>
          <w:p>
            <w:pPr>
              <w:adjustRightInd w:val="0"/>
              <w:snapToGrid w:val="0"/>
              <w:rPr>
                <w:rFonts w:ascii="宋体" w:hAnsi="宋体"/>
                <w:szCs w:val="21"/>
              </w:rPr>
            </w:pPr>
            <w:r>
              <w:rPr>
                <w:rFonts w:hint="eastAsia" w:ascii="宋体" w:hAnsi="宋体"/>
                <w:szCs w:val="21"/>
              </w:rPr>
              <w:t>案例讲解、PAT实验</w:t>
            </w:r>
          </w:p>
        </w:tc>
        <w:tc>
          <w:tcPr>
            <w:tcW w:w="708" w:type="dxa"/>
          </w:tcPr>
          <w:p>
            <w:pPr>
              <w:adjustRightInd w:val="0"/>
              <w:snapToGrid w:val="0"/>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tcPr>
          <w:p>
            <w:pPr>
              <w:adjustRightInd w:val="0"/>
              <w:snapToGrid w:val="0"/>
              <w:rPr>
                <w:rFonts w:ascii="宋体" w:hAnsi="宋体"/>
                <w:szCs w:val="21"/>
              </w:rPr>
            </w:pPr>
          </w:p>
        </w:tc>
        <w:tc>
          <w:tcPr>
            <w:tcW w:w="1184" w:type="dxa"/>
            <w:vMerge w:val="continue"/>
            <w:vAlign w:val="center"/>
          </w:tcPr>
          <w:p>
            <w:pPr>
              <w:pStyle w:val="19"/>
              <w:adjustRightInd w:val="0"/>
              <w:snapToGrid w:val="0"/>
              <w:spacing w:before="0" w:beforeAutospacing="0" w:after="0" w:afterAutospacing="0"/>
              <w:jc w:val="center"/>
              <w:rPr>
                <w:color w:val="000000"/>
                <w:sz w:val="21"/>
                <w:szCs w:val="21"/>
              </w:rPr>
            </w:pPr>
          </w:p>
        </w:tc>
        <w:tc>
          <w:tcPr>
            <w:tcW w:w="1369" w:type="dxa"/>
          </w:tcPr>
          <w:p>
            <w:pPr>
              <w:adjustRightInd w:val="0"/>
              <w:snapToGrid w:val="0"/>
              <w:rPr>
                <w:rFonts w:ascii="宋体" w:hAnsi="宋体"/>
                <w:szCs w:val="21"/>
              </w:rPr>
            </w:pPr>
            <w:r>
              <w:rPr>
                <w:rFonts w:hint="eastAsia" w:ascii="宋体" w:hAnsi="宋体"/>
                <w:szCs w:val="21"/>
              </w:rPr>
              <w:t>Easy IP、NAT服务器地址转换</w:t>
            </w:r>
          </w:p>
        </w:tc>
        <w:tc>
          <w:tcPr>
            <w:tcW w:w="1161" w:type="dxa"/>
          </w:tcPr>
          <w:p>
            <w:pPr>
              <w:adjustRightInd w:val="0"/>
              <w:snapToGrid w:val="0"/>
              <w:rPr>
                <w:rFonts w:ascii="宋体" w:hAnsi="宋体"/>
                <w:szCs w:val="21"/>
              </w:rPr>
            </w:pPr>
            <w:r>
              <w:rPr>
                <w:rFonts w:hint="eastAsia" w:ascii="宋体" w:hAnsi="宋体"/>
                <w:szCs w:val="21"/>
              </w:rPr>
              <w:t>Easy IP、NAT服务器</w:t>
            </w:r>
          </w:p>
        </w:tc>
        <w:tc>
          <w:tcPr>
            <w:tcW w:w="1473" w:type="dxa"/>
          </w:tcPr>
          <w:p>
            <w:pPr>
              <w:adjustRightInd w:val="0"/>
              <w:snapToGrid w:val="0"/>
              <w:rPr>
                <w:rFonts w:ascii="宋体" w:hAnsi="宋体"/>
                <w:szCs w:val="21"/>
              </w:rPr>
            </w:pPr>
            <w:r>
              <w:rPr>
                <w:rFonts w:hint="eastAsia" w:ascii="宋体" w:hAnsi="宋体"/>
                <w:szCs w:val="21"/>
              </w:rPr>
              <w:t>Easy IP、NAT服务器配置</w:t>
            </w:r>
          </w:p>
        </w:tc>
        <w:tc>
          <w:tcPr>
            <w:tcW w:w="1726" w:type="dxa"/>
          </w:tcPr>
          <w:p>
            <w:pPr>
              <w:adjustRightInd w:val="0"/>
              <w:snapToGrid w:val="0"/>
              <w:rPr>
                <w:rFonts w:ascii="宋体" w:hAnsi="宋体"/>
                <w:szCs w:val="21"/>
              </w:rPr>
            </w:pPr>
            <w:r>
              <w:rPr>
                <w:rFonts w:hint="eastAsia" w:ascii="宋体" w:hAnsi="宋体"/>
                <w:szCs w:val="21"/>
              </w:rPr>
              <w:t>Easy IP、NAT服务器原理与配置</w:t>
            </w:r>
          </w:p>
        </w:tc>
        <w:tc>
          <w:tcPr>
            <w:tcW w:w="1535" w:type="dxa"/>
          </w:tcPr>
          <w:p>
            <w:pPr>
              <w:adjustRightInd w:val="0"/>
              <w:snapToGrid w:val="0"/>
              <w:rPr>
                <w:rFonts w:ascii="宋体" w:hAnsi="宋体"/>
                <w:szCs w:val="21"/>
              </w:rPr>
            </w:pPr>
            <w:r>
              <w:rPr>
                <w:rFonts w:hint="eastAsia" w:ascii="宋体" w:hAnsi="宋体"/>
                <w:szCs w:val="21"/>
              </w:rPr>
              <w:t>案例讲解Easy IP、NAT服务器实验</w:t>
            </w:r>
          </w:p>
        </w:tc>
        <w:tc>
          <w:tcPr>
            <w:tcW w:w="708" w:type="dxa"/>
          </w:tcPr>
          <w:p>
            <w:pPr>
              <w:adjustRightInd w:val="0"/>
              <w:snapToGrid w:val="0"/>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pPr>
              <w:adjustRightInd w:val="0"/>
              <w:snapToGrid w:val="0"/>
              <w:rPr>
                <w:rFonts w:ascii="宋体" w:hAnsi="宋体"/>
                <w:szCs w:val="21"/>
              </w:rPr>
            </w:pPr>
            <w:r>
              <w:rPr>
                <w:rFonts w:hint="eastAsia" w:ascii="宋体" w:hAnsi="宋体"/>
                <w:szCs w:val="21"/>
              </w:rPr>
              <w:t>5</w:t>
            </w:r>
          </w:p>
        </w:tc>
        <w:tc>
          <w:tcPr>
            <w:tcW w:w="1184" w:type="dxa"/>
            <w:vAlign w:val="center"/>
          </w:tcPr>
          <w:p>
            <w:pPr>
              <w:pStyle w:val="19"/>
              <w:adjustRightInd w:val="0"/>
              <w:snapToGrid w:val="0"/>
              <w:spacing w:before="0" w:beforeAutospacing="0" w:after="0" w:afterAutospacing="0"/>
              <w:jc w:val="center"/>
              <w:rPr>
                <w:color w:val="000000"/>
                <w:szCs w:val="21"/>
              </w:rPr>
            </w:pPr>
            <w:r>
              <w:rPr>
                <w:rFonts w:hint="eastAsia"/>
                <w:color w:val="000000"/>
                <w:sz w:val="21"/>
                <w:szCs w:val="21"/>
              </w:rPr>
              <w:t>广域网</w:t>
            </w:r>
          </w:p>
        </w:tc>
        <w:tc>
          <w:tcPr>
            <w:tcW w:w="1369" w:type="dxa"/>
          </w:tcPr>
          <w:p>
            <w:pPr>
              <w:adjustRightInd w:val="0"/>
              <w:snapToGrid w:val="0"/>
              <w:rPr>
                <w:rFonts w:ascii="宋体" w:hAnsi="宋体"/>
                <w:szCs w:val="21"/>
              </w:rPr>
            </w:pPr>
            <w:r>
              <w:rPr>
                <w:rFonts w:hint="eastAsia" w:ascii="宋体" w:hAnsi="宋体"/>
                <w:szCs w:val="21"/>
              </w:rPr>
              <w:t>广域网基础、PPP、PPPoE</w:t>
            </w:r>
          </w:p>
        </w:tc>
        <w:tc>
          <w:tcPr>
            <w:tcW w:w="1161" w:type="dxa"/>
          </w:tcPr>
          <w:p>
            <w:pPr>
              <w:adjustRightInd w:val="0"/>
              <w:snapToGrid w:val="0"/>
              <w:rPr>
                <w:rFonts w:ascii="宋体" w:hAnsi="宋体"/>
                <w:szCs w:val="21"/>
              </w:rPr>
            </w:pPr>
            <w:r>
              <w:rPr>
                <w:rFonts w:hint="eastAsia" w:ascii="宋体" w:hAnsi="宋体"/>
                <w:szCs w:val="21"/>
              </w:rPr>
              <w:t>PPP、PPPoE</w:t>
            </w:r>
          </w:p>
        </w:tc>
        <w:tc>
          <w:tcPr>
            <w:tcW w:w="1473" w:type="dxa"/>
          </w:tcPr>
          <w:p>
            <w:pPr>
              <w:adjustRightInd w:val="0"/>
              <w:snapToGrid w:val="0"/>
              <w:rPr>
                <w:rFonts w:ascii="宋体" w:hAnsi="宋体"/>
                <w:szCs w:val="21"/>
              </w:rPr>
            </w:pPr>
            <w:r>
              <w:rPr>
                <w:rFonts w:hint="eastAsia" w:ascii="宋体" w:hAnsi="宋体"/>
                <w:szCs w:val="21"/>
              </w:rPr>
              <w:t>PPP、PPPoE配置</w:t>
            </w:r>
          </w:p>
        </w:tc>
        <w:tc>
          <w:tcPr>
            <w:tcW w:w="1726" w:type="dxa"/>
          </w:tcPr>
          <w:p>
            <w:pPr>
              <w:adjustRightInd w:val="0"/>
              <w:snapToGrid w:val="0"/>
              <w:rPr>
                <w:rFonts w:ascii="宋体" w:hAnsi="宋体"/>
                <w:szCs w:val="21"/>
              </w:rPr>
            </w:pPr>
            <w:r>
              <w:rPr>
                <w:rFonts w:hint="eastAsia" w:ascii="宋体" w:hAnsi="宋体"/>
                <w:szCs w:val="21"/>
              </w:rPr>
              <w:t>PPP、PPPoE原理与配置</w:t>
            </w:r>
          </w:p>
        </w:tc>
        <w:tc>
          <w:tcPr>
            <w:tcW w:w="1535" w:type="dxa"/>
          </w:tcPr>
          <w:p>
            <w:pPr>
              <w:adjustRightInd w:val="0"/>
              <w:snapToGrid w:val="0"/>
              <w:rPr>
                <w:rFonts w:ascii="宋体" w:hAnsi="宋体"/>
                <w:szCs w:val="21"/>
              </w:rPr>
            </w:pPr>
            <w:r>
              <w:rPr>
                <w:rFonts w:hint="eastAsia" w:ascii="宋体" w:hAnsi="宋体"/>
                <w:szCs w:val="21"/>
              </w:rPr>
              <w:t>案例讲解、广域网实验</w:t>
            </w:r>
          </w:p>
        </w:tc>
        <w:tc>
          <w:tcPr>
            <w:tcW w:w="708" w:type="dxa"/>
          </w:tcPr>
          <w:p>
            <w:pPr>
              <w:adjustRightInd w:val="0"/>
              <w:snapToGrid w:val="0"/>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restart"/>
          </w:tcPr>
          <w:p>
            <w:pPr>
              <w:adjustRightInd w:val="0"/>
              <w:snapToGrid w:val="0"/>
              <w:rPr>
                <w:rFonts w:ascii="宋体" w:hAnsi="宋体"/>
                <w:szCs w:val="21"/>
              </w:rPr>
            </w:pPr>
            <w:r>
              <w:rPr>
                <w:rFonts w:hint="eastAsia" w:ascii="宋体" w:hAnsi="宋体"/>
                <w:szCs w:val="21"/>
              </w:rPr>
              <w:t>6</w:t>
            </w:r>
          </w:p>
        </w:tc>
        <w:tc>
          <w:tcPr>
            <w:tcW w:w="1184" w:type="dxa"/>
            <w:vMerge w:val="restart"/>
            <w:vAlign w:val="center"/>
          </w:tcPr>
          <w:p>
            <w:pPr>
              <w:adjustRightInd w:val="0"/>
              <w:snapToGrid w:val="0"/>
              <w:jc w:val="center"/>
            </w:pPr>
            <w:r>
              <w:rPr>
                <w:rFonts w:hint="eastAsia"/>
              </w:rPr>
              <w:t>DHCP协议</w:t>
            </w:r>
          </w:p>
        </w:tc>
        <w:tc>
          <w:tcPr>
            <w:tcW w:w="1369" w:type="dxa"/>
          </w:tcPr>
          <w:p>
            <w:pPr>
              <w:adjustRightInd w:val="0"/>
              <w:snapToGrid w:val="0"/>
              <w:rPr>
                <w:rFonts w:ascii="宋体" w:hAnsi="宋体"/>
                <w:szCs w:val="21"/>
              </w:rPr>
            </w:pPr>
            <w:r>
              <w:rPr>
                <w:rFonts w:hint="eastAsia" w:ascii="宋体" w:hAnsi="宋体"/>
                <w:szCs w:val="21"/>
              </w:rPr>
              <w:t>动态主机配置协议基础与配置</w:t>
            </w:r>
          </w:p>
        </w:tc>
        <w:tc>
          <w:tcPr>
            <w:tcW w:w="1161" w:type="dxa"/>
          </w:tcPr>
          <w:p>
            <w:pPr>
              <w:adjustRightInd w:val="0"/>
              <w:snapToGrid w:val="0"/>
              <w:rPr>
                <w:rFonts w:ascii="宋体" w:hAnsi="宋体"/>
                <w:szCs w:val="21"/>
              </w:rPr>
            </w:pPr>
            <w:r>
              <w:rPr>
                <w:rFonts w:hint="eastAsia" w:ascii="宋体" w:hAnsi="宋体"/>
                <w:szCs w:val="21"/>
              </w:rPr>
              <w:t>动态主机配置协议基础与配置</w:t>
            </w:r>
          </w:p>
        </w:tc>
        <w:tc>
          <w:tcPr>
            <w:tcW w:w="1473" w:type="dxa"/>
          </w:tcPr>
          <w:p>
            <w:pPr>
              <w:adjustRightInd w:val="0"/>
              <w:snapToGrid w:val="0"/>
              <w:rPr>
                <w:rFonts w:ascii="宋体" w:hAnsi="宋体"/>
                <w:szCs w:val="21"/>
              </w:rPr>
            </w:pPr>
            <w:r>
              <w:rPr>
                <w:rFonts w:hint="eastAsia" w:ascii="宋体" w:hAnsi="宋体"/>
                <w:szCs w:val="21"/>
              </w:rPr>
              <w:t>动态主机配置协议配置</w:t>
            </w:r>
          </w:p>
        </w:tc>
        <w:tc>
          <w:tcPr>
            <w:tcW w:w="1726" w:type="dxa"/>
          </w:tcPr>
          <w:p>
            <w:pPr>
              <w:adjustRightInd w:val="0"/>
              <w:snapToGrid w:val="0"/>
              <w:rPr>
                <w:rFonts w:ascii="宋体" w:hAnsi="宋体"/>
                <w:szCs w:val="21"/>
              </w:rPr>
            </w:pPr>
            <w:r>
              <w:rPr>
                <w:rFonts w:hint="eastAsia" w:ascii="宋体" w:hAnsi="宋体"/>
                <w:szCs w:val="21"/>
              </w:rPr>
              <w:t>动态主机配置协议原理与配置</w:t>
            </w:r>
          </w:p>
        </w:tc>
        <w:tc>
          <w:tcPr>
            <w:tcW w:w="1535" w:type="dxa"/>
          </w:tcPr>
          <w:p>
            <w:pPr>
              <w:adjustRightInd w:val="0"/>
              <w:snapToGrid w:val="0"/>
              <w:rPr>
                <w:rFonts w:ascii="宋体" w:hAnsi="宋体"/>
                <w:szCs w:val="21"/>
              </w:rPr>
            </w:pPr>
            <w:r>
              <w:rPr>
                <w:rFonts w:hint="eastAsia" w:ascii="宋体" w:hAnsi="宋体"/>
                <w:szCs w:val="21"/>
              </w:rPr>
              <w:t>案例讲解、动态主机配置协议实验</w:t>
            </w:r>
          </w:p>
        </w:tc>
        <w:tc>
          <w:tcPr>
            <w:tcW w:w="708" w:type="dxa"/>
          </w:tcPr>
          <w:p>
            <w:pPr>
              <w:adjustRightInd w:val="0"/>
              <w:snapToGrid w:val="0"/>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tcPr>
          <w:p>
            <w:pPr>
              <w:adjustRightInd w:val="0"/>
              <w:snapToGrid w:val="0"/>
              <w:rPr>
                <w:rFonts w:ascii="宋体" w:hAnsi="宋体"/>
                <w:szCs w:val="21"/>
              </w:rPr>
            </w:pPr>
          </w:p>
        </w:tc>
        <w:tc>
          <w:tcPr>
            <w:tcW w:w="1184" w:type="dxa"/>
            <w:vMerge w:val="continue"/>
            <w:vAlign w:val="center"/>
          </w:tcPr>
          <w:p>
            <w:pPr>
              <w:adjustRightInd w:val="0"/>
              <w:snapToGrid w:val="0"/>
              <w:jc w:val="center"/>
            </w:pPr>
          </w:p>
        </w:tc>
        <w:tc>
          <w:tcPr>
            <w:tcW w:w="1369" w:type="dxa"/>
          </w:tcPr>
          <w:p>
            <w:pPr>
              <w:adjustRightInd w:val="0"/>
              <w:snapToGrid w:val="0"/>
              <w:rPr>
                <w:rFonts w:ascii="宋体" w:hAnsi="宋体"/>
                <w:szCs w:val="21"/>
              </w:rPr>
            </w:pPr>
            <w:r>
              <w:rPr>
                <w:rFonts w:hint="eastAsia" w:ascii="宋体" w:hAnsi="宋体"/>
                <w:szCs w:val="21"/>
              </w:rPr>
              <w:t>动态主机配置协议中继</w:t>
            </w:r>
          </w:p>
        </w:tc>
        <w:tc>
          <w:tcPr>
            <w:tcW w:w="1161" w:type="dxa"/>
          </w:tcPr>
          <w:p>
            <w:pPr>
              <w:adjustRightInd w:val="0"/>
              <w:snapToGrid w:val="0"/>
              <w:rPr>
                <w:rFonts w:ascii="宋体" w:hAnsi="宋体"/>
                <w:szCs w:val="21"/>
              </w:rPr>
            </w:pPr>
            <w:r>
              <w:rPr>
                <w:rFonts w:hint="eastAsia" w:ascii="宋体" w:hAnsi="宋体"/>
                <w:szCs w:val="21"/>
              </w:rPr>
              <w:t>动态主机配置协议中继</w:t>
            </w:r>
          </w:p>
        </w:tc>
        <w:tc>
          <w:tcPr>
            <w:tcW w:w="1473" w:type="dxa"/>
          </w:tcPr>
          <w:p>
            <w:pPr>
              <w:adjustRightInd w:val="0"/>
              <w:snapToGrid w:val="0"/>
              <w:rPr>
                <w:rFonts w:ascii="宋体" w:hAnsi="宋体"/>
                <w:szCs w:val="21"/>
              </w:rPr>
            </w:pPr>
            <w:r>
              <w:rPr>
                <w:rFonts w:hint="eastAsia" w:ascii="宋体" w:hAnsi="宋体"/>
                <w:szCs w:val="21"/>
              </w:rPr>
              <w:t>动态主机配置协议中继</w:t>
            </w:r>
          </w:p>
        </w:tc>
        <w:tc>
          <w:tcPr>
            <w:tcW w:w="1726" w:type="dxa"/>
          </w:tcPr>
          <w:p>
            <w:pPr>
              <w:adjustRightInd w:val="0"/>
              <w:snapToGrid w:val="0"/>
              <w:rPr>
                <w:rFonts w:ascii="宋体" w:hAnsi="宋体"/>
                <w:szCs w:val="21"/>
              </w:rPr>
            </w:pPr>
            <w:r>
              <w:rPr>
                <w:rFonts w:hint="eastAsia" w:ascii="宋体" w:hAnsi="宋体"/>
                <w:szCs w:val="21"/>
              </w:rPr>
              <w:t>动态主机配置协议中继原理与配置</w:t>
            </w:r>
          </w:p>
        </w:tc>
        <w:tc>
          <w:tcPr>
            <w:tcW w:w="1535" w:type="dxa"/>
          </w:tcPr>
          <w:p>
            <w:pPr>
              <w:adjustRightInd w:val="0"/>
              <w:snapToGrid w:val="0"/>
              <w:rPr>
                <w:rFonts w:ascii="宋体" w:hAnsi="宋体"/>
                <w:szCs w:val="21"/>
              </w:rPr>
            </w:pPr>
            <w:r>
              <w:rPr>
                <w:rFonts w:hint="eastAsia" w:ascii="宋体" w:hAnsi="宋体"/>
                <w:szCs w:val="21"/>
              </w:rPr>
              <w:t>案例讲解、动态主机配置协议中继实验</w:t>
            </w:r>
          </w:p>
        </w:tc>
        <w:tc>
          <w:tcPr>
            <w:tcW w:w="708" w:type="dxa"/>
          </w:tcPr>
          <w:p>
            <w:pPr>
              <w:adjustRightInd w:val="0"/>
              <w:snapToGrid w:val="0"/>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restart"/>
          </w:tcPr>
          <w:p>
            <w:pPr>
              <w:adjustRightInd w:val="0"/>
              <w:snapToGrid w:val="0"/>
              <w:rPr>
                <w:rFonts w:ascii="宋体" w:hAnsi="宋体"/>
                <w:szCs w:val="21"/>
              </w:rPr>
            </w:pPr>
            <w:r>
              <w:rPr>
                <w:rFonts w:hint="eastAsia" w:ascii="宋体" w:hAnsi="宋体"/>
                <w:szCs w:val="21"/>
              </w:rPr>
              <w:t>7</w:t>
            </w:r>
          </w:p>
        </w:tc>
        <w:tc>
          <w:tcPr>
            <w:tcW w:w="1184" w:type="dxa"/>
            <w:vMerge w:val="restart"/>
            <w:vAlign w:val="center"/>
          </w:tcPr>
          <w:p>
            <w:pPr>
              <w:adjustRightInd w:val="0"/>
              <w:snapToGrid w:val="0"/>
              <w:jc w:val="center"/>
            </w:pPr>
            <w:r>
              <w:rPr>
                <w:rFonts w:hint="eastAsia"/>
              </w:rPr>
              <w:t>IPv6基础、路由</w:t>
            </w:r>
          </w:p>
          <w:p>
            <w:pPr>
              <w:adjustRightInd w:val="0"/>
              <w:snapToGrid w:val="0"/>
              <w:jc w:val="center"/>
            </w:pPr>
          </w:p>
        </w:tc>
        <w:tc>
          <w:tcPr>
            <w:tcW w:w="1369" w:type="dxa"/>
          </w:tcPr>
          <w:p>
            <w:pPr>
              <w:adjustRightInd w:val="0"/>
              <w:snapToGrid w:val="0"/>
              <w:rPr>
                <w:rFonts w:ascii="宋体" w:hAnsi="宋体"/>
                <w:szCs w:val="21"/>
              </w:rPr>
            </w:pPr>
            <w:r>
              <w:rPr>
                <w:rFonts w:hint="eastAsia" w:ascii="宋体" w:hAnsi="宋体"/>
                <w:szCs w:val="21"/>
              </w:rPr>
              <w:t>IPv6基础</w:t>
            </w:r>
          </w:p>
        </w:tc>
        <w:tc>
          <w:tcPr>
            <w:tcW w:w="1161" w:type="dxa"/>
          </w:tcPr>
          <w:p>
            <w:pPr>
              <w:adjustRightInd w:val="0"/>
              <w:snapToGrid w:val="0"/>
              <w:rPr>
                <w:rFonts w:ascii="宋体" w:hAnsi="宋体"/>
                <w:szCs w:val="21"/>
              </w:rPr>
            </w:pPr>
            <w:r>
              <w:rPr>
                <w:rFonts w:hint="eastAsia" w:ascii="宋体" w:hAnsi="宋体"/>
                <w:szCs w:val="21"/>
              </w:rPr>
              <w:t>IPv6基础与地址规划</w:t>
            </w:r>
          </w:p>
        </w:tc>
        <w:tc>
          <w:tcPr>
            <w:tcW w:w="1473" w:type="dxa"/>
          </w:tcPr>
          <w:p>
            <w:pPr>
              <w:adjustRightInd w:val="0"/>
              <w:snapToGrid w:val="0"/>
              <w:rPr>
                <w:rFonts w:ascii="宋体" w:hAnsi="宋体"/>
                <w:szCs w:val="21"/>
              </w:rPr>
            </w:pPr>
            <w:r>
              <w:rPr>
                <w:rFonts w:hint="eastAsia" w:ascii="宋体" w:hAnsi="宋体"/>
                <w:szCs w:val="21"/>
              </w:rPr>
              <w:t>IPv6基础配置</w:t>
            </w:r>
          </w:p>
        </w:tc>
        <w:tc>
          <w:tcPr>
            <w:tcW w:w="1726" w:type="dxa"/>
          </w:tcPr>
          <w:p>
            <w:pPr>
              <w:adjustRightInd w:val="0"/>
              <w:snapToGrid w:val="0"/>
              <w:rPr>
                <w:rFonts w:ascii="宋体" w:hAnsi="宋体"/>
                <w:szCs w:val="21"/>
              </w:rPr>
            </w:pPr>
            <w:r>
              <w:rPr>
                <w:rFonts w:hint="eastAsia" w:ascii="宋体" w:hAnsi="宋体"/>
                <w:szCs w:val="21"/>
              </w:rPr>
              <w:t>IPv6基础原理与配置</w:t>
            </w:r>
          </w:p>
        </w:tc>
        <w:tc>
          <w:tcPr>
            <w:tcW w:w="1535" w:type="dxa"/>
          </w:tcPr>
          <w:p>
            <w:pPr>
              <w:adjustRightInd w:val="0"/>
              <w:snapToGrid w:val="0"/>
              <w:rPr>
                <w:rFonts w:ascii="宋体" w:hAnsi="宋体"/>
                <w:szCs w:val="21"/>
              </w:rPr>
            </w:pPr>
            <w:r>
              <w:rPr>
                <w:rFonts w:hint="eastAsia" w:ascii="宋体" w:hAnsi="宋体"/>
                <w:szCs w:val="21"/>
              </w:rPr>
              <w:t>案例讲解、IPv6基本配置实验</w:t>
            </w:r>
          </w:p>
        </w:tc>
        <w:tc>
          <w:tcPr>
            <w:tcW w:w="708" w:type="dxa"/>
          </w:tcPr>
          <w:p>
            <w:pPr>
              <w:adjustRightInd w:val="0"/>
              <w:snapToGrid w:val="0"/>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tcPr>
          <w:p>
            <w:pPr>
              <w:adjustRightInd w:val="0"/>
              <w:snapToGrid w:val="0"/>
              <w:rPr>
                <w:rFonts w:ascii="宋体" w:hAnsi="宋体"/>
                <w:szCs w:val="21"/>
              </w:rPr>
            </w:pPr>
          </w:p>
        </w:tc>
        <w:tc>
          <w:tcPr>
            <w:tcW w:w="1184" w:type="dxa"/>
            <w:vMerge w:val="continue"/>
            <w:vAlign w:val="center"/>
          </w:tcPr>
          <w:p>
            <w:pPr>
              <w:adjustRightInd w:val="0"/>
              <w:snapToGrid w:val="0"/>
              <w:jc w:val="center"/>
            </w:pPr>
          </w:p>
        </w:tc>
        <w:tc>
          <w:tcPr>
            <w:tcW w:w="1369" w:type="dxa"/>
          </w:tcPr>
          <w:p>
            <w:pPr>
              <w:adjustRightInd w:val="0"/>
              <w:snapToGrid w:val="0"/>
              <w:rPr>
                <w:rFonts w:ascii="宋体" w:hAnsi="宋体"/>
                <w:szCs w:val="21"/>
              </w:rPr>
            </w:pPr>
            <w:r>
              <w:rPr>
                <w:rFonts w:hint="eastAsia" w:ascii="宋体" w:hAnsi="宋体"/>
                <w:szCs w:val="21"/>
              </w:rPr>
              <w:t>IPv6路由</w:t>
            </w:r>
          </w:p>
        </w:tc>
        <w:tc>
          <w:tcPr>
            <w:tcW w:w="1161" w:type="dxa"/>
          </w:tcPr>
          <w:p>
            <w:pPr>
              <w:adjustRightInd w:val="0"/>
              <w:snapToGrid w:val="0"/>
              <w:rPr>
                <w:rFonts w:ascii="宋体" w:hAnsi="宋体"/>
                <w:szCs w:val="21"/>
              </w:rPr>
            </w:pPr>
            <w:r>
              <w:rPr>
                <w:rFonts w:hint="eastAsia" w:ascii="宋体" w:hAnsi="宋体"/>
                <w:szCs w:val="21"/>
              </w:rPr>
              <w:t>静态路由</w:t>
            </w:r>
          </w:p>
          <w:p>
            <w:pPr>
              <w:adjustRightInd w:val="0"/>
              <w:snapToGrid w:val="0"/>
              <w:rPr>
                <w:rFonts w:ascii="宋体" w:hAnsi="宋体"/>
                <w:szCs w:val="21"/>
              </w:rPr>
            </w:pPr>
            <w:r>
              <w:rPr>
                <w:rFonts w:hint="eastAsia" w:ascii="宋体" w:hAnsi="宋体"/>
                <w:szCs w:val="21"/>
              </w:rPr>
              <w:t>、RIPng、Ospfv3</w:t>
            </w:r>
          </w:p>
        </w:tc>
        <w:tc>
          <w:tcPr>
            <w:tcW w:w="1473" w:type="dxa"/>
          </w:tcPr>
          <w:p>
            <w:pPr>
              <w:adjustRightInd w:val="0"/>
              <w:snapToGrid w:val="0"/>
              <w:rPr>
                <w:rFonts w:ascii="宋体" w:hAnsi="宋体"/>
                <w:szCs w:val="21"/>
              </w:rPr>
            </w:pPr>
            <w:r>
              <w:rPr>
                <w:rFonts w:hint="eastAsia" w:ascii="宋体" w:hAnsi="宋体"/>
                <w:szCs w:val="21"/>
              </w:rPr>
              <w:t>IPv6静态路由</w:t>
            </w:r>
          </w:p>
          <w:p>
            <w:pPr>
              <w:adjustRightInd w:val="0"/>
              <w:snapToGrid w:val="0"/>
              <w:rPr>
                <w:rFonts w:ascii="宋体" w:hAnsi="宋体"/>
                <w:szCs w:val="21"/>
              </w:rPr>
            </w:pPr>
            <w:r>
              <w:rPr>
                <w:rFonts w:hint="eastAsia" w:ascii="宋体" w:hAnsi="宋体"/>
                <w:szCs w:val="21"/>
              </w:rPr>
              <w:t>、Ospfv3配置</w:t>
            </w:r>
          </w:p>
        </w:tc>
        <w:tc>
          <w:tcPr>
            <w:tcW w:w="1726" w:type="dxa"/>
          </w:tcPr>
          <w:p>
            <w:pPr>
              <w:adjustRightInd w:val="0"/>
              <w:snapToGrid w:val="0"/>
              <w:rPr>
                <w:rFonts w:ascii="宋体" w:hAnsi="宋体"/>
                <w:szCs w:val="21"/>
              </w:rPr>
            </w:pPr>
            <w:r>
              <w:rPr>
                <w:rFonts w:hint="eastAsia" w:ascii="宋体" w:hAnsi="宋体"/>
                <w:szCs w:val="21"/>
              </w:rPr>
              <w:t>IPv6静态路由、Ospfv3原理与配置</w:t>
            </w:r>
          </w:p>
        </w:tc>
        <w:tc>
          <w:tcPr>
            <w:tcW w:w="1535" w:type="dxa"/>
          </w:tcPr>
          <w:p>
            <w:pPr>
              <w:adjustRightInd w:val="0"/>
              <w:snapToGrid w:val="0"/>
              <w:rPr>
                <w:rFonts w:ascii="宋体" w:hAnsi="宋体"/>
                <w:szCs w:val="21"/>
              </w:rPr>
            </w:pPr>
            <w:r>
              <w:rPr>
                <w:rFonts w:hint="eastAsia" w:ascii="宋体" w:hAnsi="宋体"/>
                <w:szCs w:val="21"/>
              </w:rPr>
              <w:t>案例讲解、IPv6 ospfv3实验</w:t>
            </w:r>
          </w:p>
        </w:tc>
        <w:tc>
          <w:tcPr>
            <w:tcW w:w="708" w:type="dxa"/>
          </w:tcPr>
          <w:p>
            <w:pPr>
              <w:adjustRightInd w:val="0"/>
              <w:snapToGrid w:val="0"/>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pPr>
              <w:adjustRightInd w:val="0"/>
              <w:snapToGrid w:val="0"/>
              <w:rPr>
                <w:rFonts w:ascii="宋体" w:hAnsi="宋体"/>
                <w:szCs w:val="21"/>
              </w:rPr>
            </w:pPr>
            <w:r>
              <w:rPr>
                <w:rFonts w:hint="eastAsia" w:ascii="宋体" w:hAnsi="宋体"/>
                <w:szCs w:val="21"/>
              </w:rPr>
              <w:t>8</w:t>
            </w:r>
          </w:p>
        </w:tc>
        <w:tc>
          <w:tcPr>
            <w:tcW w:w="1184" w:type="dxa"/>
            <w:vAlign w:val="center"/>
          </w:tcPr>
          <w:p>
            <w:pPr>
              <w:adjustRightInd w:val="0"/>
              <w:snapToGrid w:val="0"/>
              <w:jc w:val="center"/>
            </w:pPr>
            <w:r>
              <w:rPr>
                <w:rFonts w:hint="eastAsia"/>
              </w:rPr>
              <w:t>网络安全技术</w:t>
            </w:r>
          </w:p>
        </w:tc>
        <w:tc>
          <w:tcPr>
            <w:tcW w:w="1369" w:type="dxa"/>
          </w:tcPr>
          <w:p>
            <w:pPr>
              <w:adjustRightInd w:val="0"/>
              <w:snapToGrid w:val="0"/>
              <w:rPr>
                <w:rFonts w:ascii="宋体" w:hAnsi="宋体"/>
                <w:szCs w:val="21"/>
              </w:rPr>
            </w:pPr>
            <w:r>
              <w:rPr>
                <w:rFonts w:hint="eastAsia" w:ascii="宋体" w:hAnsi="宋体"/>
                <w:szCs w:val="21"/>
              </w:rPr>
              <w:t>AAA、IPsec vpn技术</w:t>
            </w:r>
          </w:p>
        </w:tc>
        <w:tc>
          <w:tcPr>
            <w:tcW w:w="1161" w:type="dxa"/>
          </w:tcPr>
          <w:p>
            <w:pPr>
              <w:adjustRightInd w:val="0"/>
              <w:snapToGrid w:val="0"/>
              <w:rPr>
                <w:rFonts w:ascii="宋体" w:hAnsi="宋体"/>
                <w:szCs w:val="21"/>
              </w:rPr>
            </w:pPr>
            <w:r>
              <w:rPr>
                <w:rFonts w:hint="eastAsia" w:ascii="宋体" w:hAnsi="宋体"/>
                <w:szCs w:val="21"/>
              </w:rPr>
              <w:t>AAA、IPsec vpn技术</w:t>
            </w:r>
          </w:p>
        </w:tc>
        <w:tc>
          <w:tcPr>
            <w:tcW w:w="1473" w:type="dxa"/>
          </w:tcPr>
          <w:p>
            <w:pPr>
              <w:adjustRightInd w:val="0"/>
              <w:snapToGrid w:val="0"/>
              <w:rPr>
                <w:rFonts w:ascii="宋体" w:hAnsi="宋体"/>
                <w:szCs w:val="21"/>
              </w:rPr>
            </w:pPr>
            <w:r>
              <w:rPr>
                <w:rFonts w:hint="eastAsia" w:ascii="宋体" w:hAnsi="宋体"/>
                <w:szCs w:val="21"/>
              </w:rPr>
              <w:t>AAA、IPsec vpn技术配置</w:t>
            </w:r>
          </w:p>
        </w:tc>
        <w:tc>
          <w:tcPr>
            <w:tcW w:w="1726" w:type="dxa"/>
          </w:tcPr>
          <w:p>
            <w:pPr>
              <w:adjustRightInd w:val="0"/>
              <w:snapToGrid w:val="0"/>
              <w:rPr>
                <w:rFonts w:ascii="宋体" w:hAnsi="宋体"/>
                <w:szCs w:val="21"/>
              </w:rPr>
            </w:pPr>
            <w:r>
              <w:rPr>
                <w:rFonts w:hint="eastAsia" w:ascii="宋体" w:hAnsi="宋体"/>
                <w:szCs w:val="21"/>
              </w:rPr>
              <w:t>AAA、IPsec vpn技术原理与配置</w:t>
            </w:r>
          </w:p>
        </w:tc>
        <w:tc>
          <w:tcPr>
            <w:tcW w:w="1535" w:type="dxa"/>
          </w:tcPr>
          <w:p>
            <w:pPr>
              <w:adjustRightInd w:val="0"/>
              <w:snapToGrid w:val="0"/>
              <w:rPr>
                <w:rFonts w:ascii="宋体" w:hAnsi="宋体"/>
                <w:szCs w:val="21"/>
              </w:rPr>
            </w:pPr>
            <w:r>
              <w:rPr>
                <w:rFonts w:hint="eastAsia" w:ascii="宋体" w:hAnsi="宋体"/>
                <w:szCs w:val="21"/>
              </w:rPr>
              <w:t>案例讲解、AAA与IPsec vpn实验</w:t>
            </w:r>
          </w:p>
        </w:tc>
        <w:tc>
          <w:tcPr>
            <w:tcW w:w="708" w:type="dxa"/>
          </w:tcPr>
          <w:p>
            <w:pPr>
              <w:adjustRightInd w:val="0"/>
              <w:snapToGrid w:val="0"/>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pPr>
              <w:adjustRightInd w:val="0"/>
              <w:snapToGrid w:val="0"/>
              <w:rPr>
                <w:rFonts w:ascii="宋体" w:hAnsi="宋体"/>
                <w:szCs w:val="21"/>
              </w:rPr>
            </w:pPr>
            <w:r>
              <w:rPr>
                <w:rFonts w:hint="eastAsia" w:ascii="宋体" w:hAnsi="宋体"/>
                <w:szCs w:val="21"/>
              </w:rPr>
              <w:t>9</w:t>
            </w:r>
          </w:p>
        </w:tc>
        <w:tc>
          <w:tcPr>
            <w:tcW w:w="1184" w:type="dxa"/>
            <w:vAlign w:val="center"/>
          </w:tcPr>
          <w:p>
            <w:pPr>
              <w:adjustRightInd w:val="0"/>
              <w:snapToGrid w:val="0"/>
              <w:jc w:val="center"/>
            </w:pPr>
            <w:r>
              <w:rPr>
                <w:rFonts w:hint="eastAsia"/>
              </w:rPr>
              <w:t>WLAN技术</w:t>
            </w:r>
          </w:p>
        </w:tc>
        <w:tc>
          <w:tcPr>
            <w:tcW w:w="1369" w:type="dxa"/>
          </w:tcPr>
          <w:p>
            <w:pPr>
              <w:adjustRightInd w:val="0"/>
              <w:snapToGrid w:val="0"/>
              <w:rPr>
                <w:rFonts w:ascii="宋体" w:hAnsi="宋体"/>
                <w:szCs w:val="21"/>
              </w:rPr>
            </w:pPr>
            <w:r>
              <w:rPr>
                <w:rFonts w:hint="eastAsia" w:ascii="宋体" w:hAnsi="宋体"/>
                <w:szCs w:val="21"/>
              </w:rPr>
              <w:t>无线局域网原理与配置</w:t>
            </w:r>
          </w:p>
        </w:tc>
        <w:tc>
          <w:tcPr>
            <w:tcW w:w="1161" w:type="dxa"/>
          </w:tcPr>
          <w:p>
            <w:pPr>
              <w:adjustRightInd w:val="0"/>
              <w:snapToGrid w:val="0"/>
              <w:rPr>
                <w:rFonts w:ascii="宋体" w:hAnsi="宋体"/>
                <w:szCs w:val="21"/>
              </w:rPr>
            </w:pPr>
            <w:r>
              <w:rPr>
                <w:rFonts w:hint="eastAsia" w:ascii="宋体" w:hAnsi="宋体"/>
                <w:szCs w:val="21"/>
              </w:rPr>
              <w:t>无线局域网</w:t>
            </w:r>
          </w:p>
        </w:tc>
        <w:tc>
          <w:tcPr>
            <w:tcW w:w="1473" w:type="dxa"/>
          </w:tcPr>
          <w:p>
            <w:pPr>
              <w:adjustRightInd w:val="0"/>
              <w:snapToGrid w:val="0"/>
              <w:rPr>
                <w:rFonts w:ascii="宋体" w:hAnsi="宋体"/>
                <w:szCs w:val="21"/>
              </w:rPr>
            </w:pPr>
            <w:r>
              <w:rPr>
                <w:rFonts w:hint="eastAsia" w:ascii="宋体" w:hAnsi="宋体"/>
                <w:szCs w:val="21"/>
              </w:rPr>
              <w:t>无线局域网安全配置</w:t>
            </w:r>
          </w:p>
        </w:tc>
        <w:tc>
          <w:tcPr>
            <w:tcW w:w="1726" w:type="dxa"/>
          </w:tcPr>
          <w:p>
            <w:pPr>
              <w:adjustRightInd w:val="0"/>
              <w:snapToGrid w:val="0"/>
              <w:rPr>
                <w:rFonts w:ascii="宋体" w:hAnsi="宋体"/>
                <w:szCs w:val="21"/>
              </w:rPr>
            </w:pPr>
            <w:r>
              <w:rPr>
                <w:rFonts w:hint="eastAsia" w:ascii="宋体" w:hAnsi="宋体"/>
                <w:szCs w:val="21"/>
              </w:rPr>
              <w:t>无线局域网安全配置</w:t>
            </w:r>
          </w:p>
        </w:tc>
        <w:tc>
          <w:tcPr>
            <w:tcW w:w="1535" w:type="dxa"/>
          </w:tcPr>
          <w:p>
            <w:pPr>
              <w:adjustRightInd w:val="0"/>
              <w:snapToGrid w:val="0"/>
              <w:rPr>
                <w:rFonts w:ascii="宋体" w:hAnsi="宋体"/>
                <w:szCs w:val="21"/>
              </w:rPr>
            </w:pPr>
            <w:r>
              <w:rPr>
                <w:rFonts w:hint="eastAsia" w:ascii="宋体" w:hAnsi="宋体"/>
                <w:szCs w:val="21"/>
              </w:rPr>
              <w:t>案例讲解、无线局域网实验</w:t>
            </w:r>
          </w:p>
        </w:tc>
        <w:tc>
          <w:tcPr>
            <w:tcW w:w="708" w:type="dxa"/>
          </w:tcPr>
          <w:p>
            <w:pPr>
              <w:adjustRightInd w:val="0"/>
              <w:snapToGrid w:val="0"/>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pPr>
              <w:adjustRightInd w:val="0"/>
              <w:snapToGrid w:val="0"/>
              <w:rPr>
                <w:rFonts w:ascii="宋体" w:hAnsi="宋体"/>
                <w:szCs w:val="21"/>
              </w:rPr>
            </w:pPr>
            <w:r>
              <w:rPr>
                <w:rFonts w:hint="eastAsia" w:ascii="宋体" w:hAnsi="宋体"/>
                <w:szCs w:val="21"/>
              </w:rPr>
              <w:t>10</w:t>
            </w:r>
          </w:p>
        </w:tc>
        <w:tc>
          <w:tcPr>
            <w:tcW w:w="1184" w:type="dxa"/>
            <w:vAlign w:val="center"/>
          </w:tcPr>
          <w:p>
            <w:pPr>
              <w:adjustRightInd w:val="0"/>
              <w:snapToGrid w:val="0"/>
              <w:jc w:val="center"/>
            </w:pPr>
            <w:r>
              <w:rPr>
                <w:rFonts w:hint="eastAsia"/>
              </w:rPr>
              <w:t>网络管理</w:t>
            </w:r>
          </w:p>
        </w:tc>
        <w:tc>
          <w:tcPr>
            <w:tcW w:w="1369" w:type="dxa"/>
          </w:tcPr>
          <w:p>
            <w:pPr>
              <w:adjustRightInd w:val="0"/>
              <w:snapToGrid w:val="0"/>
              <w:rPr>
                <w:rFonts w:ascii="宋体" w:hAnsi="宋体"/>
                <w:szCs w:val="21"/>
              </w:rPr>
            </w:pPr>
            <w:r>
              <w:rPr>
                <w:rFonts w:hint="eastAsia" w:ascii="宋体" w:hAnsi="宋体"/>
                <w:szCs w:val="21"/>
              </w:rPr>
              <w:t>简单网络管理协议与时钟协议</w:t>
            </w:r>
          </w:p>
        </w:tc>
        <w:tc>
          <w:tcPr>
            <w:tcW w:w="1161" w:type="dxa"/>
          </w:tcPr>
          <w:p>
            <w:pPr>
              <w:adjustRightInd w:val="0"/>
              <w:snapToGrid w:val="0"/>
              <w:rPr>
                <w:rFonts w:ascii="宋体" w:hAnsi="宋体"/>
                <w:szCs w:val="21"/>
              </w:rPr>
            </w:pPr>
            <w:r>
              <w:rPr>
                <w:rFonts w:hint="eastAsia" w:ascii="宋体" w:hAnsi="宋体"/>
                <w:szCs w:val="21"/>
              </w:rPr>
              <w:t>SNMP、NTP</w:t>
            </w:r>
          </w:p>
        </w:tc>
        <w:tc>
          <w:tcPr>
            <w:tcW w:w="1473" w:type="dxa"/>
          </w:tcPr>
          <w:p>
            <w:pPr>
              <w:adjustRightInd w:val="0"/>
              <w:snapToGrid w:val="0"/>
              <w:rPr>
                <w:rFonts w:ascii="宋体" w:hAnsi="宋体"/>
                <w:szCs w:val="21"/>
              </w:rPr>
            </w:pPr>
            <w:r>
              <w:rPr>
                <w:rFonts w:hint="eastAsia" w:ascii="宋体" w:hAnsi="宋体"/>
                <w:szCs w:val="21"/>
              </w:rPr>
              <w:t>SNMP与NTP配置</w:t>
            </w:r>
          </w:p>
        </w:tc>
        <w:tc>
          <w:tcPr>
            <w:tcW w:w="1726" w:type="dxa"/>
          </w:tcPr>
          <w:p>
            <w:pPr>
              <w:adjustRightInd w:val="0"/>
              <w:snapToGrid w:val="0"/>
              <w:rPr>
                <w:rFonts w:ascii="宋体" w:hAnsi="宋体"/>
                <w:szCs w:val="21"/>
              </w:rPr>
            </w:pPr>
            <w:r>
              <w:rPr>
                <w:rFonts w:hint="eastAsia" w:ascii="宋体" w:hAnsi="宋体"/>
                <w:szCs w:val="21"/>
              </w:rPr>
              <w:t>SNMP与NTP原理与配置</w:t>
            </w:r>
          </w:p>
        </w:tc>
        <w:tc>
          <w:tcPr>
            <w:tcW w:w="1535" w:type="dxa"/>
          </w:tcPr>
          <w:p>
            <w:pPr>
              <w:adjustRightInd w:val="0"/>
              <w:snapToGrid w:val="0"/>
              <w:rPr>
                <w:rFonts w:ascii="宋体" w:hAnsi="宋体"/>
                <w:szCs w:val="21"/>
              </w:rPr>
            </w:pPr>
            <w:r>
              <w:rPr>
                <w:rFonts w:hint="eastAsia" w:ascii="宋体" w:hAnsi="宋体"/>
                <w:szCs w:val="21"/>
              </w:rPr>
              <w:t>案例讲解、SNMP与NTP实验</w:t>
            </w:r>
          </w:p>
        </w:tc>
        <w:tc>
          <w:tcPr>
            <w:tcW w:w="708" w:type="dxa"/>
          </w:tcPr>
          <w:p>
            <w:pPr>
              <w:adjustRightInd w:val="0"/>
              <w:snapToGrid w:val="0"/>
              <w:rPr>
                <w:rFonts w:ascii="宋体" w:hAnsi="宋体"/>
                <w:szCs w:val="21"/>
              </w:rPr>
            </w:pPr>
            <w:r>
              <w:rPr>
                <w:rFonts w:hint="eastAsia" w:ascii="宋体" w:hAnsi="宋体"/>
                <w:szCs w:val="21"/>
              </w:rPr>
              <w:t>4</w:t>
            </w:r>
          </w:p>
        </w:tc>
      </w:tr>
    </w:tbl>
    <w:p>
      <w:pPr>
        <w:spacing w:line="360" w:lineRule="auto"/>
        <w:ind w:firstLine="240"/>
        <w:rPr>
          <w:sz w:val="24"/>
        </w:rPr>
      </w:pPr>
      <w:r>
        <w:rPr>
          <w:rFonts w:hint="eastAsia"/>
          <w:sz w:val="24"/>
        </w:rPr>
        <w:t>执笔人：      孙中诺                     审核人：程岩</w:t>
      </w:r>
    </w:p>
    <w:p>
      <w:pPr>
        <w:spacing w:line="360" w:lineRule="auto"/>
        <w:ind w:firstLine="240"/>
        <w:rPr>
          <w:sz w:val="24"/>
        </w:rPr>
      </w:pPr>
      <w:r>
        <w:rPr>
          <w:rFonts w:hint="eastAsia"/>
          <w:sz w:val="24"/>
        </w:rPr>
        <w:t>制定（修订）日期：2023.09</w:t>
      </w:r>
    </w:p>
    <w:p>
      <w:pPr>
        <w:rPr>
          <w:rFonts w:ascii="黑体" w:hAnsi="黑体" w:eastAsia="黑体"/>
          <w:b/>
          <w:sz w:val="32"/>
          <w:szCs w:val="32"/>
        </w:rPr>
      </w:pPr>
      <w:r>
        <w:rPr>
          <w:rFonts w:hint="eastAsia" w:ascii="黑体" w:hAnsi="黑体" w:eastAsia="黑体"/>
          <w:b/>
          <w:sz w:val="32"/>
          <w:szCs w:val="32"/>
        </w:rPr>
        <w:br w:type="page"/>
      </w:r>
    </w:p>
    <w:p>
      <w:pPr>
        <w:pStyle w:val="113"/>
        <w:ind w:firstLine="643"/>
        <w:jc w:val="center"/>
        <w:rPr>
          <w:rFonts w:ascii="黑体" w:hAnsi="黑体" w:eastAsia="黑体"/>
          <w:b/>
          <w:sz w:val="32"/>
          <w:szCs w:val="32"/>
        </w:rPr>
      </w:pPr>
      <w:r>
        <w:rPr>
          <w:rFonts w:hint="eastAsia" w:ascii="黑体" w:hAnsi="黑体" w:eastAsia="黑体"/>
          <w:b/>
          <w:sz w:val="32"/>
          <w:szCs w:val="32"/>
        </w:rPr>
        <w:t>《网络安全管理》课程标准</w:t>
      </w:r>
    </w:p>
    <w:p>
      <w:pPr>
        <w:spacing w:line="360" w:lineRule="auto"/>
        <w:rPr>
          <w:rFonts w:ascii="黑体" w:hAnsi="宋体" w:eastAsia="黑体"/>
          <w:caps/>
          <w:sz w:val="24"/>
          <w:szCs w:val="24"/>
        </w:rPr>
      </w:pPr>
      <w:r>
        <w:rPr>
          <w:rFonts w:hint="eastAsia" w:ascii="黑体" w:hAnsi="宋体" w:eastAsia="黑体"/>
          <w:b/>
          <w:caps/>
          <w:sz w:val="24"/>
          <w:szCs w:val="24"/>
        </w:rPr>
        <w:t>课程性质：</w:t>
      </w:r>
      <w:r>
        <w:rPr>
          <w:rFonts w:hint="eastAsia" w:ascii="黑体" w:hAnsi="宋体" w:eastAsia="黑体"/>
          <w:caps/>
          <w:sz w:val="24"/>
          <w:szCs w:val="24"/>
        </w:rPr>
        <w:t>专业</w:t>
      </w:r>
      <w:r>
        <w:rPr>
          <w:rFonts w:hint="eastAsia" w:ascii="黑体" w:hAnsi="宋体" w:eastAsia="黑体"/>
          <w:caps/>
          <w:sz w:val="24"/>
          <w:szCs w:val="24"/>
          <w:lang w:eastAsia="zh-CN"/>
        </w:rPr>
        <w:t>选修</w:t>
      </w:r>
      <w:r>
        <w:rPr>
          <w:rFonts w:hint="eastAsia" w:ascii="黑体" w:hAnsi="宋体" w:eastAsia="黑体"/>
          <w:caps/>
          <w:sz w:val="24"/>
          <w:szCs w:val="24"/>
        </w:rPr>
        <w:t>课</w:t>
      </w:r>
    </w:p>
    <w:p>
      <w:pPr>
        <w:spacing w:line="360" w:lineRule="auto"/>
        <w:rPr>
          <w:rFonts w:ascii="黑体" w:hAnsi="宋体" w:eastAsia="黑体"/>
          <w:caps/>
          <w:sz w:val="24"/>
          <w:szCs w:val="24"/>
        </w:rPr>
      </w:pPr>
      <w:r>
        <w:rPr>
          <w:rFonts w:hint="eastAsia" w:ascii="黑体" w:hAnsi="宋体" w:eastAsia="黑体"/>
          <w:b/>
          <w:caps/>
          <w:sz w:val="24"/>
          <w:szCs w:val="24"/>
        </w:rPr>
        <w:t>课程代码：</w:t>
      </w:r>
      <w:r>
        <w:rPr>
          <w:rFonts w:hint="eastAsia" w:ascii="黑体" w:hAnsi="宋体" w:eastAsia="黑体"/>
          <w:caps/>
          <w:sz w:val="24"/>
          <w:szCs w:val="24"/>
        </w:rPr>
        <w:t>XX121119</w:t>
      </w:r>
    </w:p>
    <w:p>
      <w:pPr>
        <w:spacing w:line="360" w:lineRule="auto"/>
        <w:rPr>
          <w:rFonts w:ascii="黑体" w:hAnsi="宋体" w:eastAsia="黑体"/>
          <w:caps/>
          <w:sz w:val="24"/>
          <w:szCs w:val="24"/>
        </w:rPr>
      </w:pPr>
      <w:r>
        <w:rPr>
          <w:rFonts w:hint="eastAsia" w:ascii="黑体" w:hAnsi="宋体" w:eastAsia="黑体"/>
          <w:b/>
          <w:caps/>
          <w:sz w:val="24"/>
          <w:szCs w:val="24"/>
        </w:rPr>
        <w:t>学时数：</w:t>
      </w:r>
      <w:r>
        <w:rPr>
          <w:rFonts w:hint="eastAsia" w:ascii="黑体" w:hAnsi="宋体" w:eastAsia="黑体"/>
          <w:caps/>
          <w:sz w:val="24"/>
          <w:szCs w:val="24"/>
        </w:rPr>
        <w:t>56</w:t>
      </w:r>
    </w:p>
    <w:p>
      <w:pPr>
        <w:spacing w:line="360" w:lineRule="auto"/>
        <w:rPr>
          <w:rFonts w:ascii="黑体" w:hAnsi="宋体" w:eastAsia="黑体"/>
          <w:caps/>
          <w:sz w:val="24"/>
          <w:szCs w:val="24"/>
        </w:rPr>
      </w:pPr>
      <w:r>
        <w:rPr>
          <w:rFonts w:hint="eastAsia" w:ascii="黑体" w:hAnsi="宋体" w:eastAsia="黑体"/>
          <w:b/>
          <w:caps/>
          <w:sz w:val="24"/>
          <w:szCs w:val="24"/>
        </w:rPr>
        <w:t>学分数：</w:t>
      </w:r>
      <w:r>
        <w:rPr>
          <w:rFonts w:hint="eastAsia" w:ascii="黑体" w:hAnsi="宋体" w:eastAsia="黑体"/>
          <w:caps/>
          <w:sz w:val="24"/>
          <w:szCs w:val="24"/>
        </w:rPr>
        <w:t>3</w:t>
      </w:r>
    </w:p>
    <w:p>
      <w:pPr>
        <w:spacing w:line="360" w:lineRule="auto"/>
        <w:rPr>
          <w:rFonts w:ascii="黑体" w:hAnsi="宋体" w:eastAsia="黑体"/>
          <w:caps/>
          <w:sz w:val="24"/>
          <w:szCs w:val="24"/>
        </w:rPr>
      </w:pPr>
      <w:r>
        <w:rPr>
          <w:rFonts w:hint="eastAsia" w:ascii="黑体" w:hAnsi="宋体" w:eastAsia="黑体"/>
          <w:b/>
          <w:caps/>
          <w:sz w:val="24"/>
          <w:szCs w:val="24"/>
        </w:rPr>
        <w:t>开设学期：</w:t>
      </w:r>
      <w:r>
        <w:rPr>
          <w:rFonts w:hint="eastAsia" w:ascii="黑体" w:hAnsi="宋体" w:eastAsia="黑体"/>
          <w:caps/>
          <w:sz w:val="24"/>
          <w:szCs w:val="24"/>
        </w:rPr>
        <w:t>5</w:t>
      </w:r>
    </w:p>
    <w:p>
      <w:pPr>
        <w:spacing w:line="360" w:lineRule="auto"/>
        <w:rPr>
          <w:rFonts w:ascii="黑体" w:hAnsi="宋体" w:eastAsia="黑体"/>
          <w:caps/>
          <w:sz w:val="24"/>
          <w:szCs w:val="24"/>
        </w:rPr>
      </w:pPr>
      <w:r>
        <w:rPr>
          <w:rFonts w:hint="eastAsia" w:ascii="黑体" w:hAnsi="宋体" w:eastAsia="黑体"/>
          <w:b/>
          <w:caps/>
          <w:sz w:val="24"/>
          <w:szCs w:val="24"/>
        </w:rPr>
        <w:t>适用对象：</w:t>
      </w:r>
      <w:r>
        <w:rPr>
          <w:rFonts w:hint="eastAsia" w:ascii="黑体" w:hAnsi="宋体" w:eastAsia="黑体"/>
          <w:caps/>
          <w:sz w:val="24"/>
          <w:szCs w:val="24"/>
        </w:rPr>
        <w:t>三年制高职计算机应用技术、网络技术专业学生</w:t>
      </w:r>
    </w:p>
    <w:p>
      <w:pPr>
        <w:spacing w:line="360" w:lineRule="auto"/>
        <w:rPr>
          <w:rFonts w:eastAsia="黑体"/>
          <w:b/>
          <w:sz w:val="24"/>
          <w:szCs w:val="24"/>
        </w:rPr>
      </w:pPr>
      <w:r>
        <w:rPr>
          <w:rFonts w:hint="eastAsia" w:ascii="黑体" w:eastAsia="黑体"/>
          <w:b/>
          <w:sz w:val="24"/>
          <w:szCs w:val="24"/>
        </w:rPr>
        <w:t>开课系部：</w:t>
      </w:r>
      <w:r>
        <w:rPr>
          <w:rFonts w:hint="eastAsia" w:ascii="黑体" w:eastAsia="黑体"/>
          <w:sz w:val="24"/>
          <w:szCs w:val="24"/>
        </w:rPr>
        <w:t>信息工程系</w:t>
      </w:r>
    </w:p>
    <w:p>
      <w:pPr>
        <w:spacing w:line="360" w:lineRule="auto"/>
        <w:rPr>
          <w:b/>
          <w:sz w:val="24"/>
        </w:rPr>
      </w:pPr>
    </w:p>
    <w:p>
      <w:pPr>
        <w:spacing w:line="360" w:lineRule="auto"/>
        <w:jc w:val="center"/>
        <w:rPr>
          <w:rFonts w:ascii="黑体" w:eastAsia="黑体"/>
          <w:b/>
          <w:color w:val="FF0000"/>
          <w:sz w:val="32"/>
          <w:szCs w:val="32"/>
        </w:rPr>
      </w:pPr>
      <w:r>
        <w:rPr>
          <w:rFonts w:hint="eastAsia" w:ascii="黑体" w:eastAsia="黑体"/>
          <w:b/>
          <w:sz w:val="32"/>
          <w:szCs w:val="32"/>
        </w:rPr>
        <w:t>一、课程性质</w:t>
      </w:r>
    </w:p>
    <w:p>
      <w:pPr>
        <w:spacing w:line="360" w:lineRule="auto"/>
        <w:rPr>
          <w:rFonts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sz w:val="24"/>
        </w:rPr>
      </w:pPr>
      <w:r>
        <w:rPr>
          <w:rFonts w:hint="eastAsia"/>
          <w:sz w:val="24"/>
        </w:rPr>
        <w:t>《网络安全管理》是计算机相关专业针对中小型网络管理岗位能力进行培养的一门核心课程。本课程构建于计算机网络技术与应用、网络设备配置与管理、网络服务架构和实现等课程基础上，通过引入游戏教学，从踩点扫描、入侵系统、种植后门、清除日志等工作过程开展教学，主要培养学生综合应用能力，能学以致用，完成一个企业网络安全的维护，同时也培养其团队合作意识、创新精神、职业素质，使之成为计算机网络安全技术方面的应用型专门技术人员。本课程在第5学期开设，64课时。</w:t>
      </w:r>
    </w:p>
    <w:p>
      <w:pPr>
        <w:spacing w:line="360" w:lineRule="auto"/>
        <w:rPr>
          <w:rFonts w:ascii="黑体" w:eastAsia="黑体"/>
          <w:color w:val="FF0000"/>
          <w:sz w:val="28"/>
          <w:szCs w:val="28"/>
        </w:rPr>
      </w:pPr>
      <w:r>
        <w:rPr>
          <w:rFonts w:hint="eastAsia" w:ascii="黑体" w:eastAsia="黑体"/>
          <w:sz w:val="28"/>
          <w:szCs w:val="28"/>
        </w:rPr>
        <w:t>（二）设计思路</w:t>
      </w:r>
    </w:p>
    <w:p>
      <w:pPr>
        <w:spacing w:line="360" w:lineRule="auto"/>
        <w:rPr>
          <w:rFonts w:ascii="宋体" w:hAnsi="宋体"/>
          <w:sz w:val="24"/>
        </w:rPr>
      </w:pPr>
      <w:r>
        <w:rPr>
          <w:rFonts w:hint="eastAsia" w:ascii="宋体" w:hAnsi="宋体"/>
          <w:sz w:val="24"/>
        </w:rPr>
        <w:t>1. 本课程标准设计的总体思路</w:t>
      </w:r>
    </w:p>
    <w:p>
      <w:pPr>
        <w:spacing w:line="360" w:lineRule="auto"/>
        <w:ind w:firstLine="480" w:firstLineChars="200"/>
        <w:rPr>
          <w:rFonts w:ascii="宋体" w:hAnsi="宋体"/>
          <w:sz w:val="24"/>
        </w:rPr>
      </w:pPr>
      <w:r>
        <w:rPr>
          <w:rFonts w:hint="eastAsia" w:ascii="宋体" w:hAnsi="宋体"/>
          <w:sz w:val="24"/>
        </w:rPr>
        <w:t>按照“由与网络技术领域职业相关的行动体系中的全部行动领域，按教学要求归纳形成学习领域，具体化后设计学习情境”的整体思路，进行课程开发。具体要求如下：</w:t>
      </w:r>
    </w:p>
    <w:p>
      <w:pPr>
        <w:spacing w:line="360" w:lineRule="auto"/>
        <w:rPr>
          <w:rFonts w:ascii="宋体" w:hAnsi="宋体"/>
          <w:sz w:val="24"/>
        </w:rPr>
      </w:pPr>
      <w:r>
        <w:rPr>
          <w:rFonts w:hint="eastAsia" w:ascii="宋体" w:hAnsi="宋体"/>
          <w:sz w:val="24"/>
        </w:rPr>
        <w:t>（1）对实际工作岗位的工作任务进行分析；</w:t>
      </w:r>
    </w:p>
    <w:p>
      <w:pPr>
        <w:spacing w:line="360" w:lineRule="auto"/>
        <w:rPr>
          <w:rFonts w:ascii="宋体" w:hAnsi="宋体"/>
          <w:sz w:val="24"/>
        </w:rPr>
      </w:pPr>
      <w:r>
        <w:rPr>
          <w:rFonts w:hint="eastAsia" w:ascii="宋体" w:hAnsi="宋体"/>
          <w:sz w:val="24"/>
        </w:rPr>
        <w:t>（2）按职业资格标准进行工作任务归纳；</w:t>
      </w:r>
    </w:p>
    <w:p>
      <w:pPr>
        <w:spacing w:line="360" w:lineRule="auto"/>
        <w:rPr>
          <w:rFonts w:ascii="宋体" w:hAnsi="宋体"/>
          <w:sz w:val="24"/>
        </w:rPr>
      </w:pPr>
      <w:r>
        <w:rPr>
          <w:rFonts w:hint="eastAsia" w:ascii="宋体" w:hAnsi="宋体"/>
          <w:sz w:val="24"/>
        </w:rPr>
        <w:t>（3）按照从简单对复杂、单一到综合、低级到高级的认知规律进行学习性任务归纳；</w:t>
      </w:r>
    </w:p>
    <w:p>
      <w:pPr>
        <w:spacing w:line="360" w:lineRule="auto"/>
        <w:rPr>
          <w:rFonts w:ascii="宋体" w:hAnsi="宋体"/>
          <w:sz w:val="24"/>
        </w:rPr>
      </w:pPr>
      <w:r>
        <w:rPr>
          <w:rFonts w:hint="eastAsia" w:ascii="宋体" w:hAnsi="宋体"/>
          <w:sz w:val="24"/>
        </w:rPr>
        <w:t>（4）采用资讯、决策、计划、实施、检查、评价的六步法进行工作过程系统化课程方案的构建；</w:t>
      </w:r>
    </w:p>
    <w:p>
      <w:pPr>
        <w:spacing w:line="360" w:lineRule="auto"/>
        <w:rPr>
          <w:rFonts w:ascii="宋体" w:hAnsi="宋体"/>
          <w:sz w:val="24"/>
        </w:rPr>
      </w:pPr>
      <w:r>
        <w:rPr>
          <w:rFonts w:hint="eastAsia" w:ascii="宋体" w:hAnsi="宋体"/>
          <w:sz w:val="24"/>
        </w:rPr>
        <w:t>（5）课程方案的具体化，制定课程标准，完成学习情境和学习单元的设计。</w:t>
      </w:r>
    </w:p>
    <w:p>
      <w:pPr>
        <w:widowControl/>
        <w:snapToGrid w:val="0"/>
        <w:spacing w:line="360" w:lineRule="auto"/>
        <w:jc w:val="left"/>
        <w:rPr>
          <w:rFonts w:ascii="宋体" w:hAnsi="宋体"/>
          <w:sz w:val="24"/>
        </w:rPr>
      </w:pPr>
      <w:r>
        <w:rPr>
          <w:rFonts w:hint="eastAsia" w:ascii="宋体" w:hAnsi="宋体"/>
          <w:sz w:val="24"/>
        </w:rPr>
        <w:t xml:space="preserve">2. </w:t>
      </w:r>
      <w:r>
        <w:rPr>
          <w:rFonts w:ascii="宋体" w:hAnsi="宋体"/>
          <w:sz w:val="24"/>
        </w:rPr>
        <w:t>学习情境设计的基本依据</w:t>
      </w:r>
    </w:p>
    <w:p>
      <w:pPr>
        <w:widowControl/>
        <w:snapToGrid w:val="0"/>
        <w:spacing w:line="360" w:lineRule="auto"/>
        <w:ind w:firstLine="480" w:firstLineChars="200"/>
        <w:jc w:val="left"/>
        <w:rPr>
          <w:rFonts w:ascii="宋体" w:hAnsi="宋体"/>
          <w:sz w:val="24"/>
        </w:rPr>
      </w:pPr>
      <w:r>
        <w:rPr>
          <w:rFonts w:ascii="宋体" w:hAnsi="宋体"/>
          <w:sz w:val="24"/>
        </w:rPr>
        <w:t>该课程是以</w:t>
      </w:r>
      <w:r>
        <w:rPr>
          <w:rFonts w:hint="eastAsia" w:ascii="宋体" w:hAnsi="宋体"/>
          <w:sz w:val="24"/>
        </w:rPr>
        <w:t>计算机网络技术</w:t>
      </w:r>
      <w:r>
        <w:rPr>
          <w:rFonts w:ascii="宋体" w:hAnsi="宋体"/>
          <w:sz w:val="24"/>
        </w:rPr>
        <w:t>专业就业面向</w:t>
      </w:r>
      <w:r>
        <w:rPr>
          <w:rFonts w:hint="eastAsia" w:ascii="宋体" w:hAnsi="宋体"/>
          <w:sz w:val="24"/>
        </w:rPr>
        <w:t>网络管理、网络应用</w:t>
      </w:r>
      <w:r>
        <w:rPr>
          <w:rFonts w:ascii="宋体" w:hAnsi="宋体"/>
          <w:sz w:val="24"/>
        </w:rPr>
        <w:t>岗位工作任务所需的相关专业知识与必要技能为依据设计的。遵循</w:t>
      </w:r>
      <w:r>
        <w:rPr>
          <w:rFonts w:hint="eastAsia" w:ascii="宋体" w:hAnsi="宋体"/>
          <w:sz w:val="24"/>
        </w:rPr>
        <w:t>从简单到复杂、从单一到综合、从低级到高级的认知规律</w:t>
      </w:r>
      <w:r>
        <w:rPr>
          <w:rFonts w:ascii="宋体" w:hAnsi="宋体"/>
          <w:sz w:val="24"/>
        </w:rPr>
        <w:t>路径选择以</w:t>
      </w:r>
      <w:r>
        <w:rPr>
          <w:rFonts w:hint="eastAsia" w:ascii="宋体" w:hAnsi="宋体"/>
          <w:sz w:val="24"/>
        </w:rPr>
        <w:t>网络安全基础、网络攻击、木马和病毒、系统安全、防火墙和入侵检测</w:t>
      </w:r>
      <w:r>
        <w:rPr>
          <w:rFonts w:ascii="宋体" w:hAnsi="宋体"/>
          <w:sz w:val="24"/>
        </w:rPr>
        <w:t>作为学习情境，</w:t>
      </w:r>
      <w:r>
        <w:rPr>
          <w:rFonts w:hint="eastAsia" w:ascii="宋体" w:hAnsi="宋体"/>
          <w:sz w:val="24"/>
        </w:rPr>
        <w:t>各学习情境的教学过程以行动为导向，以学生为主体，基于工作过程来完成。</w:t>
      </w:r>
    </w:p>
    <w:p>
      <w:pPr>
        <w:widowControl/>
        <w:snapToGrid w:val="0"/>
        <w:spacing w:line="360" w:lineRule="auto"/>
        <w:jc w:val="left"/>
        <w:rPr>
          <w:rFonts w:ascii="宋体" w:hAnsi="宋体"/>
          <w:sz w:val="24"/>
        </w:rPr>
      </w:pPr>
      <w:r>
        <w:rPr>
          <w:rFonts w:hint="eastAsia" w:ascii="宋体" w:hAnsi="宋体"/>
          <w:sz w:val="24"/>
        </w:rPr>
        <w:t xml:space="preserve">3. </w:t>
      </w:r>
      <w:r>
        <w:rPr>
          <w:rFonts w:ascii="宋体" w:hAnsi="宋体"/>
          <w:sz w:val="24"/>
        </w:rPr>
        <w:t>学习子情境设计的逻辑线索</w:t>
      </w:r>
    </w:p>
    <w:p>
      <w:pPr>
        <w:widowControl/>
        <w:snapToGrid w:val="0"/>
        <w:spacing w:line="360" w:lineRule="auto"/>
        <w:ind w:firstLine="480" w:firstLineChars="200"/>
        <w:jc w:val="left"/>
        <w:rPr>
          <w:rFonts w:ascii="宋体" w:hAnsi="宋体"/>
          <w:sz w:val="24"/>
        </w:rPr>
      </w:pPr>
      <w:r>
        <w:rPr>
          <w:rFonts w:hint="eastAsia" w:ascii="宋体" w:hAnsi="宋体"/>
          <w:sz w:val="24"/>
        </w:rPr>
        <w:t>该课程先通过网络安全基础情境了解信息安全在行业中的各个标准，以及信息安全的现有社会环境基础。再通过网络攻击、木马和病毒等情境对各类的入侵手段进行学习领会，在了解完常见的入侵手段之后，对服务器操作系统安全的加固、以及通过对防火墙和入侵检测技术的应用，达到有针对的部署企业网络安全。根据这一思路主体，整个学习情境分为：网络安全基础、网络攻击、木马和病毒、系统安全、防火墙和入侵检测五个情境。</w:t>
      </w:r>
    </w:p>
    <w:p>
      <w:pPr>
        <w:spacing w:line="360" w:lineRule="auto"/>
        <w:jc w:val="center"/>
        <w:rPr>
          <w:rFonts w:ascii="黑体" w:eastAsia="黑体"/>
          <w:b/>
          <w:sz w:val="32"/>
          <w:szCs w:val="32"/>
        </w:rPr>
      </w:pPr>
      <w:r>
        <w:rPr>
          <w:rFonts w:hint="eastAsia" w:ascii="黑体" w:eastAsia="黑体"/>
          <w:b/>
          <w:sz w:val="32"/>
          <w:szCs w:val="32"/>
        </w:rPr>
        <w:t>二、课程目标</w:t>
      </w:r>
    </w:p>
    <w:p>
      <w:pPr>
        <w:spacing w:line="360" w:lineRule="auto"/>
        <w:rPr>
          <w:rFonts w:ascii="黑体" w:eastAsia="黑体"/>
          <w:color w:val="FF0000"/>
          <w:sz w:val="28"/>
          <w:szCs w:val="28"/>
        </w:rPr>
      </w:pPr>
      <w:r>
        <w:rPr>
          <w:rFonts w:hint="eastAsia" w:ascii="黑体" w:eastAsia="黑体"/>
          <w:sz w:val="28"/>
          <w:szCs w:val="28"/>
        </w:rPr>
        <w:t>（一）知识目标</w:t>
      </w:r>
    </w:p>
    <w:p>
      <w:pPr>
        <w:pStyle w:val="114"/>
        <w:spacing w:line="440" w:lineRule="exact"/>
        <w:ind w:firstLine="480"/>
        <w:rPr>
          <w:rFonts w:ascii="宋体" w:hAnsi="宋体" w:eastAsia="宋体"/>
          <w:color w:val="auto"/>
          <w:kern w:val="2"/>
          <w:sz w:val="24"/>
          <w:szCs w:val="24"/>
          <w:lang w:eastAsia="zh-CN" w:bidi="ar-SA"/>
        </w:rPr>
      </w:pPr>
      <w:r>
        <w:rPr>
          <w:rFonts w:ascii="宋体" w:hAnsi="宋体" w:eastAsia="宋体"/>
          <w:color w:val="auto"/>
          <w:kern w:val="2"/>
          <w:sz w:val="24"/>
          <w:szCs w:val="24"/>
          <w:lang w:eastAsia="zh-CN" w:bidi="ar-SA"/>
        </w:rPr>
        <w:t>（1）掌握计算机网络的基本概念以及网络的拓扑结构</w:t>
      </w:r>
    </w:p>
    <w:p>
      <w:pPr>
        <w:pStyle w:val="114"/>
        <w:spacing w:line="440" w:lineRule="exact"/>
        <w:ind w:firstLine="480"/>
        <w:rPr>
          <w:rFonts w:ascii="宋体" w:hAnsi="宋体" w:eastAsia="宋体"/>
          <w:color w:val="auto"/>
          <w:kern w:val="2"/>
          <w:sz w:val="24"/>
          <w:szCs w:val="24"/>
          <w:lang w:eastAsia="zh-CN" w:bidi="ar-SA"/>
        </w:rPr>
      </w:pPr>
      <w:r>
        <w:rPr>
          <w:rFonts w:ascii="宋体" w:hAnsi="宋体" w:eastAsia="宋体"/>
          <w:color w:val="auto"/>
          <w:kern w:val="2"/>
          <w:sz w:val="24"/>
          <w:szCs w:val="24"/>
          <w:lang w:eastAsia="zh-CN" w:bidi="ar-SA"/>
        </w:rPr>
        <w:t>（2）</w:t>
      </w:r>
      <w:r>
        <w:rPr>
          <w:rFonts w:hint="eastAsia" w:ascii="宋体" w:hAnsi="宋体" w:eastAsia="宋体"/>
          <w:color w:val="auto"/>
          <w:kern w:val="2"/>
          <w:sz w:val="24"/>
          <w:szCs w:val="24"/>
          <w:lang w:eastAsia="zh-CN" w:bidi="ar-SA"/>
        </w:rPr>
        <w:t>理解</w:t>
      </w:r>
      <w:r>
        <w:rPr>
          <w:rFonts w:ascii="宋体" w:hAnsi="宋体" w:eastAsia="宋体"/>
          <w:color w:val="auto"/>
          <w:kern w:val="2"/>
          <w:sz w:val="24"/>
          <w:szCs w:val="24"/>
          <w:lang w:eastAsia="zh-CN" w:bidi="ar-SA"/>
        </w:rPr>
        <w:t>协议分析的基本原理和方法</w:t>
      </w:r>
    </w:p>
    <w:p>
      <w:pPr>
        <w:pStyle w:val="114"/>
        <w:spacing w:line="440" w:lineRule="exact"/>
        <w:ind w:firstLine="480"/>
        <w:rPr>
          <w:rFonts w:ascii="宋体" w:hAnsi="宋体" w:eastAsia="宋体"/>
          <w:color w:val="auto"/>
          <w:kern w:val="2"/>
          <w:sz w:val="24"/>
          <w:szCs w:val="24"/>
          <w:lang w:eastAsia="zh-CN" w:bidi="ar-SA"/>
        </w:rPr>
      </w:pPr>
      <w:r>
        <w:rPr>
          <w:rFonts w:ascii="宋体" w:hAnsi="宋体" w:eastAsia="宋体"/>
          <w:color w:val="auto"/>
          <w:kern w:val="2"/>
          <w:sz w:val="24"/>
          <w:szCs w:val="24"/>
          <w:lang w:eastAsia="zh-CN" w:bidi="ar-SA"/>
        </w:rPr>
        <w:t>（3）掌握网络扫描和网络监听的原理和方法</w:t>
      </w:r>
    </w:p>
    <w:p>
      <w:pPr>
        <w:pStyle w:val="114"/>
        <w:spacing w:line="440" w:lineRule="exact"/>
        <w:ind w:firstLine="480"/>
        <w:rPr>
          <w:rFonts w:ascii="宋体" w:hAnsi="宋体" w:eastAsia="宋体"/>
          <w:color w:val="auto"/>
          <w:kern w:val="2"/>
          <w:sz w:val="24"/>
          <w:szCs w:val="24"/>
          <w:lang w:eastAsia="zh-CN" w:bidi="ar-SA"/>
        </w:rPr>
      </w:pPr>
      <w:r>
        <w:rPr>
          <w:rFonts w:ascii="宋体" w:hAnsi="宋体" w:eastAsia="宋体"/>
          <w:color w:val="auto"/>
          <w:kern w:val="2"/>
          <w:sz w:val="24"/>
          <w:szCs w:val="24"/>
          <w:lang w:eastAsia="zh-CN" w:bidi="ar-SA"/>
        </w:rPr>
        <w:t>（4）掌握密码攻击的技术</w:t>
      </w:r>
    </w:p>
    <w:p>
      <w:pPr>
        <w:pStyle w:val="114"/>
        <w:spacing w:line="440" w:lineRule="exact"/>
        <w:ind w:firstLine="480"/>
        <w:rPr>
          <w:rFonts w:ascii="宋体" w:hAnsi="宋体" w:eastAsia="宋体"/>
          <w:color w:val="auto"/>
          <w:kern w:val="2"/>
          <w:sz w:val="24"/>
          <w:szCs w:val="24"/>
          <w:lang w:eastAsia="zh-CN" w:bidi="ar-SA"/>
        </w:rPr>
      </w:pPr>
      <w:r>
        <w:rPr>
          <w:rFonts w:ascii="宋体" w:hAnsi="宋体" w:eastAsia="宋体"/>
          <w:color w:val="auto"/>
          <w:kern w:val="2"/>
          <w:sz w:val="24"/>
          <w:szCs w:val="24"/>
          <w:lang w:eastAsia="zh-CN" w:bidi="ar-SA"/>
        </w:rPr>
        <w:t>（5）</w:t>
      </w:r>
      <w:r>
        <w:rPr>
          <w:rFonts w:hint="eastAsia" w:ascii="宋体" w:hAnsi="宋体" w:eastAsia="宋体"/>
          <w:color w:val="auto"/>
          <w:kern w:val="2"/>
          <w:sz w:val="24"/>
          <w:szCs w:val="24"/>
          <w:lang w:eastAsia="zh-CN" w:bidi="ar-SA"/>
        </w:rPr>
        <w:t>理解</w:t>
      </w:r>
      <w:r>
        <w:rPr>
          <w:rFonts w:ascii="宋体" w:hAnsi="宋体" w:eastAsia="宋体"/>
          <w:color w:val="auto"/>
          <w:kern w:val="2"/>
          <w:sz w:val="24"/>
          <w:szCs w:val="24"/>
          <w:lang w:eastAsia="zh-CN" w:bidi="ar-SA"/>
        </w:rPr>
        <w:t>系统漏洞攻击的方法</w:t>
      </w:r>
    </w:p>
    <w:p>
      <w:pPr>
        <w:pStyle w:val="114"/>
        <w:spacing w:line="440" w:lineRule="exact"/>
        <w:ind w:firstLine="480"/>
        <w:rPr>
          <w:rFonts w:ascii="宋体" w:hAnsi="宋体" w:eastAsia="宋体"/>
          <w:color w:val="auto"/>
          <w:kern w:val="2"/>
          <w:sz w:val="24"/>
          <w:szCs w:val="24"/>
          <w:lang w:eastAsia="zh-CN" w:bidi="ar-SA"/>
        </w:rPr>
      </w:pPr>
      <w:r>
        <w:rPr>
          <w:rFonts w:ascii="宋体" w:hAnsi="宋体" w:eastAsia="宋体"/>
          <w:color w:val="auto"/>
          <w:kern w:val="2"/>
          <w:sz w:val="24"/>
          <w:szCs w:val="24"/>
          <w:lang w:eastAsia="zh-CN" w:bidi="ar-SA"/>
        </w:rPr>
        <w:t>（6）了解木马的原理，掌握木马的使用和防范措施</w:t>
      </w:r>
    </w:p>
    <w:p>
      <w:pPr>
        <w:pStyle w:val="114"/>
        <w:spacing w:line="440" w:lineRule="exact"/>
        <w:ind w:firstLine="480"/>
        <w:rPr>
          <w:rFonts w:ascii="宋体" w:hAnsi="宋体" w:eastAsia="宋体"/>
          <w:color w:val="auto"/>
          <w:kern w:val="2"/>
          <w:sz w:val="24"/>
          <w:szCs w:val="24"/>
          <w:lang w:eastAsia="zh-CN" w:bidi="ar-SA"/>
        </w:rPr>
      </w:pPr>
      <w:r>
        <w:rPr>
          <w:rFonts w:ascii="宋体" w:hAnsi="宋体" w:eastAsia="宋体"/>
          <w:color w:val="auto"/>
          <w:kern w:val="2"/>
          <w:sz w:val="24"/>
          <w:szCs w:val="24"/>
          <w:lang w:eastAsia="zh-CN" w:bidi="ar-SA"/>
        </w:rPr>
        <w:t>（7）掌握计算机及网络系统</w:t>
      </w:r>
      <w:r>
        <w:rPr>
          <w:rFonts w:hint="eastAsia" w:ascii="宋体" w:hAnsi="宋体" w:eastAsia="宋体"/>
          <w:color w:val="auto"/>
          <w:kern w:val="2"/>
          <w:sz w:val="24"/>
          <w:szCs w:val="24"/>
          <w:lang w:eastAsia="zh-CN" w:bidi="ar-SA"/>
        </w:rPr>
        <w:t>及WEB网站</w:t>
      </w:r>
      <w:r>
        <w:rPr>
          <w:rFonts w:ascii="宋体" w:hAnsi="宋体" w:eastAsia="宋体"/>
          <w:color w:val="auto"/>
          <w:kern w:val="2"/>
          <w:sz w:val="24"/>
          <w:szCs w:val="24"/>
          <w:lang w:eastAsia="zh-CN" w:bidi="ar-SA"/>
        </w:rPr>
        <w:t>的安全性问题</w:t>
      </w:r>
    </w:p>
    <w:p>
      <w:pPr>
        <w:pStyle w:val="114"/>
        <w:spacing w:line="440" w:lineRule="exact"/>
        <w:ind w:firstLine="480"/>
        <w:rPr>
          <w:rFonts w:ascii="宋体" w:hAnsi="宋体" w:eastAsia="宋体"/>
          <w:color w:val="auto"/>
          <w:kern w:val="2"/>
          <w:sz w:val="24"/>
          <w:szCs w:val="24"/>
          <w:lang w:eastAsia="zh-CN" w:bidi="ar-SA"/>
        </w:rPr>
      </w:pPr>
      <w:r>
        <w:rPr>
          <w:rFonts w:ascii="宋体" w:hAnsi="宋体" w:eastAsia="宋体"/>
          <w:color w:val="auto"/>
          <w:kern w:val="2"/>
          <w:sz w:val="24"/>
          <w:szCs w:val="24"/>
          <w:lang w:eastAsia="zh-CN" w:bidi="ar-SA"/>
        </w:rPr>
        <w:t>（8）掌握邮件加密的基本技术</w:t>
      </w:r>
    </w:p>
    <w:p>
      <w:pPr>
        <w:pStyle w:val="114"/>
        <w:spacing w:line="440" w:lineRule="exact"/>
        <w:ind w:firstLine="480"/>
        <w:rPr>
          <w:rFonts w:ascii="宋体" w:hAnsi="宋体" w:eastAsia="宋体"/>
          <w:color w:val="auto"/>
          <w:kern w:val="2"/>
          <w:sz w:val="24"/>
          <w:szCs w:val="24"/>
          <w:lang w:eastAsia="zh-CN" w:bidi="ar-SA"/>
        </w:rPr>
      </w:pPr>
      <w:r>
        <w:rPr>
          <w:rFonts w:ascii="宋体" w:hAnsi="宋体" w:eastAsia="宋体"/>
          <w:color w:val="auto"/>
          <w:kern w:val="2"/>
          <w:sz w:val="24"/>
          <w:szCs w:val="24"/>
          <w:lang w:eastAsia="zh-CN" w:bidi="ar-SA"/>
        </w:rPr>
        <w:t>（9）了解计算机病毒的相关知识和相关技术</w:t>
      </w:r>
    </w:p>
    <w:p>
      <w:pPr>
        <w:pStyle w:val="114"/>
        <w:spacing w:line="440" w:lineRule="exact"/>
        <w:ind w:firstLine="480"/>
        <w:rPr>
          <w:rFonts w:ascii="宋体" w:hAnsi="宋体" w:eastAsia="宋体"/>
          <w:color w:val="auto"/>
          <w:kern w:val="2"/>
          <w:sz w:val="24"/>
          <w:szCs w:val="24"/>
          <w:lang w:eastAsia="zh-CN" w:bidi="ar-SA"/>
        </w:rPr>
      </w:pPr>
      <w:r>
        <w:rPr>
          <w:rFonts w:ascii="宋体" w:hAnsi="宋体" w:eastAsia="宋体"/>
          <w:color w:val="auto"/>
          <w:kern w:val="2"/>
          <w:sz w:val="24"/>
          <w:szCs w:val="24"/>
          <w:lang w:eastAsia="zh-CN" w:bidi="ar-SA"/>
        </w:rPr>
        <w:t>（10）</w:t>
      </w:r>
      <w:r>
        <w:rPr>
          <w:rFonts w:hint="eastAsia" w:ascii="宋体" w:hAnsi="宋体" w:eastAsia="宋体"/>
          <w:color w:val="auto"/>
          <w:kern w:val="2"/>
          <w:sz w:val="24"/>
          <w:szCs w:val="24"/>
          <w:lang w:eastAsia="zh-CN" w:bidi="ar-SA"/>
        </w:rPr>
        <w:t>熟悉</w:t>
      </w:r>
      <w:r>
        <w:rPr>
          <w:rFonts w:ascii="宋体" w:hAnsi="宋体" w:eastAsia="宋体"/>
          <w:color w:val="auto"/>
          <w:kern w:val="2"/>
          <w:sz w:val="24"/>
          <w:szCs w:val="24"/>
          <w:lang w:eastAsia="zh-CN" w:bidi="ar-SA"/>
        </w:rPr>
        <w:t>防火墙和入侵检测</w:t>
      </w:r>
    </w:p>
    <w:p>
      <w:pPr>
        <w:spacing w:line="360" w:lineRule="auto"/>
        <w:rPr>
          <w:rFonts w:ascii="黑体" w:eastAsia="黑体"/>
          <w:color w:val="FF0000"/>
          <w:sz w:val="28"/>
          <w:szCs w:val="28"/>
        </w:rPr>
      </w:pPr>
      <w:r>
        <w:rPr>
          <w:rFonts w:hint="eastAsia" w:ascii="黑体" w:eastAsia="黑体"/>
          <w:sz w:val="28"/>
          <w:szCs w:val="28"/>
        </w:rPr>
        <w:t>（二）能力目标</w:t>
      </w:r>
    </w:p>
    <w:p>
      <w:pPr>
        <w:spacing w:line="360" w:lineRule="auto"/>
        <w:ind w:firstLine="480" w:firstLineChars="200"/>
        <w:rPr>
          <w:rFonts w:ascii="宋体" w:hAnsi="宋体"/>
          <w:sz w:val="24"/>
        </w:rPr>
      </w:pPr>
      <w:r>
        <w:rPr>
          <w:rFonts w:hint="eastAsia" w:ascii="宋体" w:hAnsi="宋体"/>
          <w:sz w:val="24"/>
        </w:rPr>
        <w:t>学生通过该门课程的学习，能对一定规模的企业网络进行网络安全的渗透检测以及网络整体运行安全的评估，会熟练使用各类扫描、防黑软件等预防工具对存在安全隐患的网络进行整改。具备一定的实施企业网络安全的软、硬件部署能力。</w:t>
      </w:r>
    </w:p>
    <w:p>
      <w:pPr>
        <w:spacing w:line="360" w:lineRule="auto"/>
        <w:rPr>
          <w:rFonts w:ascii="黑体" w:eastAsia="黑体"/>
          <w:color w:val="FF0000"/>
          <w:sz w:val="28"/>
          <w:szCs w:val="28"/>
        </w:rPr>
      </w:pPr>
      <w:r>
        <w:rPr>
          <w:rFonts w:hint="eastAsia" w:ascii="黑体" w:eastAsia="黑体"/>
          <w:sz w:val="28"/>
          <w:szCs w:val="28"/>
        </w:rPr>
        <w:t>（三）素质目标</w:t>
      </w:r>
    </w:p>
    <w:p>
      <w:pPr>
        <w:spacing w:line="360" w:lineRule="auto"/>
        <w:ind w:firstLine="480" w:firstLineChars="200"/>
        <w:rPr>
          <w:rFonts w:ascii="宋体" w:hAnsi="宋体"/>
          <w:sz w:val="24"/>
        </w:rPr>
      </w:pPr>
      <w:r>
        <w:rPr>
          <w:rFonts w:hint="eastAsia" w:ascii="宋体" w:hAnsi="宋体"/>
          <w:sz w:val="24"/>
        </w:rPr>
        <w:t>培养学生的网络安全意识和守法的意识，以及爱国情怀。培养自主学习能力、交流沟通能力、创新能力，培养团队协作能力和服从意识。</w:t>
      </w:r>
    </w:p>
    <w:p>
      <w:pPr>
        <w:spacing w:line="360" w:lineRule="auto"/>
        <w:jc w:val="center"/>
        <w:rPr>
          <w:rFonts w:ascii="黑体" w:eastAsia="黑体"/>
          <w:b/>
          <w:sz w:val="32"/>
          <w:szCs w:val="32"/>
        </w:rPr>
      </w:pPr>
      <w:r>
        <w:rPr>
          <w:rFonts w:hint="eastAsia" w:ascii="黑体" w:eastAsia="黑体"/>
          <w:b/>
          <w:sz w:val="32"/>
          <w:szCs w:val="32"/>
        </w:rPr>
        <w:t>三、课程思政教学设计</w:t>
      </w:r>
    </w:p>
    <w:tbl>
      <w:tblPr>
        <w:tblStyle w:val="21"/>
        <w:tblW w:w="86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1980"/>
        <w:gridCol w:w="2352"/>
        <w:gridCol w:w="2087"/>
        <w:gridCol w:w="106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19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w:t>
            </w:r>
          </w:p>
        </w:tc>
        <w:tc>
          <w:tcPr>
            <w:tcW w:w="235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c>
          <w:tcPr>
            <w:tcW w:w="106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tcBorders>
              <w:top w:val="single" w:color="auto" w:sz="4" w:space="0"/>
            </w:tcBorders>
            <w:vAlign w:val="center"/>
          </w:tcPr>
          <w:p>
            <w:pPr>
              <w:jc w:val="center"/>
              <w:rPr>
                <w:rFonts w:ascii="宋体" w:hAnsi="宋体" w:cs="宋体"/>
                <w:szCs w:val="21"/>
              </w:rPr>
            </w:pPr>
            <w:r>
              <w:rPr>
                <w:rFonts w:hint="eastAsia" w:ascii="宋体" w:hAnsi="宋体"/>
                <w:szCs w:val="21"/>
              </w:rPr>
              <w:t>网络安全基础</w:t>
            </w:r>
          </w:p>
        </w:tc>
        <w:tc>
          <w:tcPr>
            <w:tcW w:w="1980" w:type="dxa"/>
            <w:tcBorders>
              <w:top w:val="single" w:color="auto" w:sz="4" w:space="0"/>
            </w:tcBorders>
            <w:vAlign w:val="center"/>
          </w:tcPr>
          <w:p>
            <w:pPr>
              <w:spacing w:line="360" w:lineRule="auto"/>
              <w:jc w:val="center"/>
              <w:rPr>
                <w:rFonts w:ascii="宋体" w:hAnsi="宋体"/>
                <w:szCs w:val="21"/>
              </w:rPr>
            </w:pPr>
            <w:r>
              <w:rPr>
                <w:rFonts w:hint="eastAsia" w:ascii="宋体" w:hAnsi="宋体"/>
                <w:szCs w:val="21"/>
              </w:rPr>
              <w:t>信息安全的基本要求</w:t>
            </w:r>
          </w:p>
        </w:tc>
        <w:tc>
          <w:tcPr>
            <w:tcW w:w="2352" w:type="dxa"/>
            <w:tcBorders>
              <w:top w:val="single" w:color="auto" w:sz="4" w:space="0"/>
            </w:tcBorders>
            <w:vAlign w:val="center"/>
          </w:tcPr>
          <w:p>
            <w:pPr>
              <w:rPr>
                <w:rFonts w:ascii="宋体" w:hAnsi="宋体" w:cs="宋体"/>
                <w:lang w:val="zh-CN"/>
              </w:rPr>
            </w:pPr>
            <w:r>
              <w:rPr>
                <w:rFonts w:hint="eastAsia" w:ascii="宋体" w:hAnsi="宋体" w:cs="宋体"/>
                <w:lang w:val="zh-CN"/>
              </w:rPr>
              <w:t>没有网络安全就没有国家安全</w:t>
            </w:r>
          </w:p>
        </w:tc>
        <w:tc>
          <w:tcPr>
            <w:tcW w:w="2087" w:type="dxa"/>
            <w:tcBorders>
              <w:top w:val="single" w:color="auto" w:sz="4" w:space="0"/>
            </w:tcBorders>
            <w:vAlign w:val="center"/>
          </w:tcPr>
          <w:p>
            <w:pPr>
              <w:rPr>
                <w:rFonts w:ascii="宋体" w:hAnsi="宋体" w:cs="宋体"/>
                <w:szCs w:val="21"/>
              </w:rPr>
            </w:pPr>
            <w:r>
              <w:rPr>
                <w:rFonts w:hint="eastAsia" w:ascii="宋体" w:hAnsi="宋体" w:cs="宋体"/>
              </w:rPr>
              <w:t>著名的网络安全事件：棱镜门，照片泄密案，勒索病毒等</w:t>
            </w:r>
          </w:p>
        </w:tc>
        <w:tc>
          <w:tcPr>
            <w:tcW w:w="1060" w:type="dxa"/>
            <w:tcBorders>
              <w:top w:val="single" w:color="auto" w:sz="4" w:space="0"/>
            </w:tcBorders>
            <w:vAlign w:val="center"/>
          </w:tcPr>
          <w:p>
            <w:pP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szCs w:val="21"/>
              </w:rPr>
              <w:t>网络安全的层次体系；法律法规；安全级别</w:t>
            </w:r>
          </w:p>
        </w:tc>
        <w:tc>
          <w:tcPr>
            <w:tcW w:w="2352" w:type="dxa"/>
            <w:vAlign w:val="center"/>
          </w:tcPr>
          <w:p>
            <w:pPr>
              <w:jc w:val="left"/>
              <w:rPr>
                <w:rFonts w:ascii="宋体" w:hAnsi="宋体" w:cs="宋体"/>
              </w:rPr>
            </w:pPr>
            <w:r>
              <w:rPr>
                <w:rFonts w:hint="eastAsia" w:ascii="宋体" w:hAnsi="宋体" w:cs="宋体"/>
              </w:rPr>
              <w:t>《网络安全法》相关内容，培养学生守法、懂法的意识</w:t>
            </w:r>
          </w:p>
        </w:tc>
        <w:tc>
          <w:tcPr>
            <w:tcW w:w="2087" w:type="dxa"/>
            <w:vAlign w:val="center"/>
          </w:tcPr>
          <w:p>
            <w:pPr>
              <w:rPr>
                <w:rFonts w:ascii="宋体" w:hAnsi="宋体" w:cs="宋体"/>
                <w:szCs w:val="21"/>
              </w:rPr>
            </w:pPr>
            <w:r>
              <w:rPr>
                <w:rFonts w:hint="eastAsia" w:ascii="宋体" w:hAnsi="宋体" w:cs="宋体"/>
              </w:rPr>
              <w:t>《中华人民共和国网络安全法》</w:t>
            </w:r>
          </w:p>
        </w:tc>
        <w:tc>
          <w:tcPr>
            <w:tcW w:w="1060" w:type="dxa"/>
            <w:vAlign w:val="center"/>
          </w:tcPr>
          <w:p>
            <w:pP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网络风险</w:t>
            </w:r>
          </w:p>
        </w:tc>
        <w:tc>
          <w:tcPr>
            <w:tcW w:w="2352" w:type="dxa"/>
            <w:vAlign w:val="center"/>
          </w:tcPr>
          <w:p>
            <w:pPr>
              <w:jc w:val="left"/>
              <w:rPr>
                <w:rFonts w:ascii="宋体" w:hAnsi="宋体" w:cs="宋体"/>
              </w:rPr>
            </w:pPr>
            <w:r>
              <w:rPr>
                <w:rFonts w:hint="eastAsia" w:ascii="宋体" w:hAnsi="宋体" w:cs="宋体"/>
              </w:rPr>
              <w:t>爱岗敬业，严格遵守企业单位内部规章制度</w:t>
            </w:r>
          </w:p>
        </w:tc>
        <w:tc>
          <w:tcPr>
            <w:tcW w:w="2087" w:type="dxa"/>
            <w:vAlign w:val="center"/>
          </w:tcPr>
          <w:p>
            <w:pPr>
              <w:rPr>
                <w:rFonts w:ascii="宋体" w:hAnsi="宋体" w:cs="宋体"/>
                <w:szCs w:val="21"/>
              </w:rPr>
            </w:pPr>
            <w:r>
              <w:rPr>
                <w:rFonts w:hint="eastAsia" w:ascii="宋体" w:hAnsi="宋体" w:cs="宋体"/>
                <w:szCs w:val="21"/>
              </w:rPr>
              <w:t>深圳“泄密门”事件</w:t>
            </w:r>
          </w:p>
        </w:tc>
        <w:tc>
          <w:tcPr>
            <w:tcW w:w="1060" w:type="dxa"/>
            <w:vAlign w:val="center"/>
          </w:tcPr>
          <w:p>
            <w:pP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szCs w:val="21"/>
              </w:rPr>
              <w:t>网络基础回顾</w:t>
            </w:r>
          </w:p>
        </w:tc>
        <w:tc>
          <w:tcPr>
            <w:tcW w:w="2352" w:type="dxa"/>
            <w:vAlign w:val="center"/>
          </w:tcPr>
          <w:p>
            <w:pPr>
              <w:jc w:val="left"/>
              <w:rPr>
                <w:rFonts w:ascii="宋体" w:hAnsi="宋体" w:cs="宋体"/>
              </w:rPr>
            </w:pPr>
          </w:p>
        </w:tc>
        <w:tc>
          <w:tcPr>
            <w:tcW w:w="2087" w:type="dxa"/>
            <w:vAlign w:val="center"/>
          </w:tcPr>
          <w:p>
            <w:pPr>
              <w:rPr>
                <w:rFonts w:ascii="宋体" w:hAnsi="宋体" w:cs="宋体"/>
                <w:szCs w:val="21"/>
              </w:rPr>
            </w:pPr>
          </w:p>
        </w:tc>
        <w:tc>
          <w:tcPr>
            <w:tcW w:w="1060" w:type="dxa"/>
            <w:vAlign w:val="center"/>
          </w:tcPr>
          <w:p>
            <w:pP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color w:val="000000"/>
                <w:szCs w:val="21"/>
              </w:rPr>
              <w:t>网络攻击</w:t>
            </w:r>
          </w:p>
        </w:tc>
        <w:tc>
          <w:tcPr>
            <w:tcW w:w="1980" w:type="dxa"/>
            <w:vAlign w:val="center"/>
          </w:tcPr>
          <w:p>
            <w:pPr>
              <w:jc w:val="center"/>
              <w:rPr>
                <w:rFonts w:ascii="宋体" w:hAnsi="宋体" w:cs="宋体"/>
                <w:szCs w:val="21"/>
              </w:rPr>
            </w:pPr>
            <w:r>
              <w:rPr>
                <w:rFonts w:hint="eastAsia" w:ascii="宋体" w:hAnsi="宋体"/>
                <w:szCs w:val="21"/>
              </w:rPr>
              <w:t>黑客和黑客技术介绍</w:t>
            </w:r>
          </w:p>
        </w:tc>
        <w:tc>
          <w:tcPr>
            <w:tcW w:w="2352" w:type="dxa"/>
            <w:vAlign w:val="center"/>
          </w:tcPr>
          <w:p>
            <w:pPr>
              <w:jc w:val="left"/>
              <w:rPr>
                <w:rFonts w:ascii="宋体" w:hAnsi="宋体" w:cs="宋体"/>
                <w:szCs w:val="21"/>
              </w:rPr>
            </w:pPr>
            <w:r>
              <w:rPr>
                <w:rFonts w:hint="eastAsia" w:ascii="宋体" w:hAnsi="宋体" w:cs="宋体"/>
                <w:szCs w:val="21"/>
              </w:rPr>
              <w:t>界定将来自己的身份，该身份应该是正面的，积极的</w:t>
            </w:r>
          </w:p>
        </w:tc>
        <w:tc>
          <w:tcPr>
            <w:tcW w:w="2087" w:type="dxa"/>
            <w:vAlign w:val="center"/>
          </w:tcPr>
          <w:p>
            <w:pPr>
              <w:rPr>
                <w:rFonts w:ascii="宋体" w:hAnsi="宋体" w:cs="宋体"/>
                <w:color w:val="000000"/>
                <w:szCs w:val="21"/>
              </w:rPr>
            </w:pPr>
            <w:r>
              <w:rPr>
                <w:rFonts w:ascii="宋体" w:hAnsi="宋体" w:cs="Arial"/>
                <w:color w:val="000000"/>
                <w:shd w:val="clear" w:color="auto" w:fill="FFFFFF"/>
              </w:rPr>
              <w:t>“白帽”、“黑客”、</w:t>
            </w:r>
            <w:r>
              <w:rPr>
                <w:rFonts w:hint="eastAsia" w:ascii="宋体" w:hAnsi="宋体" w:cs="Arial"/>
                <w:color w:val="000000"/>
                <w:shd w:val="clear" w:color="auto" w:fill="FFFFFF"/>
              </w:rPr>
              <w:t>世界著名的网安专家等的事迹</w:t>
            </w:r>
          </w:p>
        </w:tc>
        <w:tc>
          <w:tcPr>
            <w:tcW w:w="1060" w:type="dxa"/>
            <w:vAlign w:val="center"/>
          </w:tcPr>
          <w:p>
            <w:pP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spacing w:line="360" w:lineRule="auto"/>
              <w:rPr>
                <w:rFonts w:ascii="宋体" w:hAnsi="宋体"/>
                <w:szCs w:val="21"/>
              </w:rPr>
            </w:pPr>
            <w:r>
              <w:rPr>
                <w:rFonts w:hint="eastAsia" w:ascii="宋体" w:hAnsi="宋体"/>
                <w:szCs w:val="21"/>
              </w:rPr>
              <w:t>黑客攻击的步骤</w:t>
            </w:r>
          </w:p>
        </w:tc>
        <w:tc>
          <w:tcPr>
            <w:tcW w:w="2352" w:type="dxa"/>
            <w:vAlign w:val="center"/>
          </w:tcPr>
          <w:p>
            <w:pPr>
              <w:jc w:val="left"/>
              <w:rPr>
                <w:rFonts w:ascii="宋体" w:hAnsi="宋体" w:cs="宋体"/>
                <w:szCs w:val="21"/>
              </w:rPr>
            </w:pPr>
            <w:r>
              <w:rPr>
                <w:rFonts w:hint="eastAsia" w:ascii="宋体" w:hAnsi="宋体" w:cs="宋体"/>
                <w:szCs w:val="21"/>
              </w:rPr>
              <w:t>做守法的网络工作人员</w:t>
            </w:r>
          </w:p>
        </w:tc>
        <w:tc>
          <w:tcPr>
            <w:tcW w:w="2087" w:type="dxa"/>
            <w:vAlign w:val="center"/>
          </w:tcPr>
          <w:p>
            <w:pPr>
              <w:rPr>
                <w:rFonts w:ascii="宋体" w:hAnsi="宋体" w:cs="宋体"/>
                <w:szCs w:val="21"/>
              </w:rPr>
            </w:pPr>
            <w:r>
              <w:rPr>
                <w:rFonts w:hint="eastAsia" w:ascii="宋体" w:hAnsi="宋体" w:cs="宋体"/>
                <w:szCs w:val="21"/>
              </w:rPr>
              <w:t>美国1.3亿张信用卡信息被盗事件</w:t>
            </w:r>
          </w:p>
        </w:tc>
        <w:tc>
          <w:tcPr>
            <w:tcW w:w="1060" w:type="dxa"/>
            <w:vAlign w:val="center"/>
          </w:tcPr>
          <w:p>
            <w:pP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网络扫描的原理</w:t>
            </w:r>
          </w:p>
        </w:tc>
        <w:tc>
          <w:tcPr>
            <w:tcW w:w="2352" w:type="dxa"/>
            <w:vAlign w:val="center"/>
          </w:tcPr>
          <w:p>
            <w:pPr>
              <w:jc w:val="left"/>
              <w:rPr>
                <w:rFonts w:ascii="宋体" w:hAnsi="宋体" w:cs="宋体"/>
                <w:szCs w:val="21"/>
              </w:rPr>
            </w:pPr>
            <w:r>
              <w:rPr>
                <w:rFonts w:hint="eastAsia" w:ascii="宋体" w:hAnsi="宋体" w:cs="宋体"/>
                <w:szCs w:val="21"/>
              </w:rPr>
              <w:t>千里之堤，毁于蚁穴</w:t>
            </w:r>
          </w:p>
        </w:tc>
        <w:tc>
          <w:tcPr>
            <w:tcW w:w="2087" w:type="dxa"/>
            <w:vAlign w:val="center"/>
          </w:tcPr>
          <w:p>
            <w:pPr>
              <w:rPr>
                <w:rFonts w:ascii="宋体" w:hAnsi="宋体" w:cs="宋体"/>
                <w:szCs w:val="21"/>
              </w:rPr>
            </w:pPr>
            <w:r>
              <w:rPr>
                <w:rFonts w:ascii="Arial" w:hAnsi="Arial" w:cs="Arial"/>
                <w:color w:val="333333"/>
                <w:shd w:val="clear" w:color="auto" w:fill="FFFFFF"/>
              </w:rPr>
              <w:t>阿里云</w:t>
            </w:r>
            <w:r>
              <w:rPr>
                <w:rFonts w:hint="eastAsia" w:ascii="Arial" w:hAnsi="Arial" w:cs="Arial"/>
                <w:color w:val="333333"/>
                <w:shd w:val="clear" w:color="auto" w:fill="FFFFFF"/>
              </w:rPr>
              <w:t>漏洞</w:t>
            </w:r>
          </w:p>
        </w:tc>
        <w:tc>
          <w:tcPr>
            <w:tcW w:w="1060" w:type="dxa"/>
            <w:vAlign w:val="center"/>
          </w:tcPr>
          <w:p>
            <w:pPr>
              <w:rPr>
                <w:rFonts w:ascii="宋体" w:hAnsi="宋体" w:cs="宋体"/>
                <w:szCs w:val="21"/>
              </w:rPr>
            </w:pPr>
            <w:r>
              <w:rPr>
                <w:rFonts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szCs w:val="21"/>
              </w:rPr>
              <w:t>网络扫描技术和工具的使用</w:t>
            </w:r>
          </w:p>
        </w:tc>
        <w:tc>
          <w:tcPr>
            <w:tcW w:w="2352" w:type="dxa"/>
            <w:vAlign w:val="center"/>
          </w:tcPr>
          <w:p>
            <w:pPr>
              <w:jc w:val="left"/>
              <w:rPr>
                <w:rFonts w:ascii="宋体" w:hAnsi="宋体" w:cs="宋体"/>
                <w:szCs w:val="21"/>
              </w:rPr>
            </w:pPr>
          </w:p>
        </w:tc>
        <w:tc>
          <w:tcPr>
            <w:tcW w:w="2087" w:type="dxa"/>
            <w:vAlign w:val="center"/>
          </w:tcPr>
          <w:p>
            <w:pPr>
              <w:rPr>
                <w:rFonts w:ascii="Arial" w:hAnsi="Arial" w:cs="Arial"/>
                <w:color w:val="333333"/>
                <w:shd w:val="clear" w:color="auto" w:fill="FFFFFF"/>
              </w:rPr>
            </w:pPr>
          </w:p>
        </w:tc>
        <w:tc>
          <w:tcPr>
            <w:tcW w:w="1060" w:type="dxa"/>
            <w:vAlign w:val="center"/>
          </w:tcPr>
          <w:p>
            <w:pPr>
              <w:rPr>
                <w:rFonts w:ascii="宋体" w:hAnsi="宋体" w:cs="宋体"/>
                <w:szCs w:val="21"/>
              </w:rPr>
            </w:pPr>
            <w:r>
              <w:rPr>
                <w:rFonts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szCs w:val="21"/>
              </w:rPr>
              <w:t>分布式拒绝服务攻击原理</w:t>
            </w:r>
          </w:p>
        </w:tc>
        <w:tc>
          <w:tcPr>
            <w:tcW w:w="2352" w:type="dxa"/>
            <w:vAlign w:val="center"/>
          </w:tcPr>
          <w:p>
            <w:pPr>
              <w:jc w:val="left"/>
              <w:rPr>
                <w:rFonts w:ascii="宋体" w:hAnsi="宋体" w:cs="宋体"/>
                <w:szCs w:val="21"/>
              </w:rPr>
            </w:pPr>
            <w:r>
              <w:rPr>
                <w:rFonts w:hint="eastAsia" w:ascii="宋体" w:hAnsi="宋体" w:cs="宋体"/>
                <w:szCs w:val="21"/>
              </w:rPr>
              <w:t>遵纪守法，维护国家统一</w:t>
            </w:r>
          </w:p>
        </w:tc>
        <w:tc>
          <w:tcPr>
            <w:tcW w:w="2087" w:type="dxa"/>
            <w:vAlign w:val="center"/>
          </w:tcPr>
          <w:p>
            <w:pPr>
              <w:jc w:val="left"/>
              <w:rPr>
                <w:rFonts w:ascii="宋体" w:hAnsi="宋体" w:cs="宋体"/>
                <w:szCs w:val="21"/>
              </w:rPr>
            </w:pPr>
            <w:r>
              <w:rPr>
                <w:rFonts w:hint="eastAsia" w:ascii="宋体" w:hAnsi="宋体" w:cs="宋体"/>
                <w:szCs w:val="21"/>
              </w:rPr>
              <w:t>香港“占中”事件</w:t>
            </w:r>
          </w:p>
        </w:tc>
        <w:tc>
          <w:tcPr>
            <w:tcW w:w="1060" w:type="dxa"/>
            <w:vAlign w:val="center"/>
          </w:tcPr>
          <w:p>
            <w:pP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color w:val="000000"/>
                <w:szCs w:val="21"/>
              </w:rPr>
              <w:t>木马和病毒</w:t>
            </w:r>
          </w:p>
        </w:tc>
        <w:tc>
          <w:tcPr>
            <w:tcW w:w="1980" w:type="dxa"/>
            <w:vAlign w:val="center"/>
          </w:tcPr>
          <w:p>
            <w:pPr>
              <w:jc w:val="center"/>
              <w:rPr>
                <w:rFonts w:ascii="宋体" w:hAnsi="宋体" w:cs="宋体"/>
                <w:szCs w:val="21"/>
              </w:rPr>
            </w:pPr>
            <w:r>
              <w:rPr>
                <w:rFonts w:hint="eastAsia" w:ascii="宋体" w:hAnsi="宋体" w:cs="宋体"/>
                <w:szCs w:val="21"/>
              </w:rPr>
              <w:t>木马原理</w:t>
            </w:r>
          </w:p>
        </w:tc>
        <w:tc>
          <w:tcPr>
            <w:tcW w:w="2352" w:type="dxa"/>
            <w:vAlign w:val="center"/>
          </w:tcPr>
          <w:p>
            <w:r>
              <w:rPr>
                <w:rFonts w:hint="eastAsia"/>
              </w:rPr>
              <w:t>增强网络安全防范意识</w:t>
            </w:r>
          </w:p>
        </w:tc>
        <w:tc>
          <w:tcPr>
            <w:tcW w:w="2087" w:type="dxa"/>
            <w:vAlign w:val="center"/>
          </w:tcPr>
          <w:p>
            <w:pPr>
              <w:jc w:val="left"/>
              <w:rPr>
                <w:rFonts w:ascii="宋体" w:hAnsi="宋体" w:cs="宋体"/>
                <w:szCs w:val="21"/>
              </w:rPr>
            </w:pPr>
            <w:r>
              <w:rPr>
                <w:rFonts w:hint="eastAsia" w:ascii="宋体" w:hAnsi="宋体" w:cs="宋体"/>
                <w:szCs w:val="21"/>
              </w:rPr>
              <w:t>敲诈者事件</w:t>
            </w:r>
          </w:p>
        </w:tc>
        <w:tc>
          <w:tcPr>
            <w:tcW w:w="1060" w:type="dxa"/>
            <w:vAlign w:val="center"/>
          </w:tcPr>
          <w:p>
            <w:pPr>
              <w:rPr>
                <w:rFonts w:ascii="宋体" w:hAnsi="宋体" w:cs="宋体"/>
                <w:szCs w:val="21"/>
              </w:rPr>
            </w:pPr>
            <w:r>
              <w:rPr>
                <w:rFonts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szCs w:val="21"/>
              </w:rPr>
              <w:t>计算机病毒原理</w:t>
            </w:r>
          </w:p>
        </w:tc>
        <w:tc>
          <w:tcPr>
            <w:tcW w:w="2352" w:type="dxa"/>
            <w:vAlign w:val="center"/>
          </w:tcPr>
          <w:p>
            <w:pPr>
              <w:jc w:val="left"/>
            </w:pPr>
            <w:r>
              <w:rPr>
                <w:rFonts w:hint="eastAsia"/>
              </w:rPr>
              <w:t>恶意传播“病毒”会给国家、社会带来重大的经济损失</w:t>
            </w:r>
          </w:p>
        </w:tc>
        <w:tc>
          <w:tcPr>
            <w:tcW w:w="2087" w:type="dxa"/>
            <w:vAlign w:val="center"/>
          </w:tcPr>
          <w:p>
            <w:pPr>
              <w:jc w:val="left"/>
              <w:rPr>
                <w:rFonts w:ascii="宋体" w:hAnsi="宋体" w:cs="宋体"/>
                <w:szCs w:val="21"/>
              </w:rPr>
            </w:pPr>
            <w:r>
              <w:rPr>
                <w:rFonts w:hint="eastAsia" w:ascii="宋体" w:hAnsi="宋体" w:cs="宋体"/>
                <w:szCs w:val="21"/>
              </w:rPr>
              <w:t>勒索病毒、“熊猫烧香”</w:t>
            </w:r>
          </w:p>
        </w:tc>
        <w:tc>
          <w:tcPr>
            <w:tcW w:w="1060" w:type="dxa"/>
            <w:vAlign w:val="center"/>
          </w:tcPr>
          <w:p>
            <w:pPr>
              <w:rPr>
                <w:rFonts w:ascii="宋体" w:hAnsi="宋体" w:cs="宋体"/>
                <w:szCs w:val="21"/>
              </w:rPr>
            </w:pPr>
            <w:r>
              <w:rPr>
                <w:rFonts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杀毒技术</w:t>
            </w:r>
          </w:p>
        </w:tc>
        <w:tc>
          <w:tcPr>
            <w:tcW w:w="2352" w:type="dxa"/>
            <w:vAlign w:val="center"/>
          </w:tcPr>
          <w:p>
            <w:pPr>
              <w:jc w:val="left"/>
            </w:pPr>
          </w:p>
        </w:tc>
        <w:tc>
          <w:tcPr>
            <w:tcW w:w="2087" w:type="dxa"/>
            <w:vAlign w:val="center"/>
          </w:tcPr>
          <w:p>
            <w:pPr>
              <w:jc w:val="left"/>
              <w:rPr>
                <w:rFonts w:ascii="宋体" w:hAnsi="宋体" w:cs="宋体"/>
                <w:szCs w:val="21"/>
              </w:rPr>
            </w:pPr>
          </w:p>
        </w:tc>
        <w:tc>
          <w:tcPr>
            <w:tcW w:w="1060" w:type="dxa"/>
            <w:vAlign w:val="center"/>
          </w:tcPr>
          <w:p>
            <w:pP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szCs w:val="21"/>
              </w:rPr>
              <w:t>系统安全</w:t>
            </w:r>
          </w:p>
        </w:tc>
        <w:tc>
          <w:tcPr>
            <w:tcW w:w="1980" w:type="dxa"/>
            <w:vAlign w:val="center"/>
          </w:tcPr>
          <w:p>
            <w:pPr>
              <w:jc w:val="center"/>
              <w:rPr>
                <w:rFonts w:ascii="宋体" w:hAnsi="宋体" w:cs="宋体"/>
                <w:szCs w:val="21"/>
              </w:rPr>
            </w:pPr>
            <w:r>
              <w:rPr>
                <w:szCs w:val="21"/>
              </w:rPr>
              <w:t>操作系统</w:t>
            </w:r>
            <w:r>
              <w:rPr>
                <w:rFonts w:hint="eastAsia"/>
                <w:szCs w:val="21"/>
              </w:rPr>
              <w:t>介绍</w:t>
            </w:r>
          </w:p>
        </w:tc>
        <w:tc>
          <w:tcPr>
            <w:tcW w:w="2352" w:type="dxa"/>
            <w:vAlign w:val="center"/>
          </w:tcPr>
          <w:p>
            <w:pPr>
              <w:jc w:val="left"/>
            </w:pPr>
            <w:r>
              <w:rPr>
                <w:rFonts w:hint="eastAsia"/>
              </w:rPr>
              <w:t>树立积极的人生观、价值观</w:t>
            </w:r>
          </w:p>
        </w:tc>
        <w:tc>
          <w:tcPr>
            <w:tcW w:w="2087" w:type="dxa"/>
            <w:vAlign w:val="center"/>
          </w:tcPr>
          <w:p>
            <w:pPr>
              <w:jc w:val="left"/>
              <w:rPr>
                <w:rFonts w:ascii="宋体" w:hAnsi="宋体" w:cs="宋体"/>
                <w:szCs w:val="21"/>
              </w:rPr>
            </w:pPr>
            <w:r>
              <w:rPr>
                <w:rFonts w:ascii="宋体" w:hAnsi="宋体" w:cs="宋体"/>
                <w:szCs w:val="21"/>
              </w:rPr>
              <w:t>Linux</w:t>
            </w:r>
            <w:r>
              <w:rPr>
                <w:rFonts w:hint="eastAsia" w:ascii="宋体" w:hAnsi="宋体" w:cs="宋体"/>
                <w:szCs w:val="21"/>
              </w:rPr>
              <w:t>系统的发展史、乔布斯的创业故事</w:t>
            </w:r>
          </w:p>
        </w:tc>
        <w:tc>
          <w:tcPr>
            <w:tcW w:w="1060" w:type="dxa"/>
            <w:vAlign w:val="center"/>
          </w:tcPr>
          <w:p>
            <w:pP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安全操作系统的机制</w:t>
            </w:r>
          </w:p>
        </w:tc>
        <w:tc>
          <w:tcPr>
            <w:tcW w:w="2352" w:type="dxa"/>
            <w:vAlign w:val="center"/>
          </w:tcPr>
          <w:p>
            <w:pPr>
              <w:jc w:val="left"/>
              <w:rPr>
                <w:rFonts w:ascii="宋体" w:hAnsi="宋体" w:cs="宋体"/>
                <w:szCs w:val="21"/>
              </w:rPr>
            </w:pPr>
          </w:p>
        </w:tc>
        <w:tc>
          <w:tcPr>
            <w:tcW w:w="2087" w:type="dxa"/>
            <w:vAlign w:val="center"/>
          </w:tcPr>
          <w:p>
            <w:pPr>
              <w:jc w:val="left"/>
              <w:rPr>
                <w:rFonts w:ascii="宋体" w:hAnsi="宋体" w:cs="宋体"/>
                <w:szCs w:val="21"/>
              </w:rPr>
            </w:pPr>
          </w:p>
        </w:tc>
        <w:tc>
          <w:tcPr>
            <w:tcW w:w="1060" w:type="dxa"/>
            <w:vAlign w:val="center"/>
          </w:tcPr>
          <w:p>
            <w:pPr>
              <w:rPr>
                <w:rFonts w:ascii="宋体" w:hAnsi="宋体" w:cs="宋体"/>
                <w:szCs w:val="21"/>
              </w:rPr>
            </w:pPr>
            <w:r>
              <w:rPr>
                <w:rFonts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szCs w:val="21"/>
              </w:rPr>
              <w:t>古典</w:t>
            </w:r>
            <w:r>
              <w:rPr>
                <w:szCs w:val="21"/>
              </w:rPr>
              <w:t>加密</w:t>
            </w:r>
            <w:r>
              <w:rPr>
                <w:rFonts w:hint="eastAsia"/>
                <w:szCs w:val="21"/>
              </w:rPr>
              <w:t>技术</w:t>
            </w:r>
          </w:p>
        </w:tc>
        <w:tc>
          <w:tcPr>
            <w:tcW w:w="2352" w:type="dxa"/>
            <w:vAlign w:val="center"/>
          </w:tcPr>
          <w:p>
            <w:pPr>
              <w:jc w:val="left"/>
            </w:pPr>
            <w:r>
              <w:rPr>
                <w:rFonts w:hint="eastAsia"/>
              </w:rPr>
              <w:t>专业认同感、爱国情怀</w:t>
            </w:r>
          </w:p>
        </w:tc>
        <w:tc>
          <w:tcPr>
            <w:tcW w:w="2087" w:type="dxa"/>
            <w:vAlign w:val="center"/>
          </w:tcPr>
          <w:p>
            <w:pPr>
              <w:jc w:val="left"/>
              <w:rPr>
                <w:rFonts w:ascii="宋体" w:hAnsi="宋体" w:cs="宋体"/>
                <w:szCs w:val="21"/>
              </w:rPr>
            </w:pPr>
            <w:r>
              <w:rPr>
                <w:rFonts w:hint="eastAsia" w:ascii="宋体" w:hAnsi="宋体" w:cs="宋体"/>
                <w:szCs w:val="21"/>
              </w:rPr>
              <w:t>密码学的起源、谍战电影--摩斯密码</w:t>
            </w:r>
          </w:p>
        </w:tc>
        <w:tc>
          <w:tcPr>
            <w:tcW w:w="1060" w:type="dxa"/>
            <w:vAlign w:val="center"/>
          </w:tcPr>
          <w:p>
            <w:pP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szCs w:val="21"/>
              </w:rPr>
            </w:pPr>
            <w:r>
              <w:rPr>
                <w:rFonts w:hint="eastAsia"/>
                <w:szCs w:val="21"/>
              </w:rPr>
              <w:t>现代加密技术</w:t>
            </w:r>
          </w:p>
        </w:tc>
        <w:tc>
          <w:tcPr>
            <w:tcW w:w="2352" w:type="dxa"/>
            <w:vAlign w:val="center"/>
          </w:tcPr>
          <w:p>
            <w:pPr>
              <w:jc w:val="left"/>
            </w:pPr>
            <w:r>
              <w:rPr>
                <w:rFonts w:hint="eastAsia"/>
              </w:rPr>
              <w:t>民族自豪感</w:t>
            </w:r>
          </w:p>
        </w:tc>
        <w:tc>
          <w:tcPr>
            <w:tcW w:w="2087" w:type="dxa"/>
            <w:vAlign w:val="center"/>
          </w:tcPr>
          <w:p>
            <w:pPr>
              <w:jc w:val="left"/>
              <w:rPr>
                <w:rFonts w:ascii="宋体" w:hAnsi="宋体" w:cs="宋体"/>
                <w:szCs w:val="21"/>
              </w:rPr>
            </w:pPr>
            <w:r>
              <w:rPr>
                <w:rFonts w:hint="eastAsia" w:ascii="宋体" w:hAnsi="宋体" w:cs="宋体"/>
                <w:szCs w:val="21"/>
              </w:rPr>
              <w:t>潘建伟院士的事迹</w:t>
            </w:r>
          </w:p>
        </w:tc>
        <w:tc>
          <w:tcPr>
            <w:tcW w:w="1060" w:type="dxa"/>
            <w:vAlign w:val="center"/>
          </w:tcPr>
          <w:p>
            <w:pPr>
              <w:rPr>
                <w:rFonts w:ascii="宋体" w:hAnsi="宋体" w:cs="宋体"/>
                <w:szCs w:val="21"/>
              </w:rPr>
            </w:pPr>
            <w:r>
              <w:rPr>
                <w:rFonts w:ascii="宋体" w:hAnsi="宋体" w:cs="宋体"/>
                <w:szCs w:val="21"/>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szCs w:val="21"/>
              </w:rPr>
              <w:t>防火墙和入侵检测</w:t>
            </w:r>
          </w:p>
        </w:tc>
        <w:tc>
          <w:tcPr>
            <w:tcW w:w="1980" w:type="dxa"/>
            <w:vAlign w:val="center"/>
          </w:tcPr>
          <w:p>
            <w:pPr>
              <w:jc w:val="center"/>
              <w:rPr>
                <w:szCs w:val="21"/>
              </w:rPr>
            </w:pPr>
            <w:r>
              <w:rPr>
                <w:szCs w:val="21"/>
              </w:rPr>
              <w:t>防火墙</w:t>
            </w:r>
            <w:r>
              <w:rPr>
                <w:rFonts w:hint="eastAsia"/>
                <w:szCs w:val="21"/>
              </w:rPr>
              <w:t>介绍</w:t>
            </w:r>
          </w:p>
        </w:tc>
        <w:tc>
          <w:tcPr>
            <w:tcW w:w="2352" w:type="dxa"/>
            <w:vAlign w:val="center"/>
          </w:tcPr>
          <w:p>
            <w:pPr>
              <w:jc w:val="left"/>
            </w:pPr>
            <w:r>
              <w:rPr>
                <w:rFonts w:hint="eastAsia"/>
              </w:rPr>
              <w:t>四个自信（</w:t>
            </w:r>
            <w:r>
              <w:rPr>
                <w:rFonts w:hint="eastAsia" w:ascii="宋体" w:hAnsi="宋体" w:cs="宋体"/>
                <w:szCs w:val="21"/>
              </w:rPr>
              <w:t>制度自信、道路自信、理论自信、文化自信</w:t>
            </w:r>
            <w:r>
              <w:rPr>
                <w:rFonts w:hint="eastAsia"/>
              </w:rPr>
              <w:t>）</w:t>
            </w:r>
          </w:p>
        </w:tc>
        <w:tc>
          <w:tcPr>
            <w:tcW w:w="2087" w:type="dxa"/>
            <w:vAlign w:val="center"/>
          </w:tcPr>
          <w:p>
            <w:pPr>
              <w:jc w:val="left"/>
              <w:rPr>
                <w:rFonts w:ascii="宋体" w:hAnsi="宋体" w:cs="宋体"/>
                <w:szCs w:val="21"/>
              </w:rPr>
            </w:pPr>
            <w:r>
              <w:rPr>
                <w:rFonts w:hint="eastAsia" w:ascii="宋体" w:hAnsi="宋体" w:cs="宋体"/>
                <w:szCs w:val="21"/>
              </w:rPr>
              <w:t>华为公司的发展史</w:t>
            </w:r>
          </w:p>
        </w:tc>
        <w:tc>
          <w:tcPr>
            <w:tcW w:w="1060" w:type="dxa"/>
            <w:vAlign w:val="center"/>
          </w:tcPr>
          <w:p>
            <w:pPr>
              <w:rPr>
                <w:rFonts w:ascii="宋体" w:hAnsi="宋体" w:cs="宋体"/>
                <w:szCs w:val="21"/>
              </w:rPr>
            </w:pPr>
            <w:r>
              <w:rPr>
                <w:rFonts w:ascii="宋体" w:hAnsi="宋体" w:cs="宋体"/>
                <w:szCs w:val="21"/>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szCs w:val="21"/>
              </w:rPr>
            </w:pPr>
            <w:r>
              <w:rPr>
                <w:szCs w:val="21"/>
              </w:rPr>
              <w:t>入侵检测系统</w:t>
            </w:r>
          </w:p>
        </w:tc>
        <w:tc>
          <w:tcPr>
            <w:tcW w:w="2352" w:type="dxa"/>
            <w:vAlign w:val="center"/>
          </w:tcPr>
          <w:p>
            <w:pPr>
              <w:jc w:val="left"/>
            </w:pPr>
          </w:p>
        </w:tc>
        <w:tc>
          <w:tcPr>
            <w:tcW w:w="2087" w:type="dxa"/>
            <w:vAlign w:val="center"/>
          </w:tcPr>
          <w:p>
            <w:pPr>
              <w:jc w:val="left"/>
              <w:rPr>
                <w:rFonts w:ascii="宋体" w:hAnsi="宋体" w:cs="宋体"/>
                <w:szCs w:val="21"/>
              </w:rPr>
            </w:pPr>
          </w:p>
        </w:tc>
        <w:tc>
          <w:tcPr>
            <w:tcW w:w="1060" w:type="dxa"/>
            <w:vAlign w:val="center"/>
          </w:tcPr>
          <w:p>
            <w:pP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szCs w:val="21"/>
              </w:rPr>
            </w:pPr>
            <w:r>
              <w:rPr>
                <w:rFonts w:hint="eastAsia"/>
                <w:szCs w:val="21"/>
              </w:rPr>
              <w:t>身份认证技术</w:t>
            </w:r>
          </w:p>
        </w:tc>
        <w:tc>
          <w:tcPr>
            <w:tcW w:w="2352" w:type="dxa"/>
            <w:vAlign w:val="center"/>
          </w:tcPr>
          <w:p>
            <w:pPr>
              <w:jc w:val="left"/>
            </w:pPr>
            <w:r>
              <w:rPr>
                <w:rFonts w:hint="eastAsia"/>
              </w:rPr>
              <w:t>专业认同感</w:t>
            </w:r>
          </w:p>
        </w:tc>
        <w:tc>
          <w:tcPr>
            <w:tcW w:w="2087" w:type="dxa"/>
            <w:vAlign w:val="center"/>
          </w:tcPr>
          <w:p>
            <w:pPr>
              <w:jc w:val="left"/>
              <w:rPr>
                <w:rFonts w:ascii="宋体" w:hAnsi="宋体" w:cs="宋体"/>
                <w:szCs w:val="21"/>
              </w:rPr>
            </w:pPr>
            <w:r>
              <w:rPr>
                <w:rFonts w:hint="eastAsia" w:ascii="宋体" w:hAnsi="宋体" w:cs="宋体"/>
                <w:szCs w:val="21"/>
              </w:rPr>
              <w:t>人脸识别、指纹解锁、虹膜识别的优缺点</w:t>
            </w:r>
          </w:p>
        </w:tc>
        <w:tc>
          <w:tcPr>
            <w:tcW w:w="1060" w:type="dxa"/>
            <w:vAlign w:val="center"/>
          </w:tcPr>
          <w:p>
            <w:pPr>
              <w:rPr>
                <w:rFonts w:ascii="宋体" w:hAnsi="宋体" w:cs="宋体"/>
                <w:szCs w:val="21"/>
              </w:rPr>
            </w:pPr>
            <w:r>
              <w:rPr>
                <w:rFonts w:ascii="宋体" w:hAnsi="宋体" w:cs="宋体"/>
                <w:szCs w:val="21"/>
              </w:rPr>
              <w:t>2</w:t>
            </w:r>
          </w:p>
        </w:tc>
      </w:tr>
    </w:tbl>
    <w:p>
      <w:pPr>
        <w:spacing w:line="360" w:lineRule="auto"/>
        <w:rPr>
          <w:rFonts w:ascii="宋体" w:hAnsi="宋体"/>
          <w:szCs w:val="21"/>
        </w:rPr>
      </w:pPr>
    </w:p>
    <w:p>
      <w:pPr>
        <w:spacing w:line="360" w:lineRule="auto"/>
        <w:jc w:val="center"/>
        <w:rPr>
          <w:rFonts w:ascii="黑体" w:eastAsia="黑体"/>
          <w:b/>
          <w:sz w:val="32"/>
          <w:szCs w:val="32"/>
        </w:rPr>
      </w:pPr>
      <w:r>
        <w:rPr>
          <w:rFonts w:hint="eastAsia" w:ascii="黑体" w:eastAsia="黑体"/>
          <w:b/>
          <w:sz w:val="32"/>
          <w:szCs w:val="32"/>
        </w:rPr>
        <w:t>四、实施建议</w:t>
      </w:r>
    </w:p>
    <w:p>
      <w:pPr>
        <w:spacing w:line="360" w:lineRule="auto"/>
        <w:rPr>
          <w:rFonts w:ascii="黑体" w:eastAsia="黑体"/>
          <w:b/>
          <w:sz w:val="32"/>
          <w:szCs w:val="32"/>
        </w:rPr>
      </w:pPr>
      <w:r>
        <w:rPr>
          <w:rFonts w:hint="eastAsia" w:ascii="黑体" w:eastAsia="黑体"/>
          <w:sz w:val="28"/>
          <w:szCs w:val="28"/>
        </w:rPr>
        <w:t>（一）教学基本要求</w:t>
      </w:r>
    </w:p>
    <w:p>
      <w:pPr>
        <w:spacing w:line="360" w:lineRule="auto"/>
        <w:rPr>
          <w:rFonts w:ascii="宋体" w:hAnsi="宋体"/>
          <w:sz w:val="24"/>
        </w:rPr>
      </w:pPr>
      <w:r>
        <w:rPr>
          <w:rFonts w:hint="eastAsia" w:ascii="宋体" w:hAnsi="宋体"/>
          <w:sz w:val="24"/>
        </w:rPr>
        <w:t>1.实训条件</w:t>
      </w:r>
    </w:p>
    <w:p>
      <w:pPr>
        <w:spacing w:line="360" w:lineRule="auto"/>
        <w:ind w:firstLine="480" w:firstLineChars="200"/>
        <w:rPr>
          <w:rFonts w:ascii="宋体" w:hAnsi="宋体"/>
          <w:sz w:val="24"/>
        </w:rPr>
      </w:pPr>
      <w:r>
        <w:rPr>
          <w:rFonts w:hint="eastAsia" w:ascii="宋体" w:hAnsi="宋体"/>
          <w:sz w:val="24"/>
        </w:rPr>
        <w:t>我系实验室拥有600余台（套）的各类计算机、网络设备、服务器（包括 Window NT、Linux 操作系统平台）并构成高速局域网与校园网联接，学生可以通过网络获取进行网络实验的基本资源，并通过网络进行实验和结果验证、实验报告的撰写和提交。实验室中都安装有ENSP模拟上机操作，</w:t>
      </w:r>
      <w:r>
        <w:rPr>
          <w:rFonts w:hint="eastAsia" w:ascii="宋体" w:hAnsi="宋体" w:cs="宋体"/>
          <w:bCs/>
          <w:kern w:val="0"/>
          <w:sz w:val="24"/>
        </w:rPr>
        <w:t>为学生网络课程提供了良好的实验环境</w:t>
      </w:r>
      <w:r>
        <w:rPr>
          <w:rFonts w:hint="eastAsia" w:ascii="宋体" w:hAnsi="宋体"/>
          <w:sz w:val="24"/>
        </w:rPr>
        <w:t>。</w:t>
      </w:r>
    </w:p>
    <w:p>
      <w:pPr>
        <w:spacing w:line="360" w:lineRule="auto"/>
        <w:rPr>
          <w:rFonts w:ascii="宋体" w:hAnsi="宋体"/>
          <w:sz w:val="24"/>
        </w:rPr>
      </w:pPr>
      <w:r>
        <w:rPr>
          <w:rFonts w:hint="eastAsia" w:ascii="宋体" w:hAnsi="宋体"/>
          <w:sz w:val="24"/>
        </w:rPr>
        <w:t>2.教学资源</w:t>
      </w:r>
    </w:p>
    <w:p>
      <w:pPr>
        <w:spacing w:line="360" w:lineRule="auto"/>
        <w:ind w:firstLine="480" w:firstLineChars="200"/>
        <w:rPr>
          <w:rFonts w:ascii="宋体" w:hAnsi="宋体"/>
          <w:sz w:val="24"/>
        </w:rPr>
      </w:pPr>
      <w:r>
        <w:rPr>
          <w:rFonts w:hint="eastAsia" w:ascii="宋体" w:hAnsi="宋体"/>
          <w:sz w:val="24"/>
        </w:rPr>
        <w:t>教学资源主要包括教材和配套辅助教学资源。教材选用上海交大出版社的《网络安全技术》，知识点内容新颖，案例丰富；理论知识和实训技能操作相结合，以案例和项目为载体，做到理论实践一体化。配套辅助教学资源借助于学习通平台传授，包括网课资源、授课计划、课程标准、课程教案、实验实训指导书册、课程案例、参考学习资料以及配套练习题与模拟测试试题等教辅资源。通过教材和配套资源相结合的课程授课，线上线下混合式教学，完成课前、课中和课后课程任务，学生视野更开阔，学习效果会更好。</w:t>
      </w:r>
    </w:p>
    <w:p>
      <w:pPr>
        <w:spacing w:line="360" w:lineRule="auto"/>
        <w:rPr>
          <w:rFonts w:ascii="黑体" w:eastAsia="黑体"/>
          <w:color w:val="FF0000"/>
          <w:sz w:val="28"/>
          <w:szCs w:val="28"/>
        </w:rPr>
      </w:pPr>
      <w:r>
        <w:rPr>
          <w:rFonts w:hint="eastAsia" w:ascii="黑体" w:eastAsia="黑体"/>
          <w:sz w:val="28"/>
          <w:szCs w:val="28"/>
        </w:rPr>
        <w:t>（二）教学建议</w:t>
      </w:r>
    </w:p>
    <w:p>
      <w:pPr>
        <w:spacing w:line="360" w:lineRule="auto"/>
        <w:rPr>
          <w:rFonts w:ascii="宋体" w:hAnsi="宋体"/>
          <w:sz w:val="24"/>
        </w:rPr>
      </w:pPr>
      <w:r>
        <w:rPr>
          <w:rFonts w:hint="eastAsia" w:ascii="宋体" w:hAnsi="宋体"/>
          <w:sz w:val="24"/>
        </w:rPr>
        <w:t>1. 教学方法</w:t>
      </w:r>
    </w:p>
    <w:p>
      <w:pPr>
        <w:spacing w:line="360" w:lineRule="auto"/>
        <w:rPr>
          <w:rFonts w:ascii="宋体" w:hAnsi="宋体"/>
          <w:sz w:val="24"/>
        </w:rPr>
      </w:pPr>
      <w:r>
        <w:rPr>
          <w:rFonts w:hint="eastAsia" w:ascii="宋体" w:hAnsi="宋体"/>
          <w:sz w:val="24"/>
        </w:rPr>
        <w:t>（1）变“先知后行”为“先行后知”</w:t>
      </w:r>
    </w:p>
    <w:p>
      <w:pPr>
        <w:spacing w:line="360" w:lineRule="auto"/>
        <w:ind w:firstLine="480" w:firstLineChars="200"/>
        <w:rPr>
          <w:rFonts w:ascii="宋体" w:hAnsi="宋体"/>
          <w:sz w:val="24"/>
        </w:rPr>
      </w:pPr>
      <w:r>
        <w:rPr>
          <w:rFonts w:hint="eastAsia" w:ascii="宋体" w:hAnsi="宋体"/>
          <w:sz w:val="24"/>
        </w:rPr>
        <w:t>在项目实施行动中让隐性知识显性化，符合人类认知客观世界的规律。</w:t>
      </w:r>
    </w:p>
    <w:p>
      <w:pPr>
        <w:spacing w:line="360" w:lineRule="auto"/>
        <w:rPr>
          <w:rFonts w:ascii="宋体" w:hAnsi="宋体"/>
          <w:sz w:val="24"/>
        </w:rPr>
      </w:pPr>
      <w:r>
        <w:rPr>
          <w:rFonts w:hint="eastAsia" w:ascii="宋体" w:hAnsi="宋体"/>
          <w:sz w:val="24"/>
        </w:rPr>
        <w:t>（2）变“理论灌输”为“形象启迪”</w:t>
      </w:r>
    </w:p>
    <w:p>
      <w:pPr>
        <w:spacing w:line="360" w:lineRule="auto"/>
        <w:ind w:firstLine="480" w:firstLineChars="200"/>
        <w:rPr>
          <w:rFonts w:ascii="宋体" w:hAnsi="宋体"/>
          <w:sz w:val="24"/>
        </w:rPr>
      </w:pPr>
      <w:r>
        <w:rPr>
          <w:rFonts w:hint="eastAsia" w:ascii="宋体" w:hAnsi="宋体"/>
          <w:sz w:val="24"/>
        </w:rPr>
        <w:t>改变以往授课枯燥无味的窘境，灵活采用游戏教学法、形象教学法等多种教学手段激发学生自主学习。</w:t>
      </w:r>
    </w:p>
    <w:p>
      <w:pPr>
        <w:spacing w:line="360" w:lineRule="auto"/>
        <w:rPr>
          <w:rFonts w:ascii="宋体" w:hAnsi="宋体"/>
          <w:sz w:val="24"/>
        </w:rPr>
      </w:pPr>
      <w:r>
        <w:rPr>
          <w:rFonts w:hint="eastAsia" w:ascii="宋体" w:hAnsi="宋体"/>
          <w:sz w:val="24"/>
        </w:rPr>
        <w:t>（3）变“个人学习”为“小组学习”</w:t>
      </w:r>
    </w:p>
    <w:p>
      <w:pPr>
        <w:spacing w:line="360" w:lineRule="auto"/>
        <w:ind w:firstLine="480" w:firstLineChars="200"/>
        <w:rPr>
          <w:rFonts w:ascii="宋体" w:hAnsi="宋体"/>
          <w:sz w:val="24"/>
        </w:rPr>
      </w:pPr>
      <w:r>
        <w:rPr>
          <w:rFonts w:hint="eastAsia" w:ascii="宋体" w:hAnsi="宋体"/>
          <w:sz w:val="24"/>
        </w:rPr>
        <w:t>变原有个人学习为小组学习，采用小组讨论、团队分工等手段发挥团队学习的优势，让学生在小组学习中不仅培养技能，更培养团队精神。</w:t>
      </w:r>
    </w:p>
    <w:p>
      <w:pPr>
        <w:spacing w:line="360" w:lineRule="auto"/>
        <w:rPr>
          <w:rFonts w:ascii="宋体" w:hAnsi="宋体"/>
          <w:sz w:val="24"/>
        </w:rPr>
      </w:pPr>
      <w:r>
        <w:rPr>
          <w:rFonts w:hint="eastAsia" w:ascii="宋体" w:hAnsi="宋体"/>
          <w:sz w:val="24"/>
        </w:rPr>
        <w:t>（4）变“教学方式单调”为“教学手段多样”</w:t>
      </w:r>
    </w:p>
    <w:p>
      <w:pPr>
        <w:spacing w:line="360" w:lineRule="auto"/>
        <w:ind w:firstLine="480" w:firstLineChars="200"/>
        <w:rPr>
          <w:rFonts w:ascii="宋体" w:hAnsi="宋体"/>
          <w:sz w:val="24"/>
        </w:rPr>
      </w:pPr>
      <w:r>
        <w:rPr>
          <w:rFonts w:hint="eastAsia" w:ascii="宋体" w:hAnsi="宋体"/>
          <w:sz w:val="24"/>
        </w:rPr>
        <w:t>通过形式多样的教学方法不断激发学生的学习兴趣，让学生的大脑始终处于兴奋之中。</w:t>
      </w:r>
    </w:p>
    <w:p>
      <w:pPr>
        <w:spacing w:line="360" w:lineRule="auto"/>
        <w:rPr>
          <w:rFonts w:ascii="宋体" w:hAnsi="宋体"/>
          <w:sz w:val="24"/>
        </w:rPr>
      </w:pPr>
      <w:r>
        <w:rPr>
          <w:rFonts w:hint="eastAsia" w:ascii="宋体" w:hAnsi="宋体"/>
          <w:sz w:val="24"/>
        </w:rPr>
        <w:t>2. 教学手段</w:t>
      </w:r>
    </w:p>
    <w:p>
      <w:pPr>
        <w:spacing w:line="360" w:lineRule="auto"/>
        <w:rPr>
          <w:rFonts w:ascii="宋体" w:hAnsi="宋体"/>
          <w:sz w:val="24"/>
        </w:rPr>
      </w:pPr>
      <w:r>
        <w:rPr>
          <w:rFonts w:hint="eastAsia" w:ascii="宋体" w:hAnsi="宋体"/>
          <w:sz w:val="24"/>
        </w:rPr>
        <w:t>（1）通过理论与实践一体化的教学手段，将投影教学、视频教学、实验教学等多种形式相结合，让学生边学边做；</w:t>
      </w:r>
    </w:p>
    <w:p>
      <w:pPr>
        <w:spacing w:line="360" w:lineRule="auto"/>
        <w:rPr>
          <w:rFonts w:ascii="宋体" w:hAnsi="宋体"/>
          <w:sz w:val="24"/>
        </w:rPr>
      </w:pPr>
      <w:r>
        <w:rPr>
          <w:rFonts w:hint="eastAsia" w:ascii="宋体" w:hAnsi="宋体"/>
          <w:sz w:val="24"/>
        </w:rPr>
        <w:t>（2）通过游戏教学，在游戏中学习黑客攻击，在游戏中掌握黑客技能；</w:t>
      </w:r>
    </w:p>
    <w:p>
      <w:pPr>
        <w:spacing w:line="360" w:lineRule="auto"/>
        <w:rPr>
          <w:rFonts w:ascii="宋体" w:hAnsi="宋体"/>
          <w:sz w:val="24"/>
        </w:rPr>
      </w:pPr>
      <w:r>
        <w:rPr>
          <w:rFonts w:hint="eastAsia" w:ascii="宋体" w:hAnsi="宋体"/>
          <w:sz w:val="24"/>
        </w:rPr>
        <w:t>（3）充分利用互联网平台，建立互动式教学平台和教学论坛，实现开放式教学；</w:t>
      </w:r>
    </w:p>
    <w:p>
      <w:pPr>
        <w:spacing w:line="360" w:lineRule="auto"/>
        <w:rPr>
          <w:rFonts w:ascii="宋体" w:hAnsi="宋体"/>
          <w:sz w:val="24"/>
        </w:rPr>
      </w:pPr>
      <w:r>
        <w:rPr>
          <w:rFonts w:hint="eastAsia" w:ascii="宋体" w:hAnsi="宋体"/>
          <w:sz w:val="24"/>
        </w:rPr>
        <w:t>（4）教学系统进行客观题自动评测与跟踪，对教学效果进行准确评价。</w:t>
      </w:r>
    </w:p>
    <w:p>
      <w:pPr>
        <w:spacing w:line="360" w:lineRule="auto"/>
        <w:rPr>
          <w:rFonts w:ascii="黑体" w:eastAsia="黑体"/>
          <w:sz w:val="28"/>
          <w:szCs w:val="28"/>
        </w:rPr>
      </w:pPr>
      <w:r>
        <w:rPr>
          <w:rFonts w:hint="eastAsia" w:ascii="黑体" w:eastAsia="黑体"/>
          <w:sz w:val="28"/>
          <w:szCs w:val="28"/>
        </w:rPr>
        <w:t>（三）参考书</w:t>
      </w:r>
    </w:p>
    <w:p>
      <w:pPr>
        <w:spacing w:line="360" w:lineRule="auto"/>
        <w:rPr>
          <w:rFonts w:ascii="宋体" w:hAnsi="宋体"/>
          <w:sz w:val="24"/>
        </w:rPr>
      </w:pPr>
      <w:r>
        <w:rPr>
          <w:rFonts w:hint="eastAsia" w:ascii="宋体" w:hAnsi="宋体"/>
          <w:sz w:val="24"/>
        </w:rPr>
        <w:t>1.</w:t>
      </w:r>
      <w:r>
        <w:rPr>
          <w:rFonts w:hint="eastAsia"/>
        </w:rPr>
        <w:t xml:space="preserve"> </w:t>
      </w:r>
      <w:r>
        <w:rPr>
          <w:rFonts w:hint="eastAsia" w:ascii="宋体" w:hAnsi="宋体"/>
          <w:sz w:val="24"/>
        </w:rPr>
        <w:t>沈鑫剡.《网络安全实验教程-基于华为eNSP》.清华大学出版社,2020.</w:t>
      </w:r>
    </w:p>
    <w:p>
      <w:pPr>
        <w:spacing w:line="360" w:lineRule="auto"/>
        <w:rPr>
          <w:rFonts w:ascii="宋体" w:hAnsi="宋体"/>
          <w:sz w:val="24"/>
        </w:rPr>
      </w:pPr>
      <w:r>
        <w:rPr>
          <w:rFonts w:hint="eastAsia" w:ascii="宋体" w:hAnsi="宋体"/>
          <w:sz w:val="24"/>
        </w:rPr>
        <w:t>2.</w:t>
      </w:r>
      <w:r>
        <w:rPr>
          <w:rFonts w:hint="eastAsia"/>
        </w:rPr>
        <w:t xml:space="preserve"> </w:t>
      </w:r>
      <w:r>
        <w:rPr>
          <w:rFonts w:hint="eastAsia" w:ascii="宋体" w:hAnsi="宋体"/>
          <w:sz w:val="24"/>
        </w:rPr>
        <w:t>沈鑫剡.《网络技术基础与计算思维实验教程-基于华为eNSP》.清华大学出版社.2020</w:t>
      </w:r>
    </w:p>
    <w:p>
      <w:pPr>
        <w:spacing w:line="360" w:lineRule="auto"/>
        <w:ind w:firstLine="240"/>
        <w:jc w:val="center"/>
        <w:rPr>
          <w:rFonts w:ascii="黑体" w:eastAsia="黑体"/>
          <w:b/>
          <w:color w:val="FF0000"/>
          <w:sz w:val="32"/>
          <w:szCs w:val="32"/>
        </w:rPr>
      </w:pPr>
      <w:r>
        <w:rPr>
          <w:rFonts w:hint="eastAsia" w:ascii="黑体" w:eastAsia="黑体"/>
          <w:b/>
          <w:sz w:val="32"/>
          <w:szCs w:val="32"/>
        </w:rPr>
        <w:t>五、学生考核与评价</w:t>
      </w:r>
    </w:p>
    <w:p>
      <w:pPr>
        <w:spacing w:line="360" w:lineRule="auto"/>
        <w:jc w:val="left"/>
        <w:rPr>
          <w:rFonts w:ascii="宋体" w:hAnsi="宋体"/>
          <w:sz w:val="24"/>
        </w:rPr>
      </w:pPr>
      <w:r>
        <w:rPr>
          <w:rFonts w:hint="eastAsia" w:ascii="宋体" w:hAnsi="宋体"/>
          <w:sz w:val="24"/>
        </w:rPr>
        <w:t>1. 考核评价方式</w:t>
      </w:r>
    </w:p>
    <w:p>
      <w:pPr>
        <w:spacing w:line="360" w:lineRule="auto"/>
        <w:ind w:firstLine="480" w:firstLineChars="200"/>
        <w:jc w:val="left"/>
        <w:rPr>
          <w:rFonts w:ascii="宋体" w:hAnsi="宋体"/>
          <w:sz w:val="24"/>
        </w:rPr>
      </w:pPr>
      <w:r>
        <w:rPr>
          <w:rFonts w:hint="eastAsia" w:ascii="宋体" w:hAnsi="宋体"/>
          <w:sz w:val="24"/>
        </w:rPr>
        <w:t>对网络工程师等岗位所需的职业能力进行分析，从中提炼出核心素质（沟通能力、团队合作、学习能力）、知识、技能作为主要考评的依据。</w:t>
      </w:r>
    </w:p>
    <w:p>
      <w:pPr>
        <w:spacing w:line="360" w:lineRule="auto"/>
        <w:ind w:firstLine="480" w:firstLineChars="200"/>
        <w:jc w:val="left"/>
        <w:rPr>
          <w:rFonts w:ascii="宋体" w:hAnsi="宋体"/>
          <w:sz w:val="24"/>
        </w:rPr>
      </w:pPr>
      <w:r>
        <w:rPr>
          <w:rFonts w:hint="eastAsia" w:ascii="宋体" w:hAnsi="宋体"/>
          <w:sz w:val="24"/>
        </w:rPr>
        <w:t>目前考评方式分为以下两部分：</w:t>
      </w:r>
    </w:p>
    <w:p>
      <w:pPr>
        <w:spacing w:line="360" w:lineRule="auto"/>
        <w:ind w:firstLine="480" w:firstLineChars="200"/>
        <w:jc w:val="left"/>
        <w:rPr>
          <w:rFonts w:ascii="宋体" w:hAnsi="宋体"/>
          <w:sz w:val="24"/>
        </w:rPr>
      </w:pPr>
      <w:r>
        <w:rPr>
          <w:rFonts w:hint="eastAsia" w:ascii="宋体" w:hAnsi="宋体"/>
          <w:sz w:val="24"/>
        </w:rPr>
        <w:t>(1) 阶段性考评</w:t>
      </w:r>
    </w:p>
    <w:p>
      <w:pPr>
        <w:spacing w:line="360" w:lineRule="auto"/>
        <w:ind w:firstLine="480" w:firstLineChars="200"/>
        <w:jc w:val="left"/>
        <w:rPr>
          <w:rFonts w:ascii="宋体" w:hAnsi="宋体"/>
          <w:sz w:val="24"/>
        </w:rPr>
      </w:pPr>
      <w:r>
        <w:rPr>
          <w:rFonts w:hint="eastAsia" w:ascii="宋体" w:hAnsi="宋体"/>
          <w:sz w:val="24"/>
        </w:rPr>
        <w:t>(2) 期末考评</w:t>
      </w:r>
    </w:p>
    <w:p>
      <w:pPr>
        <w:spacing w:line="360" w:lineRule="auto"/>
        <w:ind w:firstLine="480" w:firstLineChars="200"/>
        <w:jc w:val="left"/>
        <w:rPr>
          <w:rFonts w:ascii="宋体" w:hAnsi="宋体"/>
          <w:sz w:val="24"/>
        </w:rPr>
      </w:pPr>
      <w:r>
        <w:rPr>
          <w:rFonts w:hint="eastAsia" w:ascii="宋体" w:hAnsi="宋体"/>
          <w:sz w:val="24"/>
        </w:rPr>
        <w:t>教师可采用纸质作业、电子作业、小组成果展示、课堂提问等多种形式在学习情境的全过程中实施评价。今后将通过技术手段逐步细化学习情境考评的内容，包括核心素质考评、基础知识考评和技能考评。教师将来在完成评价的同时还要为学生互评提供明确的、适合当前学习情境的评判标准。学生将可以在教师指导下对其他同学或小组的作品、成果等进行评价。每个学习情境的阶段性考评结束后要公开成绩明细，确保评定的透明、公正。</w:t>
      </w:r>
    </w:p>
    <w:p>
      <w:pPr>
        <w:spacing w:line="360" w:lineRule="auto"/>
        <w:jc w:val="left"/>
        <w:rPr>
          <w:sz w:val="24"/>
        </w:rPr>
      </w:pPr>
      <w:r>
        <w:rPr>
          <w:rFonts w:hint="eastAsia"/>
          <w:sz w:val="24"/>
        </w:rPr>
        <w:t>2. 考核评价方法</w:t>
      </w:r>
    </w:p>
    <w:p>
      <w:pPr>
        <w:spacing w:line="360" w:lineRule="auto"/>
        <w:jc w:val="left"/>
        <w:rPr>
          <w:sz w:val="24"/>
        </w:rPr>
      </w:pPr>
      <w:r>
        <w:rPr>
          <w:rFonts w:hint="eastAsia"/>
          <w:sz w:val="24"/>
        </w:rPr>
        <w:t xml:space="preserve">（1）过程性考核（50%） </w:t>
      </w:r>
    </w:p>
    <w:p>
      <w:pPr>
        <w:spacing w:line="360" w:lineRule="auto"/>
        <w:ind w:firstLine="240" w:firstLineChars="100"/>
        <w:jc w:val="left"/>
        <w:rPr>
          <w:sz w:val="24"/>
        </w:rPr>
      </w:pPr>
      <w:r>
        <w:rPr>
          <w:rFonts w:hint="eastAsia"/>
          <w:sz w:val="24"/>
        </w:rPr>
        <w:t xml:space="preserve">（1.1）平时出勤、作业、实训表现、实训报告等占20％ </w:t>
      </w:r>
    </w:p>
    <w:p>
      <w:pPr>
        <w:spacing w:line="360" w:lineRule="auto"/>
        <w:ind w:firstLine="240" w:firstLineChars="100"/>
        <w:jc w:val="left"/>
        <w:rPr>
          <w:sz w:val="24"/>
        </w:rPr>
      </w:pPr>
      <w:r>
        <w:rPr>
          <w:rFonts w:hint="eastAsia"/>
          <w:sz w:val="24"/>
        </w:rPr>
        <w:t xml:space="preserve">（1.2）平时实操测试占30％ </w:t>
      </w:r>
    </w:p>
    <w:p>
      <w:pPr>
        <w:spacing w:line="360" w:lineRule="auto"/>
        <w:jc w:val="left"/>
        <w:rPr>
          <w:sz w:val="24"/>
        </w:rPr>
      </w:pPr>
      <w:r>
        <w:rPr>
          <w:rFonts w:hint="eastAsia"/>
          <w:sz w:val="24"/>
        </w:rPr>
        <w:t xml:space="preserve">（2）终结性考核（50%） </w:t>
      </w:r>
    </w:p>
    <w:p>
      <w:pPr>
        <w:spacing w:line="360" w:lineRule="auto"/>
        <w:ind w:firstLine="240" w:firstLineChars="100"/>
        <w:jc w:val="left"/>
        <w:rPr>
          <w:sz w:val="24"/>
        </w:rPr>
      </w:pPr>
      <w:r>
        <w:rPr>
          <w:rFonts w:hint="eastAsia"/>
          <w:sz w:val="24"/>
        </w:rPr>
        <w:t>（2.1）理论考核：占50%</w:t>
      </w:r>
    </w:p>
    <w:p>
      <w:pPr>
        <w:spacing w:line="360" w:lineRule="auto"/>
        <w:ind w:firstLine="480" w:firstLineChars="200"/>
        <w:jc w:val="left"/>
        <w:rPr>
          <w:sz w:val="24"/>
        </w:rPr>
      </w:pPr>
      <w:r>
        <w:rPr>
          <w:rFonts w:hint="eastAsia"/>
          <w:sz w:val="24"/>
        </w:rPr>
        <w:t>所以，考试成绩由三部分组成，平时成绩(作业、课堂学习的情况)、平时实践考核和期末理论考试成绩。即本课程成绩＝平时表现成绩+实践考核成绩+期末理论成绩。</w:t>
      </w:r>
    </w:p>
    <w:p>
      <w:pPr>
        <w:spacing w:line="360" w:lineRule="auto"/>
        <w:ind w:firstLine="240"/>
        <w:jc w:val="center"/>
        <w:rPr>
          <w:rFonts w:ascii="黑体" w:eastAsia="黑体"/>
          <w:b/>
          <w:sz w:val="32"/>
          <w:szCs w:val="32"/>
        </w:rPr>
      </w:pPr>
      <w:r>
        <w:rPr>
          <w:rFonts w:hint="eastAsia" w:ascii="黑体" w:eastAsia="黑体"/>
          <w:b/>
          <w:sz w:val="32"/>
          <w:szCs w:val="32"/>
        </w:rPr>
        <w:t>六、课程整体设计</w:t>
      </w:r>
    </w:p>
    <w:tbl>
      <w:tblPr>
        <w:tblStyle w:val="21"/>
        <w:tblW w:w="106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3"/>
        <w:gridCol w:w="1077"/>
        <w:gridCol w:w="1560"/>
        <w:gridCol w:w="3118"/>
        <w:gridCol w:w="1276"/>
        <w:gridCol w:w="1418"/>
        <w:gridCol w:w="997"/>
        <w:gridCol w:w="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3" w:type="dxa"/>
            <w:vAlign w:val="center"/>
          </w:tcPr>
          <w:p>
            <w:pPr>
              <w:adjustRightInd w:val="0"/>
              <w:snapToGrid w:val="0"/>
              <w:jc w:val="center"/>
              <w:rPr>
                <w:b/>
                <w:szCs w:val="21"/>
              </w:rPr>
            </w:pPr>
            <w:r>
              <w:rPr>
                <w:rFonts w:hint="eastAsia"/>
                <w:b/>
                <w:szCs w:val="21"/>
              </w:rPr>
              <w:t>序号</w:t>
            </w:r>
          </w:p>
        </w:tc>
        <w:tc>
          <w:tcPr>
            <w:tcW w:w="1077" w:type="dxa"/>
            <w:vAlign w:val="center"/>
          </w:tcPr>
          <w:p>
            <w:pPr>
              <w:adjustRightInd w:val="0"/>
              <w:snapToGrid w:val="0"/>
              <w:jc w:val="center"/>
              <w:rPr>
                <w:b/>
                <w:szCs w:val="21"/>
              </w:rPr>
            </w:pPr>
            <w:r>
              <w:rPr>
                <w:rFonts w:hint="eastAsia"/>
                <w:b/>
                <w:szCs w:val="21"/>
              </w:rPr>
              <w:t>项目（或情境、任务、模块）</w:t>
            </w:r>
          </w:p>
        </w:tc>
        <w:tc>
          <w:tcPr>
            <w:tcW w:w="1560" w:type="dxa"/>
            <w:vAlign w:val="center"/>
          </w:tcPr>
          <w:p>
            <w:pPr>
              <w:adjustRightInd w:val="0"/>
              <w:snapToGrid w:val="0"/>
              <w:jc w:val="center"/>
              <w:rPr>
                <w:b/>
                <w:szCs w:val="21"/>
              </w:rPr>
            </w:pPr>
            <w:r>
              <w:rPr>
                <w:rFonts w:hint="eastAsia"/>
                <w:b/>
                <w:szCs w:val="21"/>
              </w:rPr>
              <w:t>任务</w:t>
            </w:r>
          </w:p>
        </w:tc>
        <w:tc>
          <w:tcPr>
            <w:tcW w:w="3118" w:type="dxa"/>
            <w:vAlign w:val="center"/>
          </w:tcPr>
          <w:p>
            <w:pPr>
              <w:adjustRightInd w:val="0"/>
              <w:snapToGrid w:val="0"/>
              <w:jc w:val="center"/>
              <w:rPr>
                <w:b/>
                <w:szCs w:val="21"/>
              </w:rPr>
            </w:pPr>
            <w:r>
              <w:rPr>
                <w:rFonts w:hint="eastAsia"/>
                <w:b/>
                <w:szCs w:val="21"/>
              </w:rPr>
              <w:t>知识点</w:t>
            </w:r>
          </w:p>
        </w:tc>
        <w:tc>
          <w:tcPr>
            <w:tcW w:w="1276" w:type="dxa"/>
            <w:vAlign w:val="center"/>
          </w:tcPr>
          <w:p>
            <w:pPr>
              <w:adjustRightInd w:val="0"/>
              <w:snapToGrid w:val="0"/>
              <w:jc w:val="center"/>
              <w:rPr>
                <w:b/>
                <w:szCs w:val="21"/>
              </w:rPr>
            </w:pPr>
            <w:r>
              <w:rPr>
                <w:rFonts w:hint="eastAsia"/>
                <w:b/>
                <w:szCs w:val="21"/>
              </w:rPr>
              <w:t>技能训练</w:t>
            </w:r>
          </w:p>
        </w:tc>
        <w:tc>
          <w:tcPr>
            <w:tcW w:w="1418" w:type="dxa"/>
            <w:vAlign w:val="center"/>
          </w:tcPr>
          <w:p>
            <w:pPr>
              <w:adjustRightInd w:val="0"/>
              <w:snapToGrid w:val="0"/>
              <w:jc w:val="center"/>
              <w:rPr>
                <w:b/>
                <w:szCs w:val="21"/>
              </w:rPr>
            </w:pPr>
            <w:r>
              <w:rPr>
                <w:rFonts w:hint="eastAsia"/>
                <w:b/>
                <w:szCs w:val="21"/>
              </w:rPr>
              <w:t>教学重点</w:t>
            </w:r>
          </w:p>
        </w:tc>
        <w:tc>
          <w:tcPr>
            <w:tcW w:w="997" w:type="dxa"/>
            <w:vAlign w:val="center"/>
          </w:tcPr>
          <w:p>
            <w:pPr>
              <w:adjustRightInd w:val="0"/>
              <w:snapToGrid w:val="0"/>
              <w:jc w:val="center"/>
              <w:rPr>
                <w:b/>
                <w:szCs w:val="21"/>
              </w:rPr>
            </w:pPr>
            <w:r>
              <w:rPr>
                <w:rFonts w:hint="eastAsia"/>
                <w:b/>
                <w:szCs w:val="21"/>
              </w:rPr>
              <w:t>教学设计（或教学情景）</w:t>
            </w:r>
          </w:p>
        </w:tc>
        <w:tc>
          <w:tcPr>
            <w:tcW w:w="698" w:type="dxa"/>
            <w:vAlign w:val="center"/>
          </w:tcPr>
          <w:p>
            <w:pPr>
              <w:adjustRightInd w:val="0"/>
              <w:snapToGrid w:val="0"/>
              <w:jc w:val="center"/>
              <w:rPr>
                <w:b/>
                <w:szCs w:val="21"/>
              </w:rPr>
            </w:pPr>
            <w:r>
              <w:rPr>
                <w:rFonts w:hint="eastAsia"/>
                <w:b/>
                <w:szCs w:val="21"/>
              </w:rPr>
              <w:t>建议</w:t>
            </w:r>
          </w:p>
          <w:p>
            <w:pPr>
              <w:adjustRightInd w:val="0"/>
              <w:snapToGrid w:val="0"/>
              <w:jc w:val="center"/>
              <w:rPr>
                <w:b/>
                <w:szCs w:val="21"/>
              </w:rPr>
            </w:pPr>
            <w:r>
              <w:rPr>
                <w:rFonts w:hint="eastAsia"/>
                <w:b/>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pPr>
              <w:adjustRightInd w:val="0"/>
              <w:snapToGrid w:val="0"/>
              <w:jc w:val="center"/>
              <w:rPr>
                <w:rFonts w:ascii="宋体" w:hAnsi="宋体"/>
                <w:szCs w:val="21"/>
              </w:rPr>
            </w:pPr>
            <w:r>
              <w:rPr>
                <w:rFonts w:hint="eastAsia" w:ascii="宋体" w:hAnsi="宋体"/>
                <w:szCs w:val="21"/>
              </w:rPr>
              <w:t>1</w:t>
            </w:r>
          </w:p>
        </w:tc>
        <w:tc>
          <w:tcPr>
            <w:tcW w:w="1077" w:type="dxa"/>
          </w:tcPr>
          <w:p>
            <w:pPr>
              <w:adjustRightInd w:val="0"/>
              <w:snapToGrid w:val="0"/>
              <w:jc w:val="center"/>
              <w:rPr>
                <w:rFonts w:ascii="宋体" w:hAnsi="宋体"/>
                <w:szCs w:val="21"/>
              </w:rPr>
            </w:pPr>
            <w:r>
              <w:rPr>
                <w:rFonts w:hint="eastAsia" w:ascii="宋体" w:hAnsi="宋体"/>
                <w:szCs w:val="21"/>
              </w:rPr>
              <w:t>网络安全基础</w:t>
            </w:r>
          </w:p>
        </w:tc>
        <w:tc>
          <w:tcPr>
            <w:tcW w:w="1560" w:type="dxa"/>
          </w:tcPr>
          <w:p>
            <w:pPr>
              <w:adjustRightInd w:val="0"/>
              <w:snapToGrid w:val="0"/>
              <w:rPr>
                <w:rFonts w:ascii="宋体" w:hAnsi="宋体"/>
                <w:szCs w:val="21"/>
              </w:rPr>
            </w:pPr>
            <w:r>
              <w:rPr>
                <w:rFonts w:hint="eastAsia" w:ascii="宋体" w:hAnsi="宋体"/>
                <w:szCs w:val="21"/>
              </w:rPr>
              <w:t xml:space="preserve">1、计算机网络安全概述       2、网络协议分析   </w:t>
            </w:r>
          </w:p>
          <w:p>
            <w:pPr>
              <w:adjustRightInd w:val="0"/>
              <w:snapToGrid w:val="0"/>
              <w:rPr>
                <w:rFonts w:ascii="宋体" w:hAnsi="宋体"/>
                <w:szCs w:val="21"/>
              </w:rPr>
            </w:pPr>
            <w:r>
              <w:rPr>
                <w:rFonts w:hint="eastAsia" w:ascii="宋体" w:hAnsi="宋体"/>
                <w:szCs w:val="21"/>
              </w:rPr>
              <w:t>3、常用网络命令</w:t>
            </w:r>
          </w:p>
        </w:tc>
        <w:tc>
          <w:tcPr>
            <w:tcW w:w="3118" w:type="dxa"/>
          </w:tcPr>
          <w:p>
            <w:pPr>
              <w:adjustRightInd w:val="0"/>
              <w:snapToGrid w:val="0"/>
              <w:jc w:val="left"/>
              <w:rPr>
                <w:rFonts w:ascii="宋体" w:hAnsi="宋体"/>
                <w:szCs w:val="21"/>
              </w:rPr>
            </w:pPr>
            <w:r>
              <w:rPr>
                <w:rFonts w:hint="eastAsia" w:ascii="宋体" w:hAnsi="宋体"/>
                <w:szCs w:val="21"/>
              </w:rPr>
              <w:t>1.信息安全的基本要求</w:t>
            </w:r>
          </w:p>
          <w:p>
            <w:pPr>
              <w:adjustRightInd w:val="0"/>
              <w:snapToGrid w:val="0"/>
              <w:jc w:val="left"/>
              <w:rPr>
                <w:rFonts w:ascii="宋体" w:hAnsi="宋体"/>
                <w:szCs w:val="21"/>
              </w:rPr>
            </w:pPr>
            <w:r>
              <w:rPr>
                <w:rFonts w:hint="eastAsia" w:ascii="宋体" w:hAnsi="宋体"/>
                <w:szCs w:val="21"/>
              </w:rPr>
              <w:t>2.</w:t>
            </w:r>
            <w:r>
              <w:rPr>
                <w:rFonts w:hint="eastAsia"/>
                <w:szCs w:val="21"/>
              </w:rPr>
              <w:t xml:space="preserve"> </w:t>
            </w:r>
            <w:r>
              <w:rPr>
                <w:rFonts w:hint="eastAsia" w:ascii="宋体" w:hAnsi="宋体"/>
                <w:szCs w:val="21"/>
              </w:rPr>
              <w:t>网络安全的层次体系；法律法规；安全级别</w:t>
            </w:r>
          </w:p>
          <w:p>
            <w:pPr>
              <w:adjustRightInd w:val="0"/>
              <w:snapToGrid w:val="0"/>
              <w:jc w:val="left"/>
              <w:rPr>
                <w:rFonts w:ascii="宋体" w:hAnsi="宋体"/>
                <w:szCs w:val="21"/>
              </w:rPr>
            </w:pPr>
            <w:r>
              <w:rPr>
                <w:rFonts w:hint="eastAsia" w:ascii="宋体" w:hAnsi="宋体"/>
                <w:szCs w:val="21"/>
              </w:rPr>
              <w:t>3.</w:t>
            </w:r>
            <w:r>
              <w:rPr>
                <w:rFonts w:hint="eastAsia"/>
                <w:szCs w:val="21"/>
              </w:rPr>
              <w:t xml:space="preserve"> </w:t>
            </w:r>
            <w:r>
              <w:rPr>
                <w:rFonts w:hint="eastAsia" w:ascii="宋体" w:hAnsi="宋体"/>
                <w:szCs w:val="21"/>
              </w:rPr>
              <w:t>OSI模型和TCP/IP协议模型</w:t>
            </w:r>
          </w:p>
          <w:p>
            <w:pPr>
              <w:adjustRightInd w:val="0"/>
              <w:snapToGrid w:val="0"/>
              <w:jc w:val="left"/>
              <w:rPr>
                <w:rFonts w:ascii="宋体" w:hAnsi="宋体"/>
                <w:szCs w:val="21"/>
              </w:rPr>
            </w:pPr>
            <w:r>
              <w:rPr>
                <w:rFonts w:hint="eastAsia" w:ascii="宋体" w:hAnsi="宋体"/>
                <w:szCs w:val="21"/>
              </w:rPr>
              <w:t>4.</w:t>
            </w:r>
            <w:r>
              <w:rPr>
                <w:rFonts w:hint="eastAsia"/>
                <w:szCs w:val="21"/>
              </w:rPr>
              <w:t xml:space="preserve"> </w:t>
            </w:r>
            <w:r>
              <w:rPr>
                <w:rFonts w:hint="eastAsia" w:ascii="宋体" w:hAnsi="宋体"/>
                <w:szCs w:val="21"/>
              </w:rPr>
              <w:t>常用网络服务使用的协议和端口号</w:t>
            </w:r>
          </w:p>
          <w:p>
            <w:pPr>
              <w:adjustRightInd w:val="0"/>
              <w:snapToGrid w:val="0"/>
              <w:jc w:val="left"/>
              <w:rPr>
                <w:rFonts w:ascii="宋体" w:hAnsi="宋体"/>
                <w:szCs w:val="21"/>
              </w:rPr>
            </w:pPr>
            <w:r>
              <w:rPr>
                <w:rFonts w:hint="eastAsia" w:ascii="宋体" w:hAnsi="宋体"/>
                <w:szCs w:val="21"/>
              </w:rPr>
              <w:t>5. 常用的网络命令</w:t>
            </w:r>
          </w:p>
        </w:tc>
        <w:tc>
          <w:tcPr>
            <w:tcW w:w="1276" w:type="dxa"/>
          </w:tcPr>
          <w:p>
            <w:pPr>
              <w:adjustRightInd w:val="0"/>
              <w:snapToGrid w:val="0"/>
              <w:jc w:val="left"/>
              <w:rPr>
                <w:rFonts w:ascii="宋体" w:hAnsi="宋体"/>
                <w:szCs w:val="21"/>
              </w:rPr>
            </w:pPr>
            <w:r>
              <w:rPr>
                <w:rFonts w:hint="eastAsia" w:ascii="宋体" w:hAnsi="宋体"/>
                <w:szCs w:val="21"/>
              </w:rPr>
              <w:t>网络命令ping、netstat等测试网络状态</w:t>
            </w:r>
          </w:p>
        </w:tc>
        <w:tc>
          <w:tcPr>
            <w:tcW w:w="1418" w:type="dxa"/>
          </w:tcPr>
          <w:p>
            <w:pPr>
              <w:adjustRightInd w:val="0"/>
              <w:snapToGrid w:val="0"/>
              <w:jc w:val="left"/>
              <w:rPr>
                <w:rFonts w:ascii="宋体" w:hAnsi="宋体"/>
                <w:szCs w:val="21"/>
              </w:rPr>
            </w:pPr>
            <w:r>
              <w:rPr>
                <w:rFonts w:hint="eastAsia" w:ascii="宋体" w:hAnsi="宋体"/>
                <w:szCs w:val="21"/>
              </w:rPr>
              <w:t>网络安全的层次体系；</w:t>
            </w:r>
          </w:p>
          <w:p>
            <w:pPr>
              <w:adjustRightInd w:val="0"/>
              <w:snapToGrid w:val="0"/>
              <w:jc w:val="left"/>
              <w:rPr>
                <w:rFonts w:ascii="宋体" w:hAnsi="宋体"/>
                <w:szCs w:val="21"/>
              </w:rPr>
            </w:pPr>
            <w:r>
              <w:rPr>
                <w:rFonts w:hint="eastAsia" w:ascii="宋体" w:hAnsi="宋体"/>
                <w:szCs w:val="21"/>
              </w:rPr>
              <w:t>常用的网络命令</w:t>
            </w:r>
          </w:p>
        </w:tc>
        <w:tc>
          <w:tcPr>
            <w:tcW w:w="997" w:type="dxa"/>
          </w:tcPr>
          <w:p>
            <w:pPr>
              <w:adjustRightInd w:val="0"/>
              <w:snapToGrid w:val="0"/>
              <w:jc w:val="left"/>
              <w:rPr>
                <w:rFonts w:ascii="宋体" w:hAnsi="宋体"/>
                <w:szCs w:val="21"/>
              </w:rPr>
            </w:pPr>
            <w:r>
              <w:rPr>
                <w:rFonts w:hint="eastAsia" w:ascii="宋体" w:hAnsi="宋体"/>
                <w:szCs w:val="21"/>
              </w:rPr>
              <w:t>内容讲解、网络实验</w:t>
            </w:r>
          </w:p>
        </w:tc>
        <w:tc>
          <w:tcPr>
            <w:tcW w:w="698" w:type="dxa"/>
          </w:tcPr>
          <w:p>
            <w:pPr>
              <w:adjustRightInd w:val="0"/>
              <w:snapToGrid w:val="0"/>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Align w:val="center"/>
          </w:tcPr>
          <w:p>
            <w:pPr>
              <w:adjustRightInd w:val="0"/>
              <w:snapToGrid w:val="0"/>
              <w:jc w:val="center"/>
              <w:rPr>
                <w:rFonts w:ascii="宋体" w:hAnsi="宋体"/>
                <w:szCs w:val="21"/>
              </w:rPr>
            </w:pPr>
            <w:r>
              <w:rPr>
                <w:rFonts w:hint="eastAsia" w:ascii="宋体" w:hAnsi="宋体"/>
                <w:szCs w:val="21"/>
              </w:rPr>
              <w:t>2</w:t>
            </w:r>
          </w:p>
        </w:tc>
        <w:tc>
          <w:tcPr>
            <w:tcW w:w="1077" w:type="dxa"/>
            <w:vAlign w:val="center"/>
          </w:tcPr>
          <w:p>
            <w:pPr>
              <w:pStyle w:val="19"/>
              <w:adjustRightInd w:val="0"/>
              <w:snapToGrid w:val="0"/>
              <w:spacing w:before="0" w:beforeAutospacing="0" w:after="0" w:afterAutospacing="0"/>
              <w:ind w:firstLine="422"/>
              <w:jc w:val="center"/>
              <w:rPr>
                <w:sz w:val="21"/>
                <w:szCs w:val="21"/>
              </w:rPr>
            </w:pPr>
            <w:r>
              <w:rPr>
                <w:rFonts w:hint="eastAsia"/>
                <w:color w:val="000000"/>
                <w:sz w:val="21"/>
                <w:szCs w:val="21"/>
              </w:rPr>
              <w:t>网络攻击</w:t>
            </w:r>
          </w:p>
        </w:tc>
        <w:tc>
          <w:tcPr>
            <w:tcW w:w="1560" w:type="dxa"/>
          </w:tcPr>
          <w:p>
            <w:pPr>
              <w:adjustRightInd w:val="0"/>
              <w:snapToGrid w:val="0"/>
              <w:rPr>
                <w:rFonts w:ascii="宋体" w:hAnsi="宋体"/>
                <w:szCs w:val="21"/>
              </w:rPr>
            </w:pPr>
            <w:r>
              <w:rPr>
                <w:rFonts w:hint="eastAsia" w:ascii="宋体" w:hAnsi="宋体"/>
                <w:szCs w:val="21"/>
              </w:rPr>
              <w:t>1. 网络扫描和网络监听</w:t>
            </w:r>
          </w:p>
          <w:p>
            <w:pPr>
              <w:adjustRightInd w:val="0"/>
              <w:snapToGrid w:val="0"/>
              <w:rPr>
                <w:rFonts w:ascii="宋体" w:hAnsi="宋体"/>
                <w:szCs w:val="21"/>
              </w:rPr>
            </w:pPr>
            <w:r>
              <w:rPr>
                <w:rFonts w:hint="eastAsia" w:ascii="宋体" w:hAnsi="宋体"/>
                <w:szCs w:val="21"/>
              </w:rPr>
              <w:t>2. 暴力入侵</w:t>
            </w:r>
          </w:p>
          <w:p>
            <w:pPr>
              <w:adjustRightInd w:val="0"/>
              <w:snapToGrid w:val="0"/>
              <w:rPr>
                <w:rFonts w:ascii="宋体" w:hAnsi="宋体"/>
                <w:szCs w:val="21"/>
              </w:rPr>
            </w:pPr>
            <w:r>
              <w:rPr>
                <w:rFonts w:hint="eastAsia" w:ascii="宋体" w:hAnsi="宋体"/>
                <w:szCs w:val="21"/>
              </w:rPr>
              <w:t>3. 漏洞攻击和拒绝服务攻击</w:t>
            </w:r>
          </w:p>
        </w:tc>
        <w:tc>
          <w:tcPr>
            <w:tcW w:w="3118" w:type="dxa"/>
          </w:tcPr>
          <w:p>
            <w:pPr>
              <w:adjustRightInd w:val="0"/>
              <w:snapToGrid w:val="0"/>
              <w:jc w:val="left"/>
              <w:rPr>
                <w:rFonts w:ascii="宋体" w:hAnsi="宋体"/>
                <w:szCs w:val="21"/>
              </w:rPr>
            </w:pPr>
            <w:r>
              <w:rPr>
                <w:rFonts w:hint="eastAsia" w:ascii="宋体" w:hAnsi="宋体"/>
                <w:szCs w:val="21"/>
              </w:rPr>
              <w:t>1. 黑客和黑客技术的相关概念</w:t>
            </w:r>
          </w:p>
          <w:p>
            <w:pPr>
              <w:adjustRightInd w:val="0"/>
              <w:snapToGrid w:val="0"/>
              <w:jc w:val="left"/>
              <w:rPr>
                <w:rFonts w:ascii="宋体" w:hAnsi="宋体"/>
                <w:szCs w:val="21"/>
              </w:rPr>
            </w:pPr>
            <w:r>
              <w:rPr>
                <w:rFonts w:hint="eastAsia" w:ascii="宋体" w:hAnsi="宋体"/>
                <w:szCs w:val="21"/>
              </w:rPr>
              <w:t>2. 黑客攻击的步骤</w:t>
            </w:r>
          </w:p>
          <w:p>
            <w:pPr>
              <w:adjustRightInd w:val="0"/>
              <w:snapToGrid w:val="0"/>
              <w:jc w:val="left"/>
              <w:rPr>
                <w:rFonts w:ascii="宋体" w:hAnsi="宋体"/>
                <w:szCs w:val="21"/>
              </w:rPr>
            </w:pPr>
            <w:r>
              <w:rPr>
                <w:rFonts w:hint="eastAsia" w:ascii="宋体" w:hAnsi="宋体"/>
                <w:szCs w:val="21"/>
              </w:rPr>
              <w:t>3. 网络扫描的原理</w:t>
            </w:r>
          </w:p>
          <w:p>
            <w:pPr>
              <w:adjustRightInd w:val="0"/>
              <w:snapToGrid w:val="0"/>
              <w:jc w:val="left"/>
              <w:rPr>
                <w:rFonts w:ascii="宋体" w:hAnsi="宋体"/>
                <w:szCs w:val="21"/>
              </w:rPr>
            </w:pPr>
            <w:r>
              <w:rPr>
                <w:rFonts w:hint="eastAsia" w:ascii="宋体" w:hAnsi="宋体"/>
                <w:szCs w:val="21"/>
              </w:rPr>
              <w:t>4. 网络扫描技术和工具的使用</w:t>
            </w:r>
          </w:p>
          <w:p>
            <w:pPr>
              <w:adjustRightInd w:val="0"/>
              <w:snapToGrid w:val="0"/>
              <w:jc w:val="left"/>
              <w:rPr>
                <w:rFonts w:ascii="宋体" w:hAnsi="宋体"/>
                <w:szCs w:val="21"/>
              </w:rPr>
            </w:pPr>
            <w:r>
              <w:rPr>
                <w:rFonts w:hint="eastAsia" w:ascii="宋体" w:hAnsi="宋体"/>
                <w:szCs w:val="21"/>
              </w:rPr>
              <w:t>5. 布式拒绝服务攻击原理</w:t>
            </w:r>
          </w:p>
        </w:tc>
        <w:tc>
          <w:tcPr>
            <w:tcW w:w="1276" w:type="dxa"/>
          </w:tcPr>
          <w:p>
            <w:pPr>
              <w:adjustRightInd w:val="0"/>
              <w:snapToGrid w:val="0"/>
              <w:jc w:val="left"/>
              <w:rPr>
                <w:rFonts w:ascii="宋体" w:hAnsi="宋体"/>
                <w:szCs w:val="21"/>
              </w:rPr>
            </w:pPr>
            <w:r>
              <w:rPr>
                <w:rFonts w:hint="eastAsia" w:ascii="宋体" w:hAnsi="宋体"/>
                <w:szCs w:val="21"/>
              </w:rPr>
              <w:t>暴力入侵技术</w:t>
            </w:r>
          </w:p>
        </w:tc>
        <w:tc>
          <w:tcPr>
            <w:tcW w:w="1418" w:type="dxa"/>
          </w:tcPr>
          <w:p>
            <w:pPr>
              <w:adjustRightInd w:val="0"/>
              <w:snapToGrid w:val="0"/>
              <w:jc w:val="left"/>
              <w:rPr>
                <w:rFonts w:ascii="宋体" w:hAnsi="宋体"/>
                <w:szCs w:val="21"/>
              </w:rPr>
            </w:pPr>
            <w:r>
              <w:rPr>
                <w:rFonts w:hint="eastAsia" w:ascii="宋体" w:hAnsi="宋体"/>
                <w:szCs w:val="21"/>
              </w:rPr>
              <w:t>黑客攻击的步骤；网络扫描技术和工具的使用</w:t>
            </w:r>
          </w:p>
        </w:tc>
        <w:tc>
          <w:tcPr>
            <w:tcW w:w="997" w:type="dxa"/>
          </w:tcPr>
          <w:p>
            <w:pPr>
              <w:adjustRightInd w:val="0"/>
              <w:snapToGrid w:val="0"/>
              <w:jc w:val="left"/>
              <w:rPr>
                <w:rFonts w:ascii="宋体" w:hAnsi="宋体"/>
                <w:szCs w:val="21"/>
              </w:rPr>
            </w:pPr>
            <w:r>
              <w:rPr>
                <w:rFonts w:hint="eastAsia" w:ascii="宋体" w:hAnsi="宋体"/>
                <w:szCs w:val="21"/>
              </w:rPr>
              <w:t>案例讲解、入侵技术实验</w:t>
            </w:r>
          </w:p>
        </w:tc>
        <w:tc>
          <w:tcPr>
            <w:tcW w:w="698" w:type="dxa"/>
          </w:tcPr>
          <w:p>
            <w:pPr>
              <w:adjustRightInd w:val="0"/>
              <w:snapToGrid w:val="0"/>
              <w:rPr>
                <w:rFonts w:ascii="宋体" w:hAnsi="宋体"/>
                <w:szCs w:val="21"/>
              </w:rPr>
            </w:pPr>
            <w:r>
              <w:rPr>
                <w:rFonts w:hint="eastAsia" w:ascii="宋体" w:hAnsi="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pPr>
              <w:adjustRightInd w:val="0"/>
              <w:snapToGrid w:val="0"/>
              <w:jc w:val="center"/>
              <w:rPr>
                <w:rFonts w:ascii="宋体" w:hAnsi="宋体"/>
                <w:szCs w:val="21"/>
              </w:rPr>
            </w:pPr>
          </w:p>
          <w:p>
            <w:pPr>
              <w:adjustRightInd w:val="0"/>
              <w:snapToGrid w:val="0"/>
              <w:jc w:val="center"/>
              <w:rPr>
                <w:rFonts w:ascii="宋体" w:hAnsi="宋体"/>
                <w:szCs w:val="21"/>
              </w:rPr>
            </w:pPr>
          </w:p>
          <w:p>
            <w:pPr>
              <w:adjustRightInd w:val="0"/>
              <w:snapToGrid w:val="0"/>
              <w:jc w:val="center"/>
              <w:rPr>
                <w:rFonts w:ascii="宋体" w:hAnsi="宋体"/>
                <w:szCs w:val="21"/>
              </w:rPr>
            </w:pPr>
          </w:p>
          <w:p>
            <w:pPr>
              <w:adjustRightInd w:val="0"/>
              <w:snapToGrid w:val="0"/>
              <w:jc w:val="center"/>
              <w:rPr>
                <w:rFonts w:ascii="宋体" w:hAnsi="宋体"/>
                <w:szCs w:val="21"/>
              </w:rPr>
            </w:pPr>
          </w:p>
          <w:p>
            <w:pPr>
              <w:adjustRightInd w:val="0"/>
              <w:snapToGrid w:val="0"/>
              <w:jc w:val="center"/>
              <w:rPr>
                <w:rFonts w:ascii="宋体" w:hAnsi="宋体"/>
                <w:szCs w:val="21"/>
              </w:rPr>
            </w:pPr>
          </w:p>
          <w:p>
            <w:pPr>
              <w:adjustRightInd w:val="0"/>
              <w:snapToGrid w:val="0"/>
              <w:jc w:val="center"/>
              <w:rPr>
                <w:rFonts w:ascii="宋体" w:hAnsi="宋体"/>
                <w:szCs w:val="21"/>
              </w:rPr>
            </w:pPr>
          </w:p>
          <w:p>
            <w:pPr>
              <w:adjustRightInd w:val="0"/>
              <w:snapToGrid w:val="0"/>
              <w:jc w:val="center"/>
              <w:rPr>
                <w:rFonts w:ascii="宋体" w:hAnsi="宋体"/>
                <w:szCs w:val="21"/>
              </w:rPr>
            </w:pPr>
          </w:p>
          <w:p>
            <w:pPr>
              <w:adjustRightInd w:val="0"/>
              <w:snapToGrid w:val="0"/>
              <w:jc w:val="center"/>
              <w:rPr>
                <w:rFonts w:ascii="宋体" w:hAnsi="宋体"/>
                <w:szCs w:val="21"/>
              </w:rPr>
            </w:pPr>
            <w:r>
              <w:rPr>
                <w:rFonts w:hint="eastAsia" w:ascii="宋体" w:hAnsi="宋体"/>
                <w:szCs w:val="21"/>
              </w:rPr>
              <w:t>3</w:t>
            </w:r>
          </w:p>
        </w:tc>
        <w:tc>
          <w:tcPr>
            <w:tcW w:w="1077" w:type="dxa"/>
            <w:vAlign w:val="center"/>
          </w:tcPr>
          <w:p>
            <w:pPr>
              <w:pStyle w:val="19"/>
              <w:adjustRightInd w:val="0"/>
              <w:snapToGrid w:val="0"/>
              <w:spacing w:before="0" w:beforeAutospacing="0" w:after="0" w:afterAutospacing="0"/>
              <w:ind w:firstLine="422"/>
              <w:jc w:val="center"/>
              <w:rPr>
                <w:color w:val="000000"/>
                <w:sz w:val="21"/>
                <w:szCs w:val="21"/>
              </w:rPr>
            </w:pPr>
            <w:r>
              <w:rPr>
                <w:rFonts w:hint="eastAsia"/>
                <w:color w:val="000000"/>
                <w:sz w:val="21"/>
                <w:szCs w:val="21"/>
              </w:rPr>
              <w:t>木马和病毒</w:t>
            </w:r>
          </w:p>
        </w:tc>
        <w:tc>
          <w:tcPr>
            <w:tcW w:w="1560" w:type="dxa"/>
          </w:tcPr>
          <w:p>
            <w:pPr>
              <w:adjustRightInd w:val="0"/>
              <w:snapToGrid w:val="0"/>
              <w:rPr>
                <w:rFonts w:ascii="宋体" w:hAnsi="宋体"/>
                <w:szCs w:val="21"/>
              </w:rPr>
            </w:pPr>
            <w:r>
              <w:rPr>
                <w:rFonts w:hint="eastAsia" w:ascii="宋体" w:hAnsi="宋体"/>
                <w:szCs w:val="21"/>
              </w:rPr>
              <w:t>1. 木马原理</w:t>
            </w:r>
          </w:p>
          <w:p>
            <w:pPr>
              <w:adjustRightInd w:val="0"/>
              <w:snapToGrid w:val="0"/>
              <w:rPr>
                <w:rFonts w:ascii="宋体" w:hAnsi="宋体"/>
                <w:szCs w:val="21"/>
              </w:rPr>
            </w:pPr>
            <w:r>
              <w:rPr>
                <w:rFonts w:hint="eastAsia" w:ascii="宋体" w:hAnsi="宋体"/>
                <w:szCs w:val="21"/>
              </w:rPr>
              <w:t>2. 网络隐身技术</w:t>
            </w:r>
          </w:p>
          <w:p>
            <w:pPr>
              <w:adjustRightInd w:val="0"/>
              <w:snapToGrid w:val="0"/>
              <w:rPr>
                <w:rFonts w:ascii="宋体" w:hAnsi="宋体"/>
                <w:szCs w:val="21"/>
              </w:rPr>
            </w:pPr>
            <w:r>
              <w:rPr>
                <w:rFonts w:hint="eastAsia" w:ascii="宋体" w:hAnsi="宋体"/>
                <w:szCs w:val="21"/>
              </w:rPr>
              <w:t>3. 计算机病毒原理</w:t>
            </w:r>
          </w:p>
        </w:tc>
        <w:tc>
          <w:tcPr>
            <w:tcW w:w="3118" w:type="dxa"/>
          </w:tcPr>
          <w:p>
            <w:pPr>
              <w:adjustRightInd w:val="0"/>
              <w:snapToGrid w:val="0"/>
              <w:jc w:val="left"/>
              <w:rPr>
                <w:rFonts w:ascii="宋体" w:hAnsi="宋体"/>
                <w:szCs w:val="21"/>
              </w:rPr>
            </w:pPr>
            <w:r>
              <w:rPr>
                <w:rFonts w:hint="eastAsia" w:ascii="宋体" w:hAnsi="宋体"/>
                <w:szCs w:val="21"/>
              </w:rPr>
              <w:t>1. 网络后门</w:t>
            </w:r>
          </w:p>
          <w:p>
            <w:pPr>
              <w:adjustRightInd w:val="0"/>
              <w:snapToGrid w:val="0"/>
              <w:jc w:val="left"/>
              <w:rPr>
                <w:rFonts w:ascii="宋体" w:hAnsi="宋体"/>
                <w:szCs w:val="21"/>
              </w:rPr>
            </w:pPr>
            <w:r>
              <w:rPr>
                <w:rFonts w:hint="eastAsia" w:ascii="宋体" w:hAnsi="宋体"/>
                <w:szCs w:val="21"/>
              </w:rPr>
              <w:t>2. 网络后门的开启和利用</w:t>
            </w:r>
          </w:p>
          <w:p>
            <w:pPr>
              <w:adjustRightInd w:val="0"/>
              <w:snapToGrid w:val="0"/>
              <w:jc w:val="left"/>
              <w:rPr>
                <w:rFonts w:ascii="宋体" w:hAnsi="宋体"/>
                <w:szCs w:val="21"/>
              </w:rPr>
            </w:pPr>
            <w:r>
              <w:rPr>
                <w:rFonts w:hint="eastAsia" w:ascii="宋体" w:hAnsi="宋体"/>
                <w:szCs w:val="21"/>
              </w:rPr>
              <w:t>3. 木马冰河的安装和配置</w:t>
            </w:r>
          </w:p>
          <w:p>
            <w:pPr>
              <w:adjustRightInd w:val="0"/>
              <w:snapToGrid w:val="0"/>
              <w:jc w:val="left"/>
              <w:rPr>
                <w:rFonts w:ascii="宋体" w:hAnsi="宋体"/>
                <w:szCs w:val="21"/>
              </w:rPr>
            </w:pPr>
            <w:r>
              <w:rPr>
                <w:rFonts w:hint="eastAsia" w:ascii="宋体" w:hAnsi="宋体"/>
                <w:szCs w:val="21"/>
              </w:rPr>
              <w:t>4. 计算机病毒的定义和发展</w:t>
            </w:r>
          </w:p>
          <w:p>
            <w:pPr>
              <w:adjustRightInd w:val="0"/>
              <w:snapToGrid w:val="0"/>
              <w:jc w:val="left"/>
              <w:rPr>
                <w:szCs w:val="21"/>
              </w:rPr>
            </w:pPr>
            <w:r>
              <w:rPr>
                <w:rFonts w:hint="eastAsia" w:ascii="宋体" w:hAnsi="宋体"/>
                <w:szCs w:val="21"/>
              </w:rPr>
              <w:t>5. 计算机病毒的分类；传播方式；工作方式；</w:t>
            </w:r>
            <w:r>
              <w:rPr>
                <w:szCs w:val="21"/>
              </w:rPr>
              <w:t>特点；</w:t>
            </w:r>
          </w:p>
          <w:p>
            <w:pPr>
              <w:adjustRightInd w:val="0"/>
              <w:snapToGrid w:val="0"/>
              <w:jc w:val="left"/>
              <w:rPr>
                <w:szCs w:val="21"/>
              </w:rPr>
            </w:pPr>
            <w:r>
              <w:rPr>
                <w:rFonts w:hint="eastAsia"/>
                <w:szCs w:val="21"/>
              </w:rPr>
              <w:t xml:space="preserve">6. </w:t>
            </w:r>
            <w:r>
              <w:rPr>
                <w:szCs w:val="21"/>
              </w:rPr>
              <w:t>计算机病毒发作的常见症状</w:t>
            </w:r>
          </w:p>
          <w:p>
            <w:pPr>
              <w:adjustRightInd w:val="0"/>
              <w:snapToGrid w:val="0"/>
              <w:jc w:val="left"/>
              <w:rPr>
                <w:szCs w:val="21"/>
              </w:rPr>
            </w:pPr>
            <w:r>
              <w:rPr>
                <w:rFonts w:hint="eastAsia"/>
                <w:szCs w:val="21"/>
              </w:rPr>
              <w:t xml:space="preserve">7. </w:t>
            </w:r>
            <w:r>
              <w:rPr>
                <w:szCs w:val="21"/>
              </w:rPr>
              <w:t>计算机病毒的预防和检测</w:t>
            </w:r>
          </w:p>
          <w:p>
            <w:pPr>
              <w:adjustRightInd w:val="0"/>
              <w:snapToGrid w:val="0"/>
              <w:jc w:val="left"/>
              <w:rPr>
                <w:rFonts w:ascii="宋体" w:hAnsi="宋体"/>
                <w:szCs w:val="21"/>
              </w:rPr>
            </w:pPr>
            <w:r>
              <w:rPr>
                <w:rFonts w:hint="eastAsia"/>
                <w:szCs w:val="21"/>
              </w:rPr>
              <w:t xml:space="preserve">8. </w:t>
            </w:r>
            <w:r>
              <w:rPr>
                <w:szCs w:val="21"/>
              </w:rPr>
              <w:t>杀毒软件的使用</w:t>
            </w:r>
          </w:p>
        </w:tc>
        <w:tc>
          <w:tcPr>
            <w:tcW w:w="1276" w:type="dxa"/>
          </w:tcPr>
          <w:p>
            <w:pPr>
              <w:adjustRightInd w:val="0"/>
              <w:snapToGrid w:val="0"/>
              <w:jc w:val="left"/>
              <w:rPr>
                <w:rFonts w:ascii="宋体" w:hAnsi="宋体"/>
                <w:szCs w:val="21"/>
              </w:rPr>
            </w:pPr>
            <w:r>
              <w:rPr>
                <w:rFonts w:hint="eastAsia" w:ascii="宋体" w:hAnsi="宋体"/>
                <w:szCs w:val="21"/>
              </w:rPr>
              <w:t>木马冰河的安装和配置；</w:t>
            </w:r>
            <w:r>
              <w:rPr>
                <w:szCs w:val="21"/>
              </w:rPr>
              <w:t>杀毒软件的使用</w:t>
            </w:r>
          </w:p>
          <w:p>
            <w:pPr>
              <w:adjustRightInd w:val="0"/>
              <w:snapToGrid w:val="0"/>
              <w:jc w:val="left"/>
              <w:rPr>
                <w:rFonts w:ascii="宋体" w:hAnsi="宋体"/>
                <w:szCs w:val="21"/>
              </w:rPr>
            </w:pPr>
          </w:p>
        </w:tc>
        <w:tc>
          <w:tcPr>
            <w:tcW w:w="1418" w:type="dxa"/>
          </w:tcPr>
          <w:p>
            <w:pPr>
              <w:adjustRightInd w:val="0"/>
              <w:snapToGrid w:val="0"/>
              <w:jc w:val="left"/>
              <w:rPr>
                <w:rFonts w:ascii="宋体" w:hAnsi="宋体"/>
                <w:szCs w:val="21"/>
              </w:rPr>
            </w:pPr>
            <w:r>
              <w:rPr>
                <w:rFonts w:hint="eastAsia" w:ascii="宋体" w:hAnsi="宋体"/>
                <w:szCs w:val="21"/>
              </w:rPr>
              <w:t>网络后门，计算机病毒的概念，特点。杀毒软件的使用</w:t>
            </w:r>
          </w:p>
        </w:tc>
        <w:tc>
          <w:tcPr>
            <w:tcW w:w="997" w:type="dxa"/>
          </w:tcPr>
          <w:p>
            <w:pPr>
              <w:adjustRightInd w:val="0"/>
              <w:snapToGrid w:val="0"/>
              <w:jc w:val="left"/>
              <w:rPr>
                <w:rFonts w:ascii="宋体" w:hAnsi="宋体"/>
                <w:szCs w:val="21"/>
              </w:rPr>
            </w:pPr>
            <w:r>
              <w:rPr>
                <w:rFonts w:hint="eastAsia" w:ascii="宋体" w:hAnsi="宋体"/>
                <w:szCs w:val="21"/>
              </w:rPr>
              <w:t>理论讲解、上机实验</w:t>
            </w:r>
          </w:p>
        </w:tc>
        <w:tc>
          <w:tcPr>
            <w:tcW w:w="698" w:type="dxa"/>
          </w:tcPr>
          <w:p>
            <w:pPr>
              <w:adjustRightInd w:val="0"/>
              <w:snapToGrid w:val="0"/>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pPr>
              <w:adjustRightInd w:val="0"/>
              <w:snapToGrid w:val="0"/>
              <w:rPr>
                <w:rFonts w:ascii="宋体" w:hAnsi="宋体"/>
                <w:szCs w:val="21"/>
              </w:rPr>
            </w:pPr>
            <w:r>
              <w:rPr>
                <w:rFonts w:hint="eastAsia" w:ascii="宋体" w:hAnsi="宋体"/>
                <w:szCs w:val="21"/>
              </w:rPr>
              <w:t>4</w:t>
            </w:r>
          </w:p>
        </w:tc>
        <w:tc>
          <w:tcPr>
            <w:tcW w:w="1077" w:type="dxa"/>
            <w:vAlign w:val="center"/>
          </w:tcPr>
          <w:p>
            <w:pPr>
              <w:pStyle w:val="19"/>
              <w:adjustRightInd w:val="0"/>
              <w:snapToGrid w:val="0"/>
              <w:spacing w:before="0" w:beforeAutospacing="0" w:after="0" w:afterAutospacing="0"/>
              <w:ind w:firstLine="422"/>
              <w:jc w:val="center"/>
              <w:rPr>
                <w:color w:val="000000"/>
                <w:sz w:val="21"/>
                <w:szCs w:val="21"/>
              </w:rPr>
            </w:pPr>
            <w:r>
              <w:rPr>
                <w:sz w:val="21"/>
                <w:szCs w:val="21"/>
              </w:rPr>
              <w:t>系统安全</w:t>
            </w:r>
          </w:p>
        </w:tc>
        <w:tc>
          <w:tcPr>
            <w:tcW w:w="1560" w:type="dxa"/>
          </w:tcPr>
          <w:p>
            <w:pPr>
              <w:adjustRightInd w:val="0"/>
              <w:snapToGrid w:val="0"/>
              <w:rPr>
                <w:szCs w:val="21"/>
              </w:rPr>
            </w:pPr>
            <w:r>
              <w:rPr>
                <w:rFonts w:hint="eastAsia" w:ascii="宋体" w:hAnsi="宋体"/>
                <w:szCs w:val="21"/>
              </w:rPr>
              <w:t xml:space="preserve">1. </w:t>
            </w:r>
            <w:r>
              <w:rPr>
                <w:szCs w:val="21"/>
              </w:rPr>
              <w:t>操作系统安全</w:t>
            </w:r>
          </w:p>
          <w:p>
            <w:pPr>
              <w:adjustRightInd w:val="0"/>
              <w:snapToGrid w:val="0"/>
              <w:rPr>
                <w:rFonts w:ascii="宋体" w:hAnsi="宋体"/>
                <w:szCs w:val="21"/>
              </w:rPr>
            </w:pPr>
            <w:r>
              <w:rPr>
                <w:rFonts w:hint="eastAsia"/>
                <w:szCs w:val="21"/>
              </w:rPr>
              <w:t xml:space="preserve">2. </w:t>
            </w:r>
            <w:r>
              <w:rPr>
                <w:szCs w:val="21"/>
              </w:rPr>
              <w:t>加密和数字签名</w:t>
            </w:r>
          </w:p>
        </w:tc>
        <w:tc>
          <w:tcPr>
            <w:tcW w:w="3118" w:type="dxa"/>
          </w:tcPr>
          <w:p>
            <w:pPr>
              <w:adjustRightInd w:val="0"/>
              <w:snapToGrid w:val="0"/>
              <w:jc w:val="left"/>
              <w:rPr>
                <w:szCs w:val="21"/>
              </w:rPr>
            </w:pPr>
            <w:r>
              <w:rPr>
                <w:rFonts w:hint="eastAsia" w:ascii="宋体" w:hAnsi="宋体"/>
                <w:szCs w:val="21"/>
              </w:rPr>
              <w:t xml:space="preserve">1. </w:t>
            </w:r>
            <w:r>
              <w:rPr>
                <w:szCs w:val="21"/>
              </w:rPr>
              <w:t>操作系统的分类和特色</w:t>
            </w:r>
          </w:p>
          <w:p>
            <w:pPr>
              <w:adjustRightInd w:val="0"/>
              <w:snapToGrid w:val="0"/>
              <w:jc w:val="left"/>
              <w:rPr>
                <w:szCs w:val="21"/>
              </w:rPr>
            </w:pPr>
            <w:r>
              <w:rPr>
                <w:rFonts w:hint="eastAsia"/>
                <w:szCs w:val="21"/>
              </w:rPr>
              <w:t xml:space="preserve">2. </w:t>
            </w:r>
            <w:r>
              <w:rPr>
                <w:szCs w:val="21"/>
              </w:rPr>
              <w:t>操作系统的概念</w:t>
            </w:r>
          </w:p>
          <w:p>
            <w:pPr>
              <w:adjustRightInd w:val="0"/>
              <w:snapToGrid w:val="0"/>
              <w:jc w:val="left"/>
              <w:rPr>
                <w:szCs w:val="21"/>
              </w:rPr>
            </w:pPr>
            <w:r>
              <w:rPr>
                <w:rFonts w:hint="eastAsia"/>
                <w:szCs w:val="21"/>
              </w:rPr>
              <w:t xml:space="preserve">3. </w:t>
            </w:r>
            <w:r>
              <w:rPr>
                <w:szCs w:val="21"/>
              </w:rPr>
              <w:t>安全操作系统的机制</w:t>
            </w:r>
          </w:p>
          <w:p>
            <w:pPr>
              <w:adjustRightInd w:val="0"/>
              <w:snapToGrid w:val="0"/>
              <w:jc w:val="left"/>
              <w:rPr>
                <w:szCs w:val="21"/>
              </w:rPr>
            </w:pPr>
            <w:r>
              <w:rPr>
                <w:rFonts w:hint="eastAsia"/>
                <w:szCs w:val="21"/>
              </w:rPr>
              <w:t xml:space="preserve">4. </w:t>
            </w:r>
            <w:r>
              <w:rPr>
                <w:szCs w:val="21"/>
              </w:rPr>
              <w:t>主流的安全模型</w:t>
            </w:r>
          </w:p>
          <w:p>
            <w:pPr>
              <w:adjustRightInd w:val="0"/>
              <w:snapToGrid w:val="0"/>
              <w:jc w:val="left"/>
              <w:rPr>
                <w:szCs w:val="21"/>
              </w:rPr>
            </w:pPr>
            <w:r>
              <w:rPr>
                <w:rFonts w:hint="eastAsia"/>
                <w:szCs w:val="21"/>
              </w:rPr>
              <w:t xml:space="preserve">5. </w:t>
            </w:r>
            <w:r>
              <w:rPr>
                <w:szCs w:val="21"/>
              </w:rPr>
              <w:t>初级、中级和高级安全配置方案</w:t>
            </w:r>
          </w:p>
          <w:p>
            <w:pPr>
              <w:adjustRightInd w:val="0"/>
              <w:snapToGrid w:val="0"/>
              <w:jc w:val="left"/>
              <w:rPr>
                <w:szCs w:val="21"/>
              </w:rPr>
            </w:pPr>
            <w:r>
              <w:rPr>
                <w:rFonts w:hint="eastAsia"/>
                <w:szCs w:val="21"/>
              </w:rPr>
              <w:t xml:space="preserve">6. </w:t>
            </w:r>
            <w:r>
              <w:rPr>
                <w:szCs w:val="21"/>
              </w:rPr>
              <w:t>加密的概念</w:t>
            </w:r>
          </w:p>
          <w:p>
            <w:pPr>
              <w:adjustRightInd w:val="0"/>
              <w:snapToGrid w:val="0"/>
              <w:jc w:val="left"/>
              <w:rPr>
                <w:szCs w:val="21"/>
              </w:rPr>
            </w:pPr>
            <w:r>
              <w:rPr>
                <w:rFonts w:hint="eastAsia"/>
                <w:szCs w:val="21"/>
              </w:rPr>
              <w:t xml:space="preserve">7. </w:t>
            </w:r>
            <w:r>
              <w:rPr>
                <w:szCs w:val="21"/>
              </w:rPr>
              <w:t>明文和密文的概念</w:t>
            </w:r>
          </w:p>
          <w:p>
            <w:pPr>
              <w:adjustRightInd w:val="0"/>
              <w:snapToGrid w:val="0"/>
              <w:jc w:val="left"/>
              <w:rPr>
                <w:szCs w:val="21"/>
              </w:rPr>
            </w:pPr>
            <w:r>
              <w:rPr>
                <w:rFonts w:hint="eastAsia"/>
                <w:szCs w:val="21"/>
              </w:rPr>
              <w:t xml:space="preserve">8. </w:t>
            </w:r>
            <w:r>
              <w:rPr>
                <w:szCs w:val="21"/>
              </w:rPr>
              <w:t>算法和密钥的概念</w:t>
            </w:r>
          </w:p>
          <w:p>
            <w:pPr>
              <w:adjustRightInd w:val="0"/>
              <w:snapToGrid w:val="0"/>
              <w:jc w:val="left"/>
              <w:rPr>
                <w:szCs w:val="21"/>
              </w:rPr>
            </w:pPr>
            <w:r>
              <w:rPr>
                <w:rFonts w:hint="eastAsia"/>
                <w:szCs w:val="21"/>
              </w:rPr>
              <w:t xml:space="preserve">9. </w:t>
            </w:r>
            <w:r>
              <w:rPr>
                <w:szCs w:val="21"/>
              </w:rPr>
              <w:t>DES加密</w:t>
            </w:r>
            <w:r>
              <w:rPr>
                <w:rFonts w:hint="eastAsia"/>
                <w:szCs w:val="21"/>
              </w:rPr>
              <w:t>及</w:t>
            </w:r>
            <w:r>
              <w:rPr>
                <w:szCs w:val="21"/>
              </w:rPr>
              <w:t>优缺点</w:t>
            </w:r>
          </w:p>
          <w:p>
            <w:pPr>
              <w:adjustRightInd w:val="0"/>
              <w:snapToGrid w:val="0"/>
              <w:jc w:val="left"/>
              <w:rPr>
                <w:szCs w:val="21"/>
              </w:rPr>
            </w:pPr>
            <w:r>
              <w:rPr>
                <w:rFonts w:hint="eastAsia"/>
                <w:szCs w:val="21"/>
              </w:rPr>
              <w:t xml:space="preserve">10. </w:t>
            </w:r>
            <w:r>
              <w:rPr>
                <w:szCs w:val="21"/>
              </w:rPr>
              <w:t>RSA加密</w:t>
            </w:r>
            <w:r>
              <w:rPr>
                <w:rFonts w:hint="eastAsia"/>
                <w:szCs w:val="21"/>
              </w:rPr>
              <w:t>及</w:t>
            </w:r>
            <w:r>
              <w:rPr>
                <w:szCs w:val="21"/>
              </w:rPr>
              <w:t>优缺点</w:t>
            </w:r>
          </w:p>
          <w:p>
            <w:pPr>
              <w:adjustRightInd w:val="0"/>
              <w:snapToGrid w:val="0"/>
              <w:jc w:val="left"/>
              <w:rPr>
                <w:rFonts w:ascii="宋体" w:hAnsi="宋体"/>
                <w:szCs w:val="21"/>
              </w:rPr>
            </w:pPr>
            <w:r>
              <w:rPr>
                <w:rFonts w:hint="eastAsia"/>
                <w:szCs w:val="21"/>
              </w:rPr>
              <w:t xml:space="preserve">11. </w:t>
            </w:r>
            <w:r>
              <w:rPr>
                <w:szCs w:val="21"/>
              </w:rPr>
              <w:t>邮件加密和数字签名</w:t>
            </w:r>
          </w:p>
        </w:tc>
        <w:tc>
          <w:tcPr>
            <w:tcW w:w="1276" w:type="dxa"/>
          </w:tcPr>
          <w:p>
            <w:pPr>
              <w:adjustRightInd w:val="0"/>
              <w:snapToGrid w:val="0"/>
              <w:jc w:val="left"/>
              <w:rPr>
                <w:rFonts w:ascii="宋体" w:hAnsi="宋体"/>
                <w:szCs w:val="21"/>
              </w:rPr>
            </w:pPr>
            <w:r>
              <w:rPr>
                <w:szCs w:val="21"/>
              </w:rPr>
              <w:t>操作系统初级、中级和高级安全配置；对邮件进行加密和签名</w:t>
            </w:r>
          </w:p>
        </w:tc>
        <w:tc>
          <w:tcPr>
            <w:tcW w:w="1418" w:type="dxa"/>
          </w:tcPr>
          <w:p>
            <w:pPr>
              <w:adjustRightInd w:val="0"/>
              <w:snapToGrid w:val="0"/>
              <w:jc w:val="left"/>
              <w:rPr>
                <w:rFonts w:ascii="宋体" w:hAnsi="宋体"/>
                <w:szCs w:val="21"/>
              </w:rPr>
            </w:pPr>
            <w:r>
              <w:rPr>
                <w:rFonts w:hint="eastAsia" w:ascii="宋体" w:hAnsi="宋体"/>
                <w:szCs w:val="21"/>
              </w:rPr>
              <w:t>操作系统安全配置；DES加密、RSA加密、数字签名</w:t>
            </w:r>
          </w:p>
        </w:tc>
        <w:tc>
          <w:tcPr>
            <w:tcW w:w="997" w:type="dxa"/>
          </w:tcPr>
          <w:p>
            <w:pPr>
              <w:adjustRightInd w:val="0"/>
              <w:snapToGrid w:val="0"/>
              <w:jc w:val="left"/>
              <w:rPr>
                <w:rFonts w:ascii="宋体" w:hAnsi="宋体"/>
                <w:szCs w:val="21"/>
              </w:rPr>
            </w:pPr>
            <w:r>
              <w:rPr>
                <w:rFonts w:hint="eastAsia" w:ascii="宋体" w:hAnsi="宋体"/>
                <w:szCs w:val="21"/>
              </w:rPr>
              <w:t>案例讲解、上机实验</w:t>
            </w:r>
          </w:p>
        </w:tc>
        <w:tc>
          <w:tcPr>
            <w:tcW w:w="698" w:type="dxa"/>
          </w:tcPr>
          <w:p>
            <w:pPr>
              <w:adjustRightInd w:val="0"/>
              <w:snapToGrid w:val="0"/>
              <w:rPr>
                <w:rFonts w:ascii="宋体" w:hAnsi="宋体"/>
                <w:szCs w:val="21"/>
              </w:rPr>
            </w:pPr>
            <w:r>
              <w:rPr>
                <w:rFonts w:hint="eastAsia" w:ascii="宋体" w:hAnsi="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pPr>
              <w:adjustRightInd w:val="0"/>
              <w:snapToGrid w:val="0"/>
              <w:rPr>
                <w:rFonts w:ascii="宋体" w:hAnsi="宋体"/>
                <w:szCs w:val="21"/>
              </w:rPr>
            </w:pPr>
            <w:r>
              <w:rPr>
                <w:rFonts w:hint="eastAsia" w:ascii="宋体" w:hAnsi="宋体"/>
                <w:szCs w:val="21"/>
              </w:rPr>
              <w:t>5</w:t>
            </w:r>
          </w:p>
        </w:tc>
        <w:tc>
          <w:tcPr>
            <w:tcW w:w="1077" w:type="dxa"/>
            <w:vAlign w:val="center"/>
          </w:tcPr>
          <w:p>
            <w:pPr>
              <w:pStyle w:val="19"/>
              <w:adjustRightInd w:val="0"/>
              <w:snapToGrid w:val="0"/>
              <w:spacing w:before="0" w:beforeAutospacing="0" w:after="0" w:afterAutospacing="0"/>
              <w:ind w:firstLine="422"/>
              <w:jc w:val="center"/>
              <w:rPr>
                <w:color w:val="000000"/>
                <w:sz w:val="21"/>
                <w:szCs w:val="21"/>
              </w:rPr>
            </w:pPr>
            <w:r>
              <w:rPr>
                <w:sz w:val="21"/>
                <w:szCs w:val="21"/>
              </w:rPr>
              <w:t>防火墙和入侵检测</w:t>
            </w:r>
          </w:p>
        </w:tc>
        <w:tc>
          <w:tcPr>
            <w:tcW w:w="1560" w:type="dxa"/>
          </w:tcPr>
          <w:p>
            <w:pPr>
              <w:adjustRightInd w:val="0"/>
              <w:snapToGrid w:val="0"/>
              <w:rPr>
                <w:szCs w:val="21"/>
              </w:rPr>
            </w:pPr>
            <w:r>
              <w:rPr>
                <w:rFonts w:hint="eastAsia" w:ascii="宋体" w:hAnsi="宋体"/>
                <w:szCs w:val="21"/>
              </w:rPr>
              <w:t xml:space="preserve">1. </w:t>
            </w:r>
            <w:r>
              <w:rPr>
                <w:szCs w:val="21"/>
              </w:rPr>
              <w:t>防火墙</w:t>
            </w:r>
          </w:p>
          <w:p>
            <w:pPr>
              <w:adjustRightInd w:val="0"/>
              <w:snapToGrid w:val="0"/>
              <w:rPr>
                <w:szCs w:val="21"/>
              </w:rPr>
            </w:pPr>
            <w:r>
              <w:rPr>
                <w:rFonts w:hint="eastAsia"/>
                <w:szCs w:val="21"/>
              </w:rPr>
              <w:t xml:space="preserve">2. </w:t>
            </w:r>
            <w:r>
              <w:rPr>
                <w:szCs w:val="21"/>
              </w:rPr>
              <w:t>入侵检测系统</w:t>
            </w:r>
          </w:p>
          <w:p>
            <w:pPr>
              <w:adjustRightInd w:val="0"/>
              <w:snapToGrid w:val="0"/>
              <w:rPr>
                <w:rFonts w:ascii="宋体" w:hAnsi="宋体"/>
                <w:szCs w:val="21"/>
              </w:rPr>
            </w:pPr>
            <w:r>
              <w:rPr>
                <w:rFonts w:hint="eastAsia"/>
                <w:szCs w:val="21"/>
              </w:rPr>
              <w:t>3. 身份认证技术</w:t>
            </w:r>
          </w:p>
        </w:tc>
        <w:tc>
          <w:tcPr>
            <w:tcW w:w="3118" w:type="dxa"/>
          </w:tcPr>
          <w:p>
            <w:pPr>
              <w:adjustRightInd w:val="0"/>
              <w:snapToGrid w:val="0"/>
              <w:jc w:val="left"/>
              <w:rPr>
                <w:szCs w:val="21"/>
              </w:rPr>
            </w:pPr>
            <w:r>
              <w:rPr>
                <w:rFonts w:hint="eastAsia" w:ascii="宋体" w:hAnsi="宋体"/>
                <w:szCs w:val="21"/>
              </w:rPr>
              <w:t xml:space="preserve">1. </w:t>
            </w:r>
            <w:r>
              <w:rPr>
                <w:szCs w:val="21"/>
              </w:rPr>
              <w:t>防火墙的定义；</w:t>
            </w:r>
            <w:r>
              <w:rPr>
                <w:rFonts w:hint="eastAsia"/>
                <w:szCs w:val="21"/>
              </w:rPr>
              <w:t>功能；分类</w:t>
            </w:r>
          </w:p>
          <w:p>
            <w:pPr>
              <w:adjustRightInd w:val="0"/>
              <w:snapToGrid w:val="0"/>
              <w:jc w:val="left"/>
              <w:rPr>
                <w:szCs w:val="21"/>
              </w:rPr>
            </w:pPr>
            <w:r>
              <w:rPr>
                <w:rFonts w:hint="eastAsia"/>
                <w:szCs w:val="21"/>
              </w:rPr>
              <w:t xml:space="preserve">2. </w:t>
            </w:r>
            <w:r>
              <w:rPr>
                <w:szCs w:val="21"/>
              </w:rPr>
              <w:t>防火墙的性能参数</w:t>
            </w:r>
          </w:p>
          <w:p>
            <w:pPr>
              <w:adjustRightInd w:val="0"/>
              <w:snapToGrid w:val="0"/>
              <w:jc w:val="left"/>
              <w:rPr>
                <w:szCs w:val="21"/>
              </w:rPr>
            </w:pPr>
            <w:r>
              <w:rPr>
                <w:rFonts w:hint="eastAsia"/>
                <w:szCs w:val="21"/>
              </w:rPr>
              <w:t xml:space="preserve">3. </w:t>
            </w:r>
            <w:r>
              <w:rPr>
                <w:szCs w:val="21"/>
              </w:rPr>
              <w:t>入侵检测的概念；方法；步骤</w:t>
            </w:r>
          </w:p>
          <w:p>
            <w:pPr>
              <w:adjustRightInd w:val="0"/>
              <w:snapToGrid w:val="0"/>
              <w:jc w:val="left"/>
              <w:rPr>
                <w:szCs w:val="21"/>
              </w:rPr>
            </w:pPr>
            <w:r>
              <w:rPr>
                <w:rFonts w:hint="eastAsia"/>
                <w:szCs w:val="21"/>
              </w:rPr>
              <w:t xml:space="preserve">4. </w:t>
            </w:r>
            <w:r>
              <w:rPr>
                <w:szCs w:val="21"/>
              </w:rPr>
              <w:t>入侵检测工具</w:t>
            </w:r>
            <w:r>
              <w:rPr>
                <w:rFonts w:hint="eastAsia"/>
                <w:szCs w:val="21"/>
              </w:rPr>
              <w:t>的使用</w:t>
            </w:r>
          </w:p>
          <w:p>
            <w:pPr>
              <w:adjustRightInd w:val="0"/>
              <w:snapToGrid w:val="0"/>
              <w:jc w:val="left"/>
              <w:rPr>
                <w:rFonts w:ascii="宋体" w:hAnsi="宋体"/>
                <w:szCs w:val="21"/>
              </w:rPr>
            </w:pPr>
            <w:r>
              <w:rPr>
                <w:rFonts w:hint="eastAsia"/>
                <w:szCs w:val="21"/>
              </w:rPr>
              <w:t>5. 身份认证技术</w:t>
            </w:r>
          </w:p>
        </w:tc>
        <w:tc>
          <w:tcPr>
            <w:tcW w:w="1276" w:type="dxa"/>
          </w:tcPr>
          <w:p>
            <w:pPr>
              <w:adjustRightInd w:val="0"/>
              <w:snapToGrid w:val="0"/>
              <w:jc w:val="left"/>
              <w:rPr>
                <w:rFonts w:ascii="宋体" w:hAnsi="宋体"/>
                <w:szCs w:val="21"/>
              </w:rPr>
            </w:pPr>
            <w:r>
              <w:rPr>
                <w:szCs w:val="21"/>
              </w:rPr>
              <w:t>防火墙</w:t>
            </w:r>
            <w:r>
              <w:rPr>
                <w:rFonts w:hint="eastAsia"/>
                <w:szCs w:val="21"/>
              </w:rPr>
              <w:t>配置；</w:t>
            </w:r>
            <w:r>
              <w:rPr>
                <w:szCs w:val="21"/>
              </w:rPr>
              <w:t>入侵检测系统</w:t>
            </w:r>
            <w:r>
              <w:rPr>
                <w:rFonts w:hint="eastAsia"/>
                <w:szCs w:val="21"/>
              </w:rPr>
              <w:t>使用；</w:t>
            </w:r>
          </w:p>
        </w:tc>
        <w:tc>
          <w:tcPr>
            <w:tcW w:w="1418" w:type="dxa"/>
          </w:tcPr>
          <w:p>
            <w:pPr>
              <w:adjustRightInd w:val="0"/>
              <w:snapToGrid w:val="0"/>
              <w:jc w:val="left"/>
              <w:rPr>
                <w:rFonts w:ascii="宋体" w:hAnsi="宋体"/>
                <w:szCs w:val="21"/>
              </w:rPr>
            </w:pPr>
            <w:r>
              <w:rPr>
                <w:rFonts w:hint="eastAsia" w:ascii="宋体" w:hAnsi="宋体"/>
                <w:szCs w:val="21"/>
              </w:rPr>
              <w:t>防火墙的概念及配置；入侵检测工具的使用</w:t>
            </w:r>
          </w:p>
        </w:tc>
        <w:tc>
          <w:tcPr>
            <w:tcW w:w="997" w:type="dxa"/>
          </w:tcPr>
          <w:p>
            <w:pPr>
              <w:adjustRightInd w:val="0"/>
              <w:snapToGrid w:val="0"/>
              <w:jc w:val="left"/>
              <w:rPr>
                <w:rFonts w:ascii="宋体" w:hAnsi="宋体"/>
                <w:szCs w:val="21"/>
              </w:rPr>
            </w:pPr>
            <w:r>
              <w:rPr>
                <w:rFonts w:hint="eastAsia" w:ascii="宋体" w:hAnsi="宋体"/>
                <w:szCs w:val="21"/>
              </w:rPr>
              <w:t>案例讲解、防火墙配置实验</w:t>
            </w:r>
          </w:p>
        </w:tc>
        <w:tc>
          <w:tcPr>
            <w:tcW w:w="698" w:type="dxa"/>
          </w:tcPr>
          <w:p>
            <w:pPr>
              <w:adjustRightInd w:val="0"/>
              <w:snapToGrid w:val="0"/>
              <w:rPr>
                <w:rFonts w:ascii="宋体" w:hAnsi="宋体"/>
                <w:szCs w:val="21"/>
              </w:rPr>
            </w:pPr>
            <w:r>
              <w:rPr>
                <w:rFonts w:hint="eastAsia" w:ascii="宋体" w:hAnsi="宋体"/>
                <w:szCs w:val="21"/>
              </w:rPr>
              <w:t>12</w:t>
            </w:r>
          </w:p>
        </w:tc>
      </w:tr>
    </w:tbl>
    <w:p>
      <w:pPr>
        <w:spacing w:line="360" w:lineRule="auto"/>
        <w:ind w:firstLine="240"/>
        <w:rPr>
          <w:sz w:val="24"/>
        </w:rPr>
      </w:pPr>
      <w:r>
        <w:rPr>
          <w:rFonts w:hint="eastAsia"/>
          <w:sz w:val="24"/>
        </w:rPr>
        <w:t xml:space="preserve">执笔人： </w:t>
      </w:r>
      <w:r>
        <w:rPr>
          <w:sz w:val="24"/>
        </w:rPr>
        <w:t>孙中诺</w:t>
      </w:r>
      <w:r>
        <w:rPr>
          <w:rFonts w:hint="eastAsia"/>
          <w:sz w:val="24"/>
        </w:rPr>
        <w:t xml:space="preserve">                          审核人：程岩</w:t>
      </w:r>
    </w:p>
    <w:p>
      <w:pPr>
        <w:spacing w:line="360" w:lineRule="auto"/>
        <w:ind w:firstLine="240"/>
        <w:rPr>
          <w:sz w:val="24"/>
        </w:rPr>
      </w:pPr>
      <w:r>
        <w:rPr>
          <w:rFonts w:hint="eastAsia"/>
          <w:sz w:val="24"/>
        </w:rPr>
        <w:t>制定（修订）日期：2023.09</w:t>
      </w:r>
    </w:p>
    <w:p>
      <w:pPr>
        <w:spacing w:line="360" w:lineRule="auto"/>
        <w:ind w:firstLine="240"/>
        <w:rPr>
          <w:sz w:val="24"/>
        </w:rPr>
      </w:pPr>
    </w:p>
    <w:p>
      <w:pPr>
        <w:rPr>
          <w:b/>
          <w:sz w:val="30"/>
          <w:szCs w:val="30"/>
        </w:rPr>
      </w:pPr>
      <w:r>
        <w:rPr>
          <w:rFonts w:hint="eastAsia"/>
          <w:b/>
          <w:sz w:val="30"/>
          <w:szCs w:val="30"/>
        </w:rPr>
        <w:br w:type="page"/>
      </w:r>
    </w:p>
    <w:p>
      <w:pPr>
        <w:jc w:val="center"/>
        <w:rPr>
          <w:rFonts w:ascii="黑体" w:hAnsi="黑体" w:eastAsia="黑体" w:cs="黑体"/>
          <w:b/>
          <w:sz w:val="32"/>
          <w:szCs w:val="32"/>
        </w:rPr>
      </w:pPr>
      <w:r>
        <w:rPr>
          <w:rFonts w:hint="eastAsia" w:ascii="黑体" w:hAnsi="黑体" w:eastAsia="黑体" w:cs="黑体"/>
          <w:b/>
          <w:sz w:val="32"/>
          <w:szCs w:val="32"/>
        </w:rPr>
        <w:t>《PS图形图像处理》课程标准</w:t>
      </w:r>
    </w:p>
    <w:p>
      <w:pPr>
        <w:spacing w:line="360" w:lineRule="auto"/>
        <w:rPr>
          <w:rFonts w:ascii="黑体" w:hAnsi="宋体" w:eastAsia="黑体"/>
          <w:b/>
          <w:caps/>
          <w:szCs w:val="21"/>
        </w:rPr>
      </w:pPr>
    </w:p>
    <w:p>
      <w:pPr>
        <w:spacing w:line="360" w:lineRule="auto"/>
        <w:rPr>
          <w:rFonts w:ascii="黑体" w:hAnsi="黑体" w:eastAsia="黑体" w:cs="黑体"/>
          <w:caps/>
          <w:sz w:val="24"/>
          <w:szCs w:val="24"/>
        </w:rPr>
      </w:pPr>
      <w:r>
        <w:rPr>
          <w:rFonts w:hint="eastAsia" w:ascii="黑体" w:hAnsi="黑体" w:eastAsia="黑体" w:cs="黑体"/>
          <w:b/>
          <w:caps/>
          <w:sz w:val="24"/>
          <w:szCs w:val="24"/>
        </w:rPr>
        <w:t>课程性质：</w:t>
      </w:r>
      <w:r>
        <w:rPr>
          <w:rFonts w:hint="eastAsia" w:ascii="黑体" w:hAnsi="黑体" w:eastAsia="黑体" w:cs="黑体"/>
          <w:caps/>
          <w:sz w:val="24"/>
          <w:szCs w:val="24"/>
        </w:rPr>
        <w:t>专业</w:t>
      </w:r>
      <w:r>
        <w:rPr>
          <w:rFonts w:hint="eastAsia" w:ascii="黑体" w:hAnsi="黑体" w:eastAsia="黑体" w:cs="黑体"/>
          <w:caps/>
          <w:sz w:val="24"/>
          <w:szCs w:val="24"/>
          <w:lang w:eastAsia="zh-CN"/>
        </w:rPr>
        <w:t>基础</w:t>
      </w:r>
      <w:r>
        <w:rPr>
          <w:rFonts w:hint="eastAsia" w:ascii="黑体" w:hAnsi="黑体" w:eastAsia="黑体" w:cs="黑体"/>
          <w:caps/>
          <w:sz w:val="24"/>
          <w:szCs w:val="24"/>
        </w:rPr>
        <w:t>课程</w:t>
      </w:r>
    </w:p>
    <w:p>
      <w:pPr>
        <w:spacing w:line="360" w:lineRule="auto"/>
        <w:rPr>
          <w:rFonts w:ascii="黑体" w:hAnsi="黑体" w:eastAsia="黑体" w:cs="黑体"/>
          <w:b/>
          <w:caps/>
          <w:sz w:val="24"/>
          <w:szCs w:val="24"/>
        </w:rPr>
      </w:pPr>
      <w:r>
        <w:rPr>
          <w:rFonts w:hint="eastAsia" w:ascii="黑体" w:hAnsi="黑体" w:eastAsia="黑体" w:cs="黑体"/>
          <w:b/>
          <w:caps/>
          <w:sz w:val="24"/>
          <w:szCs w:val="24"/>
        </w:rPr>
        <w:t>课程代码：</w:t>
      </w:r>
      <w:r>
        <w:rPr>
          <w:rFonts w:hint="eastAsia" w:ascii="黑体" w:hAnsi="黑体" w:eastAsia="黑体" w:cs="黑体"/>
          <w:kern w:val="0"/>
          <w:sz w:val="24"/>
          <w:szCs w:val="24"/>
        </w:rPr>
        <w:t>XX12102</w:t>
      </w:r>
    </w:p>
    <w:p>
      <w:pPr>
        <w:spacing w:line="360" w:lineRule="auto"/>
        <w:rPr>
          <w:rFonts w:ascii="黑体" w:hAnsi="黑体" w:eastAsia="黑体" w:cs="黑体"/>
          <w:caps/>
          <w:sz w:val="24"/>
          <w:szCs w:val="24"/>
        </w:rPr>
      </w:pPr>
      <w:r>
        <w:rPr>
          <w:rFonts w:hint="eastAsia" w:ascii="黑体" w:hAnsi="黑体" w:eastAsia="黑体" w:cs="黑体"/>
          <w:b/>
          <w:caps/>
          <w:sz w:val="24"/>
          <w:szCs w:val="24"/>
        </w:rPr>
        <w:t>学时数：</w:t>
      </w:r>
      <w:r>
        <w:rPr>
          <w:rFonts w:hint="eastAsia" w:ascii="黑体" w:hAnsi="黑体" w:eastAsia="黑体" w:cs="黑体"/>
          <w:bCs/>
          <w:caps/>
          <w:sz w:val="24"/>
          <w:szCs w:val="24"/>
        </w:rPr>
        <w:t>64</w:t>
      </w:r>
      <w:r>
        <w:rPr>
          <w:rFonts w:hint="eastAsia" w:ascii="黑体" w:hAnsi="黑体" w:eastAsia="黑体" w:cs="黑体"/>
          <w:caps/>
          <w:sz w:val="24"/>
          <w:szCs w:val="24"/>
        </w:rPr>
        <w:t xml:space="preserve"> </w:t>
      </w:r>
    </w:p>
    <w:p>
      <w:pPr>
        <w:spacing w:line="360" w:lineRule="auto"/>
        <w:rPr>
          <w:rFonts w:ascii="黑体" w:hAnsi="黑体" w:eastAsia="黑体" w:cs="黑体"/>
          <w:caps/>
          <w:sz w:val="24"/>
          <w:szCs w:val="24"/>
        </w:rPr>
      </w:pPr>
      <w:r>
        <w:rPr>
          <w:rFonts w:hint="eastAsia" w:ascii="黑体" w:hAnsi="黑体" w:eastAsia="黑体" w:cs="黑体"/>
          <w:b/>
          <w:caps/>
          <w:sz w:val="24"/>
          <w:szCs w:val="24"/>
        </w:rPr>
        <w:t>学分数：</w:t>
      </w:r>
      <w:r>
        <w:rPr>
          <w:rFonts w:hint="eastAsia" w:ascii="黑体" w:hAnsi="黑体" w:eastAsia="黑体" w:cs="黑体"/>
          <w:bCs/>
          <w:caps/>
          <w:sz w:val="24"/>
          <w:szCs w:val="24"/>
        </w:rPr>
        <w:t>4</w:t>
      </w:r>
    </w:p>
    <w:p>
      <w:pPr>
        <w:spacing w:line="360" w:lineRule="auto"/>
        <w:rPr>
          <w:rFonts w:ascii="黑体" w:hAnsi="黑体" w:eastAsia="黑体" w:cs="黑体"/>
          <w:caps/>
          <w:sz w:val="24"/>
          <w:szCs w:val="24"/>
        </w:rPr>
      </w:pPr>
      <w:r>
        <w:rPr>
          <w:rFonts w:hint="eastAsia" w:ascii="黑体" w:hAnsi="黑体" w:eastAsia="黑体" w:cs="黑体"/>
          <w:b/>
          <w:caps/>
          <w:sz w:val="24"/>
          <w:szCs w:val="24"/>
        </w:rPr>
        <w:t>开设学期：</w:t>
      </w:r>
      <w:r>
        <w:rPr>
          <w:rFonts w:hint="eastAsia" w:ascii="黑体" w:hAnsi="黑体" w:eastAsia="黑体" w:cs="黑体"/>
          <w:bCs/>
          <w:caps/>
          <w:sz w:val="24"/>
          <w:szCs w:val="24"/>
        </w:rPr>
        <w:t>1</w:t>
      </w:r>
      <w:r>
        <w:rPr>
          <w:rFonts w:hint="eastAsia" w:ascii="黑体" w:hAnsi="黑体" w:eastAsia="黑体" w:cs="黑体"/>
          <w:b/>
          <w:caps/>
          <w:sz w:val="24"/>
          <w:szCs w:val="24"/>
        </w:rPr>
        <w:t xml:space="preserve"> </w:t>
      </w:r>
    </w:p>
    <w:p>
      <w:pPr>
        <w:spacing w:line="360" w:lineRule="auto"/>
        <w:rPr>
          <w:rFonts w:ascii="黑体" w:hAnsi="黑体" w:eastAsia="黑体" w:cs="黑体"/>
          <w:caps/>
          <w:sz w:val="24"/>
          <w:szCs w:val="24"/>
        </w:rPr>
      </w:pPr>
      <w:r>
        <w:rPr>
          <w:rFonts w:hint="eastAsia" w:ascii="黑体" w:hAnsi="黑体" w:eastAsia="黑体" w:cs="黑体"/>
          <w:b/>
          <w:caps/>
          <w:sz w:val="24"/>
          <w:szCs w:val="24"/>
        </w:rPr>
        <w:t>适用对象：</w:t>
      </w:r>
      <w:r>
        <w:rPr>
          <w:rFonts w:hint="eastAsia" w:ascii="黑体" w:hAnsi="黑体" w:eastAsia="黑体" w:cs="黑体"/>
          <w:caps/>
          <w:sz w:val="24"/>
          <w:szCs w:val="24"/>
        </w:rPr>
        <w:t>三年制高职计算机应用技术、网络技术专业学生、动漫制作技术专业</w:t>
      </w:r>
    </w:p>
    <w:p>
      <w:pPr>
        <w:spacing w:line="360" w:lineRule="auto"/>
        <w:rPr>
          <w:rFonts w:ascii="黑体" w:hAnsi="黑体" w:eastAsia="黑体" w:cs="黑体"/>
          <w:b/>
          <w:sz w:val="24"/>
          <w:szCs w:val="24"/>
        </w:rPr>
      </w:pPr>
      <w:r>
        <w:rPr>
          <w:rFonts w:hint="eastAsia" w:ascii="黑体" w:hAnsi="黑体" w:eastAsia="黑体" w:cs="黑体"/>
          <w:b/>
          <w:sz w:val="24"/>
          <w:szCs w:val="24"/>
        </w:rPr>
        <w:t>开课系部：</w:t>
      </w:r>
      <w:r>
        <w:rPr>
          <w:rFonts w:hint="eastAsia" w:ascii="黑体" w:hAnsi="黑体" w:eastAsia="黑体" w:cs="黑体"/>
          <w:bCs/>
          <w:sz w:val="24"/>
          <w:szCs w:val="24"/>
        </w:rPr>
        <w:t>信息工程系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color w:val="FF0000"/>
          <w:sz w:val="24"/>
        </w:rPr>
      </w:pPr>
      <w:r>
        <w:rPr>
          <w:rFonts w:hint="eastAsia" w:ascii="黑体" w:eastAsia="黑体"/>
          <w:sz w:val="28"/>
          <w:szCs w:val="28"/>
        </w:rPr>
        <w:t>（一）课程定位</w:t>
      </w:r>
    </w:p>
    <w:p>
      <w:pPr>
        <w:spacing w:line="360" w:lineRule="auto"/>
        <w:ind w:firstLine="480" w:firstLineChars="200"/>
        <w:rPr>
          <w:sz w:val="24"/>
        </w:rPr>
      </w:pPr>
      <w:r>
        <w:rPr>
          <w:rFonts w:hint="eastAsia"/>
          <w:sz w:val="24"/>
        </w:rPr>
        <w:t>本课程是德州科技职业学院计算机专业必修的一门专业核心课程，与其他计算机应用必选课程一起共同构成学生在计算机广告设计、计算机动漫设计行业及相近行业的岗位就业所应具备的知识和技能基础，培养学生平面设计能力，使学生通过各项目的系列练习操作，孰练地掌握岗位所需知识和技能，并不断强化，项目体现操作能力和解决问题能力的培养，并注意渗透思想教育，逐步培养学生的辩证思维，加强学生的职业道德观念。</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sz w:val="24"/>
        </w:rPr>
      </w:pPr>
      <w:r>
        <w:rPr>
          <w:rFonts w:hint="eastAsia"/>
          <w:sz w:val="24"/>
        </w:rPr>
        <w:t>本课程按照“以能力为本位，以职业实践为主线，以项目课程为主体的模块化课程体系”的总体设计要求，坚持教学做一体化的课程设计理念，强调以学生为中心、知识为技能服务，达到争取在短时间内掌握较多实际工作技能的目的。</w:t>
      </w:r>
    </w:p>
    <w:p>
      <w:pPr>
        <w:spacing w:line="360" w:lineRule="auto"/>
        <w:ind w:firstLine="480" w:firstLineChars="200"/>
        <w:rPr>
          <w:sz w:val="24"/>
        </w:rPr>
      </w:pPr>
      <w:r>
        <w:rPr>
          <w:rFonts w:hint="eastAsia"/>
          <w:sz w:val="24"/>
        </w:rPr>
        <w:t>以具体工作任务的学习为切入点，课程单元难度呈阶段性上升，每个任务完成后掌握相关知识点。采用任务驱动的教学模式和示范操作、注重学生实际操作能力与应用能力的培养。</w:t>
      </w:r>
    </w:p>
    <w:p>
      <w:pPr>
        <w:spacing w:line="360" w:lineRule="auto"/>
        <w:jc w:val="center"/>
        <w:rPr>
          <w:rFonts w:ascii="黑体" w:eastAsia="黑体"/>
          <w:b/>
          <w:sz w:val="32"/>
          <w:szCs w:val="32"/>
        </w:rPr>
      </w:pP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本课程践行社会主义核心价值观教育培养学生养成</w:t>
      </w:r>
      <w:r>
        <w:rPr>
          <w:rFonts w:ascii="宋体" w:hAnsi="宋体"/>
          <w:sz w:val="24"/>
        </w:rPr>
        <w:t>独立思考、持续学习、团队协作的能力。</w:t>
      </w:r>
      <w:r>
        <w:rPr>
          <w:rFonts w:hint="eastAsia" w:ascii="宋体" w:hAnsi="宋体"/>
          <w:sz w:val="24"/>
        </w:rPr>
        <w:t>提升学生对视觉审美的判断和鉴赏能力，理解并掌握一定的美术表现技巧，培养学生的文化素质，使他们的平面设计作品具有艺术特色，设计水平达到一定水准。培养学生的</w:t>
      </w:r>
      <w:r>
        <w:rPr>
          <w:rFonts w:ascii="宋体" w:hAnsi="宋体"/>
          <w:sz w:val="24"/>
        </w:rPr>
        <w:t>版权保护、创新创业意识</w:t>
      </w:r>
      <w:r>
        <w:rPr>
          <w:rFonts w:hint="eastAsia" w:ascii="宋体" w:hAnsi="宋体"/>
          <w:sz w:val="24"/>
        </w:rPr>
        <w:t>，使他们具有良好的职业道德。</w:t>
      </w:r>
    </w:p>
    <w:p>
      <w:pPr>
        <w:spacing w:line="360" w:lineRule="auto"/>
        <w:ind w:firstLine="560" w:firstLineChars="200"/>
        <w:rPr>
          <w:rFonts w:ascii="黑体" w:eastAsia="黑体"/>
          <w:sz w:val="28"/>
          <w:szCs w:val="28"/>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(1)掌握Photoshop CS6的系统设置与管理</w:t>
      </w:r>
    </w:p>
    <w:p>
      <w:pPr>
        <w:spacing w:line="360" w:lineRule="auto"/>
        <w:ind w:firstLine="480" w:firstLineChars="200"/>
        <w:rPr>
          <w:rFonts w:ascii="宋体" w:hAnsi="宋体"/>
          <w:sz w:val="24"/>
        </w:rPr>
      </w:pPr>
      <w:r>
        <w:rPr>
          <w:rFonts w:hint="eastAsia" w:ascii="宋体" w:hAnsi="宋体"/>
          <w:sz w:val="24"/>
        </w:rPr>
        <w:t>(2)具有熟练使用Photoshop CS6软件中各工具的能力</w:t>
      </w:r>
    </w:p>
    <w:p>
      <w:pPr>
        <w:spacing w:line="360" w:lineRule="auto"/>
        <w:ind w:firstLine="480" w:firstLineChars="200"/>
        <w:rPr>
          <w:rFonts w:ascii="宋体" w:hAnsi="宋体"/>
          <w:sz w:val="24"/>
        </w:rPr>
      </w:pPr>
      <w:r>
        <w:rPr>
          <w:rFonts w:hint="eastAsia" w:ascii="宋体" w:hAnsi="宋体"/>
          <w:sz w:val="24"/>
        </w:rPr>
        <w:t>(3)掌握Photoshop CS6常用图像文件的格式</w:t>
      </w:r>
    </w:p>
    <w:p>
      <w:pPr>
        <w:spacing w:line="360" w:lineRule="auto"/>
        <w:ind w:firstLine="480" w:firstLineChars="200"/>
        <w:rPr>
          <w:rFonts w:ascii="宋体" w:hAnsi="宋体"/>
          <w:sz w:val="24"/>
        </w:rPr>
      </w:pPr>
      <w:r>
        <w:rPr>
          <w:rFonts w:hint="eastAsia" w:ascii="宋体" w:hAnsi="宋体"/>
          <w:sz w:val="24"/>
        </w:rPr>
        <w:t>（4）掌握图像的存储与输出</w:t>
      </w:r>
    </w:p>
    <w:p>
      <w:pPr>
        <w:spacing w:line="360" w:lineRule="auto"/>
        <w:ind w:firstLine="480" w:firstLineChars="200"/>
        <w:rPr>
          <w:rFonts w:ascii="宋体" w:hAnsi="宋体"/>
          <w:sz w:val="24"/>
        </w:rPr>
      </w:pPr>
      <w:r>
        <w:rPr>
          <w:rFonts w:hint="eastAsia" w:ascii="宋体" w:hAnsi="宋体"/>
          <w:sz w:val="24"/>
        </w:rPr>
        <w:t>(5)具有对平面图像进行熟练处理的能力</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 xml:space="preserve">通过本课程学习，使学生能够使用相关操作和创意表现技巧完成各种相关内容的创意设计，使学生今后能独立进行相关设计工作。熟练掌握Photoshop的使用技巧；利用Photoshop的设计流程和设计方法。 </w:t>
      </w:r>
    </w:p>
    <w:p>
      <w:pPr>
        <w:pStyle w:val="30"/>
        <w:ind w:firstLine="0" w:firstLineChars="0"/>
        <w:jc w:val="center"/>
        <w:rPr>
          <w:rFonts w:ascii="黑体" w:eastAsia="黑体"/>
          <w:b/>
          <w:sz w:val="28"/>
          <w:szCs w:val="28"/>
          <w:lang w:val="en-US"/>
        </w:rPr>
      </w:pPr>
      <w:r>
        <w:rPr>
          <w:rFonts w:hint="eastAsia" w:ascii="黑体" w:eastAsia="黑体"/>
          <w:b/>
          <w:sz w:val="28"/>
          <w:szCs w:val="28"/>
          <w:lang w:val="en-US"/>
        </w:rPr>
        <w:t>三、课程思政教学设计</w:t>
      </w:r>
    </w:p>
    <w:tbl>
      <w:tblPr>
        <w:tblStyle w:val="21"/>
        <w:tblW w:w="88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2555"/>
        <w:gridCol w:w="3261"/>
        <w:gridCol w:w="189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9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555"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326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1894"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Borders>
              <w:top w:val="single" w:color="auto" w:sz="4" w:space="0"/>
            </w:tcBorders>
          </w:tcPr>
          <w:p>
            <w:pPr>
              <w:spacing w:line="360" w:lineRule="auto"/>
              <w:rPr>
                <w:rFonts w:ascii="宋体" w:hAnsi="宋体" w:cs="宋体"/>
                <w:szCs w:val="21"/>
              </w:rPr>
            </w:pPr>
            <w:r>
              <w:rPr>
                <w:rFonts w:hint="eastAsia" w:ascii="宋体"/>
              </w:rPr>
              <w:t>PS工作界面及基本概念</w:t>
            </w:r>
          </w:p>
        </w:tc>
        <w:tc>
          <w:tcPr>
            <w:tcW w:w="2555" w:type="dxa"/>
            <w:tcBorders>
              <w:top w:val="single" w:color="auto" w:sz="4" w:space="0"/>
            </w:tcBorders>
            <w:vAlign w:val="center"/>
          </w:tcPr>
          <w:p>
            <w:pPr>
              <w:jc w:val="center"/>
              <w:rPr>
                <w:rFonts w:ascii="宋体" w:hAnsi="宋体" w:cs="宋体"/>
                <w:szCs w:val="21"/>
              </w:rPr>
            </w:pPr>
            <w:r>
              <w:rPr>
                <w:rFonts w:hint="eastAsia" w:ascii="宋体" w:hAnsi="宋体" w:cs="宋体"/>
                <w:szCs w:val="21"/>
                <w:lang w:bidi="ar"/>
              </w:rPr>
              <w:t>1.熟悉PS的工作界面</w:t>
            </w:r>
          </w:p>
        </w:tc>
        <w:tc>
          <w:tcPr>
            <w:tcW w:w="3261" w:type="dxa"/>
            <w:vMerge w:val="restart"/>
            <w:tcBorders>
              <w:top w:val="single" w:color="auto" w:sz="4" w:space="0"/>
            </w:tcBorders>
            <w:vAlign w:val="center"/>
          </w:tcPr>
          <w:p>
            <w:pPr>
              <w:jc w:val="left"/>
              <w:rPr>
                <w:rFonts w:ascii="宋体" w:hAnsi="宋体" w:cs="宋体"/>
                <w:szCs w:val="21"/>
                <w:lang w:bidi="ar"/>
              </w:rPr>
            </w:pPr>
            <w:r>
              <w:rPr>
                <w:rFonts w:hint="eastAsia" w:ascii="宋体" w:hAnsi="宋体" w:cs="宋体"/>
                <w:szCs w:val="21"/>
                <w:lang w:bidi="ar"/>
              </w:rPr>
              <w:t>“工欲善其事必先利其器”，学好PS软件专业基础知识，掌握专业理论，提升专业技能，为进一步学习课程打下坚实基础</w:t>
            </w:r>
          </w:p>
          <w:p>
            <w:pPr>
              <w:ind w:firstLine="420" w:firstLineChars="200"/>
              <w:jc w:val="left"/>
              <w:rPr>
                <w:rFonts w:ascii="宋体" w:hAnsi="宋体" w:cs="宋体"/>
              </w:rPr>
            </w:pPr>
          </w:p>
        </w:tc>
        <w:tc>
          <w:tcPr>
            <w:tcW w:w="1894" w:type="dxa"/>
            <w:vMerge w:val="restart"/>
            <w:tcBorders>
              <w:top w:val="single" w:color="auto" w:sz="4" w:space="0"/>
            </w:tcBorders>
            <w:vAlign w:val="center"/>
          </w:tcPr>
          <w:p>
            <w:pPr>
              <w:rPr>
                <w:rFonts w:ascii="宋体" w:hAnsi="宋体" w:cs="宋体"/>
                <w:szCs w:val="21"/>
              </w:rPr>
            </w:pPr>
            <w:r>
              <w:rPr>
                <w:rFonts w:hint="eastAsia" w:ascii="宋体" w:hAnsi="宋体" w:cs="宋体"/>
                <w:szCs w:val="21"/>
                <w:lang w:bidi="ar"/>
              </w:rPr>
              <w:t>掌握专业理论，提升专业技能的案例：掌握PS常用名词定义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rPr>
                <w:rFonts w:ascii="宋体" w:hAnsi="宋体" w:cs="宋体"/>
                <w:szCs w:val="21"/>
              </w:rPr>
            </w:pPr>
          </w:p>
        </w:tc>
        <w:tc>
          <w:tcPr>
            <w:tcW w:w="2555" w:type="dxa"/>
            <w:vAlign w:val="center"/>
          </w:tcPr>
          <w:p>
            <w:pPr>
              <w:jc w:val="center"/>
              <w:rPr>
                <w:rFonts w:ascii="宋体" w:hAnsi="宋体" w:cs="宋体"/>
                <w:szCs w:val="21"/>
              </w:rPr>
            </w:pPr>
            <w:r>
              <w:rPr>
                <w:rFonts w:hint="eastAsia" w:ascii="宋体" w:hAnsi="宋体" w:cs="宋体"/>
                <w:szCs w:val="21"/>
                <w:lang w:bidi="ar"/>
              </w:rPr>
              <w:t>2.PS基本性能参数设置</w:t>
            </w:r>
          </w:p>
        </w:tc>
        <w:tc>
          <w:tcPr>
            <w:tcW w:w="3261" w:type="dxa"/>
            <w:vMerge w:val="continue"/>
            <w:vAlign w:val="center"/>
          </w:tcPr>
          <w:p>
            <w:pPr>
              <w:ind w:firstLine="420" w:firstLineChars="200"/>
              <w:jc w:val="left"/>
              <w:rPr>
                <w:rFonts w:ascii="宋体" w:hAnsi="宋体" w:cs="宋体"/>
              </w:rPr>
            </w:pPr>
          </w:p>
        </w:tc>
        <w:tc>
          <w:tcPr>
            <w:tcW w:w="1894"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rPr>
                <w:rFonts w:ascii="宋体" w:hAnsi="宋体" w:cs="宋体"/>
                <w:szCs w:val="21"/>
              </w:rPr>
            </w:pPr>
          </w:p>
        </w:tc>
        <w:tc>
          <w:tcPr>
            <w:tcW w:w="2555" w:type="dxa"/>
            <w:vAlign w:val="center"/>
          </w:tcPr>
          <w:p>
            <w:pPr>
              <w:ind w:firstLine="210" w:firstLineChars="100"/>
              <w:rPr>
                <w:rFonts w:ascii="宋体" w:hAnsi="宋体" w:cs="宋体"/>
                <w:szCs w:val="21"/>
              </w:rPr>
            </w:pPr>
            <w:r>
              <w:rPr>
                <w:rFonts w:hint="eastAsia" w:ascii="宋体" w:hAnsi="宋体" w:cs="宋体"/>
                <w:szCs w:val="21"/>
                <w:lang w:bidi="ar"/>
              </w:rPr>
              <w:t>3.PS常用专业名词解释</w:t>
            </w:r>
          </w:p>
        </w:tc>
        <w:tc>
          <w:tcPr>
            <w:tcW w:w="3261" w:type="dxa"/>
            <w:vMerge w:val="continue"/>
            <w:vAlign w:val="center"/>
          </w:tcPr>
          <w:p>
            <w:pPr>
              <w:jc w:val="left"/>
              <w:rPr>
                <w:rFonts w:ascii="宋体" w:hAnsi="宋体" w:cs="宋体"/>
              </w:rPr>
            </w:pPr>
          </w:p>
        </w:tc>
        <w:tc>
          <w:tcPr>
            <w:tcW w:w="1894"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rPr>
                <w:rFonts w:ascii="宋体" w:hAnsi="宋体" w:cs="宋体"/>
                <w:szCs w:val="21"/>
              </w:rPr>
            </w:pPr>
            <w:r>
              <w:rPr>
                <w:rFonts w:hint="eastAsia" w:ascii="宋体"/>
              </w:rPr>
              <w:t>选区的创建和编辑</w:t>
            </w:r>
          </w:p>
        </w:tc>
        <w:tc>
          <w:tcPr>
            <w:tcW w:w="2555" w:type="dxa"/>
            <w:vAlign w:val="center"/>
          </w:tcPr>
          <w:p>
            <w:pPr>
              <w:jc w:val="center"/>
              <w:rPr>
                <w:rFonts w:ascii="宋体" w:hAnsi="宋体" w:cs="宋体"/>
                <w:szCs w:val="21"/>
              </w:rPr>
            </w:pPr>
            <w:r>
              <w:rPr>
                <w:rFonts w:hint="eastAsia" w:ascii="宋体" w:hAnsi="宋体" w:cs="宋体"/>
                <w:szCs w:val="21"/>
                <w:lang w:bidi="ar"/>
              </w:rPr>
              <w:t>1.创建基本选区</w:t>
            </w:r>
          </w:p>
        </w:tc>
        <w:tc>
          <w:tcPr>
            <w:tcW w:w="3261" w:type="dxa"/>
            <w:vMerge w:val="restart"/>
            <w:vAlign w:val="center"/>
          </w:tcPr>
          <w:p>
            <w:pPr>
              <w:jc w:val="left"/>
              <w:rPr>
                <w:rFonts w:ascii="宋体" w:hAnsi="宋体" w:cs="宋体"/>
                <w:szCs w:val="21"/>
              </w:rPr>
            </w:pPr>
            <w:r>
              <w:rPr>
                <w:rFonts w:hint="eastAsia" w:ascii="宋体" w:hAnsi="宋体" w:cs="宋体"/>
                <w:szCs w:val="21"/>
                <w:lang w:bidi="ar"/>
              </w:rPr>
              <w:t>鼓励学生创新制作方法，提高不断创新、刻苦钻研的工匠精神。</w:t>
            </w:r>
          </w:p>
        </w:tc>
        <w:tc>
          <w:tcPr>
            <w:tcW w:w="1894" w:type="dxa"/>
            <w:vMerge w:val="restart"/>
            <w:vAlign w:val="center"/>
          </w:tcPr>
          <w:p>
            <w:pPr>
              <w:rPr>
                <w:rFonts w:ascii="宋体" w:hAnsi="宋体" w:cs="宋体"/>
                <w:szCs w:val="21"/>
              </w:rPr>
            </w:pPr>
            <w:r>
              <w:rPr>
                <w:rFonts w:hint="eastAsia" w:ascii="宋体" w:hAnsi="宋体" w:cs="宋体"/>
                <w:szCs w:val="21"/>
                <w:lang w:bidi="ar"/>
              </w:rPr>
              <w:t>体现不断创新、刻苦钻研的工匠精神的案例：绘制立方体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2555" w:type="dxa"/>
            <w:vAlign w:val="center"/>
          </w:tcPr>
          <w:p>
            <w:pPr>
              <w:jc w:val="center"/>
              <w:rPr>
                <w:rFonts w:ascii="宋体" w:hAnsi="宋体" w:cs="宋体"/>
                <w:szCs w:val="21"/>
              </w:rPr>
            </w:pPr>
            <w:r>
              <w:rPr>
                <w:rFonts w:hint="eastAsia" w:ascii="宋体" w:hAnsi="宋体" w:cs="宋体"/>
                <w:szCs w:val="21"/>
                <w:lang w:bidi="ar"/>
              </w:rPr>
              <w:t>2.编辑选区</w:t>
            </w:r>
          </w:p>
        </w:tc>
        <w:tc>
          <w:tcPr>
            <w:tcW w:w="3261" w:type="dxa"/>
            <w:vMerge w:val="continue"/>
            <w:vAlign w:val="center"/>
          </w:tcPr>
          <w:p>
            <w:pPr>
              <w:jc w:val="left"/>
              <w:rPr>
                <w:rFonts w:ascii="宋体" w:hAnsi="宋体" w:cs="宋体"/>
                <w:szCs w:val="21"/>
              </w:rPr>
            </w:pPr>
          </w:p>
        </w:tc>
        <w:tc>
          <w:tcPr>
            <w:tcW w:w="1894"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2555" w:type="dxa"/>
            <w:vAlign w:val="center"/>
          </w:tcPr>
          <w:p>
            <w:pPr>
              <w:jc w:val="center"/>
              <w:rPr>
                <w:rFonts w:ascii="宋体" w:hAnsi="宋体" w:cs="宋体"/>
                <w:szCs w:val="21"/>
                <w:lang w:bidi="ar"/>
              </w:rPr>
            </w:pPr>
            <w:r>
              <w:rPr>
                <w:rFonts w:hint="eastAsia" w:ascii="宋体" w:hAnsi="宋体" w:cs="宋体"/>
                <w:szCs w:val="21"/>
                <w:lang w:bidi="ar"/>
              </w:rPr>
              <w:t>3.管理选区</w:t>
            </w:r>
          </w:p>
        </w:tc>
        <w:tc>
          <w:tcPr>
            <w:tcW w:w="3261" w:type="dxa"/>
            <w:vMerge w:val="continue"/>
            <w:vAlign w:val="center"/>
          </w:tcPr>
          <w:p>
            <w:pPr>
              <w:jc w:val="left"/>
              <w:rPr>
                <w:rFonts w:ascii="宋体" w:hAnsi="宋体" w:cs="宋体"/>
                <w:szCs w:val="21"/>
                <w:lang w:bidi="ar"/>
              </w:rPr>
            </w:pPr>
          </w:p>
        </w:tc>
        <w:tc>
          <w:tcPr>
            <w:tcW w:w="1894"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rPr>
                <w:rFonts w:ascii="宋体" w:hAnsi="宋体" w:cs="宋体"/>
                <w:szCs w:val="21"/>
              </w:rPr>
            </w:pPr>
            <w:r>
              <w:rPr>
                <w:rFonts w:hint="eastAsia" w:ascii="宋体"/>
              </w:rPr>
              <w:t>图像修饰及色彩调整</w:t>
            </w:r>
          </w:p>
        </w:tc>
        <w:tc>
          <w:tcPr>
            <w:tcW w:w="2555" w:type="dxa"/>
            <w:vAlign w:val="center"/>
          </w:tcPr>
          <w:p>
            <w:pPr>
              <w:jc w:val="center"/>
              <w:rPr>
                <w:rFonts w:ascii="宋体" w:hAnsi="宋体" w:cs="宋体"/>
                <w:szCs w:val="21"/>
              </w:rPr>
            </w:pPr>
            <w:r>
              <w:rPr>
                <w:rFonts w:hint="eastAsia" w:ascii="宋体" w:hAnsi="宋体" w:cs="宋体"/>
                <w:szCs w:val="21"/>
              </w:rPr>
              <w:t>1.图像修复工具</w:t>
            </w:r>
          </w:p>
        </w:tc>
        <w:tc>
          <w:tcPr>
            <w:tcW w:w="3261" w:type="dxa"/>
            <w:vMerge w:val="restart"/>
            <w:vAlign w:val="center"/>
          </w:tcPr>
          <w:p>
            <w:pPr>
              <w:jc w:val="left"/>
            </w:pPr>
            <w:r>
              <w:rPr>
                <w:rFonts w:hint="eastAsia"/>
              </w:rPr>
              <w:t>通过实际案例练习培养学生强烈的专业操作技能，养成不断创新的职业精神</w:t>
            </w:r>
          </w:p>
        </w:tc>
        <w:tc>
          <w:tcPr>
            <w:tcW w:w="1894" w:type="dxa"/>
            <w:vMerge w:val="restart"/>
            <w:vAlign w:val="center"/>
          </w:tcPr>
          <w:p>
            <w:pPr>
              <w:jc w:val="left"/>
              <w:rPr>
                <w:rFonts w:ascii="宋体" w:hAnsi="宋体" w:cs="宋体"/>
                <w:szCs w:val="21"/>
              </w:rPr>
            </w:pPr>
            <w:r>
              <w:rPr>
                <w:rFonts w:hint="eastAsia"/>
              </w:rPr>
              <w:t>体现钻研业务，不断创新敬业精神的案例：</w:t>
            </w:r>
            <w:r>
              <w:rPr>
                <w:rFonts w:hint="eastAsia" w:ascii="宋体" w:hAnsi="宋体" w:cs="宋体"/>
                <w:szCs w:val="21"/>
              </w:rPr>
              <w:t>修复、修饰照片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2555" w:type="dxa"/>
            <w:vAlign w:val="center"/>
          </w:tcPr>
          <w:p>
            <w:pPr>
              <w:ind w:firstLine="210" w:firstLineChars="100"/>
              <w:rPr>
                <w:rFonts w:ascii="宋体" w:hAnsi="宋体" w:cs="宋体"/>
                <w:szCs w:val="21"/>
              </w:rPr>
            </w:pPr>
            <w:r>
              <w:rPr>
                <w:rFonts w:hint="eastAsia" w:ascii="宋体" w:hAnsi="宋体" w:cs="宋体"/>
                <w:szCs w:val="21"/>
              </w:rPr>
              <w:t>2.图像擦除工具</w:t>
            </w:r>
          </w:p>
        </w:tc>
        <w:tc>
          <w:tcPr>
            <w:tcW w:w="3261" w:type="dxa"/>
            <w:vMerge w:val="continue"/>
            <w:vAlign w:val="center"/>
          </w:tcPr>
          <w:p>
            <w:pPr>
              <w:ind w:firstLine="420" w:firstLineChars="200"/>
              <w:jc w:val="left"/>
            </w:pPr>
          </w:p>
        </w:tc>
        <w:tc>
          <w:tcPr>
            <w:tcW w:w="1894"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2555" w:type="dxa"/>
            <w:vAlign w:val="center"/>
          </w:tcPr>
          <w:p>
            <w:pPr>
              <w:ind w:firstLine="210" w:firstLineChars="100"/>
              <w:rPr>
                <w:rFonts w:ascii="宋体" w:hAnsi="宋体" w:cs="宋体"/>
                <w:szCs w:val="21"/>
              </w:rPr>
            </w:pPr>
            <w:r>
              <w:rPr>
                <w:rFonts w:hint="eastAsia" w:ascii="宋体" w:hAnsi="宋体" w:cs="宋体"/>
                <w:szCs w:val="21"/>
              </w:rPr>
              <w:t>3.图像色彩色调调整</w:t>
            </w:r>
          </w:p>
        </w:tc>
        <w:tc>
          <w:tcPr>
            <w:tcW w:w="3261" w:type="dxa"/>
            <w:vMerge w:val="continue"/>
            <w:vAlign w:val="center"/>
          </w:tcPr>
          <w:p>
            <w:pPr>
              <w:ind w:firstLine="420" w:firstLineChars="200"/>
              <w:jc w:val="left"/>
            </w:pPr>
          </w:p>
        </w:tc>
        <w:tc>
          <w:tcPr>
            <w:tcW w:w="1894"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rPr>
                <w:rFonts w:ascii="宋体" w:hAnsi="宋体" w:cs="宋体"/>
                <w:szCs w:val="21"/>
              </w:rPr>
            </w:pPr>
            <w:r>
              <w:rPr>
                <w:rFonts w:hint="eastAsia" w:ascii="宋体"/>
              </w:rPr>
              <w:t>基本绘画工具的使用</w:t>
            </w:r>
          </w:p>
        </w:tc>
        <w:tc>
          <w:tcPr>
            <w:tcW w:w="2555" w:type="dxa"/>
            <w:vAlign w:val="center"/>
          </w:tcPr>
          <w:p>
            <w:pPr>
              <w:jc w:val="center"/>
              <w:rPr>
                <w:rFonts w:ascii="宋体" w:hAnsi="宋体" w:cs="宋体"/>
                <w:szCs w:val="21"/>
              </w:rPr>
            </w:pPr>
            <w:r>
              <w:rPr>
                <w:rFonts w:hint="eastAsia" w:ascii="宋体" w:hAnsi="宋体" w:cs="宋体"/>
                <w:szCs w:val="21"/>
              </w:rPr>
              <w:t>1.画笔工具组</w:t>
            </w:r>
          </w:p>
        </w:tc>
        <w:tc>
          <w:tcPr>
            <w:tcW w:w="3261" w:type="dxa"/>
            <w:vMerge w:val="restart"/>
            <w:vAlign w:val="center"/>
          </w:tcPr>
          <w:p>
            <w:pPr>
              <w:jc w:val="left"/>
            </w:pPr>
            <w:r>
              <w:rPr>
                <w:rFonts w:hint="eastAsia" w:ascii="宋体" w:hAnsi="宋体" w:cs="宋体"/>
              </w:rPr>
              <w:t>通过案例练习培养学生</w:t>
            </w:r>
            <w:r>
              <w:rPr>
                <w:rFonts w:ascii="宋体" w:hAnsi="宋体" w:cs="宋体"/>
              </w:rPr>
              <w:t>认真钻研</w:t>
            </w:r>
            <w:r>
              <w:rPr>
                <w:rFonts w:hint="eastAsia" w:ascii="宋体" w:hAnsi="宋体" w:cs="宋体"/>
              </w:rPr>
              <w:t>的学习态度</w:t>
            </w:r>
            <w:r>
              <w:rPr>
                <w:rFonts w:ascii="宋体" w:hAnsi="宋体" w:cs="宋体"/>
              </w:rPr>
              <w:t>，构建完善的知识体系，提高对专业知识的掌握</w:t>
            </w:r>
          </w:p>
        </w:tc>
        <w:tc>
          <w:tcPr>
            <w:tcW w:w="1894" w:type="dxa"/>
            <w:vMerge w:val="restart"/>
            <w:vAlign w:val="center"/>
          </w:tcPr>
          <w:p>
            <w:pPr>
              <w:jc w:val="left"/>
              <w:rPr>
                <w:rFonts w:ascii="宋体" w:hAnsi="宋体" w:cs="宋体"/>
                <w:szCs w:val="21"/>
              </w:rPr>
            </w:pPr>
            <w:r>
              <w:rPr>
                <w:rFonts w:hint="eastAsia"/>
              </w:rPr>
              <w:t>体现</w:t>
            </w:r>
            <w:r>
              <w:rPr>
                <w:rFonts w:hint="eastAsia" w:ascii="宋体" w:hAnsi="宋体" w:cs="宋体"/>
              </w:rPr>
              <w:t>培养学生</w:t>
            </w:r>
            <w:r>
              <w:rPr>
                <w:rFonts w:ascii="宋体" w:hAnsi="宋体" w:cs="宋体"/>
              </w:rPr>
              <w:t>认真钻研</w:t>
            </w:r>
            <w:r>
              <w:rPr>
                <w:rFonts w:hint="eastAsia" w:ascii="宋体" w:hAnsi="宋体" w:cs="宋体"/>
              </w:rPr>
              <w:t>的学习态度</w:t>
            </w:r>
            <w:r>
              <w:rPr>
                <w:rFonts w:hint="eastAsia"/>
              </w:rPr>
              <w:t>的案例为：绘制个性云朵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2555" w:type="dxa"/>
            <w:vAlign w:val="center"/>
          </w:tcPr>
          <w:p>
            <w:pPr>
              <w:jc w:val="center"/>
              <w:rPr>
                <w:rFonts w:ascii="宋体" w:hAnsi="宋体" w:cs="宋体"/>
                <w:szCs w:val="21"/>
              </w:rPr>
            </w:pPr>
            <w:r>
              <w:rPr>
                <w:rFonts w:hint="eastAsia" w:ascii="宋体" w:hAnsi="宋体" w:cs="宋体"/>
                <w:szCs w:val="21"/>
              </w:rPr>
              <w:t>2.历史记录画笔工具</w:t>
            </w:r>
          </w:p>
        </w:tc>
        <w:tc>
          <w:tcPr>
            <w:tcW w:w="3261" w:type="dxa"/>
            <w:vMerge w:val="continue"/>
            <w:vAlign w:val="center"/>
          </w:tcPr>
          <w:p>
            <w:pPr>
              <w:jc w:val="left"/>
              <w:rPr>
                <w:rFonts w:ascii="宋体" w:hAnsi="宋体" w:cs="宋体"/>
                <w:szCs w:val="21"/>
                <w:lang w:bidi="ar"/>
              </w:rPr>
            </w:pPr>
          </w:p>
        </w:tc>
        <w:tc>
          <w:tcPr>
            <w:tcW w:w="1894"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rPr>
                <w:rFonts w:ascii="宋体" w:hAnsi="宋体" w:cs="宋体"/>
                <w:szCs w:val="21"/>
              </w:rPr>
            </w:pPr>
          </w:p>
          <w:p>
            <w:pPr>
              <w:spacing w:line="360" w:lineRule="auto"/>
              <w:rPr>
                <w:rFonts w:ascii="宋体" w:hAnsi="宋体" w:cs="宋体"/>
                <w:szCs w:val="21"/>
              </w:rPr>
            </w:pPr>
            <w:r>
              <w:rPr>
                <w:rFonts w:hint="eastAsia" w:ascii="宋体"/>
              </w:rPr>
              <w:t>图层的使用</w:t>
            </w:r>
          </w:p>
        </w:tc>
        <w:tc>
          <w:tcPr>
            <w:tcW w:w="2555" w:type="dxa"/>
            <w:vAlign w:val="center"/>
          </w:tcPr>
          <w:p>
            <w:pPr>
              <w:jc w:val="center"/>
              <w:rPr>
                <w:rFonts w:ascii="宋体" w:hAnsi="宋体" w:cs="宋体"/>
                <w:szCs w:val="21"/>
              </w:rPr>
            </w:pPr>
            <w:r>
              <w:rPr>
                <w:rFonts w:hint="eastAsia" w:ascii="宋体" w:hAnsi="宋体" w:cs="宋体"/>
                <w:szCs w:val="21"/>
              </w:rPr>
              <w:t>1.图层基本操作</w:t>
            </w:r>
          </w:p>
        </w:tc>
        <w:tc>
          <w:tcPr>
            <w:tcW w:w="3261" w:type="dxa"/>
            <w:vMerge w:val="restart"/>
            <w:vAlign w:val="center"/>
          </w:tcPr>
          <w:p>
            <w:pPr>
              <w:jc w:val="left"/>
              <w:rPr>
                <w:szCs w:val="21"/>
              </w:rPr>
            </w:pPr>
            <w:r>
              <w:rPr>
                <w:rFonts w:hint="eastAsia" w:ascii="宋体" w:hAnsi="宋体" w:cs="宋体"/>
                <w:szCs w:val="21"/>
                <w:lang w:bidi="ar"/>
              </w:rPr>
              <w:t>通过专业理论学习和实际案例操作使学生养成科学思维，具备科学思想</w:t>
            </w:r>
            <w:r>
              <w:rPr>
                <w:szCs w:val="21"/>
                <w:lang w:bidi="ar"/>
              </w:rPr>
              <w:t>,</w:t>
            </w:r>
            <w:r>
              <w:rPr>
                <w:rFonts w:hint="eastAsia" w:ascii="宋体" w:hAnsi="宋体" w:cs="宋体"/>
                <w:szCs w:val="21"/>
                <w:lang w:bidi="ar"/>
              </w:rPr>
              <w:t>掌握专业理论，不断提升专业技能</w:t>
            </w:r>
          </w:p>
        </w:tc>
        <w:tc>
          <w:tcPr>
            <w:tcW w:w="1894" w:type="dxa"/>
            <w:vMerge w:val="restart"/>
            <w:vAlign w:val="center"/>
          </w:tcPr>
          <w:p>
            <w:pPr>
              <w:jc w:val="left"/>
              <w:rPr>
                <w:rFonts w:ascii="宋体" w:hAnsi="宋体" w:cs="宋体"/>
                <w:szCs w:val="21"/>
              </w:rPr>
            </w:pPr>
            <w:r>
              <w:rPr>
                <w:rFonts w:hint="eastAsia" w:ascii="宋体" w:hAnsi="宋体" w:cs="宋体"/>
                <w:szCs w:val="21"/>
                <w:lang w:bidi="ar"/>
              </w:rPr>
              <w:t>体现文明、敬业精神的案例为：制作艺术字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2555" w:type="dxa"/>
            <w:vAlign w:val="center"/>
          </w:tcPr>
          <w:p>
            <w:pPr>
              <w:jc w:val="center"/>
              <w:rPr>
                <w:rFonts w:ascii="宋体" w:hAnsi="宋体" w:cs="宋体"/>
                <w:szCs w:val="21"/>
              </w:rPr>
            </w:pPr>
            <w:r>
              <w:rPr>
                <w:rFonts w:hint="eastAsia" w:ascii="宋体" w:hAnsi="宋体" w:cs="宋体"/>
                <w:szCs w:val="21"/>
              </w:rPr>
              <w:t>2.图层样式</w:t>
            </w:r>
          </w:p>
        </w:tc>
        <w:tc>
          <w:tcPr>
            <w:tcW w:w="3261" w:type="dxa"/>
            <w:vMerge w:val="continue"/>
            <w:vAlign w:val="center"/>
          </w:tcPr>
          <w:p>
            <w:pPr>
              <w:jc w:val="left"/>
              <w:rPr>
                <w:rFonts w:ascii="宋体" w:hAnsi="宋体" w:cs="宋体"/>
                <w:szCs w:val="21"/>
                <w:lang w:bidi="ar"/>
              </w:rPr>
            </w:pPr>
          </w:p>
        </w:tc>
        <w:tc>
          <w:tcPr>
            <w:tcW w:w="1894"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2555" w:type="dxa"/>
            <w:vAlign w:val="center"/>
          </w:tcPr>
          <w:p>
            <w:pPr>
              <w:ind w:firstLine="630" w:firstLineChars="300"/>
              <w:rPr>
                <w:rFonts w:ascii="宋体" w:hAnsi="宋体" w:cs="宋体"/>
                <w:szCs w:val="21"/>
              </w:rPr>
            </w:pPr>
            <w:r>
              <w:rPr>
                <w:rFonts w:hint="eastAsia" w:ascii="宋体" w:hAnsi="宋体" w:cs="宋体"/>
                <w:szCs w:val="21"/>
              </w:rPr>
              <w:t>3.调整和填充图层</w:t>
            </w:r>
          </w:p>
        </w:tc>
        <w:tc>
          <w:tcPr>
            <w:tcW w:w="3261" w:type="dxa"/>
            <w:vMerge w:val="continue"/>
            <w:vAlign w:val="center"/>
          </w:tcPr>
          <w:p>
            <w:pPr>
              <w:jc w:val="left"/>
              <w:rPr>
                <w:rFonts w:ascii="宋体" w:hAnsi="宋体" w:cs="宋体"/>
                <w:szCs w:val="21"/>
                <w:lang w:bidi="ar"/>
              </w:rPr>
            </w:pPr>
          </w:p>
        </w:tc>
        <w:tc>
          <w:tcPr>
            <w:tcW w:w="1894"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tcPr>
          <w:p>
            <w:pPr>
              <w:spacing w:line="360" w:lineRule="auto"/>
              <w:ind w:firstLine="630" w:firstLineChars="300"/>
              <w:rPr>
                <w:rFonts w:ascii="宋体" w:hAnsi="宋体" w:cs="宋体"/>
                <w:szCs w:val="21"/>
              </w:rPr>
            </w:pPr>
            <w:r>
              <w:rPr>
                <w:rFonts w:hint="eastAsia" w:ascii="宋体" w:hAnsi="宋体" w:cs="宋体"/>
                <w:szCs w:val="21"/>
                <w:lang w:bidi="ar"/>
              </w:rPr>
              <w:tab/>
            </w:r>
          </w:p>
          <w:p>
            <w:pPr>
              <w:spacing w:line="360" w:lineRule="auto"/>
              <w:rPr>
                <w:rFonts w:ascii="宋体" w:hAnsi="宋体" w:cs="宋体"/>
                <w:szCs w:val="21"/>
              </w:rPr>
            </w:pPr>
            <w:r>
              <w:rPr>
                <w:rFonts w:hint="eastAsia" w:ascii="宋体"/>
              </w:rPr>
              <w:t>图层蒙版</w:t>
            </w:r>
          </w:p>
        </w:tc>
        <w:tc>
          <w:tcPr>
            <w:tcW w:w="2555" w:type="dxa"/>
            <w:vAlign w:val="center"/>
          </w:tcPr>
          <w:p>
            <w:pPr>
              <w:jc w:val="center"/>
              <w:rPr>
                <w:rFonts w:ascii="宋体" w:hAnsi="宋体" w:cs="宋体"/>
                <w:szCs w:val="21"/>
              </w:rPr>
            </w:pPr>
            <w:r>
              <w:rPr>
                <w:rFonts w:hint="eastAsia" w:ascii="宋体" w:hAnsi="宋体" w:cs="宋体"/>
                <w:szCs w:val="21"/>
              </w:rPr>
              <w:t>制作彩蛋中的花朵</w:t>
            </w:r>
          </w:p>
        </w:tc>
        <w:tc>
          <w:tcPr>
            <w:tcW w:w="3261" w:type="dxa"/>
            <w:vAlign w:val="center"/>
          </w:tcPr>
          <w:p>
            <w:pPr>
              <w:jc w:val="left"/>
            </w:pPr>
            <w:r>
              <w:t>持之以恒，精益求精，树立正确技术观，</w:t>
            </w:r>
            <w:r>
              <w:rPr>
                <w:rFonts w:hint="eastAsia"/>
              </w:rPr>
              <w:t>使学生树立爱岗敬业、服务人民的职业精神</w:t>
            </w:r>
          </w:p>
        </w:tc>
        <w:tc>
          <w:tcPr>
            <w:tcW w:w="1894" w:type="dxa"/>
            <w:vAlign w:val="center"/>
          </w:tcPr>
          <w:p>
            <w:pPr>
              <w:jc w:val="left"/>
              <w:rPr>
                <w:rFonts w:ascii="宋体" w:hAnsi="宋体" w:cs="宋体"/>
                <w:szCs w:val="21"/>
              </w:rPr>
            </w:pPr>
            <w:r>
              <w:rPr>
                <w:rFonts w:hint="eastAsia"/>
              </w:rPr>
              <w:t>体现爱岗敬业、服务人民的职业精神的案例：彩蛋制作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tcPr>
          <w:p>
            <w:pPr>
              <w:spacing w:line="360" w:lineRule="auto"/>
              <w:ind w:firstLine="630" w:firstLineChars="300"/>
              <w:rPr>
                <w:rFonts w:ascii="宋体" w:hAnsi="宋体" w:cs="宋体"/>
                <w:szCs w:val="21"/>
              </w:rPr>
            </w:pPr>
          </w:p>
          <w:p>
            <w:pPr>
              <w:spacing w:line="360" w:lineRule="auto"/>
              <w:rPr>
                <w:rFonts w:ascii="宋体" w:hAnsi="宋体" w:cs="宋体"/>
                <w:szCs w:val="21"/>
              </w:rPr>
            </w:pPr>
            <w:r>
              <w:rPr>
                <w:rFonts w:hint="eastAsia" w:ascii="宋体"/>
              </w:rPr>
              <w:t>剪贴蒙版、矢量蒙版</w:t>
            </w:r>
          </w:p>
        </w:tc>
        <w:tc>
          <w:tcPr>
            <w:tcW w:w="2555" w:type="dxa"/>
            <w:vAlign w:val="center"/>
          </w:tcPr>
          <w:p>
            <w:pPr>
              <w:jc w:val="center"/>
              <w:rPr>
                <w:rFonts w:ascii="宋体" w:hAnsi="宋体" w:cs="宋体"/>
                <w:szCs w:val="21"/>
                <w:lang w:bidi="ar"/>
              </w:rPr>
            </w:pPr>
            <w:r>
              <w:rPr>
                <w:rFonts w:hint="eastAsia" w:ascii="宋体" w:hAnsi="宋体" w:cs="宋体"/>
                <w:szCs w:val="21"/>
                <w:lang w:bidi="ar"/>
              </w:rPr>
              <w:t>合成相片</w:t>
            </w:r>
          </w:p>
        </w:tc>
        <w:tc>
          <w:tcPr>
            <w:tcW w:w="3261" w:type="dxa"/>
            <w:vAlign w:val="center"/>
          </w:tcPr>
          <w:p>
            <w:pPr>
              <w:jc w:val="left"/>
              <w:rPr>
                <w:szCs w:val="21"/>
              </w:rPr>
            </w:pPr>
            <w:r>
              <w:rPr>
                <w:rFonts w:hint="eastAsia" w:ascii="宋体" w:hAnsi="宋体" w:cs="宋体"/>
                <w:szCs w:val="21"/>
                <w:lang w:bidi="ar"/>
              </w:rPr>
              <w:t>通过专业知识的学习使学生养成艰苦奋斗，不怕吃苦，扎扎实实，不眼高手低的敬业职业精神</w:t>
            </w:r>
          </w:p>
        </w:tc>
        <w:tc>
          <w:tcPr>
            <w:tcW w:w="1894" w:type="dxa"/>
            <w:vAlign w:val="center"/>
          </w:tcPr>
          <w:p>
            <w:pPr>
              <w:jc w:val="left"/>
              <w:rPr>
                <w:rFonts w:ascii="宋体" w:hAnsi="宋体" w:cs="宋体"/>
                <w:szCs w:val="21"/>
              </w:rPr>
            </w:pPr>
            <w:r>
              <w:rPr>
                <w:rFonts w:hint="eastAsia" w:ascii="宋体" w:hAnsi="宋体" w:cs="宋体"/>
                <w:szCs w:val="21"/>
                <w:lang w:bidi="ar"/>
              </w:rPr>
              <w:t>体现敬业职业精神的案例为：</w:t>
            </w:r>
            <w:r>
              <w:rPr>
                <w:rFonts w:hint="eastAsia" w:ascii="宋体"/>
              </w:rPr>
              <w:t>恐龙照片合成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rPr>
                <w:rFonts w:ascii="宋体" w:hAnsi="宋体" w:cs="宋体"/>
                <w:szCs w:val="21"/>
              </w:rPr>
            </w:pPr>
            <w:r>
              <w:rPr>
                <w:rFonts w:hint="eastAsia" w:ascii="宋体"/>
              </w:rPr>
              <w:t>文字及段落文字</w:t>
            </w:r>
          </w:p>
        </w:tc>
        <w:tc>
          <w:tcPr>
            <w:tcW w:w="2555" w:type="dxa"/>
            <w:vAlign w:val="center"/>
          </w:tcPr>
          <w:p>
            <w:pPr>
              <w:jc w:val="center"/>
              <w:rPr>
                <w:rFonts w:ascii="宋体" w:hAnsi="宋体" w:cs="宋体"/>
                <w:szCs w:val="21"/>
              </w:rPr>
            </w:pPr>
            <w:r>
              <w:rPr>
                <w:rFonts w:hint="eastAsia" w:ascii="宋体" w:hAnsi="宋体" w:cs="宋体"/>
                <w:szCs w:val="21"/>
                <w:lang w:bidi="ar"/>
              </w:rPr>
              <w:t>1.创建文本</w:t>
            </w:r>
          </w:p>
        </w:tc>
        <w:tc>
          <w:tcPr>
            <w:tcW w:w="3261" w:type="dxa"/>
            <w:vMerge w:val="restart"/>
            <w:vAlign w:val="center"/>
          </w:tcPr>
          <w:p>
            <w:pPr>
              <w:jc w:val="left"/>
              <w:rPr>
                <w:szCs w:val="21"/>
              </w:rPr>
            </w:pPr>
            <w:r>
              <w:rPr>
                <w:rFonts w:hint="eastAsia" w:ascii="宋体" w:hAnsi="宋体" w:cs="宋体"/>
                <w:szCs w:val="21"/>
                <w:lang w:bidi="ar"/>
              </w:rPr>
              <w:t>培养学生极强的专业性，使学生养成精益求精，不断钻研业务的创新精神</w:t>
            </w:r>
          </w:p>
        </w:tc>
        <w:tc>
          <w:tcPr>
            <w:tcW w:w="1894" w:type="dxa"/>
            <w:vMerge w:val="restart"/>
            <w:vAlign w:val="center"/>
          </w:tcPr>
          <w:p>
            <w:pPr>
              <w:jc w:val="left"/>
              <w:rPr>
                <w:rFonts w:ascii="宋体" w:hAnsi="宋体" w:cs="宋体"/>
                <w:szCs w:val="21"/>
              </w:rPr>
            </w:pPr>
            <w:r>
              <w:rPr>
                <w:rFonts w:hint="eastAsia" w:ascii="宋体" w:hAnsi="宋体" w:cs="宋体"/>
                <w:szCs w:val="21"/>
                <w:lang w:bidi="ar"/>
              </w:rPr>
              <w:t>体现精益求精，不断钻研业务的创新精神的案例为：制作图文混排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2555" w:type="dxa"/>
            <w:vAlign w:val="center"/>
          </w:tcPr>
          <w:p>
            <w:pPr>
              <w:jc w:val="center"/>
              <w:rPr>
                <w:rFonts w:ascii="宋体" w:hAnsi="宋体" w:cs="宋体"/>
                <w:szCs w:val="21"/>
              </w:rPr>
            </w:pPr>
            <w:r>
              <w:rPr>
                <w:rFonts w:hint="eastAsia" w:ascii="宋体" w:hAnsi="宋体" w:cs="宋体"/>
                <w:szCs w:val="21"/>
                <w:lang w:bidi="ar"/>
              </w:rPr>
              <w:t>2.创建路径文字</w:t>
            </w:r>
          </w:p>
        </w:tc>
        <w:tc>
          <w:tcPr>
            <w:tcW w:w="3261" w:type="dxa"/>
            <w:vMerge w:val="continue"/>
            <w:vAlign w:val="center"/>
          </w:tcPr>
          <w:p>
            <w:pPr>
              <w:jc w:val="left"/>
              <w:rPr>
                <w:szCs w:val="21"/>
              </w:rPr>
            </w:pPr>
          </w:p>
        </w:tc>
        <w:tc>
          <w:tcPr>
            <w:tcW w:w="1894" w:type="dxa"/>
            <w:vMerge w:val="continue"/>
            <w:vAlign w:val="center"/>
          </w:tcPr>
          <w:p>
            <w:pPr>
              <w:jc w:val="lef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2555" w:type="dxa"/>
            <w:vAlign w:val="center"/>
          </w:tcPr>
          <w:p>
            <w:pPr>
              <w:jc w:val="center"/>
              <w:rPr>
                <w:rFonts w:ascii="宋体" w:hAnsi="宋体" w:cs="宋体"/>
                <w:szCs w:val="21"/>
              </w:rPr>
            </w:pPr>
            <w:r>
              <w:rPr>
                <w:rFonts w:hint="eastAsia" w:ascii="宋体" w:hAnsi="宋体" w:cs="宋体"/>
                <w:szCs w:val="21"/>
                <w:lang w:bidi="ar"/>
              </w:rPr>
              <w:t>3.处理段落文字</w:t>
            </w:r>
          </w:p>
        </w:tc>
        <w:tc>
          <w:tcPr>
            <w:tcW w:w="3261" w:type="dxa"/>
            <w:vMerge w:val="continue"/>
            <w:vAlign w:val="center"/>
          </w:tcPr>
          <w:p>
            <w:pPr>
              <w:jc w:val="left"/>
              <w:rPr>
                <w:szCs w:val="21"/>
              </w:rPr>
            </w:pPr>
          </w:p>
        </w:tc>
        <w:tc>
          <w:tcPr>
            <w:tcW w:w="1894" w:type="dxa"/>
            <w:vMerge w:val="continue"/>
            <w:vAlign w:val="center"/>
          </w:tcPr>
          <w:p>
            <w:pPr>
              <w:jc w:val="lef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jc w:val="left"/>
              <w:rPr>
                <w:rFonts w:ascii="宋体" w:hAnsi="宋体" w:cs="宋体"/>
                <w:szCs w:val="21"/>
              </w:rPr>
            </w:pPr>
            <w:r>
              <w:rPr>
                <w:rFonts w:hint="eastAsia" w:ascii="宋体"/>
              </w:rPr>
              <w:t>钢笔工具及描边路径</w:t>
            </w:r>
          </w:p>
        </w:tc>
        <w:tc>
          <w:tcPr>
            <w:tcW w:w="2555" w:type="dxa"/>
            <w:vAlign w:val="center"/>
          </w:tcPr>
          <w:p>
            <w:pPr>
              <w:jc w:val="center"/>
              <w:rPr>
                <w:rFonts w:ascii="宋体" w:hAnsi="宋体" w:cs="宋体"/>
                <w:szCs w:val="21"/>
              </w:rPr>
            </w:pPr>
            <w:r>
              <w:rPr>
                <w:rFonts w:hint="eastAsia" w:ascii="宋体" w:hAnsi="宋体" w:cs="宋体"/>
                <w:szCs w:val="21"/>
                <w:lang w:bidi="ar"/>
              </w:rPr>
              <w:t>1.制作鱼形盘子</w:t>
            </w:r>
          </w:p>
        </w:tc>
        <w:tc>
          <w:tcPr>
            <w:tcW w:w="3261" w:type="dxa"/>
            <w:vMerge w:val="restart"/>
            <w:vAlign w:val="center"/>
          </w:tcPr>
          <w:p>
            <w:pPr>
              <w:jc w:val="left"/>
              <w:rPr>
                <w:szCs w:val="21"/>
              </w:rPr>
            </w:pPr>
            <w:r>
              <w:rPr>
                <w:rFonts w:hint="eastAsia" w:ascii="宋体" w:hAnsi="宋体" w:cs="宋体"/>
                <w:szCs w:val="21"/>
                <w:lang w:bidi="ar"/>
              </w:rPr>
              <w:t>使学生养成热爱本职工作，恪守职业道德的敬业精神</w:t>
            </w:r>
          </w:p>
        </w:tc>
        <w:tc>
          <w:tcPr>
            <w:tcW w:w="1894" w:type="dxa"/>
            <w:vMerge w:val="restart"/>
            <w:vAlign w:val="center"/>
          </w:tcPr>
          <w:p>
            <w:pPr>
              <w:jc w:val="left"/>
              <w:rPr>
                <w:rFonts w:ascii="宋体" w:hAnsi="宋体" w:cs="宋体"/>
                <w:szCs w:val="21"/>
              </w:rPr>
            </w:pPr>
            <w:r>
              <w:rPr>
                <w:rFonts w:hint="eastAsia" w:ascii="宋体" w:hAnsi="宋体" w:cs="宋体"/>
                <w:szCs w:val="21"/>
                <w:lang w:bidi="ar"/>
              </w:rPr>
              <w:t>体现热爱本职工作，恪守职业道德的敬业精神的案例为：制作贝壳盘子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 w:val="22"/>
                <w:lang w:bidi="ar"/>
              </w:rPr>
            </w:pPr>
          </w:p>
        </w:tc>
        <w:tc>
          <w:tcPr>
            <w:tcW w:w="2555" w:type="dxa"/>
            <w:vAlign w:val="center"/>
          </w:tcPr>
          <w:p>
            <w:pPr>
              <w:jc w:val="center"/>
              <w:rPr>
                <w:rFonts w:ascii="宋体" w:hAnsi="宋体" w:cs="宋体"/>
                <w:szCs w:val="21"/>
              </w:rPr>
            </w:pPr>
            <w:r>
              <w:rPr>
                <w:rFonts w:hint="eastAsia" w:ascii="宋体" w:hAnsi="宋体" w:cs="宋体"/>
                <w:szCs w:val="21"/>
                <w:lang w:bidi="ar"/>
              </w:rPr>
              <w:t>2.制作“唇的诱惑”广告</w:t>
            </w:r>
          </w:p>
        </w:tc>
        <w:tc>
          <w:tcPr>
            <w:tcW w:w="3261" w:type="dxa"/>
            <w:vMerge w:val="continue"/>
            <w:vAlign w:val="center"/>
          </w:tcPr>
          <w:p>
            <w:pPr>
              <w:jc w:val="left"/>
              <w:rPr>
                <w:rFonts w:ascii="宋体" w:hAnsi="宋体" w:cs="宋体"/>
                <w:szCs w:val="21"/>
                <w:lang w:bidi="ar"/>
              </w:rPr>
            </w:pPr>
          </w:p>
        </w:tc>
        <w:tc>
          <w:tcPr>
            <w:tcW w:w="1894" w:type="dxa"/>
            <w:vMerge w:val="continue"/>
            <w:vAlign w:val="center"/>
          </w:tcPr>
          <w:p>
            <w:pPr>
              <w:jc w:val="left"/>
              <w:rPr>
                <w:rFonts w:ascii="宋体" w:hAnsi="宋体" w:cs="宋体"/>
                <w:szCs w:val="21"/>
                <w:lang w:bidi="ar"/>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ind w:firstLine="840" w:firstLineChars="400"/>
              <w:rPr>
                <w:rFonts w:ascii="宋体" w:hAnsi="宋体" w:cs="宋体"/>
                <w:szCs w:val="21"/>
              </w:rPr>
            </w:pPr>
          </w:p>
          <w:p>
            <w:pPr>
              <w:spacing w:line="360" w:lineRule="auto"/>
              <w:ind w:firstLine="840" w:firstLineChars="400"/>
              <w:rPr>
                <w:rFonts w:ascii="宋体" w:hAnsi="宋体" w:cs="宋体"/>
                <w:szCs w:val="21"/>
              </w:rPr>
            </w:pPr>
          </w:p>
          <w:p>
            <w:pPr>
              <w:spacing w:line="360" w:lineRule="auto"/>
              <w:rPr>
                <w:rFonts w:ascii="宋体" w:hAnsi="宋体" w:cs="宋体"/>
                <w:sz w:val="22"/>
                <w:lang w:bidi="ar"/>
              </w:rPr>
            </w:pPr>
            <w:r>
              <w:rPr>
                <w:rFonts w:hint="eastAsia" w:ascii="宋体"/>
              </w:rPr>
              <w:t>滤镜特效</w:t>
            </w:r>
          </w:p>
        </w:tc>
        <w:tc>
          <w:tcPr>
            <w:tcW w:w="2555" w:type="dxa"/>
            <w:vAlign w:val="center"/>
          </w:tcPr>
          <w:p>
            <w:pPr>
              <w:jc w:val="center"/>
              <w:rPr>
                <w:rFonts w:ascii="宋体" w:hAnsi="宋体" w:cs="宋体"/>
                <w:szCs w:val="21"/>
              </w:rPr>
            </w:pPr>
            <w:r>
              <w:rPr>
                <w:rFonts w:hint="eastAsia" w:ascii="宋体" w:hAnsi="宋体" w:cs="宋体"/>
                <w:szCs w:val="21"/>
              </w:rPr>
              <w:t>1.滤镜使用基础</w:t>
            </w:r>
          </w:p>
        </w:tc>
        <w:tc>
          <w:tcPr>
            <w:tcW w:w="3261" w:type="dxa"/>
            <w:vMerge w:val="restart"/>
            <w:vAlign w:val="center"/>
          </w:tcPr>
          <w:p>
            <w:pPr>
              <w:jc w:val="left"/>
            </w:pPr>
            <w:r>
              <w:rPr>
                <w:rFonts w:hint="eastAsia"/>
              </w:rPr>
              <w:t>通过分析实际案例将所学知识加以巩固并用于实际操作，使学生学好本专业专业知识，</w:t>
            </w:r>
            <w:r>
              <w:t>提高职业技能</w:t>
            </w:r>
          </w:p>
        </w:tc>
        <w:tc>
          <w:tcPr>
            <w:tcW w:w="1894" w:type="dxa"/>
            <w:vMerge w:val="restart"/>
            <w:vAlign w:val="center"/>
          </w:tcPr>
          <w:p>
            <w:pPr>
              <w:jc w:val="left"/>
              <w:rPr>
                <w:rFonts w:ascii="宋体" w:hAnsi="宋体" w:cs="宋体"/>
                <w:szCs w:val="21"/>
              </w:rPr>
            </w:pPr>
            <w:r>
              <w:rPr>
                <w:rFonts w:hint="eastAsia"/>
              </w:rPr>
              <w:t>体现掌握专业理论，提升专业技能的案例为：多种店铺案例分析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 w:val="22"/>
                <w:lang w:bidi="ar"/>
              </w:rPr>
            </w:pPr>
          </w:p>
        </w:tc>
        <w:tc>
          <w:tcPr>
            <w:tcW w:w="2555" w:type="dxa"/>
            <w:vAlign w:val="center"/>
          </w:tcPr>
          <w:p>
            <w:pPr>
              <w:ind w:firstLine="420" w:firstLineChars="200"/>
              <w:rPr>
                <w:rFonts w:ascii="宋体" w:hAnsi="宋体" w:cs="宋体"/>
                <w:szCs w:val="21"/>
              </w:rPr>
            </w:pPr>
            <w:r>
              <w:rPr>
                <w:rFonts w:hint="eastAsia" w:ascii="宋体" w:hAnsi="宋体" w:cs="宋体"/>
                <w:szCs w:val="21"/>
              </w:rPr>
              <w:t>2.特殊滤镜</w:t>
            </w:r>
          </w:p>
        </w:tc>
        <w:tc>
          <w:tcPr>
            <w:tcW w:w="3261" w:type="dxa"/>
            <w:vMerge w:val="continue"/>
            <w:vAlign w:val="center"/>
          </w:tcPr>
          <w:p>
            <w:pPr>
              <w:jc w:val="left"/>
              <w:rPr>
                <w:rFonts w:ascii="宋体" w:hAnsi="宋体" w:cs="宋体"/>
                <w:szCs w:val="21"/>
                <w:lang w:bidi="ar"/>
              </w:rPr>
            </w:pPr>
          </w:p>
        </w:tc>
        <w:tc>
          <w:tcPr>
            <w:tcW w:w="1894" w:type="dxa"/>
            <w:vMerge w:val="continue"/>
            <w:vAlign w:val="center"/>
          </w:tcPr>
          <w:p>
            <w:pPr>
              <w:jc w:val="left"/>
              <w:rPr>
                <w:rFonts w:ascii="宋体" w:hAnsi="宋体" w:cs="宋体"/>
                <w:szCs w:val="21"/>
                <w:lang w:bidi="ar"/>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 w:val="22"/>
                <w:lang w:bidi="ar"/>
              </w:rPr>
            </w:pPr>
          </w:p>
        </w:tc>
        <w:tc>
          <w:tcPr>
            <w:tcW w:w="2555" w:type="dxa"/>
            <w:vAlign w:val="center"/>
          </w:tcPr>
          <w:p>
            <w:pPr>
              <w:jc w:val="center"/>
              <w:rPr>
                <w:rFonts w:ascii="宋体" w:hAnsi="宋体" w:cs="宋体"/>
                <w:szCs w:val="21"/>
              </w:rPr>
            </w:pPr>
            <w:r>
              <w:rPr>
                <w:rFonts w:hint="eastAsia" w:ascii="宋体" w:hAnsi="宋体" w:cs="宋体"/>
                <w:szCs w:val="21"/>
              </w:rPr>
              <w:t>3.常用滤镜组</w:t>
            </w:r>
          </w:p>
        </w:tc>
        <w:tc>
          <w:tcPr>
            <w:tcW w:w="3261" w:type="dxa"/>
            <w:vMerge w:val="continue"/>
            <w:vAlign w:val="center"/>
          </w:tcPr>
          <w:p>
            <w:pPr>
              <w:jc w:val="left"/>
              <w:rPr>
                <w:rFonts w:ascii="宋体" w:hAnsi="宋体" w:cs="宋体"/>
                <w:szCs w:val="21"/>
                <w:lang w:bidi="ar"/>
              </w:rPr>
            </w:pPr>
          </w:p>
        </w:tc>
        <w:tc>
          <w:tcPr>
            <w:tcW w:w="1894" w:type="dxa"/>
            <w:vMerge w:val="continue"/>
            <w:vAlign w:val="center"/>
          </w:tcPr>
          <w:p>
            <w:pPr>
              <w:jc w:val="left"/>
              <w:rPr>
                <w:rFonts w:ascii="宋体" w:hAnsi="宋体" w:cs="宋体"/>
                <w:szCs w:val="21"/>
                <w:lang w:bidi="ar"/>
              </w:rPr>
            </w:pPr>
          </w:p>
        </w:tc>
      </w:tr>
    </w:tbl>
    <w:p>
      <w:pPr>
        <w:spacing w:line="360" w:lineRule="auto"/>
        <w:jc w:val="center"/>
        <w:rPr>
          <w:rFonts w:ascii="黑体" w:eastAsia="黑体"/>
          <w:b/>
          <w:sz w:val="32"/>
          <w:szCs w:val="32"/>
        </w:rPr>
      </w:pPr>
    </w:p>
    <w:p>
      <w:pPr>
        <w:numPr>
          <w:ilvl w:val="0"/>
          <w:numId w:val="8"/>
        </w:numPr>
        <w:spacing w:line="360" w:lineRule="auto"/>
        <w:jc w:val="center"/>
        <w:rPr>
          <w:rFonts w:ascii="黑体" w:eastAsia="黑体"/>
          <w:b/>
          <w:sz w:val="28"/>
          <w:szCs w:val="28"/>
        </w:rPr>
      </w:pPr>
      <w:r>
        <w:rPr>
          <w:rFonts w:hint="eastAsia" w:ascii="黑体" w:eastAsia="黑体"/>
          <w:b/>
          <w:sz w:val="28"/>
          <w:szCs w:val="28"/>
        </w:rPr>
        <w:t>实施建议</w:t>
      </w:r>
    </w:p>
    <w:p>
      <w:pPr>
        <w:spacing w:line="360" w:lineRule="auto"/>
        <w:ind w:firstLine="560" w:firstLineChars="200"/>
        <w:jc w:val="left"/>
        <w:rPr>
          <w:rFonts w:ascii="黑体" w:eastAsia="黑体"/>
          <w:color w:val="FF0000"/>
          <w:sz w:val="28"/>
          <w:szCs w:val="28"/>
        </w:rPr>
      </w:pPr>
      <w:r>
        <w:rPr>
          <w:rFonts w:hint="eastAsia" w:ascii="黑体" w:eastAsia="黑体"/>
          <w:sz w:val="28"/>
          <w:szCs w:val="28"/>
        </w:rPr>
        <w:t>（一）教学基本要求</w:t>
      </w:r>
    </w:p>
    <w:p>
      <w:pPr>
        <w:spacing w:line="360" w:lineRule="auto"/>
        <w:jc w:val="left"/>
        <w:rPr>
          <w:rFonts w:ascii="宋体" w:hAnsi="宋体"/>
          <w:sz w:val="24"/>
        </w:rPr>
      </w:pPr>
      <w:r>
        <w:rPr>
          <w:rFonts w:hint="eastAsia" w:ascii="宋体" w:hAnsi="宋体"/>
          <w:sz w:val="24"/>
        </w:rPr>
        <w:t>1.教学团队</w:t>
      </w:r>
    </w:p>
    <w:p>
      <w:pPr>
        <w:spacing w:line="360" w:lineRule="auto"/>
        <w:ind w:firstLine="480" w:firstLineChars="200"/>
        <w:jc w:val="left"/>
        <w:rPr>
          <w:rFonts w:ascii="宋体" w:hAnsi="宋体"/>
          <w:sz w:val="24"/>
        </w:rPr>
      </w:pPr>
      <w:r>
        <w:rPr>
          <w:rFonts w:hint="eastAsia" w:ascii="宋体" w:hAnsi="宋体"/>
          <w:sz w:val="24"/>
        </w:rPr>
        <w:t>团队构成方面经过多年的积累，本课程教学团队教师由高级职称教师4名，中级职称教师4名，初级职称3名，企业兼职教师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很强的团队意识和合作精神。</w:t>
      </w:r>
    </w:p>
    <w:p>
      <w:pPr>
        <w:spacing w:line="360" w:lineRule="auto"/>
        <w:ind w:firstLine="480" w:firstLineChars="200"/>
        <w:jc w:val="left"/>
        <w:rPr>
          <w:rFonts w:ascii="宋体" w:hAnsi="宋体"/>
          <w:sz w:val="24"/>
        </w:rPr>
      </w:pPr>
      <w:r>
        <w:rPr>
          <w:rFonts w:hint="eastAsia" w:ascii="宋体" w:hAnsi="宋体"/>
          <w:sz w:val="24"/>
        </w:rPr>
        <w:t>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jc w:val="left"/>
        <w:rPr>
          <w:rFonts w:ascii="宋体" w:hAnsi="宋体"/>
          <w:sz w:val="24"/>
        </w:rPr>
      </w:pPr>
      <w:r>
        <w:rPr>
          <w:rFonts w:hint="eastAsia" w:ascii="宋体" w:hAnsi="宋体"/>
          <w:sz w:val="24"/>
        </w:rPr>
        <w:t>2.实训条件</w:t>
      </w:r>
    </w:p>
    <w:p>
      <w:pPr>
        <w:spacing w:line="360" w:lineRule="auto"/>
        <w:ind w:firstLine="480" w:firstLineChars="200"/>
        <w:jc w:val="left"/>
        <w:rPr>
          <w:rFonts w:ascii="宋体" w:hAnsi="宋体"/>
          <w:sz w:val="24"/>
        </w:rPr>
      </w:pPr>
      <w:r>
        <w:rPr>
          <w:rFonts w:hint="eastAsia" w:ascii="宋体" w:hAnsi="宋体"/>
          <w:sz w:val="24"/>
        </w:rPr>
        <w:t>本课程教学需要在多媒体网络机房进行，各种功能展示以及项目教学都在网络环境下进行，学生的小组学习和教师的个别化辅导也在网络环境下进行。</w:t>
      </w:r>
    </w:p>
    <w:p>
      <w:pPr>
        <w:spacing w:line="360" w:lineRule="auto"/>
        <w:jc w:val="left"/>
        <w:rPr>
          <w:rFonts w:ascii="宋体" w:hAnsi="宋体"/>
          <w:sz w:val="24"/>
        </w:rPr>
      </w:pPr>
      <w:r>
        <w:rPr>
          <w:rFonts w:hint="eastAsia" w:ascii="宋体" w:hAnsi="宋体"/>
          <w:sz w:val="24"/>
        </w:rPr>
        <w:t>3.教学资源</w:t>
      </w:r>
    </w:p>
    <w:p>
      <w:pPr>
        <w:spacing w:line="360" w:lineRule="auto"/>
        <w:ind w:firstLine="480" w:firstLineChars="200"/>
        <w:jc w:val="left"/>
        <w:rPr>
          <w:rFonts w:ascii="宋体" w:hAnsi="宋体"/>
          <w:sz w:val="24"/>
        </w:rPr>
      </w:pPr>
      <w:r>
        <w:rPr>
          <w:rFonts w:hint="eastAsia" w:ascii="宋体" w:hAnsi="宋体"/>
          <w:sz w:val="24"/>
        </w:rPr>
        <w:t>本课程应具备的教学资源：网络课程、课程标准、授课计划、教案、多媒体资料、视频制作实例、校本教材等。</w:t>
      </w:r>
    </w:p>
    <w:p>
      <w:pPr>
        <w:spacing w:line="360" w:lineRule="auto"/>
        <w:ind w:firstLine="560" w:firstLineChars="200"/>
        <w:jc w:val="left"/>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jc w:val="left"/>
        <w:rPr>
          <w:rFonts w:ascii="宋体" w:hAnsi="宋体"/>
          <w:sz w:val="24"/>
        </w:rPr>
      </w:pPr>
      <w:r>
        <w:rPr>
          <w:rFonts w:hint="eastAsia" w:ascii="宋体" w:hAnsi="宋体"/>
          <w:sz w:val="24"/>
        </w:rPr>
        <w:t>1.在教学模式上，采取教师多媒体演示项目、学生分小组合作完成的教学模式。</w:t>
      </w:r>
    </w:p>
    <w:p>
      <w:pPr>
        <w:spacing w:line="360" w:lineRule="auto"/>
        <w:ind w:firstLine="480" w:firstLineChars="200"/>
        <w:jc w:val="left"/>
        <w:rPr>
          <w:rFonts w:ascii="宋体" w:hAnsi="宋体"/>
          <w:sz w:val="24"/>
        </w:rPr>
      </w:pPr>
      <w:r>
        <w:rPr>
          <w:rFonts w:hint="eastAsia" w:ascii="宋体" w:hAnsi="宋体"/>
          <w:sz w:val="24"/>
        </w:rPr>
        <w:t>2.在教学方法上，教师展示和讲解项目，学生分析，小组共同合作学习，开展项目的制作，教师巡回指导，在各类实训项目的实施过程中让学生对《图形图像处理》课程的基础知识有一个全面的掌握。</w:t>
      </w:r>
    </w:p>
    <w:p>
      <w:pPr>
        <w:spacing w:line="360" w:lineRule="auto"/>
        <w:ind w:firstLine="480" w:firstLineChars="200"/>
        <w:jc w:val="left"/>
        <w:rPr>
          <w:rFonts w:ascii="宋体" w:hAnsi="宋体"/>
          <w:sz w:val="24"/>
        </w:rPr>
      </w:pPr>
      <w:r>
        <w:rPr>
          <w:rFonts w:hint="eastAsia" w:ascii="宋体" w:hAnsi="宋体"/>
          <w:sz w:val="24"/>
        </w:rPr>
        <w:t>3.可采用情境模拟、项目教学等教学方法创设工作情境，充分利用实物和多媒体等手段辅助教学。</w:t>
      </w:r>
    </w:p>
    <w:p>
      <w:pPr>
        <w:numPr>
          <w:ilvl w:val="0"/>
          <w:numId w:val="9"/>
        </w:numPr>
        <w:spacing w:line="360" w:lineRule="auto"/>
        <w:ind w:firstLine="560" w:firstLineChars="200"/>
        <w:rPr>
          <w:rFonts w:ascii="黑体" w:eastAsia="黑体"/>
          <w:sz w:val="28"/>
          <w:szCs w:val="28"/>
        </w:rPr>
      </w:pPr>
      <w:r>
        <w:rPr>
          <w:rFonts w:hint="eastAsia" w:ascii="黑体" w:eastAsia="黑体"/>
          <w:sz w:val="28"/>
          <w:szCs w:val="28"/>
        </w:rPr>
        <w:t>参考书</w:t>
      </w:r>
    </w:p>
    <w:p>
      <w:pPr>
        <w:spacing w:line="360" w:lineRule="auto"/>
        <w:ind w:firstLine="480" w:firstLineChars="200"/>
        <w:jc w:val="left"/>
        <w:rPr>
          <w:rFonts w:ascii="宋体" w:hAnsi="宋体"/>
          <w:sz w:val="24"/>
        </w:rPr>
      </w:pPr>
      <w:r>
        <w:rPr>
          <w:rFonts w:hint="eastAsia" w:ascii="宋体" w:hAnsi="宋体"/>
          <w:sz w:val="24"/>
        </w:rPr>
        <w:t>1.《Photoshop CS5 图像处理教程》.人民邮电出版社</w:t>
      </w:r>
    </w:p>
    <w:p>
      <w:pPr>
        <w:spacing w:line="360" w:lineRule="auto"/>
        <w:ind w:firstLine="480" w:firstLineChars="200"/>
        <w:jc w:val="left"/>
        <w:rPr>
          <w:rFonts w:ascii="宋体" w:hAnsi="宋体"/>
          <w:sz w:val="24"/>
        </w:rPr>
      </w:pPr>
      <w:r>
        <w:rPr>
          <w:rFonts w:hint="eastAsia" w:ascii="宋体" w:hAnsi="宋体"/>
          <w:sz w:val="24"/>
        </w:rPr>
        <w:t>2.《Photoshop CS5 平面设计案例实训教程》.科学出版社</w:t>
      </w:r>
    </w:p>
    <w:p>
      <w:pPr>
        <w:spacing w:line="360" w:lineRule="auto"/>
        <w:ind w:firstLine="480" w:firstLineChars="200"/>
        <w:jc w:val="left"/>
        <w:rPr>
          <w:rFonts w:ascii="宋体" w:hAnsi="宋体"/>
        </w:rPr>
      </w:pPr>
      <w:r>
        <w:rPr>
          <w:rFonts w:hint="eastAsia" w:ascii="宋体" w:hAnsi="宋体"/>
          <w:sz w:val="24"/>
        </w:rPr>
        <w:t>3.《Photoshop CS6 平面设计案例教程 》.江苏大学出版社</w:t>
      </w:r>
    </w:p>
    <w:p>
      <w:pPr>
        <w:spacing w:line="360" w:lineRule="auto"/>
        <w:ind w:firstLine="2891" w:firstLineChars="900"/>
        <w:rPr>
          <w:rFonts w:ascii="黑体" w:eastAsia="黑体"/>
          <w:b/>
          <w:sz w:val="32"/>
          <w:szCs w:val="32"/>
        </w:rPr>
      </w:pPr>
    </w:p>
    <w:p>
      <w:pPr>
        <w:spacing w:line="360" w:lineRule="auto"/>
        <w:ind w:firstLine="2530" w:firstLineChars="900"/>
        <w:rPr>
          <w:rFonts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jc w:val="left"/>
        <w:rPr>
          <w:rFonts w:ascii="宋体" w:hAnsi="宋体"/>
          <w:sz w:val="24"/>
        </w:rPr>
      </w:pPr>
      <w:r>
        <w:rPr>
          <w:rFonts w:hint="eastAsia" w:ascii="宋体" w:hAnsi="宋体"/>
          <w:sz w:val="24"/>
        </w:rPr>
        <w:t>课程综合成绩包括过程性考核成绩和期末考试考核成绩两种形式，其中形成程性考核成绩占课程综合成绩的50%，期末考试成绩占课程综合成绩的50%，。</w:t>
      </w:r>
    </w:p>
    <w:p>
      <w:pPr>
        <w:spacing w:line="360" w:lineRule="auto"/>
        <w:ind w:firstLine="480" w:firstLineChars="200"/>
        <w:jc w:val="left"/>
        <w:rPr>
          <w:rFonts w:ascii="宋体" w:hAnsi="宋体"/>
          <w:sz w:val="24"/>
        </w:rPr>
      </w:pPr>
      <w:r>
        <w:rPr>
          <w:rFonts w:hint="eastAsia" w:ascii="宋体" w:hAnsi="宋体"/>
          <w:sz w:val="24"/>
        </w:rPr>
        <w:t>（一）过程性考核</w:t>
      </w:r>
    </w:p>
    <w:p>
      <w:pPr>
        <w:spacing w:line="360" w:lineRule="auto"/>
        <w:ind w:firstLine="480" w:firstLineChars="200"/>
        <w:jc w:val="left"/>
        <w:rPr>
          <w:rFonts w:ascii="宋体" w:hAnsi="宋体"/>
          <w:sz w:val="24"/>
        </w:rPr>
      </w:pPr>
      <w:r>
        <w:rPr>
          <w:rFonts w:hint="eastAsia" w:ascii="宋体" w:hAnsi="宋体"/>
          <w:sz w:val="24"/>
        </w:rPr>
        <w:t>本课程形成性考核包括到课率、课堂表现、作业完成情况等考核方式，满分为50分。</w:t>
      </w:r>
    </w:p>
    <w:p>
      <w:pPr>
        <w:spacing w:line="360" w:lineRule="auto"/>
        <w:ind w:firstLine="480" w:firstLineChars="200"/>
        <w:jc w:val="left"/>
        <w:rPr>
          <w:rFonts w:ascii="宋体" w:hAnsi="宋体"/>
          <w:sz w:val="24"/>
        </w:rPr>
      </w:pPr>
      <w:r>
        <w:rPr>
          <w:rFonts w:hint="eastAsia" w:ascii="宋体" w:hAnsi="宋体"/>
          <w:sz w:val="24"/>
        </w:rPr>
        <w:t>1.到课率（10分）</w:t>
      </w:r>
    </w:p>
    <w:p>
      <w:pPr>
        <w:spacing w:line="360" w:lineRule="auto"/>
        <w:ind w:firstLine="480" w:firstLineChars="200"/>
        <w:jc w:val="left"/>
        <w:rPr>
          <w:rFonts w:ascii="宋体" w:hAnsi="宋体"/>
          <w:sz w:val="24"/>
        </w:rPr>
      </w:pPr>
      <w:r>
        <w:rPr>
          <w:rFonts w:hint="eastAsia" w:ascii="宋体" w:hAnsi="宋体"/>
          <w:sz w:val="24"/>
        </w:rPr>
        <w:t>每次课前5分钟由班干部负责点名。教师对出勤情况进行核对。事假、病假、迟到、早退，每次扣1分；旷课每次扣2分。以上扣完10分为止。</w:t>
      </w:r>
    </w:p>
    <w:p>
      <w:pPr>
        <w:spacing w:line="360" w:lineRule="auto"/>
        <w:ind w:firstLine="480" w:firstLineChars="200"/>
        <w:jc w:val="left"/>
        <w:rPr>
          <w:rFonts w:ascii="宋体" w:hAnsi="宋体"/>
          <w:sz w:val="24"/>
        </w:rPr>
      </w:pPr>
      <w:r>
        <w:rPr>
          <w:rFonts w:hint="eastAsia" w:ascii="宋体" w:hAnsi="宋体"/>
          <w:sz w:val="24"/>
        </w:rPr>
        <w:t>2.课堂表现（10分）</w:t>
      </w:r>
    </w:p>
    <w:p>
      <w:pPr>
        <w:spacing w:line="360" w:lineRule="auto"/>
        <w:ind w:firstLine="480" w:firstLineChars="200"/>
        <w:jc w:val="left"/>
        <w:rPr>
          <w:rFonts w:ascii="宋体" w:hAnsi="宋体"/>
          <w:sz w:val="24"/>
        </w:rPr>
      </w:pPr>
      <w:r>
        <w:rPr>
          <w:rFonts w:hint="eastAsia" w:ascii="宋体" w:hAnsi="宋体"/>
          <w:sz w:val="24"/>
        </w:rPr>
        <w:t>由任课老师根据学生的学习态度、听课情况、课堂纪律、课堂回答问题和小组案例讨论等进行综合评定。凡上课有睡觉、玩手机、看小说等违反课程纪律者，每次扣1分。扣完10分为止。</w:t>
      </w:r>
    </w:p>
    <w:p>
      <w:pPr>
        <w:spacing w:line="360" w:lineRule="auto"/>
        <w:ind w:firstLine="480" w:firstLineChars="200"/>
        <w:jc w:val="left"/>
        <w:rPr>
          <w:rFonts w:ascii="宋体" w:hAnsi="宋体"/>
          <w:sz w:val="24"/>
        </w:rPr>
      </w:pPr>
      <w:r>
        <w:rPr>
          <w:rFonts w:hint="eastAsia" w:ascii="宋体" w:hAnsi="宋体"/>
          <w:sz w:val="24"/>
        </w:rPr>
        <w:t>3.作业完成情况（10分）</w:t>
      </w:r>
    </w:p>
    <w:p>
      <w:pPr>
        <w:spacing w:line="360" w:lineRule="auto"/>
        <w:ind w:firstLine="480" w:firstLineChars="200"/>
        <w:jc w:val="left"/>
        <w:rPr>
          <w:rFonts w:ascii="宋体" w:hAnsi="宋体"/>
          <w:sz w:val="24"/>
        </w:rPr>
      </w:pPr>
      <w:r>
        <w:rPr>
          <w:rFonts w:hint="eastAsia" w:ascii="宋体" w:hAnsi="宋体"/>
          <w:sz w:val="24"/>
        </w:rPr>
        <w:t>根据学生作业完成的质量和数量进行评分。</w:t>
      </w:r>
    </w:p>
    <w:p>
      <w:pPr>
        <w:spacing w:line="360" w:lineRule="auto"/>
        <w:ind w:firstLine="480" w:firstLineChars="200"/>
        <w:jc w:val="left"/>
        <w:rPr>
          <w:rFonts w:ascii="宋体" w:hAnsi="宋体"/>
          <w:sz w:val="24"/>
        </w:rPr>
      </w:pPr>
      <w:r>
        <w:rPr>
          <w:rFonts w:hint="eastAsia" w:ascii="宋体" w:hAnsi="宋体"/>
          <w:sz w:val="24"/>
        </w:rPr>
        <w:t>4.单项技能考核（20分）</w:t>
      </w:r>
    </w:p>
    <w:p>
      <w:pPr>
        <w:spacing w:line="360" w:lineRule="auto"/>
        <w:ind w:firstLine="480" w:firstLineChars="200"/>
        <w:jc w:val="left"/>
        <w:rPr>
          <w:sz w:val="24"/>
        </w:rPr>
      </w:pPr>
      <w:r>
        <w:rPr>
          <w:rFonts w:hint="eastAsia" w:ascii="宋体" w:hAnsi="宋体"/>
          <w:sz w:val="24"/>
        </w:rPr>
        <w:t>本考核在每个模块完成后进行，旨在考查学生对知识和技能的掌握程度</w:t>
      </w:r>
      <w:r>
        <w:rPr>
          <w:rFonts w:hint="eastAsia"/>
          <w:sz w:val="24"/>
        </w:rPr>
        <w:t>。</w:t>
      </w:r>
    </w:p>
    <w:p>
      <w:pPr>
        <w:spacing w:line="360" w:lineRule="auto"/>
        <w:ind w:firstLine="480" w:firstLineChars="200"/>
        <w:jc w:val="left"/>
        <w:rPr>
          <w:rFonts w:ascii="宋体" w:hAnsi="宋体"/>
          <w:sz w:val="24"/>
        </w:rPr>
      </w:pPr>
      <w:r>
        <w:rPr>
          <w:rFonts w:hint="eastAsia" w:ascii="宋体" w:hAnsi="宋体"/>
          <w:sz w:val="24"/>
        </w:rPr>
        <w:t>（二）期末考试考核成绩</w:t>
      </w:r>
    </w:p>
    <w:p>
      <w:pPr>
        <w:spacing w:line="360" w:lineRule="auto"/>
        <w:ind w:firstLine="480" w:firstLineChars="200"/>
        <w:jc w:val="left"/>
        <w:rPr>
          <w:rFonts w:ascii="宋体" w:hAnsi="宋体"/>
          <w:sz w:val="24"/>
        </w:rPr>
      </w:pPr>
      <w:r>
        <w:rPr>
          <w:rFonts w:hint="eastAsia" w:ascii="宋体" w:hAnsi="宋体"/>
          <w:sz w:val="24"/>
        </w:rPr>
        <w:t>本课程期末考试考核采取笔试的形式，满分为100分，按实际成绩的50%计入本课程综合成绩。</w:t>
      </w:r>
    </w:p>
    <w:p>
      <w:pPr>
        <w:spacing w:line="360" w:lineRule="auto"/>
        <w:ind w:firstLine="240"/>
        <w:jc w:val="center"/>
        <w:rPr>
          <w:color w:val="FF0000"/>
          <w:sz w:val="24"/>
        </w:rPr>
      </w:pPr>
    </w:p>
    <w:p>
      <w:pPr>
        <w:spacing w:line="360" w:lineRule="auto"/>
        <w:jc w:val="center"/>
        <w:rPr>
          <w:rFonts w:ascii="黑体" w:eastAsia="黑体"/>
          <w:b/>
          <w:sz w:val="28"/>
          <w:szCs w:val="28"/>
        </w:rPr>
      </w:pPr>
      <w:r>
        <w:rPr>
          <w:rFonts w:hint="eastAsia" w:ascii="黑体" w:eastAsia="黑体"/>
          <w:b/>
          <w:sz w:val="28"/>
          <w:szCs w:val="28"/>
        </w:rPr>
        <w:t>六、课程整体设计</w:t>
      </w:r>
    </w:p>
    <w:tbl>
      <w:tblPr>
        <w:tblStyle w:val="21"/>
        <w:tblW w:w="83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879"/>
        <w:gridCol w:w="1860"/>
        <w:gridCol w:w="1235"/>
        <w:gridCol w:w="1887"/>
        <w:gridCol w:w="1093"/>
        <w:gridCol w:w="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pPr>
              <w:jc w:val="center"/>
              <w:rPr>
                <w:b/>
              </w:rPr>
            </w:pPr>
            <w:r>
              <w:rPr>
                <w:rFonts w:hint="eastAsia"/>
                <w:b/>
              </w:rPr>
              <w:t>序号</w:t>
            </w:r>
          </w:p>
        </w:tc>
        <w:tc>
          <w:tcPr>
            <w:tcW w:w="879" w:type="dxa"/>
            <w:vAlign w:val="center"/>
          </w:tcPr>
          <w:p>
            <w:pPr>
              <w:jc w:val="center"/>
              <w:rPr>
                <w:b/>
              </w:rPr>
            </w:pPr>
            <w:r>
              <w:rPr>
                <w:rFonts w:hint="eastAsia"/>
                <w:b/>
              </w:rPr>
              <w:t>项目（或情境、任务、模块）</w:t>
            </w:r>
          </w:p>
        </w:tc>
        <w:tc>
          <w:tcPr>
            <w:tcW w:w="1860" w:type="dxa"/>
            <w:vAlign w:val="center"/>
          </w:tcPr>
          <w:p>
            <w:pPr>
              <w:jc w:val="center"/>
              <w:rPr>
                <w:b/>
              </w:rPr>
            </w:pPr>
            <w:r>
              <w:rPr>
                <w:rFonts w:hint="eastAsia"/>
                <w:b/>
              </w:rPr>
              <w:t>知识点</w:t>
            </w:r>
          </w:p>
        </w:tc>
        <w:tc>
          <w:tcPr>
            <w:tcW w:w="1235" w:type="dxa"/>
            <w:vAlign w:val="center"/>
          </w:tcPr>
          <w:p>
            <w:pPr>
              <w:jc w:val="center"/>
              <w:rPr>
                <w:b/>
              </w:rPr>
            </w:pPr>
            <w:r>
              <w:rPr>
                <w:rFonts w:hint="eastAsia"/>
                <w:b/>
              </w:rPr>
              <w:t>技能训练</w:t>
            </w:r>
          </w:p>
        </w:tc>
        <w:tc>
          <w:tcPr>
            <w:tcW w:w="1887" w:type="dxa"/>
            <w:vAlign w:val="center"/>
          </w:tcPr>
          <w:p>
            <w:pPr>
              <w:jc w:val="center"/>
              <w:rPr>
                <w:b/>
              </w:rPr>
            </w:pPr>
            <w:r>
              <w:rPr>
                <w:rFonts w:hint="eastAsia"/>
                <w:b/>
              </w:rPr>
              <w:t>教学重点</w:t>
            </w:r>
          </w:p>
        </w:tc>
        <w:tc>
          <w:tcPr>
            <w:tcW w:w="1093" w:type="dxa"/>
            <w:vAlign w:val="center"/>
          </w:tcPr>
          <w:p>
            <w:pPr>
              <w:jc w:val="center"/>
              <w:rPr>
                <w:b/>
              </w:rPr>
            </w:pPr>
            <w:r>
              <w:rPr>
                <w:rFonts w:hint="eastAsia"/>
                <w:b/>
              </w:rPr>
              <w:t>教学设计（或教学情景）</w:t>
            </w:r>
          </w:p>
        </w:tc>
        <w:tc>
          <w:tcPr>
            <w:tcW w:w="693"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1</w:t>
            </w:r>
          </w:p>
        </w:tc>
        <w:tc>
          <w:tcPr>
            <w:tcW w:w="879" w:type="dxa"/>
          </w:tcPr>
          <w:p>
            <w:pPr>
              <w:spacing w:line="360" w:lineRule="auto"/>
              <w:rPr>
                <w:rFonts w:ascii="宋体" w:hAnsi="宋体"/>
                <w:color w:val="FF0000"/>
                <w:szCs w:val="21"/>
              </w:rPr>
            </w:pPr>
            <w:r>
              <w:rPr>
                <w:rFonts w:hint="eastAsia" w:ascii="宋体" w:hAnsi="宋体" w:cs="宋体"/>
                <w:szCs w:val="21"/>
                <w:lang w:bidi="ar"/>
              </w:rPr>
              <w:t>PS工作界面及基本概念</w:t>
            </w:r>
          </w:p>
        </w:tc>
        <w:tc>
          <w:tcPr>
            <w:tcW w:w="1860" w:type="dxa"/>
          </w:tcPr>
          <w:p>
            <w:pPr>
              <w:spacing w:line="360" w:lineRule="auto"/>
              <w:rPr>
                <w:rFonts w:ascii="宋体" w:hAnsi="宋体"/>
                <w:szCs w:val="21"/>
              </w:rPr>
            </w:pPr>
            <w:r>
              <w:rPr>
                <w:rFonts w:hint="eastAsia" w:ascii="宋体" w:hAnsi="宋体"/>
                <w:szCs w:val="21"/>
              </w:rPr>
              <w:t>1.熟悉PS的工作界面</w:t>
            </w:r>
          </w:p>
          <w:p>
            <w:pPr>
              <w:spacing w:line="360" w:lineRule="auto"/>
              <w:rPr>
                <w:rFonts w:ascii="宋体" w:hAnsi="宋体"/>
                <w:szCs w:val="21"/>
              </w:rPr>
            </w:pPr>
            <w:r>
              <w:rPr>
                <w:rFonts w:hint="eastAsia" w:ascii="宋体" w:hAnsi="宋体"/>
                <w:szCs w:val="21"/>
              </w:rPr>
              <w:t>2.PS基本性能参数设置</w:t>
            </w:r>
          </w:p>
          <w:p>
            <w:pPr>
              <w:spacing w:line="360" w:lineRule="auto"/>
              <w:rPr>
                <w:rFonts w:ascii="宋体" w:hAnsi="宋体"/>
                <w:szCs w:val="21"/>
              </w:rPr>
            </w:pPr>
            <w:r>
              <w:rPr>
                <w:rFonts w:hint="eastAsia" w:ascii="宋体" w:hAnsi="宋体"/>
                <w:szCs w:val="21"/>
              </w:rPr>
              <w:t>3.PS常用专业名词解释</w:t>
            </w:r>
          </w:p>
        </w:tc>
        <w:tc>
          <w:tcPr>
            <w:tcW w:w="1235" w:type="dxa"/>
          </w:tcPr>
          <w:p>
            <w:pPr>
              <w:spacing w:line="360" w:lineRule="auto"/>
              <w:rPr>
                <w:rFonts w:ascii="宋体" w:hAnsi="宋体"/>
                <w:szCs w:val="21"/>
              </w:rPr>
            </w:pPr>
            <w:r>
              <w:rPr>
                <w:rFonts w:hint="eastAsia" w:ascii="宋体" w:hAnsi="宋体"/>
                <w:szCs w:val="21"/>
              </w:rPr>
              <w:t>管理PS的工作界面</w:t>
            </w:r>
          </w:p>
        </w:tc>
        <w:tc>
          <w:tcPr>
            <w:tcW w:w="1887" w:type="dxa"/>
          </w:tcPr>
          <w:p>
            <w:pPr>
              <w:spacing w:line="360" w:lineRule="auto"/>
              <w:rPr>
                <w:rFonts w:ascii="宋体" w:hAnsi="宋体"/>
                <w:szCs w:val="21"/>
              </w:rPr>
            </w:pPr>
            <w:r>
              <w:rPr>
                <w:rFonts w:hint="eastAsia" w:ascii="宋体" w:hAnsi="宋体" w:cs="宋体"/>
                <w:szCs w:val="21"/>
                <w:lang w:bidi="ar"/>
              </w:rPr>
              <w:t>通过专业理论基础的学习使学生掌握专业理论，提升专业技能</w:t>
            </w:r>
          </w:p>
        </w:tc>
        <w:tc>
          <w:tcPr>
            <w:tcW w:w="1093" w:type="dxa"/>
          </w:tcPr>
          <w:p>
            <w:pPr>
              <w:jc w:val="center"/>
              <w:rPr>
                <w:rFonts w:ascii="宋体"/>
              </w:rPr>
            </w:pPr>
            <w:r>
              <w:rPr>
                <w:rFonts w:hint="eastAsia" w:ascii="宋体"/>
              </w:rPr>
              <w:t>案例引导、</w:t>
            </w:r>
          </w:p>
          <w:p>
            <w:pPr>
              <w:jc w:val="center"/>
              <w:rPr>
                <w:rFonts w:ascii="宋体"/>
              </w:rPr>
            </w:pPr>
            <w:r>
              <w:rPr>
                <w:rFonts w:hint="eastAsia" w:ascii="宋体"/>
              </w:rPr>
              <w:t>多媒体演示、</w:t>
            </w:r>
          </w:p>
          <w:p>
            <w:pPr>
              <w:spacing w:line="360" w:lineRule="auto"/>
              <w:rPr>
                <w:rFonts w:ascii="宋体" w:hAnsi="宋体"/>
                <w:szCs w:val="21"/>
              </w:rPr>
            </w:pPr>
            <w:r>
              <w:rPr>
                <w:rFonts w:hint="eastAsia" w:ascii="宋体"/>
              </w:rPr>
              <w:t>模拟仿做</w:t>
            </w:r>
          </w:p>
        </w:tc>
        <w:tc>
          <w:tcPr>
            <w:tcW w:w="693"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2</w:t>
            </w:r>
          </w:p>
        </w:tc>
        <w:tc>
          <w:tcPr>
            <w:tcW w:w="879" w:type="dxa"/>
            <w:vAlign w:val="center"/>
          </w:tcPr>
          <w:p>
            <w:pPr>
              <w:rPr>
                <w:rFonts w:ascii="宋体" w:hAnsi="宋体"/>
                <w:color w:val="FF0000"/>
                <w:szCs w:val="21"/>
              </w:rPr>
            </w:pPr>
            <w:r>
              <w:rPr>
                <w:rFonts w:hint="eastAsia" w:ascii="宋体" w:hAnsi="宋体" w:cs="宋体"/>
                <w:szCs w:val="21"/>
                <w:lang w:bidi="ar"/>
              </w:rPr>
              <w:t>选区的创建和编辑</w:t>
            </w:r>
          </w:p>
        </w:tc>
        <w:tc>
          <w:tcPr>
            <w:tcW w:w="1860" w:type="dxa"/>
          </w:tcPr>
          <w:p>
            <w:pPr>
              <w:spacing w:line="360" w:lineRule="auto"/>
              <w:rPr>
                <w:rFonts w:ascii="宋体" w:hAnsi="宋体"/>
                <w:szCs w:val="21"/>
              </w:rPr>
            </w:pPr>
            <w:r>
              <w:rPr>
                <w:rFonts w:hint="eastAsia" w:ascii="宋体" w:hAnsi="宋体"/>
                <w:szCs w:val="21"/>
              </w:rPr>
              <w:t>1.创建基本选区</w:t>
            </w:r>
          </w:p>
          <w:p>
            <w:pPr>
              <w:spacing w:line="360" w:lineRule="auto"/>
              <w:rPr>
                <w:rFonts w:ascii="宋体" w:hAnsi="宋体"/>
                <w:szCs w:val="21"/>
              </w:rPr>
            </w:pPr>
            <w:r>
              <w:rPr>
                <w:rFonts w:hint="eastAsia" w:ascii="宋体" w:hAnsi="宋体"/>
                <w:szCs w:val="21"/>
              </w:rPr>
              <w:t>2.编辑选区</w:t>
            </w:r>
          </w:p>
          <w:p>
            <w:pPr>
              <w:spacing w:line="360" w:lineRule="auto"/>
              <w:rPr>
                <w:rFonts w:ascii="宋体" w:hAnsi="宋体"/>
                <w:szCs w:val="21"/>
              </w:rPr>
            </w:pPr>
            <w:r>
              <w:rPr>
                <w:rFonts w:hint="eastAsia" w:ascii="宋体" w:hAnsi="宋体"/>
                <w:szCs w:val="21"/>
              </w:rPr>
              <w:t>3.管理选区</w:t>
            </w:r>
          </w:p>
          <w:p>
            <w:pPr>
              <w:spacing w:line="360" w:lineRule="auto"/>
              <w:rPr>
                <w:rFonts w:ascii="宋体" w:hAnsi="宋体"/>
                <w:szCs w:val="21"/>
              </w:rPr>
            </w:pPr>
          </w:p>
        </w:tc>
        <w:tc>
          <w:tcPr>
            <w:tcW w:w="1235" w:type="dxa"/>
          </w:tcPr>
          <w:p>
            <w:pPr>
              <w:spacing w:line="360" w:lineRule="auto"/>
              <w:rPr>
                <w:rFonts w:ascii="宋体" w:hAnsi="宋体"/>
                <w:szCs w:val="21"/>
              </w:rPr>
            </w:pPr>
            <w:r>
              <w:rPr>
                <w:rFonts w:hint="eastAsia" w:ascii="宋体" w:hAnsi="宋体"/>
                <w:szCs w:val="21"/>
              </w:rPr>
              <w:t>1.绘制灯笼</w:t>
            </w:r>
          </w:p>
          <w:p>
            <w:pPr>
              <w:spacing w:line="360" w:lineRule="auto"/>
              <w:rPr>
                <w:rFonts w:ascii="宋体" w:hAnsi="宋体"/>
                <w:szCs w:val="21"/>
              </w:rPr>
            </w:pPr>
            <w:r>
              <w:rPr>
                <w:rFonts w:hint="eastAsia" w:ascii="宋体" w:hAnsi="宋体"/>
                <w:szCs w:val="21"/>
              </w:rPr>
              <w:t>2.更换花朵颜色</w:t>
            </w:r>
          </w:p>
          <w:p>
            <w:pPr>
              <w:spacing w:line="360" w:lineRule="auto"/>
              <w:rPr>
                <w:rFonts w:ascii="宋体" w:hAnsi="宋体"/>
                <w:szCs w:val="21"/>
              </w:rPr>
            </w:pPr>
          </w:p>
        </w:tc>
        <w:tc>
          <w:tcPr>
            <w:tcW w:w="1887" w:type="dxa"/>
          </w:tcPr>
          <w:p>
            <w:pPr>
              <w:spacing w:line="360" w:lineRule="auto"/>
              <w:rPr>
                <w:rFonts w:ascii="宋体" w:hAnsi="宋体"/>
                <w:szCs w:val="21"/>
              </w:rPr>
            </w:pPr>
            <w:r>
              <w:rPr>
                <w:rFonts w:hint="eastAsia" w:ascii="宋体" w:hAnsi="宋体" w:cs="宋体"/>
                <w:szCs w:val="21"/>
                <w:lang w:bidi="ar"/>
              </w:rPr>
              <w:t>通过练习绘制立方体的案例培养学生不断创新、刻苦钻研的工匠精神</w:t>
            </w:r>
          </w:p>
        </w:tc>
        <w:tc>
          <w:tcPr>
            <w:tcW w:w="1093" w:type="dxa"/>
          </w:tcPr>
          <w:p>
            <w:pPr>
              <w:jc w:val="center"/>
              <w:rPr>
                <w:rFonts w:ascii="宋体"/>
              </w:rPr>
            </w:pPr>
            <w:r>
              <w:rPr>
                <w:rFonts w:hint="eastAsia" w:ascii="宋体"/>
              </w:rPr>
              <w:t>案例引导、</w:t>
            </w:r>
          </w:p>
          <w:p>
            <w:pPr>
              <w:jc w:val="center"/>
              <w:rPr>
                <w:rFonts w:ascii="宋体"/>
              </w:rPr>
            </w:pPr>
            <w:r>
              <w:rPr>
                <w:rFonts w:hint="eastAsia" w:ascii="宋体"/>
              </w:rPr>
              <w:t>多媒体演示、</w:t>
            </w:r>
          </w:p>
          <w:p>
            <w:pPr>
              <w:spacing w:line="360" w:lineRule="auto"/>
              <w:rPr>
                <w:rFonts w:ascii="宋体" w:hAnsi="宋体"/>
                <w:szCs w:val="21"/>
              </w:rPr>
            </w:pPr>
            <w:r>
              <w:rPr>
                <w:rFonts w:hint="eastAsia" w:ascii="宋体"/>
              </w:rPr>
              <w:t>模拟仿做</w:t>
            </w:r>
          </w:p>
        </w:tc>
        <w:tc>
          <w:tcPr>
            <w:tcW w:w="693"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301"/>
              <w:rPr>
                <w:rFonts w:ascii="宋体" w:hAnsi="宋体"/>
                <w:szCs w:val="21"/>
              </w:rPr>
            </w:pPr>
          </w:p>
          <w:p>
            <w:pPr>
              <w:spacing w:line="360" w:lineRule="auto"/>
              <w:ind w:firstLine="301"/>
              <w:rPr>
                <w:rFonts w:ascii="宋体" w:hAnsi="宋体"/>
                <w:szCs w:val="21"/>
              </w:rPr>
            </w:pPr>
            <w:r>
              <w:rPr>
                <w:rFonts w:hint="eastAsia" w:ascii="宋体" w:hAnsi="宋体"/>
                <w:szCs w:val="21"/>
              </w:rPr>
              <w:t>3</w:t>
            </w:r>
          </w:p>
        </w:tc>
        <w:tc>
          <w:tcPr>
            <w:tcW w:w="879" w:type="dxa"/>
          </w:tcPr>
          <w:p>
            <w:pPr>
              <w:spacing w:line="360" w:lineRule="auto"/>
              <w:rPr>
                <w:rFonts w:ascii="宋体" w:hAnsi="宋体" w:cs="宋体"/>
                <w:szCs w:val="21"/>
              </w:rPr>
            </w:pPr>
            <w:r>
              <w:rPr>
                <w:rFonts w:hint="eastAsia" w:ascii="宋体"/>
              </w:rPr>
              <w:t>图像修饰及色彩调整</w:t>
            </w:r>
          </w:p>
        </w:tc>
        <w:tc>
          <w:tcPr>
            <w:tcW w:w="1860" w:type="dxa"/>
          </w:tcPr>
          <w:p>
            <w:pPr>
              <w:spacing w:line="360" w:lineRule="auto"/>
              <w:rPr>
                <w:rFonts w:ascii="宋体" w:hAnsi="宋体"/>
                <w:szCs w:val="21"/>
              </w:rPr>
            </w:pPr>
            <w:r>
              <w:rPr>
                <w:rFonts w:hint="eastAsia" w:ascii="宋体" w:hAnsi="宋体"/>
                <w:szCs w:val="21"/>
              </w:rPr>
              <w:t>1.图像修复工具</w:t>
            </w:r>
          </w:p>
          <w:p>
            <w:pPr>
              <w:spacing w:line="360" w:lineRule="auto"/>
              <w:rPr>
                <w:rFonts w:ascii="宋体" w:hAnsi="宋体"/>
                <w:szCs w:val="21"/>
              </w:rPr>
            </w:pPr>
            <w:r>
              <w:rPr>
                <w:rFonts w:hint="eastAsia" w:ascii="宋体" w:hAnsi="宋体"/>
                <w:szCs w:val="21"/>
              </w:rPr>
              <w:t>2.图像擦除工具</w:t>
            </w:r>
          </w:p>
          <w:p>
            <w:pPr>
              <w:spacing w:line="360" w:lineRule="auto"/>
              <w:rPr>
                <w:rFonts w:ascii="宋体" w:hAnsi="宋体"/>
                <w:szCs w:val="21"/>
              </w:rPr>
            </w:pPr>
            <w:r>
              <w:rPr>
                <w:rFonts w:hint="eastAsia" w:ascii="宋体" w:hAnsi="宋体"/>
                <w:szCs w:val="21"/>
              </w:rPr>
              <w:t>3.图像色彩色调调整</w:t>
            </w:r>
          </w:p>
        </w:tc>
        <w:tc>
          <w:tcPr>
            <w:tcW w:w="1235" w:type="dxa"/>
          </w:tcPr>
          <w:p>
            <w:pPr>
              <w:spacing w:line="360" w:lineRule="auto"/>
              <w:rPr>
                <w:rFonts w:ascii="宋体" w:hAnsi="宋体"/>
                <w:szCs w:val="21"/>
              </w:rPr>
            </w:pPr>
            <w:r>
              <w:rPr>
                <w:rFonts w:hint="eastAsia" w:ascii="宋体" w:hAnsi="宋体"/>
                <w:szCs w:val="21"/>
              </w:rPr>
              <w:t>1.修复照片</w:t>
            </w:r>
          </w:p>
          <w:p>
            <w:pPr>
              <w:spacing w:line="360" w:lineRule="auto"/>
              <w:rPr>
                <w:rFonts w:ascii="宋体" w:hAnsi="宋体"/>
                <w:szCs w:val="21"/>
              </w:rPr>
            </w:pPr>
            <w:r>
              <w:rPr>
                <w:rFonts w:hint="eastAsia" w:ascii="宋体" w:hAnsi="宋体"/>
                <w:szCs w:val="21"/>
              </w:rPr>
              <w:t>2.为图像更换背景</w:t>
            </w:r>
          </w:p>
          <w:p>
            <w:pPr>
              <w:spacing w:line="360" w:lineRule="auto"/>
              <w:rPr>
                <w:rFonts w:ascii="宋体" w:hAnsi="宋体"/>
                <w:szCs w:val="21"/>
              </w:rPr>
            </w:pPr>
            <w:r>
              <w:rPr>
                <w:rFonts w:hint="eastAsia" w:ascii="宋体" w:hAnsi="宋体"/>
                <w:szCs w:val="21"/>
              </w:rPr>
              <w:t>3.修饰照片</w:t>
            </w:r>
          </w:p>
        </w:tc>
        <w:tc>
          <w:tcPr>
            <w:tcW w:w="1887" w:type="dxa"/>
          </w:tcPr>
          <w:p>
            <w:pPr>
              <w:spacing w:line="360" w:lineRule="auto"/>
              <w:rPr>
                <w:rFonts w:ascii="宋体" w:hAnsi="宋体"/>
                <w:szCs w:val="21"/>
              </w:rPr>
            </w:pPr>
            <w:r>
              <w:rPr>
                <w:rFonts w:hint="eastAsia"/>
              </w:rPr>
              <w:t>通过实际案例练习培养学生强烈的专业操作技能，养成认真钻研的职业精神</w:t>
            </w:r>
          </w:p>
        </w:tc>
        <w:tc>
          <w:tcPr>
            <w:tcW w:w="1093" w:type="dxa"/>
          </w:tcPr>
          <w:p>
            <w:pPr>
              <w:jc w:val="center"/>
              <w:rPr>
                <w:rFonts w:ascii="宋体"/>
              </w:rPr>
            </w:pPr>
            <w:r>
              <w:rPr>
                <w:rFonts w:hint="eastAsia" w:ascii="宋体"/>
              </w:rPr>
              <w:t>案例引导、</w:t>
            </w:r>
          </w:p>
          <w:p>
            <w:pPr>
              <w:jc w:val="center"/>
              <w:rPr>
                <w:rFonts w:ascii="宋体"/>
              </w:rPr>
            </w:pPr>
            <w:r>
              <w:rPr>
                <w:rFonts w:hint="eastAsia" w:ascii="宋体"/>
              </w:rPr>
              <w:t>多媒体演示、</w:t>
            </w:r>
          </w:p>
          <w:p>
            <w:pPr>
              <w:spacing w:line="360" w:lineRule="auto"/>
              <w:rPr>
                <w:rFonts w:ascii="宋体" w:hAnsi="宋体"/>
                <w:szCs w:val="21"/>
              </w:rPr>
            </w:pPr>
            <w:r>
              <w:rPr>
                <w:rFonts w:hint="eastAsia" w:ascii="宋体"/>
              </w:rPr>
              <w:t>模拟仿做</w:t>
            </w:r>
          </w:p>
        </w:tc>
        <w:tc>
          <w:tcPr>
            <w:tcW w:w="693"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w:t>
            </w: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301"/>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4</w:t>
            </w:r>
          </w:p>
        </w:tc>
        <w:tc>
          <w:tcPr>
            <w:tcW w:w="879" w:type="dxa"/>
          </w:tcPr>
          <w:p>
            <w:pPr>
              <w:spacing w:line="360" w:lineRule="auto"/>
              <w:rPr>
                <w:rFonts w:ascii="宋体" w:hAnsi="宋体"/>
                <w:color w:val="FF0000"/>
                <w:szCs w:val="21"/>
              </w:rPr>
            </w:pPr>
            <w:r>
              <w:rPr>
                <w:rFonts w:hint="eastAsia" w:ascii="宋体"/>
              </w:rPr>
              <w:t>基本绘画工具的使用</w:t>
            </w:r>
          </w:p>
        </w:tc>
        <w:tc>
          <w:tcPr>
            <w:tcW w:w="1860" w:type="dxa"/>
          </w:tcPr>
          <w:p>
            <w:pPr>
              <w:spacing w:line="360" w:lineRule="auto"/>
              <w:rPr>
                <w:rFonts w:ascii="宋体" w:hAnsi="宋体"/>
                <w:szCs w:val="21"/>
              </w:rPr>
            </w:pPr>
            <w:r>
              <w:rPr>
                <w:rFonts w:hint="eastAsia" w:ascii="宋体" w:hAnsi="宋体"/>
                <w:szCs w:val="21"/>
              </w:rPr>
              <w:t>1.画笔工具组</w:t>
            </w:r>
          </w:p>
          <w:p>
            <w:pPr>
              <w:spacing w:line="360" w:lineRule="auto"/>
              <w:rPr>
                <w:rFonts w:ascii="宋体" w:hAnsi="宋体"/>
                <w:szCs w:val="21"/>
              </w:rPr>
            </w:pPr>
            <w:r>
              <w:rPr>
                <w:rFonts w:hint="eastAsia" w:ascii="宋体" w:hAnsi="宋体"/>
                <w:szCs w:val="21"/>
              </w:rPr>
              <w:t>2.历史记录画笔工具</w:t>
            </w:r>
          </w:p>
        </w:tc>
        <w:tc>
          <w:tcPr>
            <w:tcW w:w="1235" w:type="dxa"/>
          </w:tcPr>
          <w:p>
            <w:pPr>
              <w:spacing w:line="360" w:lineRule="auto"/>
              <w:rPr>
                <w:rFonts w:ascii="宋体" w:hAnsi="宋体"/>
                <w:szCs w:val="21"/>
              </w:rPr>
            </w:pPr>
            <w:r>
              <w:rPr>
                <w:rFonts w:hint="eastAsia" w:ascii="宋体" w:hAnsi="宋体"/>
                <w:szCs w:val="21"/>
              </w:rPr>
              <w:t>1.绘制个性云朵</w:t>
            </w:r>
          </w:p>
          <w:p>
            <w:pPr>
              <w:spacing w:line="360" w:lineRule="auto"/>
              <w:rPr>
                <w:rFonts w:ascii="宋体" w:hAnsi="宋体"/>
                <w:szCs w:val="21"/>
              </w:rPr>
            </w:pPr>
            <w:r>
              <w:rPr>
                <w:rFonts w:hint="eastAsia" w:ascii="宋体" w:hAnsi="宋体"/>
                <w:szCs w:val="21"/>
              </w:rPr>
              <w:t>2.为美女面部磨皮</w:t>
            </w:r>
          </w:p>
        </w:tc>
        <w:tc>
          <w:tcPr>
            <w:tcW w:w="1887" w:type="dxa"/>
          </w:tcPr>
          <w:p>
            <w:pPr>
              <w:spacing w:line="360" w:lineRule="auto"/>
              <w:rPr>
                <w:rFonts w:ascii="宋体" w:hAnsi="宋体"/>
                <w:szCs w:val="21"/>
              </w:rPr>
            </w:pPr>
            <w:r>
              <w:rPr>
                <w:rFonts w:hint="eastAsia" w:ascii="宋体" w:hAnsi="宋体" w:cs="宋体"/>
              </w:rPr>
              <w:t>通过案例练习使学生</w:t>
            </w:r>
            <w:r>
              <w:rPr>
                <w:rFonts w:ascii="宋体" w:hAnsi="宋体" w:cs="宋体"/>
              </w:rPr>
              <w:t>构建完善的知识体系，提高对专业知识的掌握</w:t>
            </w:r>
          </w:p>
        </w:tc>
        <w:tc>
          <w:tcPr>
            <w:tcW w:w="1093" w:type="dxa"/>
          </w:tcPr>
          <w:p>
            <w:pPr>
              <w:jc w:val="center"/>
              <w:rPr>
                <w:rFonts w:ascii="宋体"/>
              </w:rPr>
            </w:pPr>
            <w:r>
              <w:rPr>
                <w:rFonts w:hint="eastAsia" w:ascii="宋体"/>
              </w:rPr>
              <w:t>案例引导、</w:t>
            </w:r>
          </w:p>
          <w:p>
            <w:pPr>
              <w:jc w:val="center"/>
              <w:rPr>
                <w:rFonts w:ascii="宋体"/>
              </w:rPr>
            </w:pPr>
            <w:r>
              <w:rPr>
                <w:rFonts w:hint="eastAsia" w:ascii="宋体"/>
              </w:rPr>
              <w:t>多媒体演示、</w:t>
            </w:r>
          </w:p>
          <w:p>
            <w:pPr>
              <w:spacing w:line="360" w:lineRule="auto"/>
              <w:rPr>
                <w:rFonts w:ascii="宋体" w:hAnsi="宋体"/>
                <w:szCs w:val="21"/>
              </w:rPr>
            </w:pPr>
            <w:r>
              <w:rPr>
                <w:rFonts w:hint="eastAsia" w:ascii="宋体"/>
              </w:rPr>
              <w:t>模拟仿做</w:t>
            </w:r>
          </w:p>
        </w:tc>
        <w:tc>
          <w:tcPr>
            <w:tcW w:w="693" w:type="dxa"/>
          </w:tcPr>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w:t>
            </w: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5</w:t>
            </w:r>
          </w:p>
        </w:tc>
        <w:tc>
          <w:tcPr>
            <w:tcW w:w="879" w:type="dxa"/>
          </w:tcPr>
          <w:p>
            <w:pPr>
              <w:spacing w:line="360" w:lineRule="auto"/>
              <w:ind w:firstLine="630" w:firstLineChars="300"/>
              <w:rPr>
                <w:rFonts w:ascii="宋体" w:hAnsi="宋体" w:cs="宋体"/>
                <w:szCs w:val="21"/>
              </w:rPr>
            </w:pPr>
            <w:r>
              <w:rPr>
                <w:rFonts w:hint="eastAsia" w:ascii="宋体" w:hAnsi="宋体" w:cs="宋体"/>
                <w:szCs w:val="21"/>
                <w:lang w:bidi="ar"/>
              </w:rPr>
              <w:tab/>
            </w:r>
          </w:p>
          <w:p>
            <w:pPr>
              <w:spacing w:line="360" w:lineRule="auto"/>
              <w:rPr>
                <w:rFonts w:ascii="宋体" w:hAnsi="宋体" w:cs="宋体"/>
                <w:szCs w:val="21"/>
              </w:rPr>
            </w:pPr>
            <w:r>
              <w:rPr>
                <w:rFonts w:hint="eastAsia" w:ascii="宋体"/>
              </w:rPr>
              <w:t>图层的使用</w:t>
            </w:r>
          </w:p>
        </w:tc>
        <w:tc>
          <w:tcPr>
            <w:tcW w:w="1860" w:type="dxa"/>
          </w:tcPr>
          <w:p>
            <w:pPr>
              <w:spacing w:line="360" w:lineRule="auto"/>
              <w:rPr>
                <w:rFonts w:ascii="宋体" w:hAnsi="宋体"/>
                <w:szCs w:val="21"/>
              </w:rPr>
            </w:pPr>
            <w:r>
              <w:rPr>
                <w:rFonts w:hint="eastAsia" w:ascii="宋体" w:hAnsi="宋体"/>
                <w:szCs w:val="21"/>
              </w:rPr>
              <w:t>1.图层基本操作</w:t>
            </w:r>
          </w:p>
          <w:p>
            <w:pPr>
              <w:spacing w:line="360" w:lineRule="auto"/>
              <w:rPr>
                <w:rFonts w:ascii="宋体" w:hAnsi="宋体"/>
                <w:szCs w:val="21"/>
              </w:rPr>
            </w:pPr>
            <w:r>
              <w:rPr>
                <w:rFonts w:hint="eastAsia" w:ascii="宋体" w:hAnsi="宋体"/>
                <w:szCs w:val="21"/>
              </w:rPr>
              <w:t>2.图层样式</w:t>
            </w:r>
          </w:p>
          <w:p>
            <w:pPr>
              <w:spacing w:line="360" w:lineRule="auto"/>
              <w:rPr>
                <w:rFonts w:ascii="宋体" w:hAnsi="宋体"/>
                <w:szCs w:val="21"/>
              </w:rPr>
            </w:pPr>
            <w:r>
              <w:rPr>
                <w:rFonts w:hint="eastAsia" w:ascii="宋体" w:hAnsi="宋体"/>
                <w:szCs w:val="21"/>
              </w:rPr>
              <w:t>3.调整和填充图层</w:t>
            </w:r>
          </w:p>
        </w:tc>
        <w:tc>
          <w:tcPr>
            <w:tcW w:w="1235" w:type="dxa"/>
          </w:tcPr>
          <w:p>
            <w:pPr>
              <w:spacing w:line="360" w:lineRule="auto"/>
              <w:rPr>
                <w:rFonts w:ascii="宋体" w:hAnsi="宋体"/>
                <w:szCs w:val="21"/>
              </w:rPr>
            </w:pPr>
            <w:r>
              <w:rPr>
                <w:rFonts w:hint="eastAsia" w:ascii="宋体" w:hAnsi="宋体"/>
                <w:szCs w:val="21"/>
              </w:rPr>
              <w:t>1.制作邮票</w:t>
            </w:r>
          </w:p>
          <w:p>
            <w:pPr>
              <w:spacing w:line="360" w:lineRule="auto"/>
              <w:rPr>
                <w:rFonts w:ascii="宋体" w:hAnsi="宋体"/>
                <w:szCs w:val="21"/>
              </w:rPr>
            </w:pPr>
            <w:r>
              <w:rPr>
                <w:rFonts w:hint="eastAsia" w:ascii="宋体" w:hAnsi="宋体"/>
                <w:szCs w:val="21"/>
              </w:rPr>
              <w:t>2.制作艺术字</w:t>
            </w:r>
          </w:p>
        </w:tc>
        <w:tc>
          <w:tcPr>
            <w:tcW w:w="1887" w:type="dxa"/>
          </w:tcPr>
          <w:p>
            <w:pPr>
              <w:spacing w:line="360" w:lineRule="auto"/>
              <w:rPr>
                <w:rFonts w:ascii="宋体" w:hAnsi="宋体"/>
                <w:szCs w:val="21"/>
              </w:rPr>
            </w:pPr>
            <w:r>
              <w:t>树立正确技术观，</w:t>
            </w:r>
            <w:r>
              <w:rPr>
                <w:rFonts w:hint="eastAsia"/>
              </w:rPr>
              <w:t>使学生树立爱岗敬业、服务人民的职业精神</w:t>
            </w:r>
          </w:p>
        </w:tc>
        <w:tc>
          <w:tcPr>
            <w:tcW w:w="1093" w:type="dxa"/>
          </w:tcPr>
          <w:p>
            <w:pPr>
              <w:jc w:val="center"/>
              <w:rPr>
                <w:rFonts w:ascii="宋体"/>
              </w:rPr>
            </w:pPr>
            <w:r>
              <w:rPr>
                <w:rFonts w:hint="eastAsia" w:ascii="宋体"/>
              </w:rPr>
              <w:t>案例引导、</w:t>
            </w:r>
          </w:p>
          <w:p>
            <w:pPr>
              <w:jc w:val="center"/>
              <w:rPr>
                <w:rFonts w:ascii="宋体"/>
              </w:rPr>
            </w:pPr>
            <w:r>
              <w:rPr>
                <w:rFonts w:hint="eastAsia" w:ascii="宋体"/>
              </w:rPr>
              <w:t>多媒体演示、</w:t>
            </w:r>
          </w:p>
          <w:p>
            <w:pPr>
              <w:spacing w:line="360" w:lineRule="auto"/>
              <w:rPr>
                <w:rFonts w:ascii="宋体" w:hAnsi="宋体"/>
                <w:szCs w:val="21"/>
              </w:rPr>
            </w:pPr>
            <w:r>
              <w:rPr>
                <w:rFonts w:hint="eastAsia" w:ascii="宋体"/>
              </w:rPr>
              <w:t>模拟仿做</w:t>
            </w:r>
          </w:p>
        </w:tc>
        <w:tc>
          <w:tcPr>
            <w:tcW w:w="693"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r>
              <w:rPr>
                <w:rFonts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6</w:t>
            </w:r>
          </w:p>
        </w:tc>
        <w:tc>
          <w:tcPr>
            <w:tcW w:w="879" w:type="dxa"/>
          </w:tcPr>
          <w:p>
            <w:pPr>
              <w:spacing w:line="360" w:lineRule="auto"/>
              <w:ind w:firstLine="630" w:firstLineChars="300"/>
              <w:rPr>
                <w:rFonts w:ascii="宋体" w:hAnsi="宋体" w:cs="宋体"/>
                <w:szCs w:val="21"/>
              </w:rPr>
            </w:pPr>
          </w:p>
          <w:p>
            <w:pPr>
              <w:spacing w:line="360" w:lineRule="auto"/>
              <w:rPr>
                <w:rFonts w:ascii="宋体" w:hAnsi="宋体" w:cs="宋体"/>
                <w:szCs w:val="21"/>
              </w:rPr>
            </w:pPr>
            <w:r>
              <w:rPr>
                <w:rFonts w:hint="eastAsia" w:ascii="宋体"/>
              </w:rPr>
              <w:t>图层蒙版</w:t>
            </w:r>
          </w:p>
        </w:tc>
        <w:tc>
          <w:tcPr>
            <w:tcW w:w="1860" w:type="dxa"/>
          </w:tcPr>
          <w:p>
            <w:pPr>
              <w:spacing w:line="360" w:lineRule="auto"/>
              <w:rPr>
                <w:rFonts w:ascii="宋体" w:hAnsi="宋体"/>
                <w:szCs w:val="21"/>
              </w:rPr>
            </w:pPr>
            <w:r>
              <w:rPr>
                <w:rFonts w:hint="eastAsia" w:ascii="宋体" w:hAnsi="宋体" w:cs="宋体"/>
                <w:szCs w:val="21"/>
              </w:rPr>
              <w:t>制作彩蛋中的花朵</w:t>
            </w:r>
          </w:p>
        </w:tc>
        <w:tc>
          <w:tcPr>
            <w:tcW w:w="1235" w:type="dxa"/>
          </w:tcPr>
          <w:p>
            <w:pPr>
              <w:spacing w:line="360" w:lineRule="auto"/>
              <w:rPr>
                <w:rFonts w:ascii="宋体" w:hAnsi="宋体"/>
                <w:szCs w:val="21"/>
              </w:rPr>
            </w:pPr>
            <w:r>
              <w:rPr>
                <w:rFonts w:hint="eastAsia" w:ascii="宋体" w:hAnsi="宋体" w:cs="宋体"/>
                <w:szCs w:val="21"/>
              </w:rPr>
              <w:t>制作彩蛋中的花朵</w:t>
            </w:r>
          </w:p>
        </w:tc>
        <w:tc>
          <w:tcPr>
            <w:tcW w:w="1887" w:type="dxa"/>
          </w:tcPr>
          <w:p>
            <w:pPr>
              <w:spacing w:line="360" w:lineRule="auto"/>
              <w:rPr>
                <w:rFonts w:ascii="宋体" w:hAnsi="宋体"/>
                <w:szCs w:val="21"/>
              </w:rPr>
            </w:pPr>
            <w:r>
              <w:rPr>
                <w:rFonts w:hint="eastAsia" w:ascii="宋体" w:hAnsi="宋体"/>
                <w:szCs w:val="21"/>
              </w:rPr>
              <w:t>小组合作练习培养学生团结协作的合作精神</w:t>
            </w:r>
          </w:p>
        </w:tc>
        <w:tc>
          <w:tcPr>
            <w:tcW w:w="1093" w:type="dxa"/>
          </w:tcPr>
          <w:p>
            <w:pPr>
              <w:jc w:val="center"/>
              <w:rPr>
                <w:rFonts w:ascii="宋体"/>
              </w:rPr>
            </w:pPr>
            <w:r>
              <w:rPr>
                <w:rFonts w:hint="eastAsia" w:ascii="宋体"/>
              </w:rPr>
              <w:t>案例引导、</w:t>
            </w:r>
          </w:p>
          <w:p>
            <w:pPr>
              <w:jc w:val="center"/>
              <w:rPr>
                <w:rFonts w:ascii="宋体"/>
              </w:rPr>
            </w:pPr>
            <w:r>
              <w:rPr>
                <w:rFonts w:hint="eastAsia" w:ascii="宋体"/>
              </w:rPr>
              <w:t>多媒体演示、</w:t>
            </w:r>
          </w:p>
          <w:p>
            <w:pPr>
              <w:spacing w:line="360" w:lineRule="auto"/>
              <w:rPr>
                <w:rFonts w:ascii="宋体" w:hAnsi="宋体"/>
                <w:szCs w:val="21"/>
              </w:rPr>
            </w:pPr>
            <w:r>
              <w:rPr>
                <w:rFonts w:hint="eastAsia" w:ascii="宋体"/>
              </w:rPr>
              <w:t>模拟仿做</w:t>
            </w:r>
          </w:p>
        </w:tc>
        <w:tc>
          <w:tcPr>
            <w:tcW w:w="693"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w:t>
            </w:r>
            <w:r>
              <w:rPr>
                <w:rFonts w:ascii="宋体" w:hAnsi="宋体"/>
                <w:szCs w:val="21"/>
              </w:rPr>
              <w:t xml:space="preserve"> 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7</w:t>
            </w:r>
          </w:p>
        </w:tc>
        <w:tc>
          <w:tcPr>
            <w:tcW w:w="879" w:type="dxa"/>
          </w:tcPr>
          <w:p>
            <w:pPr>
              <w:spacing w:line="360" w:lineRule="auto"/>
              <w:rPr>
                <w:rFonts w:ascii="宋体" w:hAnsi="宋体"/>
                <w:szCs w:val="21"/>
              </w:rPr>
            </w:pPr>
            <w:r>
              <w:rPr>
                <w:rFonts w:hint="eastAsia" w:ascii="宋体"/>
              </w:rPr>
              <w:t>剪贴蒙版、矢量蒙版</w:t>
            </w:r>
          </w:p>
        </w:tc>
        <w:tc>
          <w:tcPr>
            <w:tcW w:w="1860" w:type="dxa"/>
          </w:tcPr>
          <w:p>
            <w:pPr>
              <w:spacing w:line="360" w:lineRule="auto"/>
              <w:rPr>
                <w:rFonts w:ascii="宋体" w:hAnsi="宋体"/>
                <w:szCs w:val="21"/>
              </w:rPr>
            </w:pPr>
            <w:r>
              <w:rPr>
                <w:rFonts w:hint="eastAsia" w:ascii="宋体" w:hAnsi="宋体" w:cs="宋体"/>
                <w:szCs w:val="21"/>
                <w:lang w:bidi="ar"/>
              </w:rPr>
              <w:t>合成相片</w:t>
            </w:r>
          </w:p>
        </w:tc>
        <w:tc>
          <w:tcPr>
            <w:tcW w:w="1235" w:type="dxa"/>
          </w:tcPr>
          <w:p>
            <w:pPr>
              <w:spacing w:line="360" w:lineRule="auto"/>
              <w:rPr>
                <w:rFonts w:ascii="宋体" w:hAnsi="宋体"/>
                <w:szCs w:val="21"/>
              </w:rPr>
            </w:pPr>
            <w:r>
              <w:rPr>
                <w:rFonts w:hint="eastAsia" w:ascii="宋体"/>
              </w:rPr>
              <w:t>恐龙照片合成</w:t>
            </w:r>
          </w:p>
        </w:tc>
        <w:tc>
          <w:tcPr>
            <w:tcW w:w="1887" w:type="dxa"/>
          </w:tcPr>
          <w:p>
            <w:pPr>
              <w:spacing w:line="360" w:lineRule="auto"/>
              <w:rPr>
                <w:rFonts w:ascii="宋体" w:hAnsi="宋体"/>
                <w:szCs w:val="21"/>
              </w:rPr>
            </w:pPr>
            <w:r>
              <w:rPr>
                <w:rFonts w:hint="eastAsia" w:ascii="宋体" w:hAnsi="宋体" w:cs="宋体"/>
                <w:szCs w:val="21"/>
                <w:lang w:bidi="ar"/>
              </w:rPr>
              <w:t>通过专业知识的学习使学生养成艰苦奋斗，不怕吃苦，扎扎实实，不眼高手低的敬业精神</w:t>
            </w:r>
          </w:p>
        </w:tc>
        <w:tc>
          <w:tcPr>
            <w:tcW w:w="1093" w:type="dxa"/>
          </w:tcPr>
          <w:p>
            <w:pPr>
              <w:jc w:val="center"/>
              <w:rPr>
                <w:rFonts w:ascii="宋体"/>
              </w:rPr>
            </w:pPr>
            <w:r>
              <w:rPr>
                <w:rFonts w:hint="eastAsia" w:ascii="宋体"/>
              </w:rPr>
              <w:t>案例引导、</w:t>
            </w:r>
          </w:p>
          <w:p>
            <w:pPr>
              <w:jc w:val="center"/>
              <w:rPr>
                <w:rFonts w:ascii="宋体"/>
              </w:rPr>
            </w:pPr>
            <w:r>
              <w:rPr>
                <w:rFonts w:hint="eastAsia" w:ascii="宋体"/>
              </w:rPr>
              <w:t>多媒体演示、</w:t>
            </w:r>
          </w:p>
          <w:p>
            <w:pPr>
              <w:spacing w:line="360" w:lineRule="auto"/>
              <w:rPr>
                <w:rFonts w:ascii="宋体" w:hAnsi="宋体"/>
                <w:szCs w:val="21"/>
              </w:rPr>
            </w:pPr>
            <w:r>
              <w:rPr>
                <w:rFonts w:hint="eastAsia" w:ascii="宋体"/>
              </w:rPr>
              <w:t>模拟仿做</w:t>
            </w:r>
          </w:p>
        </w:tc>
        <w:tc>
          <w:tcPr>
            <w:tcW w:w="693"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8</w:t>
            </w:r>
          </w:p>
        </w:tc>
        <w:tc>
          <w:tcPr>
            <w:tcW w:w="879" w:type="dxa"/>
          </w:tcPr>
          <w:p>
            <w:pPr>
              <w:spacing w:line="360" w:lineRule="auto"/>
              <w:rPr>
                <w:rFonts w:ascii="宋体" w:hAnsi="宋体"/>
                <w:szCs w:val="21"/>
              </w:rPr>
            </w:pPr>
            <w:r>
              <w:rPr>
                <w:rFonts w:hint="eastAsia" w:ascii="宋体"/>
              </w:rPr>
              <w:t>文字及段落文字</w:t>
            </w:r>
          </w:p>
        </w:tc>
        <w:tc>
          <w:tcPr>
            <w:tcW w:w="1860" w:type="dxa"/>
          </w:tcPr>
          <w:p>
            <w:pPr>
              <w:spacing w:line="360" w:lineRule="auto"/>
            </w:pPr>
            <w:r>
              <w:rPr>
                <w:rFonts w:hint="eastAsia"/>
              </w:rPr>
              <w:t>1.创建文本</w:t>
            </w:r>
          </w:p>
          <w:p>
            <w:pPr>
              <w:spacing w:line="360" w:lineRule="auto"/>
            </w:pPr>
            <w:r>
              <w:rPr>
                <w:rFonts w:hint="eastAsia"/>
              </w:rPr>
              <w:t>2.创建路径文字</w:t>
            </w:r>
          </w:p>
          <w:p>
            <w:pPr>
              <w:spacing w:line="360" w:lineRule="auto"/>
              <w:rPr>
                <w:rFonts w:ascii="宋体" w:hAnsi="宋体"/>
                <w:szCs w:val="21"/>
              </w:rPr>
            </w:pPr>
            <w:r>
              <w:rPr>
                <w:rFonts w:hint="eastAsia"/>
              </w:rPr>
              <w:t>3.处理段落文字</w:t>
            </w:r>
          </w:p>
        </w:tc>
        <w:tc>
          <w:tcPr>
            <w:tcW w:w="1235" w:type="dxa"/>
          </w:tcPr>
          <w:p>
            <w:pPr>
              <w:spacing w:line="360" w:lineRule="auto"/>
              <w:rPr>
                <w:rFonts w:ascii="宋体" w:hAnsi="宋体"/>
                <w:szCs w:val="21"/>
              </w:rPr>
            </w:pPr>
            <w:r>
              <w:rPr>
                <w:rFonts w:hint="eastAsia" w:ascii="宋体" w:hAnsi="宋体"/>
                <w:szCs w:val="21"/>
              </w:rPr>
              <w:t>1.可爱袋鼠</w:t>
            </w:r>
          </w:p>
          <w:p>
            <w:pPr>
              <w:spacing w:line="360" w:lineRule="auto"/>
              <w:rPr>
                <w:rFonts w:ascii="宋体" w:hAnsi="宋体"/>
                <w:szCs w:val="21"/>
              </w:rPr>
            </w:pPr>
            <w:r>
              <w:rPr>
                <w:rFonts w:hint="eastAsia" w:ascii="宋体" w:hAnsi="宋体"/>
                <w:szCs w:val="21"/>
              </w:rPr>
              <w:t>2.美发宣传</w:t>
            </w:r>
          </w:p>
          <w:p>
            <w:pPr>
              <w:spacing w:line="360" w:lineRule="auto"/>
              <w:rPr>
                <w:rFonts w:ascii="宋体" w:hAnsi="宋体"/>
                <w:szCs w:val="21"/>
              </w:rPr>
            </w:pPr>
          </w:p>
        </w:tc>
        <w:tc>
          <w:tcPr>
            <w:tcW w:w="1887" w:type="dxa"/>
          </w:tcPr>
          <w:p>
            <w:pPr>
              <w:spacing w:line="360" w:lineRule="auto"/>
              <w:rPr>
                <w:rFonts w:ascii="宋体" w:hAnsi="宋体"/>
                <w:szCs w:val="21"/>
              </w:rPr>
            </w:pPr>
            <w:r>
              <w:rPr>
                <w:rFonts w:hint="eastAsia"/>
              </w:rPr>
              <w:t>通过图文混排案例练习使学生将所学知识加以巩固并用于实际操作，使学生学好本专业专业知识，</w:t>
            </w:r>
            <w:r>
              <w:t>提高职业技能</w:t>
            </w:r>
          </w:p>
        </w:tc>
        <w:tc>
          <w:tcPr>
            <w:tcW w:w="1093" w:type="dxa"/>
          </w:tcPr>
          <w:p>
            <w:pPr>
              <w:jc w:val="center"/>
              <w:rPr>
                <w:rFonts w:ascii="宋体"/>
              </w:rPr>
            </w:pPr>
            <w:r>
              <w:rPr>
                <w:rFonts w:hint="eastAsia" w:ascii="宋体"/>
              </w:rPr>
              <w:t>案例引导、</w:t>
            </w:r>
          </w:p>
          <w:p>
            <w:pPr>
              <w:jc w:val="center"/>
              <w:rPr>
                <w:rFonts w:ascii="宋体"/>
              </w:rPr>
            </w:pPr>
            <w:r>
              <w:rPr>
                <w:rFonts w:hint="eastAsia" w:ascii="宋体"/>
              </w:rPr>
              <w:t>多媒体演示、</w:t>
            </w:r>
          </w:p>
          <w:p>
            <w:pPr>
              <w:spacing w:line="360" w:lineRule="auto"/>
              <w:rPr>
                <w:rFonts w:ascii="宋体" w:hAnsi="宋体"/>
                <w:szCs w:val="21"/>
              </w:rPr>
            </w:pPr>
            <w:r>
              <w:rPr>
                <w:rFonts w:hint="eastAsia" w:ascii="宋体"/>
              </w:rPr>
              <w:t>模拟仿做</w:t>
            </w:r>
          </w:p>
        </w:tc>
        <w:tc>
          <w:tcPr>
            <w:tcW w:w="693"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ind w:firstLine="105" w:firstLineChars="50"/>
              <w:rPr>
                <w:rFonts w:ascii="宋体" w:hAnsi="宋体"/>
                <w:szCs w:val="21"/>
              </w:rPr>
            </w:pPr>
            <w:r>
              <w:rPr>
                <w:rFonts w:hint="eastAsia" w:ascii="宋体" w:hAnsi="宋体"/>
                <w:szCs w:val="21"/>
              </w:rPr>
              <w:t xml:space="preserve"> </w:t>
            </w: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9</w:t>
            </w:r>
          </w:p>
        </w:tc>
        <w:tc>
          <w:tcPr>
            <w:tcW w:w="879" w:type="dxa"/>
          </w:tcPr>
          <w:p>
            <w:pPr>
              <w:spacing w:line="360" w:lineRule="auto"/>
              <w:jc w:val="left"/>
              <w:rPr>
                <w:rFonts w:ascii="宋体" w:hAnsi="宋体"/>
                <w:szCs w:val="21"/>
              </w:rPr>
            </w:pPr>
            <w:r>
              <w:rPr>
                <w:rFonts w:hint="eastAsia" w:ascii="宋体"/>
              </w:rPr>
              <w:t>钢笔工具及描边路径</w:t>
            </w:r>
          </w:p>
        </w:tc>
        <w:tc>
          <w:tcPr>
            <w:tcW w:w="1860" w:type="dxa"/>
          </w:tcPr>
          <w:p>
            <w:pPr>
              <w:spacing w:line="360" w:lineRule="auto"/>
              <w:rPr>
                <w:rFonts w:ascii="宋体" w:hAnsi="宋体"/>
                <w:szCs w:val="21"/>
              </w:rPr>
            </w:pPr>
            <w:r>
              <w:rPr>
                <w:rFonts w:hint="eastAsia" w:ascii="宋体" w:hAnsi="宋体"/>
                <w:szCs w:val="21"/>
              </w:rPr>
              <w:t>1.制作鱼形盘子</w:t>
            </w:r>
          </w:p>
          <w:p>
            <w:pPr>
              <w:spacing w:line="360" w:lineRule="auto"/>
              <w:rPr>
                <w:rFonts w:ascii="宋体" w:hAnsi="宋体"/>
                <w:szCs w:val="21"/>
              </w:rPr>
            </w:pPr>
            <w:r>
              <w:rPr>
                <w:rFonts w:hint="eastAsia" w:ascii="宋体" w:hAnsi="宋体"/>
                <w:szCs w:val="21"/>
              </w:rPr>
              <w:t>2.制作“唇的诱惑”广告</w:t>
            </w:r>
          </w:p>
        </w:tc>
        <w:tc>
          <w:tcPr>
            <w:tcW w:w="1235" w:type="dxa"/>
          </w:tcPr>
          <w:p>
            <w:pPr>
              <w:spacing w:line="360" w:lineRule="auto"/>
              <w:rPr>
                <w:rFonts w:ascii="宋体" w:hAnsi="宋体"/>
                <w:szCs w:val="21"/>
              </w:rPr>
            </w:pPr>
            <w:r>
              <w:rPr>
                <w:rFonts w:hint="eastAsia" w:ascii="宋体" w:hAnsi="宋体"/>
                <w:szCs w:val="21"/>
              </w:rPr>
              <w:t>制作鱼形盘子</w:t>
            </w:r>
          </w:p>
          <w:p>
            <w:pPr>
              <w:spacing w:line="360" w:lineRule="auto"/>
              <w:rPr>
                <w:rFonts w:ascii="宋体" w:hAnsi="宋体"/>
                <w:szCs w:val="21"/>
              </w:rPr>
            </w:pPr>
          </w:p>
        </w:tc>
        <w:tc>
          <w:tcPr>
            <w:tcW w:w="1887" w:type="dxa"/>
          </w:tcPr>
          <w:p>
            <w:pPr>
              <w:spacing w:line="360" w:lineRule="auto"/>
              <w:rPr>
                <w:rFonts w:ascii="宋体" w:hAnsi="宋体"/>
                <w:szCs w:val="21"/>
              </w:rPr>
            </w:pPr>
            <w:r>
              <w:rPr>
                <w:rFonts w:hint="eastAsia" w:ascii="宋体" w:hAnsi="宋体"/>
                <w:szCs w:val="21"/>
              </w:rPr>
              <w:t>通过贝壳盘子制作培养学生能将所学知识活学活用的能力</w:t>
            </w:r>
          </w:p>
        </w:tc>
        <w:tc>
          <w:tcPr>
            <w:tcW w:w="1093" w:type="dxa"/>
          </w:tcPr>
          <w:p>
            <w:pPr>
              <w:jc w:val="center"/>
              <w:rPr>
                <w:rFonts w:ascii="宋体"/>
              </w:rPr>
            </w:pPr>
            <w:r>
              <w:rPr>
                <w:rFonts w:hint="eastAsia" w:ascii="宋体"/>
              </w:rPr>
              <w:t>案例引导、</w:t>
            </w:r>
          </w:p>
          <w:p>
            <w:pPr>
              <w:jc w:val="center"/>
              <w:rPr>
                <w:rFonts w:ascii="宋体"/>
              </w:rPr>
            </w:pPr>
            <w:r>
              <w:rPr>
                <w:rFonts w:hint="eastAsia" w:ascii="宋体"/>
              </w:rPr>
              <w:t>多媒体演示、</w:t>
            </w:r>
          </w:p>
          <w:p>
            <w:pPr>
              <w:spacing w:line="360" w:lineRule="auto"/>
              <w:rPr>
                <w:rFonts w:ascii="宋体" w:hAnsi="宋体"/>
                <w:szCs w:val="21"/>
              </w:rPr>
            </w:pPr>
            <w:r>
              <w:rPr>
                <w:rFonts w:hint="eastAsia" w:ascii="宋体"/>
              </w:rPr>
              <w:t>模拟仿做</w:t>
            </w:r>
          </w:p>
        </w:tc>
        <w:tc>
          <w:tcPr>
            <w:tcW w:w="693"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
            <w:pPr>
              <w:jc w:val="center"/>
            </w:pPr>
            <w:r>
              <w:rPr>
                <w:rFonts w:hint="eastAsia"/>
              </w:rPr>
              <w:t>10</w:t>
            </w:r>
          </w:p>
        </w:tc>
        <w:tc>
          <w:tcPr>
            <w:tcW w:w="879" w:type="dxa"/>
          </w:tcPr>
          <w:p>
            <w:pPr>
              <w:spacing w:line="360" w:lineRule="auto"/>
              <w:rPr>
                <w:rFonts w:ascii="宋体" w:hAnsi="宋体"/>
                <w:szCs w:val="21"/>
              </w:rPr>
            </w:pPr>
            <w:r>
              <w:rPr>
                <w:rFonts w:hint="eastAsia" w:ascii="宋体"/>
              </w:rPr>
              <w:t>滤镜特效</w:t>
            </w:r>
          </w:p>
        </w:tc>
        <w:tc>
          <w:tcPr>
            <w:tcW w:w="1860" w:type="dxa"/>
          </w:tcPr>
          <w:p>
            <w:pPr>
              <w:spacing w:line="360" w:lineRule="auto"/>
              <w:rPr>
                <w:rFonts w:ascii="宋体" w:hAnsi="宋体"/>
                <w:szCs w:val="21"/>
              </w:rPr>
            </w:pPr>
            <w:r>
              <w:rPr>
                <w:rFonts w:hint="eastAsia" w:ascii="宋体" w:hAnsi="宋体"/>
                <w:szCs w:val="21"/>
              </w:rPr>
              <w:t>1.滤镜使用基础</w:t>
            </w:r>
          </w:p>
          <w:p>
            <w:pPr>
              <w:spacing w:line="360" w:lineRule="auto"/>
              <w:rPr>
                <w:rFonts w:ascii="宋体" w:hAnsi="宋体"/>
                <w:szCs w:val="21"/>
              </w:rPr>
            </w:pPr>
            <w:r>
              <w:rPr>
                <w:rFonts w:hint="eastAsia" w:ascii="宋体" w:hAnsi="宋体"/>
                <w:szCs w:val="21"/>
              </w:rPr>
              <w:t>2.特殊滤镜</w:t>
            </w:r>
          </w:p>
          <w:p>
            <w:pPr>
              <w:spacing w:line="360" w:lineRule="auto"/>
              <w:rPr>
                <w:rFonts w:ascii="宋体" w:hAnsi="宋体"/>
                <w:szCs w:val="21"/>
              </w:rPr>
            </w:pPr>
            <w:r>
              <w:rPr>
                <w:rFonts w:hint="eastAsia" w:ascii="宋体" w:hAnsi="宋体"/>
                <w:szCs w:val="21"/>
              </w:rPr>
              <w:t>3.常用滤镜组</w:t>
            </w:r>
          </w:p>
        </w:tc>
        <w:tc>
          <w:tcPr>
            <w:tcW w:w="1235" w:type="dxa"/>
          </w:tcPr>
          <w:p>
            <w:pPr>
              <w:spacing w:line="360" w:lineRule="auto"/>
              <w:rPr>
                <w:rFonts w:ascii="宋体" w:hAnsi="宋体"/>
                <w:szCs w:val="21"/>
              </w:rPr>
            </w:pPr>
            <w:r>
              <w:rPr>
                <w:rFonts w:hint="eastAsia" w:ascii="宋体" w:hAnsi="宋体"/>
                <w:szCs w:val="21"/>
              </w:rPr>
              <w:t>1.制作礼花效果</w:t>
            </w:r>
          </w:p>
          <w:p>
            <w:pPr>
              <w:spacing w:line="360" w:lineRule="auto"/>
              <w:rPr>
                <w:rFonts w:ascii="宋体" w:hAnsi="宋体"/>
                <w:szCs w:val="21"/>
              </w:rPr>
            </w:pPr>
            <w:r>
              <w:rPr>
                <w:rFonts w:hint="eastAsia" w:ascii="宋体" w:hAnsi="宋体"/>
                <w:szCs w:val="21"/>
              </w:rPr>
              <w:t>2.校正和美化相片</w:t>
            </w:r>
          </w:p>
          <w:p>
            <w:pPr>
              <w:spacing w:line="360" w:lineRule="auto"/>
              <w:rPr>
                <w:rFonts w:ascii="宋体" w:hAnsi="宋体"/>
                <w:szCs w:val="21"/>
              </w:rPr>
            </w:pPr>
            <w:r>
              <w:rPr>
                <w:rFonts w:hint="eastAsia" w:ascii="宋体" w:hAnsi="宋体"/>
                <w:szCs w:val="21"/>
              </w:rPr>
              <w:t>3.快速处理图像</w:t>
            </w:r>
          </w:p>
        </w:tc>
        <w:tc>
          <w:tcPr>
            <w:tcW w:w="1887" w:type="dxa"/>
          </w:tcPr>
          <w:p>
            <w:pPr>
              <w:spacing w:line="360" w:lineRule="auto"/>
              <w:rPr>
                <w:rFonts w:ascii="宋体" w:hAnsi="宋体"/>
                <w:szCs w:val="21"/>
              </w:rPr>
            </w:pPr>
            <w:r>
              <w:rPr>
                <w:rFonts w:hint="eastAsia" w:ascii="宋体" w:hAnsi="宋体" w:cs="宋体"/>
                <w:szCs w:val="21"/>
                <w:lang w:bidi="ar"/>
              </w:rPr>
              <w:t>通过多种案例练习使学生养成热爱本职工作，恪守职业道德的职业精神</w:t>
            </w:r>
          </w:p>
        </w:tc>
        <w:tc>
          <w:tcPr>
            <w:tcW w:w="1093" w:type="dxa"/>
          </w:tcPr>
          <w:p>
            <w:pPr>
              <w:jc w:val="center"/>
              <w:rPr>
                <w:rFonts w:ascii="宋体"/>
              </w:rPr>
            </w:pPr>
            <w:r>
              <w:rPr>
                <w:rFonts w:hint="eastAsia" w:ascii="宋体"/>
              </w:rPr>
              <w:t>案例引导、</w:t>
            </w:r>
          </w:p>
          <w:p>
            <w:pPr>
              <w:jc w:val="center"/>
              <w:rPr>
                <w:rFonts w:ascii="宋体"/>
              </w:rPr>
            </w:pPr>
            <w:r>
              <w:rPr>
                <w:rFonts w:hint="eastAsia" w:ascii="宋体"/>
              </w:rPr>
              <w:t>多媒体演示、</w:t>
            </w:r>
          </w:p>
          <w:p>
            <w:pPr>
              <w:spacing w:line="360" w:lineRule="auto"/>
              <w:rPr>
                <w:rFonts w:ascii="宋体" w:hAnsi="宋体"/>
                <w:szCs w:val="21"/>
              </w:rPr>
            </w:pPr>
            <w:r>
              <w:rPr>
                <w:rFonts w:hint="eastAsia" w:ascii="宋体"/>
              </w:rPr>
              <w:t>模拟仿做</w:t>
            </w:r>
          </w:p>
        </w:tc>
        <w:tc>
          <w:tcPr>
            <w:tcW w:w="693" w:type="dxa"/>
          </w:tcPr>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w:t>
            </w:r>
            <w:r>
              <w:rPr>
                <w:rFonts w:ascii="宋体" w:hAnsi="宋体"/>
                <w:szCs w:val="21"/>
              </w:rPr>
              <w:t>12</w:t>
            </w:r>
          </w:p>
        </w:tc>
      </w:tr>
    </w:tbl>
    <w:p>
      <w:pPr>
        <w:spacing w:line="360" w:lineRule="auto"/>
        <w:ind w:firstLine="753" w:firstLineChars="314"/>
        <w:rPr>
          <w:sz w:val="24"/>
        </w:rPr>
      </w:pPr>
      <w:r>
        <w:rPr>
          <w:rFonts w:hint="eastAsia"/>
          <w:sz w:val="24"/>
        </w:rPr>
        <w:t>执笔人：  戎凤琪</w:t>
      </w:r>
      <w:r>
        <w:rPr>
          <w:rFonts w:hint="eastAsia"/>
          <w:color w:val="FF0000"/>
          <w:sz w:val="24"/>
        </w:rPr>
        <w:t xml:space="preserve">    </w:t>
      </w:r>
      <w:r>
        <w:rPr>
          <w:rFonts w:hint="eastAsia"/>
          <w:sz w:val="24"/>
        </w:rPr>
        <w:t xml:space="preserve">                             审核人：程岩</w:t>
      </w:r>
    </w:p>
    <w:p>
      <w:pPr>
        <w:spacing w:line="360" w:lineRule="auto"/>
        <w:ind w:firstLine="753" w:firstLineChars="314"/>
        <w:rPr>
          <w:sz w:val="24"/>
        </w:rPr>
      </w:pPr>
      <w:r>
        <w:rPr>
          <w:rFonts w:hint="eastAsia"/>
          <w:sz w:val="24"/>
        </w:rPr>
        <w:t>制定（修订）日期：2023.</w:t>
      </w:r>
      <w:r>
        <w:rPr>
          <w:sz w:val="24"/>
        </w:rPr>
        <w:t>9</w:t>
      </w:r>
    </w:p>
    <w:p>
      <w:pPr>
        <w:widowControl/>
        <w:jc w:val="left"/>
        <w:rPr>
          <w:rFonts w:ascii="Times New Roman" w:hAnsi="Times New Roman" w:eastAsia="方正小标宋简体"/>
          <w:sz w:val="28"/>
          <w:szCs w:val="28"/>
        </w:rPr>
      </w:pPr>
      <w:r>
        <w:rPr>
          <w:sz w:val="28"/>
          <w:szCs w:val="28"/>
        </w:rPr>
        <w:br w:type="page"/>
      </w:r>
    </w:p>
    <w:p>
      <w:pPr>
        <w:jc w:val="center"/>
        <w:rPr>
          <w:rFonts w:ascii="黑体" w:hAnsi="黑体" w:eastAsia="黑体" w:cs="黑体"/>
          <w:b/>
          <w:sz w:val="32"/>
          <w:szCs w:val="32"/>
        </w:rPr>
      </w:pPr>
      <w:r>
        <w:rPr>
          <w:rFonts w:hint="eastAsia" w:ascii="黑体" w:hAnsi="黑体" w:eastAsia="黑体" w:cs="黑体"/>
          <w:b/>
          <w:sz w:val="32"/>
          <w:szCs w:val="32"/>
        </w:rPr>
        <w:t>《影视后期制作》课程标准</w:t>
      </w:r>
    </w:p>
    <w:p>
      <w:pPr>
        <w:spacing w:line="360" w:lineRule="auto"/>
        <w:rPr>
          <w:rFonts w:ascii="黑体" w:hAnsi="宋体" w:eastAsia="黑体"/>
          <w:b/>
          <w:caps/>
          <w:szCs w:val="21"/>
        </w:rPr>
      </w:pPr>
    </w:p>
    <w:p>
      <w:pPr>
        <w:spacing w:line="360" w:lineRule="auto"/>
        <w:rPr>
          <w:rFonts w:ascii="黑体" w:hAnsi="黑体" w:eastAsia="黑体" w:cs="黑体"/>
          <w:caps/>
          <w:sz w:val="24"/>
          <w:szCs w:val="24"/>
        </w:rPr>
      </w:pPr>
      <w:r>
        <w:rPr>
          <w:rFonts w:hint="eastAsia" w:ascii="黑体" w:hAnsi="黑体" w:eastAsia="黑体" w:cs="黑体"/>
          <w:b/>
          <w:caps/>
          <w:sz w:val="24"/>
          <w:szCs w:val="24"/>
        </w:rPr>
        <w:t>课程性质：</w:t>
      </w:r>
      <w:r>
        <w:rPr>
          <w:rFonts w:hint="eastAsia" w:ascii="黑体" w:hAnsi="黑体" w:eastAsia="黑体" w:cs="黑体"/>
          <w:caps/>
          <w:sz w:val="24"/>
          <w:szCs w:val="24"/>
        </w:rPr>
        <w:t>专业核心课程</w:t>
      </w:r>
    </w:p>
    <w:p>
      <w:pPr>
        <w:spacing w:line="360" w:lineRule="auto"/>
        <w:rPr>
          <w:rFonts w:ascii="黑体" w:hAnsi="黑体" w:eastAsia="黑体" w:cs="黑体"/>
          <w:b/>
          <w:caps/>
          <w:sz w:val="24"/>
          <w:szCs w:val="24"/>
        </w:rPr>
      </w:pPr>
      <w:r>
        <w:rPr>
          <w:rFonts w:hint="eastAsia" w:ascii="黑体" w:hAnsi="黑体" w:eastAsia="黑体" w:cs="黑体"/>
          <w:b/>
          <w:caps/>
          <w:sz w:val="24"/>
          <w:szCs w:val="24"/>
        </w:rPr>
        <w:t>课程代码：</w:t>
      </w:r>
      <w:r>
        <w:rPr>
          <w:rFonts w:hint="eastAsia" w:ascii="黑体" w:hAnsi="黑体" w:eastAsia="黑体" w:cs="黑体"/>
          <w:kern w:val="0"/>
          <w:sz w:val="24"/>
          <w:szCs w:val="24"/>
        </w:rPr>
        <w:t>XX121114</w:t>
      </w:r>
    </w:p>
    <w:p>
      <w:pPr>
        <w:spacing w:line="360" w:lineRule="auto"/>
        <w:rPr>
          <w:rFonts w:ascii="黑体" w:hAnsi="黑体" w:eastAsia="黑体" w:cs="黑体"/>
          <w:caps/>
          <w:sz w:val="24"/>
          <w:szCs w:val="24"/>
        </w:rPr>
      </w:pPr>
      <w:r>
        <w:rPr>
          <w:rFonts w:hint="eastAsia" w:ascii="黑体" w:hAnsi="黑体" w:eastAsia="黑体" w:cs="黑体"/>
          <w:b/>
          <w:caps/>
          <w:sz w:val="24"/>
          <w:szCs w:val="24"/>
        </w:rPr>
        <w:t>学时数：</w:t>
      </w:r>
      <w:r>
        <w:rPr>
          <w:rFonts w:hint="eastAsia" w:ascii="黑体" w:hAnsi="黑体" w:eastAsia="黑体" w:cs="黑体"/>
          <w:bCs/>
          <w:caps/>
          <w:sz w:val="24"/>
          <w:szCs w:val="24"/>
        </w:rPr>
        <w:t>64</w:t>
      </w:r>
      <w:r>
        <w:rPr>
          <w:rFonts w:hint="eastAsia" w:ascii="黑体" w:hAnsi="黑体" w:eastAsia="黑体" w:cs="黑体"/>
          <w:caps/>
          <w:sz w:val="24"/>
          <w:szCs w:val="24"/>
        </w:rPr>
        <w:t xml:space="preserve"> </w:t>
      </w:r>
    </w:p>
    <w:p>
      <w:pPr>
        <w:spacing w:line="360" w:lineRule="auto"/>
        <w:rPr>
          <w:rFonts w:ascii="黑体" w:hAnsi="黑体" w:eastAsia="黑体" w:cs="黑体"/>
          <w:caps/>
          <w:sz w:val="24"/>
          <w:szCs w:val="24"/>
        </w:rPr>
      </w:pPr>
      <w:r>
        <w:rPr>
          <w:rFonts w:hint="eastAsia" w:ascii="黑体" w:hAnsi="黑体" w:eastAsia="黑体" w:cs="黑体"/>
          <w:b/>
          <w:caps/>
          <w:sz w:val="24"/>
          <w:szCs w:val="24"/>
        </w:rPr>
        <w:t>学分数：</w:t>
      </w:r>
      <w:r>
        <w:rPr>
          <w:rFonts w:hint="eastAsia" w:ascii="黑体" w:hAnsi="黑体" w:eastAsia="黑体" w:cs="黑体"/>
          <w:bCs/>
          <w:caps/>
          <w:sz w:val="24"/>
          <w:szCs w:val="24"/>
        </w:rPr>
        <w:t>4</w:t>
      </w:r>
    </w:p>
    <w:p>
      <w:pPr>
        <w:spacing w:line="360" w:lineRule="auto"/>
        <w:rPr>
          <w:rFonts w:ascii="黑体" w:hAnsi="黑体" w:eastAsia="黑体" w:cs="黑体"/>
          <w:caps/>
          <w:sz w:val="24"/>
          <w:szCs w:val="24"/>
        </w:rPr>
      </w:pPr>
      <w:r>
        <w:rPr>
          <w:rFonts w:hint="eastAsia" w:ascii="黑体" w:hAnsi="黑体" w:eastAsia="黑体" w:cs="黑体"/>
          <w:b/>
          <w:caps/>
          <w:sz w:val="24"/>
          <w:szCs w:val="24"/>
        </w:rPr>
        <w:t>开设学期：</w:t>
      </w:r>
      <w:r>
        <w:rPr>
          <w:rFonts w:hint="eastAsia" w:ascii="黑体" w:hAnsi="黑体" w:eastAsia="黑体" w:cs="黑体"/>
          <w:bCs/>
          <w:caps/>
          <w:sz w:val="24"/>
          <w:szCs w:val="24"/>
        </w:rPr>
        <w:t>5</w:t>
      </w:r>
      <w:r>
        <w:rPr>
          <w:rFonts w:hint="eastAsia" w:ascii="黑体" w:hAnsi="黑体" w:eastAsia="黑体" w:cs="黑体"/>
          <w:b/>
          <w:caps/>
          <w:sz w:val="24"/>
          <w:szCs w:val="24"/>
        </w:rPr>
        <w:t xml:space="preserve"> </w:t>
      </w:r>
    </w:p>
    <w:p>
      <w:pPr>
        <w:spacing w:line="360" w:lineRule="auto"/>
        <w:rPr>
          <w:rFonts w:ascii="黑体" w:hAnsi="黑体" w:eastAsia="黑体" w:cs="黑体"/>
          <w:caps/>
          <w:sz w:val="24"/>
          <w:szCs w:val="24"/>
        </w:rPr>
      </w:pPr>
      <w:r>
        <w:rPr>
          <w:rFonts w:hint="eastAsia" w:ascii="黑体" w:hAnsi="黑体" w:eastAsia="黑体" w:cs="黑体"/>
          <w:b/>
          <w:caps/>
          <w:sz w:val="24"/>
          <w:szCs w:val="24"/>
        </w:rPr>
        <w:t>适用对象：</w:t>
      </w:r>
      <w:r>
        <w:rPr>
          <w:rFonts w:hint="eastAsia" w:ascii="黑体" w:hAnsi="黑体" w:eastAsia="黑体" w:cs="黑体"/>
          <w:caps/>
          <w:sz w:val="24"/>
          <w:szCs w:val="24"/>
        </w:rPr>
        <w:t>三年制高职计算机应用技术、网络技术专业、动漫制作技术专业</w:t>
      </w:r>
    </w:p>
    <w:p>
      <w:pPr>
        <w:spacing w:line="360" w:lineRule="auto"/>
        <w:rPr>
          <w:rFonts w:ascii="黑体" w:hAnsi="黑体" w:eastAsia="黑体" w:cs="黑体"/>
          <w:b/>
          <w:sz w:val="24"/>
          <w:szCs w:val="24"/>
        </w:rPr>
      </w:pPr>
      <w:r>
        <w:rPr>
          <w:rFonts w:hint="eastAsia" w:ascii="黑体" w:hAnsi="黑体" w:eastAsia="黑体" w:cs="黑体"/>
          <w:b/>
          <w:sz w:val="24"/>
          <w:szCs w:val="24"/>
        </w:rPr>
        <w:t>开课系部：</w:t>
      </w:r>
      <w:r>
        <w:rPr>
          <w:rFonts w:hint="eastAsia" w:ascii="黑体" w:hAnsi="黑体" w:eastAsia="黑体" w:cs="黑体"/>
          <w:bCs/>
          <w:sz w:val="24"/>
          <w:szCs w:val="24"/>
        </w:rPr>
        <w:t>信息工程系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color w:val="FF0000"/>
          <w:sz w:val="24"/>
        </w:rPr>
      </w:pPr>
      <w:r>
        <w:rPr>
          <w:rFonts w:hint="eastAsia" w:ascii="黑体" w:eastAsia="黑体"/>
          <w:sz w:val="28"/>
          <w:szCs w:val="28"/>
        </w:rPr>
        <w:t>（一）课程定位</w:t>
      </w:r>
    </w:p>
    <w:p>
      <w:pPr>
        <w:spacing w:line="360" w:lineRule="auto"/>
        <w:ind w:firstLine="480" w:firstLineChars="200"/>
        <w:rPr>
          <w:sz w:val="24"/>
        </w:rPr>
      </w:pPr>
      <w:r>
        <w:rPr>
          <w:rFonts w:hint="eastAsia"/>
          <w:sz w:val="24"/>
        </w:rPr>
        <w:t>本课程是德州科技职业学院动漫制作技术等专业必修的一门专业核心课程。是在摄像、非线性编辑等课程基础上，开设的一门理论和实践相结合、技术和艺术融合的核心课程，通过本门课程的学习，使学生掌握视频剪辑的技能，培养学生运用影视画面组接技巧进行影视画面剪辑等方面的职业能力和职业素养。</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sz w:val="24"/>
        </w:rPr>
      </w:pPr>
      <w:r>
        <w:rPr>
          <w:sz w:val="24"/>
        </w:rPr>
        <w:t>本课程应体现以服务发展为宗旨、以促进就业为导向，结合影视剪辑工作的职业特点，按照立德树人的要求，突出德育为先，强化政治思想、道德品质和法律意识的教育，重视影视编辑技术综合素养和必备品格的培养，兼顾高职课程衔接，融合影视剪辑的新知识、新技术、新方法，确定课程内容</w:t>
      </w:r>
      <w:r>
        <w:rPr>
          <w:rFonts w:hint="eastAsia"/>
          <w:sz w:val="24"/>
        </w:rPr>
        <w:t>。</w:t>
      </w:r>
      <w:r>
        <w:rPr>
          <w:sz w:val="24"/>
        </w:rPr>
        <w:t>以工作过程为导向，遵循学生认知和技能形成规律,根据项目内在的逻辑关系、任务间的递进关系，统筹安排项目、任务的顺序。</w:t>
      </w:r>
    </w:p>
    <w:p>
      <w:pPr>
        <w:spacing w:line="360" w:lineRule="auto"/>
        <w:jc w:val="center"/>
        <w:rPr>
          <w:rFonts w:ascii="黑体" w:eastAsia="黑体"/>
          <w:b/>
          <w:sz w:val="32"/>
          <w:szCs w:val="32"/>
        </w:rPr>
      </w:pP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本课程践行社会主义核心价值观教育培养学生养成</w:t>
      </w:r>
      <w:r>
        <w:rPr>
          <w:rFonts w:ascii="宋体" w:hAnsi="宋体"/>
          <w:sz w:val="24"/>
        </w:rPr>
        <w:t>独立思考、持续学习、团队协作的能力。</w:t>
      </w:r>
      <w:r>
        <w:rPr>
          <w:rFonts w:hint="eastAsia" w:ascii="宋体" w:hAnsi="宋体"/>
          <w:sz w:val="24"/>
        </w:rPr>
        <w:t>提升学生对视觉审美的判断和鉴赏能力，理解并掌握一定的美术表现技巧，培养学生的文化素质，使他们的影视作品具有艺术特色，影视编辑与制作水平达到一定水准。培养学生的</w:t>
      </w:r>
      <w:r>
        <w:rPr>
          <w:rFonts w:ascii="宋体" w:hAnsi="宋体"/>
          <w:sz w:val="24"/>
        </w:rPr>
        <w:t>版权保护、创新创业意识</w:t>
      </w:r>
      <w:r>
        <w:rPr>
          <w:rFonts w:hint="eastAsia" w:ascii="宋体" w:hAnsi="宋体"/>
          <w:sz w:val="24"/>
        </w:rPr>
        <w:t>，使他们具有良好的职业道德。</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1.了解视频剪辑的基本规律，能灵活的运用常见的剪辑技术进行后期剪辑；</w:t>
      </w:r>
    </w:p>
    <w:p>
      <w:pPr>
        <w:spacing w:line="360" w:lineRule="auto"/>
        <w:ind w:firstLine="480" w:firstLineChars="200"/>
        <w:rPr>
          <w:rFonts w:ascii="宋体" w:hAnsi="宋体"/>
          <w:sz w:val="24"/>
        </w:rPr>
      </w:pPr>
      <w:r>
        <w:rPr>
          <w:rFonts w:hint="eastAsia" w:ascii="宋体" w:hAnsi="宋体"/>
          <w:sz w:val="24"/>
        </w:rPr>
        <w:t>2.理解视频剪辑工作的基本流程和要求，能按一般标准进行镜头挑选；</w:t>
      </w:r>
    </w:p>
    <w:p>
      <w:pPr>
        <w:spacing w:line="360" w:lineRule="auto"/>
        <w:ind w:firstLine="480" w:firstLineChars="200"/>
        <w:rPr>
          <w:rFonts w:ascii="宋体" w:hAnsi="宋体"/>
          <w:sz w:val="24"/>
        </w:rPr>
      </w:pPr>
      <w:r>
        <w:rPr>
          <w:rFonts w:hint="eastAsia" w:ascii="宋体" w:hAnsi="宋体"/>
          <w:sz w:val="24"/>
        </w:rPr>
        <w:t>3.掌握不同类型景别的表现功能和组合技巧。</w:t>
      </w:r>
    </w:p>
    <w:p>
      <w:pPr>
        <w:spacing w:line="360" w:lineRule="auto"/>
        <w:ind w:firstLine="480" w:firstLineChars="200"/>
        <w:rPr>
          <w:rFonts w:ascii="宋体" w:hAnsi="宋体"/>
          <w:sz w:val="24"/>
        </w:rPr>
      </w:pPr>
      <w:r>
        <w:rPr>
          <w:rFonts w:hint="eastAsia" w:ascii="宋体" w:hAnsi="宋体"/>
          <w:sz w:val="24"/>
        </w:rPr>
        <w:t>4.熟练的对视频进行调色处理。</w:t>
      </w:r>
    </w:p>
    <w:p>
      <w:pPr>
        <w:spacing w:line="360" w:lineRule="auto"/>
        <w:ind w:firstLine="480" w:firstLineChars="200"/>
        <w:rPr>
          <w:rFonts w:ascii="宋体" w:hAnsi="宋体"/>
          <w:sz w:val="24"/>
        </w:rPr>
      </w:pPr>
      <w:r>
        <w:rPr>
          <w:rFonts w:hint="eastAsia" w:ascii="宋体" w:hAnsi="宋体"/>
          <w:sz w:val="24"/>
        </w:rPr>
        <w:t>5.掌握在视频中添加字幕及特效的方法。</w:t>
      </w:r>
    </w:p>
    <w:p>
      <w:pPr>
        <w:spacing w:line="360" w:lineRule="auto"/>
        <w:ind w:firstLine="480" w:firstLineChars="200"/>
        <w:rPr>
          <w:rFonts w:ascii="宋体" w:hAnsi="宋体"/>
          <w:sz w:val="24"/>
        </w:rPr>
      </w:pPr>
      <w:r>
        <w:rPr>
          <w:rFonts w:hint="eastAsia" w:ascii="宋体" w:hAnsi="宋体"/>
          <w:sz w:val="24"/>
        </w:rPr>
        <w:t>6.熟练利用各种视频转场效果为视频设置各种转场特效</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color w:val="FF0000"/>
          <w:sz w:val="36"/>
        </w:rPr>
      </w:pPr>
      <w:r>
        <w:rPr>
          <w:rFonts w:hint="eastAsia" w:ascii="宋体" w:hAnsi="宋体"/>
          <w:sz w:val="24"/>
        </w:rPr>
        <w:t xml:space="preserve">通过对影视编辑基本理论和技巧的讲述，使学生全面了解影视编辑的工作流程，通过完成镜头与镜头之间的衔接，学生能运用技巧和无技巧转场的方法进行画面转场，根据视频画面的表意特性，进行影视情节构成。认识影视编辑对于影视制作的重要意义，并能应用于实践操作中。 </w:t>
      </w:r>
    </w:p>
    <w:p>
      <w:pPr>
        <w:spacing w:line="360" w:lineRule="auto"/>
        <w:ind w:firstLine="480" w:firstLineChars="200"/>
        <w:rPr>
          <w:rFonts w:ascii="宋体" w:hAnsi="宋体"/>
          <w:sz w:val="24"/>
        </w:rPr>
      </w:pPr>
    </w:p>
    <w:p>
      <w:pPr>
        <w:pStyle w:val="30"/>
        <w:ind w:firstLine="0" w:firstLineChars="0"/>
        <w:jc w:val="center"/>
        <w:rPr>
          <w:rFonts w:ascii="黑体" w:eastAsia="黑体"/>
          <w:b/>
          <w:sz w:val="28"/>
          <w:szCs w:val="28"/>
          <w:lang w:val="en-US"/>
        </w:rPr>
      </w:pPr>
      <w:r>
        <w:rPr>
          <w:rFonts w:hint="eastAsia" w:ascii="黑体" w:eastAsia="黑体"/>
          <w:b/>
          <w:sz w:val="28"/>
          <w:szCs w:val="28"/>
          <w:lang w:val="en-US"/>
        </w:rPr>
        <w:t>三、课程思政教学设计</w:t>
      </w:r>
    </w:p>
    <w:tbl>
      <w:tblPr>
        <w:tblStyle w:val="21"/>
        <w:tblW w:w="899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98"/>
        <w:gridCol w:w="3072"/>
        <w:gridCol w:w="2928"/>
        <w:gridCol w:w="189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9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307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92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189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Borders>
              <w:top w:val="single" w:color="auto" w:sz="4" w:space="0"/>
            </w:tcBorders>
          </w:tcPr>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lang w:bidi="ar"/>
              </w:rPr>
              <w:t>Premiere CS6新手入门</w:t>
            </w:r>
          </w:p>
        </w:tc>
        <w:tc>
          <w:tcPr>
            <w:tcW w:w="3072" w:type="dxa"/>
            <w:tcBorders>
              <w:top w:val="single" w:color="auto" w:sz="4" w:space="0"/>
            </w:tcBorders>
            <w:vAlign w:val="center"/>
          </w:tcPr>
          <w:p>
            <w:pPr>
              <w:jc w:val="center"/>
              <w:rPr>
                <w:rFonts w:ascii="宋体" w:hAnsi="宋体" w:cs="宋体"/>
                <w:szCs w:val="21"/>
              </w:rPr>
            </w:pPr>
            <w:r>
              <w:rPr>
                <w:rFonts w:hint="eastAsia" w:ascii="宋体" w:hAnsi="宋体" w:cs="宋体"/>
                <w:szCs w:val="21"/>
                <w:lang w:bidi="ar"/>
              </w:rPr>
              <w:t>1.熟悉视频编辑术语</w:t>
            </w:r>
          </w:p>
        </w:tc>
        <w:tc>
          <w:tcPr>
            <w:tcW w:w="2928" w:type="dxa"/>
            <w:tcBorders>
              <w:top w:val="single" w:color="auto" w:sz="4" w:space="0"/>
            </w:tcBorders>
            <w:vAlign w:val="center"/>
          </w:tcPr>
          <w:p>
            <w:pPr>
              <w:ind w:firstLine="420" w:firstLineChars="200"/>
              <w:rPr>
                <w:rFonts w:ascii="宋体" w:hAnsi="宋体" w:cs="宋体"/>
                <w:szCs w:val="21"/>
                <w:lang w:bidi="ar"/>
              </w:rPr>
            </w:pPr>
            <w:r>
              <w:rPr>
                <w:rFonts w:hint="eastAsia" w:ascii="宋体" w:hAnsi="宋体" w:cs="宋体"/>
                <w:szCs w:val="21"/>
                <w:lang w:bidi="ar"/>
              </w:rPr>
              <w:t>学好视频剪辑专业知识，掌握专业理论，提升专业技能</w:t>
            </w:r>
          </w:p>
          <w:p>
            <w:pPr>
              <w:ind w:firstLine="420" w:firstLineChars="200"/>
              <w:jc w:val="left"/>
              <w:rPr>
                <w:rFonts w:ascii="宋体" w:hAnsi="宋体" w:cs="宋体"/>
              </w:rPr>
            </w:pPr>
          </w:p>
        </w:tc>
        <w:tc>
          <w:tcPr>
            <w:tcW w:w="1892" w:type="dxa"/>
            <w:vMerge w:val="restart"/>
            <w:tcBorders>
              <w:top w:val="single" w:color="auto" w:sz="4" w:space="0"/>
            </w:tcBorders>
            <w:vAlign w:val="center"/>
          </w:tcPr>
          <w:p>
            <w:pPr>
              <w:rPr>
                <w:rFonts w:ascii="宋体" w:hAnsi="宋体" w:cs="宋体"/>
                <w:szCs w:val="21"/>
              </w:rPr>
            </w:pPr>
            <w:r>
              <w:rPr>
                <w:rFonts w:hint="eastAsia" w:ascii="宋体" w:hAnsi="宋体" w:cs="宋体"/>
                <w:szCs w:val="21"/>
                <w:lang w:bidi="ar"/>
              </w:rPr>
              <w:t>掌握专业理论，提升专业技能的案例：熟悉常用的视频、音频及图像格式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rPr>
                <w:rFonts w:ascii="宋体" w:hAnsi="宋体" w:cs="宋体"/>
                <w:szCs w:val="21"/>
              </w:rPr>
            </w:pPr>
          </w:p>
        </w:tc>
        <w:tc>
          <w:tcPr>
            <w:tcW w:w="3072" w:type="dxa"/>
            <w:vAlign w:val="center"/>
          </w:tcPr>
          <w:p>
            <w:pPr>
              <w:jc w:val="center"/>
              <w:rPr>
                <w:rFonts w:ascii="宋体" w:hAnsi="宋体" w:cs="宋体"/>
                <w:szCs w:val="21"/>
              </w:rPr>
            </w:pPr>
            <w:r>
              <w:rPr>
                <w:rFonts w:hint="eastAsia" w:ascii="宋体" w:hAnsi="宋体" w:cs="宋体"/>
                <w:szCs w:val="21"/>
                <w:lang w:bidi="ar"/>
              </w:rPr>
              <w:t>2.常用的视频、音频及图像格式</w:t>
            </w:r>
          </w:p>
        </w:tc>
        <w:tc>
          <w:tcPr>
            <w:tcW w:w="2928" w:type="dxa"/>
            <w:vMerge w:val="restart"/>
            <w:vAlign w:val="center"/>
          </w:tcPr>
          <w:p>
            <w:pPr>
              <w:ind w:firstLine="420" w:firstLineChars="200"/>
              <w:jc w:val="left"/>
              <w:rPr>
                <w:rFonts w:ascii="宋体" w:hAnsi="宋体" w:cs="宋体"/>
              </w:rPr>
            </w:pPr>
            <w:r>
              <w:rPr>
                <w:rFonts w:hint="eastAsia" w:ascii="宋体" w:hAnsi="宋体" w:cs="宋体"/>
                <w:szCs w:val="21"/>
                <w:lang w:bidi="ar"/>
              </w:rPr>
              <w:t>通过讲解视频剪辑的理论知识，使学生养成科学思维，具备科学思想</w:t>
            </w:r>
          </w:p>
        </w:tc>
        <w:tc>
          <w:tcPr>
            <w:tcW w:w="1892"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rPr>
                <w:rFonts w:ascii="宋体" w:hAnsi="宋体" w:cs="宋体"/>
                <w:szCs w:val="21"/>
              </w:rPr>
            </w:pPr>
          </w:p>
        </w:tc>
        <w:tc>
          <w:tcPr>
            <w:tcW w:w="3072" w:type="dxa"/>
            <w:vAlign w:val="center"/>
          </w:tcPr>
          <w:p>
            <w:pPr>
              <w:jc w:val="center"/>
              <w:rPr>
                <w:rFonts w:ascii="宋体" w:hAnsi="宋体" w:cs="宋体"/>
                <w:szCs w:val="21"/>
              </w:rPr>
            </w:pPr>
            <w:r>
              <w:rPr>
                <w:rFonts w:hint="eastAsia" w:ascii="宋体" w:hAnsi="宋体" w:cs="宋体"/>
                <w:szCs w:val="21"/>
                <w:lang w:bidi="ar"/>
              </w:rPr>
              <w:t>3.熟悉蒙太奇的合成</w:t>
            </w:r>
          </w:p>
        </w:tc>
        <w:tc>
          <w:tcPr>
            <w:tcW w:w="2928" w:type="dxa"/>
            <w:vMerge w:val="continue"/>
            <w:vAlign w:val="center"/>
          </w:tcPr>
          <w:p>
            <w:pPr>
              <w:rPr>
                <w:rFonts w:ascii="宋体" w:hAnsi="宋体" w:cs="宋体"/>
              </w:rPr>
            </w:pPr>
          </w:p>
        </w:tc>
        <w:tc>
          <w:tcPr>
            <w:tcW w:w="1892"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rPr>
                <w:rFonts w:ascii="宋体" w:hAnsi="宋体" w:cs="宋体"/>
                <w:szCs w:val="21"/>
              </w:rPr>
            </w:pPr>
          </w:p>
        </w:tc>
        <w:tc>
          <w:tcPr>
            <w:tcW w:w="3072" w:type="dxa"/>
            <w:vAlign w:val="center"/>
          </w:tcPr>
          <w:p>
            <w:pPr>
              <w:jc w:val="center"/>
              <w:rPr>
                <w:rFonts w:ascii="宋体" w:hAnsi="宋体" w:cs="宋体"/>
                <w:szCs w:val="21"/>
              </w:rPr>
            </w:pPr>
            <w:r>
              <w:rPr>
                <w:rFonts w:hint="eastAsia" w:ascii="宋体" w:hAnsi="宋体" w:cs="宋体"/>
                <w:szCs w:val="21"/>
                <w:lang w:bidi="ar"/>
              </w:rPr>
              <w:t>4.熟悉影视编辑类型</w:t>
            </w:r>
          </w:p>
        </w:tc>
        <w:tc>
          <w:tcPr>
            <w:tcW w:w="2928" w:type="dxa"/>
            <w:vMerge w:val="continue"/>
            <w:vAlign w:val="center"/>
          </w:tcPr>
          <w:p>
            <w:pPr>
              <w:jc w:val="left"/>
              <w:rPr>
                <w:rFonts w:ascii="宋体" w:hAnsi="宋体" w:cs="宋体"/>
              </w:rPr>
            </w:pPr>
          </w:p>
        </w:tc>
        <w:tc>
          <w:tcPr>
            <w:tcW w:w="1892"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rPr>
                <w:rFonts w:ascii="宋体" w:hAnsi="宋体" w:cs="宋体"/>
                <w:szCs w:val="21"/>
              </w:rPr>
            </w:pPr>
            <w:r>
              <w:rPr>
                <w:rFonts w:hint="eastAsia" w:ascii="宋体" w:hAnsi="宋体" w:cs="宋体"/>
                <w:szCs w:val="21"/>
                <w:lang w:bidi="ar"/>
              </w:rPr>
              <w:t>Premiere CS6的基本操作</w:t>
            </w:r>
          </w:p>
        </w:tc>
        <w:tc>
          <w:tcPr>
            <w:tcW w:w="3072" w:type="dxa"/>
            <w:vAlign w:val="center"/>
          </w:tcPr>
          <w:p>
            <w:pPr>
              <w:jc w:val="center"/>
              <w:rPr>
                <w:rFonts w:ascii="宋体" w:hAnsi="宋体" w:cs="宋体"/>
                <w:szCs w:val="21"/>
              </w:rPr>
            </w:pPr>
            <w:r>
              <w:rPr>
                <w:rFonts w:hint="eastAsia" w:ascii="宋体" w:hAnsi="宋体" w:cs="宋体"/>
                <w:szCs w:val="21"/>
                <w:lang w:bidi="ar"/>
              </w:rPr>
              <w:t>1.项目文件的基本操作</w:t>
            </w:r>
          </w:p>
        </w:tc>
        <w:tc>
          <w:tcPr>
            <w:tcW w:w="2928" w:type="dxa"/>
            <w:vMerge w:val="restart"/>
            <w:vAlign w:val="center"/>
          </w:tcPr>
          <w:p>
            <w:pPr>
              <w:ind w:firstLine="420" w:firstLineChars="200"/>
              <w:jc w:val="left"/>
              <w:rPr>
                <w:rFonts w:ascii="宋体" w:hAnsi="宋体" w:cs="宋体"/>
                <w:szCs w:val="21"/>
                <w:lang w:bidi="ar"/>
              </w:rPr>
            </w:pPr>
            <w:r>
              <w:rPr>
                <w:rFonts w:hint="eastAsia" w:ascii="宋体" w:hAnsi="宋体" w:cs="宋体"/>
                <w:szCs w:val="21"/>
                <w:lang w:bidi="ar"/>
              </w:rPr>
              <w:t>通过学习Premiere CS6的基本操作知识，培养学生强烈的专业操作技能</w:t>
            </w:r>
          </w:p>
          <w:p>
            <w:pPr>
              <w:jc w:val="left"/>
              <w:rPr>
                <w:rFonts w:ascii="宋体" w:hAnsi="宋体" w:cs="宋体"/>
                <w:szCs w:val="21"/>
              </w:rPr>
            </w:pPr>
          </w:p>
        </w:tc>
        <w:tc>
          <w:tcPr>
            <w:tcW w:w="1892" w:type="dxa"/>
            <w:vMerge w:val="restart"/>
            <w:vAlign w:val="center"/>
          </w:tcPr>
          <w:p>
            <w:pPr>
              <w:rPr>
                <w:rFonts w:ascii="宋体" w:hAnsi="宋体" w:cs="宋体"/>
                <w:szCs w:val="21"/>
              </w:rPr>
            </w:pPr>
            <w:r>
              <w:rPr>
                <w:rFonts w:hint="eastAsia" w:ascii="宋体" w:hAnsi="宋体" w:cs="宋体"/>
                <w:szCs w:val="21"/>
                <w:lang w:bidi="ar"/>
              </w:rPr>
              <w:t>培养学生强烈的专业操作技能的案例：掌握视频编辑工具的应用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3072" w:type="dxa"/>
            <w:vAlign w:val="center"/>
          </w:tcPr>
          <w:p>
            <w:pPr>
              <w:jc w:val="center"/>
              <w:rPr>
                <w:rFonts w:ascii="宋体" w:hAnsi="宋体" w:cs="宋体"/>
                <w:szCs w:val="21"/>
              </w:rPr>
            </w:pPr>
            <w:r>
              <w:rPr>
                <w:rFonts w:hint="eastAsia" w:ascii="宋体" w:hAnsi="宋体" w:cs="宋体"/>
                <w:szCs w:val="21"/>
                <w:lang w:bidi="ar"/>
              </w:rPr>
              <w:t>2.掌握视频编辑工具的应用</w:t>
            </w:r>
          </w:p>
        </w:tc>
        <w:tc>
          <w:tcPr>
            <w:tcW w:w="2928" w:type="dxa"/>
            <w:vMerge w:val="continue"/>
            <w:vAlign w:val="center"/>
          </w:tcPr>
          <w:p>
            <w:pPr>
              <w:jc w:val="left"/>
              <w:rPr>
                <w:rFonts w:ascii="宋体" w:hAnsi="宋体" w:cs="宋体"/>
                <w:szCs w:val="21"/>
              </w:rPr>
            </w:pPr>
          </w:p>
        </w:tc>
        <w:tc>
          <w:tcPr>
            <w:tcW w:w="1892"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3072" w:type="dxa"/>
            <w:vAlign w:val="center"/>
          </w:tcPr>
          <w:p>
            <w:pPr>
              <w:jc w:val="center"/>
              <w:rPr>
                <w:rFonts w:ascii="宋体" w:hAnsi="宋体" w:cs="宋体"/>
                <w:szCs w:val="21"/>
                <w:lang w:bidi="ar"/>
              </w:rPr>
            </w:pPr>
            <w:r>
              <w:rPr>
                <w:rFonts w:hint="eastAsia" w:ascii="宋体" w:hAnsi="宋体" w:cs="宋体"/>
                <w:szCs w:val="21"/>
                <w:lang w:bidi="ar"/>
              </w:rPr>
              <w:t>3.自定义快捷键的方法</w:t>
            </w:r>
          </w:p>
        </w:tc>
        <w:tc>
          <w:tcPr>
            <w:tcW w:w="2928" w:type="dxa"/>
            <w:vMerge w:val="continue"/>
            <w:vAlign w:val="center"/>
          </w:tcPr>
          <w:p>
            <w:pPr>
              <w:jc w:val="left"/>
              <w:rPr>
                <w:rFonts w:ascii="宋体" w:hAnsi="宋体" w:cs="宋体"/>
                <w:szCs w:val="21"/>
                <w:lang w:bidi="ar"/>
              </w:rPr>
            </w:pPr>
          </w:p>
        </w:tc>
        <w:tc>
          <w:tcPr>
            <w:tcW w:w="1892"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rPr>
                <w:rFonts w:ascii="宋体" w:hAnsi="宋体" w:cs="宋体"/>
                <w:szCs w:val="21"/>
              </w:rPr>
            </w:pPr>
            <w:r>
              <w:rPr>
                <w:rFonts w:hint="eastAsia" w:ascii="宋体" w:hAnsi="宋体" w:cs="宋体"/>
                <w:szCs w:val="21"/>
                <w:lang w:bidi="ar"/>
              </w:rPr>
              <w:t>剪辑与编辑素材</w:t>
            </w:r>
          </w:p>
        </w:tc>
        <w:tc>
          <w:tcPr>
            <w:tcW w:w="3072" w:type="dxa"/>
            <w:vAlign w:val="center"/>
          </w:tcPr>
          <w:p>
            <w:pPr>
              <w:jc w:val="center"/>
              <w:rPr>
                <w:rFonts w:ascii="宋体" w:hAnsi="宋体" w:cs="宋体"/>
                <w:szCs w:val="21"/>
              </w:rPr>
            </w:pPr>
            <w:r>
              <w:rPr>
                <w:rFonts w:hint="eastAsia" w:ascii="宋体" w:hAnsi="宋体" w:cs="宋体"/>
                <w:szCs w:val="21"/>
              </w:rPr>
              <w:t>1.添加各种素材文件</w:t>
            </w:r>
          </w:p>
        </w:tc>
        <w:tc>
          <w:tcPr>
            <w:tcW w:w="2928" w:type="dxa"/>
            <w:vAlign w:val="center"/>
          </w:tcPr>
          <w:p>
            <w:pPr>
              <w:ind w:firstLine="420" w:firstLineChars="200"/>
            </w:pPr>
            <w:r>
              <w:rPr>
                <w:rFonts w:hint="eastAsia"/>
              </w:rPr>
              <w:t>掌握专业理论知识，提升学生的专业技能</w:t>
            </w:r>
          </w:p>
        </w:tc>
        <w:tc>
          <w:tcPr>
            <w:tcW w:w="1892" w:type="dxa"/>
            <w:vMerge w:val="restart"/>
            <w:vAlign w:val="center"/>
          </w:tcPr>
          <w:p>
            <w:pPr>
              <w:jc w:val="left"/>
              <w:rPr>
                <w:rFonts w:ascii="宋体" w:hAnsi="宋体" w:cs="宋体"/>
                <w:szCs w:val="21"/>
              </w:rPr>
            </w:pPr>
            <w:r>
              <w:rPr>
                <w:rFonts w:hint="eastAsia"/>
              </w:rPr>
              <w:t>体现钻研业务，不断创新敬业精神的案例：</w:t>
            </w:r>
            <w:r>
              <w:rPr>
                <w:rFonts w:hint="eastAsia" w:ascii="宋体" w:hAnsi="宋体" w:cs="宋体"/>
                <w:szCs w:val="21"/>
              </w:rPr>
              <w:t>编辑多种影视媒体素材文件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3072" w:type="dxa"/>
            <w:vAlign w:val="center"/>
          </w:tcPr>
          <w:p>
            <w:pPr>
              <w:ind w:firstLine="210" w:firstLineChars="100"/>
              <w:rPr>
                <w:rFonts w:ascii="宋体" w:hAnsi="宋体" w:cs="宋体"/>
                <w:szCs w:val="21"/>
              </w:rPr>
            </w:pPr>
            <w:r>
              <w:rPr>
                <w:rFonts w:hint="eastAsia" w:ascii="宋体" w:hAnsi="宋体" w:cs="宋体"/>
                <w:szCs w:val="21"/>
              </w:rPr>
              <w:t>2.编辑影视媒体素材</w:t>
            </w:r>
          </w:p>
        </w:tc>
        <w:tc>
          <w:tcPr>
            <w:tcW w:w="2928" w:type="dxa"/>
            <w:vAlign w:val="center"/>
          </w:tcPr>
          <w:p>
            <w:pPr>
              <w:ind w:firstLine="420" w:firstLineChars="200"/>
              <w:jc w:val="left"/>
            </w:pPr>
            <w:r>
              <w:rPr>
                <w:rFonts w:hint="eastAsia"/>
              </w:rPr>
              <w:t>通过实际案例练习培养学生强烈的专业操作技能，养成不断创新的职业精神</w:t>
            </w:r>
          </w:p>
        </w:tc>
        <w:tc>
          <w:tcPr>
            <w:tcW w:w="1892"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rPr>
                <w:rFonts w:ascii="宋体" w:hAnsi="宋体" w:cs="宋体"/>
                <w:szCs w:val="21"/>
              </w:rPr>
            </w:pPr>
            <w:r>
              <w:rPr>
                <w:rFonts w:hint="eastAsia" w:ascii="宋体" w:hAnsi="宋体" w:cs="宋体"/>
                <w:szCs w:val="21"/>
                <w:lang w:bidi="ar"/>
              </w:rPr>
              <w:t>校正与调整影视画面色彩</w:t>
            </w:r>
          </w:p>
        </w:tc>
        <w:tc>
          <w:tcPr>
            <w:tcW w:w="3072" w:type="dxa"/>
            <w:vAlign w:val="center"/>
          </w:tcPr>
          <w:p>
            <w:pPr>
              <w:jc w:val="center"/>
              <w:rPr>
                <w:rFonts w:ascii="宋体" w:hAnsi="宋体" w:cs="宋体"/>
                <w:szCs w:val="21"/>
              </w:rPr>
            </w:pPr>
            <w:r>
              <w:rPr>
                <w:rFonts w:hint="eastAsia" w:ascii="宋体" w:hAnsi="宋体" w:cs="宋体"/>
                <w:szCs w:val="21"/>
              </w:rPr>
              <w:t>1.色彩校正的各种特效</w:t>
            </w:r>
          </w:p>
        </w:tc>
        <w:tc>
          <w:tcPr>
            <w:tcW w:w="2928" w:type="dxa"/>
            <w:vMerge w:val="restart"/>
            <w:vAlign w:val="center"/>
          </w:tcPr>
          <w:p>
            <w:pPr>
              <w:ind w:firstLine="420" w:firstLineChars="200"/>
              <w:jc w:val="left"/>
            </w:pPr>
            <w:r>
              <w:rPr>
                <w:rFonts w:hint="eastAsia"/>
              </w:rPr>
              <w:t>培养学生以专业知识奉献社会，服务人民的职业道德精神</w:t>
            </w:r>
          </w:p>
        </w:tc>
        <w:tc>
          <w:tcPr>
            <w:tcW w:w="1892" w:type="dxa"/>
            <w:vMerge w:val="restart"/>
            <w:vAlign w:val="center"/>
          </w:tcPr>
          <w:p>
            <w:pPr>
              <w:jc w:val="left"/>
              <w:rPr>
                <w:rFonts w:ascii="宋体" w:hAnsi="宋体" w:cs="宋体"/>
                <w:szCs w:val="21"/>
              </w:rPr>
            </w:pPr>
            <w:r>
              <w:rPr>
                <w:rFonts w:hint="eastAsia"/>
              </w:rPr>
              <w:t>体现以专业知识奉献社会，服务人民的案例为：运用色彩校正特效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3072" w:type="dxa"/>
            <w:vAlign w:val="center"/>
          </w:tcPr>
          <w:p>
            <w:pPr>
              <w:jc w:val="center"/>
              <w:rPr>
                <w:rFonts w:ascii="宋体" w:hAnsi="宋体" w:cs="宋体"/>
                <w:szCs w:val="21"/>
              </w:rPr>
            </w:pPr>
            <w:r>
              <w:rPr>
                <w:rFonts w:hint="eastAsia" w:ascii="宋体" w:hAnsi="宋体" w:cs="宋体"/>
                <w:szCs w:val="21"/>
              </w:rPr>
              <w:t>2.调整色彩及色调的技巧</w:t>
            </w:r>
          </w:p>
        </w:tc>
        <w:tc>
          <w:tcPr>
            <w:tcW w:w="2928" w:type="dxa"/>
            <w:vMerge w:val="continue"/>
            <w:vAlign w:val="center"/>
          </w:tcPr>
          <w:p>
            <w:pPr>
              <w:jc w:val="left"/>
              <w:rPr>
                <w:rFonts w:ascii="宋体" w:hAnsi="宋体" w:cs="宋体"/>
                <w:szCs w:val="21"/>
                <w:lang w:bidi="ar"/>
              </w:rPr>
            </w:pPr>
          </w:p>
        </w:tc>
        <w:tc>
          <w:tcPr>
            <w:tcW w:w="1892"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lang w:bidi="ar"/>
              </w:rPr>
              <w:t>视频特效的添加与制作</w:t>
            </w:r>
          </w:p>
        </w:tc>
        <w:tc>
          <w:tcPr>
            <w:tcW w:w="3072" w:type="dxa"/>
            <w:vAlign w:val="center"/>
          </w:tcPr>
          <w:p>
            <w:pPr>
              <w:jc w:val="center"/>
              <w:rPr>
                <w:rFonts w:ascii="宋体" w:hAnsi="宋体" w:cs="宋体"/>
                <w:szCs w:val="21"/>
              </w:rPr>
            </w:pPr>
            <w:r>
              <w:rPr>
                <w:rFonts w:hint="eastAsia" w:ascii="宋体" w:hAnsi="宋体" w:cs="宋体"/>
                <w:szCs w:val="21"/>
              </w:rPr>
              <w:t>1.管理视频特效</w:t>
            </w:r>
          </w:p>
        </w:tc>
        <w:tc>
          <w:tcPr>
            <w:tcW w:w="2928" w:type="dxa"/>
            <w:vMerge w:val="restart"/>
            <w:vAlign w:val="center"/>
          </w:tcPr>
          <w:p>
            <w:pPr>
              <w:ind w:firstLine="420" w:firstLineChars="200"/>
              <w:jc w:val="left"/>
              <w:rPr>
                <w:szCs w:val="21"/>
              </w:rPr>
            </w:pPr>
            <w:r>
              <w:rPr>
                <w:rFonts w:hint="eastAsia" w:ascii="宋体" w:hAnsi="宋体" w:cs="宋体"/>
                <w:szCs w:val="21"/>
                <w:lang w:bidi="ar"/>
              </w:rPr>
              <w:t>通过专业理论学习和实际案例操作使学生养成科学思维，具备科学思想</w:t>
            </w:r>
            <w:r>
              <w:rPr>
                <w:szCs w:val="21"/>
                <w:lang w:bidi="ar"/>
              </w:rPr>
              <w:t>,</w:t>
            </w:r>
            <w:r>
              <w:rPr>
                <w:rFonts w:hint="eastAsia" w:ascii="宋体" w:hAnsi="宋体" w:cs="宋体"/>
                <w:szCs w:val="21"/>
                <w:lang w:bidi="ar"/>
              </w:rPr>
              <w:t>学好视频剪辑专业知识，掌握专业理论，不断提升专业技能</w:t>
            </w:r>
          </w:p>
        </w:tc>
        <w:tc>
          <w:tcPr>
            <w:tcW w:w="1892" w:type="dxa"/>
            <w:vMerge w:val="restart"/>
            <w:vAlign w:val="center"/>
          </w:tcPr>
          <w:p>
            <w:pPr>
              <w:jc w:val="left"/>
              <w:rPr>
                <w:rFonts w:ascii="宋体" w:hAnsi="宋体" w:cs="宋体"/>
                <w:szCs w:val="21"/>
              </w:rPr>
            </w:pPr>
            <w:r>
              <w:rPr>
                <w:rFonts w:hint="eastAsia" w:ascii="宋体" w:hAnsi="宋体" w:cs="宋体"/>
                <w:szCs w:val="21"/>
                <w:lang w:bidi="ar"/>
              </w:rPr>
              <w:t>体现文明、敬业精神的案例为：制作键控视频特效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3072" w:type="dxa"/>
            <w:vAlign w:val="center"/>
          </w:tcPr>
          <w:p>
            <w:pPr>
              <w:jc w:val="center"/>
              <w:rPr>
                <w:rFonts w:ascii="宋体" w:hAnsi="宋体" w:cs="宋体"/>
                <w:szCs w:val="21"/>
              </w:rPr>
            </w:pPr>
            <w:r>
              <w:rPr>
                <w:rFonts w:hint="eastAsia" w:ascii="宋体" w:hAnsi="宋体" w:cs="宋体"/>
                <w:szCs w:val="21"/>
              </w:rPr>
              <w:t>2.视频特效案例实战精通</w:t>
            </w:r>
          </w:p>
        </w:tc>
        <w:tc>
          <w:tcPr>
            <w:tcW w:w="2928" w:type="dxa"/>
            <w:vMerge w:val="continue"/>
            <w:vAlign w:val="center"/>
          </w:tcPr>
          <w:p>
            <w:pPr>
              <w:jc w:val="left"/>
              <w:rPr>
                <w:rFonts w:ascii="宋体" w:hAnsi="宋体" w:cs="宋体"/>
                <w:szCs w:val="21"/>
                <w:lang w:bidi="ar"/>
              </w:rPr>
            </w:pPr>
          </w:p>
        </w:tc>
        <w:tc>
          <w:tcPr>
            <w:tcW w:w="1892"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ind w:firstLine="630" w:firstLineChars="300"/>
              <w:rPr>
                <w:rFonts w:ascii="宋体" w:hAnsi="宋体" w:cs="宋体"/>
                <w:szCs w:val="21"/>
              </w:rPr>
            </w:pPr>
            <w:r>
              <w:rPr>
                <w:rFonts w:hint="eastAsia" w:ascii="宋体" w:hAnsi="宋体" w:cs="宋体"/>
                <w:szCs w:val="21"/>
                <w:lang w:bidi="ar"/>
              </w:rPr>
              <w:tab/>
            </w:r>
          </w:p>
          <w:p>
            <w:pPr>
              <w:spacing w:line="360" w:lineRule="auto"/>
              <w:rPr>
                <w:rFonts w:ascii="宋体" w:hAnsi="宋体" w:cs="宋体"/>
                <w:szCs w:val="21"/>
              </w:rPr>
            </w:pPr>
            <w:r>
              <w:rPr>
                <w:rFonts w:hint="eastAsia" w:ascii="宋体" w:hAnsi="宋体" w:cs="宋体"/>
                <w:szCs w:val="21"/>
                <w:lang w:bidi="ar"/>
              </w:rPr>
              <w:t>视频转场特效的制作</w:t>
            </w:r>
          </w:p>
        </w:tc>
        <w:tc>
          <w:tcPr>
            <w:tcW w:w="3072" w:type="dxa"/>
            <w:vAlign w:val="center"/>
          </w:tcPr>
          <w:p>
            <w:pPr>
              <w:jc w:val="center"/>
              <w:rPr>
                <w:rFonts w:ascii="宋体" w:hAnsi="宋体" w:cs="宋体"/>
                <w:szCs w:val="21"/>
              </w:rPr>
            </w:pPr>
            <w:r>
              <w:rPr>
                <w:rFonts w:hint="eastAsia" w:ascii="宋体" w:hAnsi="宋体" w:cs="宋体"/>
                <w:szCs w:val="21"/>
              </w:rPr>
              <w:t>1.管理视频转场特效</w:t>
            </w:r>
          </w:p>
        </w:tc>
        <w:tc>
          <w:tcPr>
            <w:tcW w:w="2928" w:type="dxa"/>
            <w:vMerge w:val="restart"/>
            <w:vAlign w:val="center"/>
          </w:tcPr>
          <w:p>
            <w:pPr>
              <w:ind w:firstLine="420" w:firstLineChars="200"/>
              <w:jc w:val="left"/>
            </w:pPr>
            <w:r>
              <w:t>持之以恒，精益求精，树立正确技术观，</w:t>
            </w:r>
            <w:r>
              <w:rPr>
                <w:rFonts w:hint="eastAsia"/>
              </w:rPr>
              <w:t>使学生树立爱岗敬业、服务人民的职业精神</w:t>
            </w:r>
          </w:p>
        </w:tc>
        <w:tc>
          <w:tcPr>
            <w:tcW w:w="1892" w:type="dxa"/>
            <w:vMerge w:val="restart"/>
            <w:vAlign w:val="center"/>
          </w:tcPr>
          <w:p>
            <w:pPr>
              <w:jc w:val="left"/>
              <w:rPr>
                <w:rFonts w:ascii="宋体" w:hAnsi="宋体" w:cs="宋体"/>
                <w:szCs w:val="21"/>
              </w:rPr>
            </w:pPr>
            <w:r>
              <w:rPr>
                <w:rFonts w:hint="eastAsia"/>
              </w:rPr>
              <w:t>体现爱岗敬业、服务人民的职业精神的案例：应用卷页转场特效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tcPr>
          <w:p>
            <w:pPr>
              <w:jc w:val="center"/>
              <w:rPr>
                <w:rFonts w:ascii="宋体" w:hAnsi="宋体" w:cs="宋体"/>
                <w:szCs w:val="21"/>
              </w:rPr>
            </w:pPr>
          </w:p>
        </w:tc>
        <w:tc>
          <w:tcPr>
            <w:tcW w:w="3072" w:type="dxa"/>
            <w:vAlign w:val="center"/>
          </w:tcPr>
          <w:p>
            <w:pPr>
              <w:jc w:val="center"/>
              <w:rPr>
                <w:rFonts w:ascii="宋体" w:hAnsi="宋体" w:cs="宋体"/>
                <w:szCs w:val="21"/>
              </w:rPr>
            </w:pPr>
            <w:r>
              <w:rPr>
                <w:rFonts w:hint="eastAsia" w:ascii="宋体" w:hAnsi="宋体" w:cs="宋体"/>
                <w:szCs w:val="21"/>
              </w:rPr>
              <w:t>2.在视频中应用高级转场</w:t>
            </w:r>
          </w:p>
        </w:tc>
        <w:tc>
          <w:tcPr>
            <w:tcW w:w="2928" w:type="dxa"/>
            <w:vMerge w:val="continue"/>
          </w:tcPr>
          <w:p>
            <w:pPr>
              <w:jc w:val="left"/>
              <w:rPr>
                <w:rFonts w:ascii="宋体" w:hAnsi="宋体" w:cs="宋体"/>
                <w:szCs w:val="21"/>
                <w:lang w:bidi="ar"/>
              </w:rPr>
            </w:pPr>
          </w:p>
        </w:tc>
        <w:tc>
          <w:tcPr>
            <w:tcW w:w="1892" w:type="dxa"/>
            <w:vMerge w:val="continue"/>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ind w:firstLine="630" w:firstLineChars="300"/>
              <w:rPr>
                <w:rFonts w:ascii="宋体" w:hAnsi="宋体" w:cs="宋体"/>
                <w:szCs w:val="21"/>
              </w:rPr>
            </w:pPr>
          </w:p>
          <w:p>
            <w:pPr>
              <w:spacing w:line="360" w:lineRule="auto"/>
              <w:rPr>
                <w:rFonts w:ascii="宋体" w:hAnsi="宋体" w:cs="宋体"/>
                <w:szCs w:val="21"/>
              </w:rPr>
            </w:pPr>
            <w:r>
              <w:rPr>
                <w:rFonts w:hint="eastAsia" w:ascii="宋体" w:hAnsi="宋体" w:cs="宋体"/>
                <w:szCs w:val="21"/>
                <w:lang w:bidi="ar"/>
              </w:rPr>
              <w:t>设置与美化影视字幕</w:t>
            </w:r>
          </w:p>
        </w:tc>
        <w:tc>
          <w:tcPr>
            <w:tcW w:w="3072" w:type="dxa"/>
            <w:vAlign w:val="center"/>
          </w:tcPr>
          <w:p>
            <w:pPr>
              <w:jc w:val="center"/>
              <w:rPr>
                <w:rFonts w:ascii="宋体" w:hAnsi="宋体" w:cs="宋体"/>
                <w:szCs w:val="21"/>
              </w:rPr>
            </w:pPr>
            <w:r>
              <w:rPr>
                <w:rFonts w:hint="eastAsia" w:ascii="宋体" w:hAnsi="宋体" w:cs="宋体"/>
                <w:szCs w:val="21"/>
                <w:lang w:bidi="ar"/>
              </w:rPr>
              <w:t>1.影视字幕的基本操作</w:t>
            </w:r>
          </w:p>
        </w:tc>
        <w:tc>
          <w:tcPr>
            <w:tcW w:w="2928" w:type="dxa"/>
            <w:vMerge w:val="restart"/>
            <w:vAlign w:val="center"/>
          </w:tcPr>
          <w:p>
            <w:pPr>
              <w:jc w:val="left"/>
              <w:rPr>
                <w:szCs w:val="21"/>
              </w:rPr>
            </w:pPr>
            <w:r>
              <w:rPr>
                <w:rFonts w:hint="eastAsia" w:ascii="宋体" w:hAnsi="宋体" w:cs="宋体"/>
                <w:szCs w:val="21"/>
                <w:lang w:bidi="ar"/>
              </w:rPr>
              <w:t>通过专业知识的学习使学生养成艰苦奋斗，不怕吃苦，扎扎实实，不眼高手低的敬业职业精神</w:t>
            </w:r>
          </w:p>
        </w:tc>
        <w:tc>
          <w:tcPr>
            <w:tcW w:w="1892" w:type="dxa"/>
            <w:vMerge w:val="restart"/>
            <w:vAlign w:val="center"/>
          </w:tcPr>
          <w:p>
            <w:pPr>
              <w:jc w:val="left"/>
              <w:rPr>
                <w:rFonts w:ascii="宋体" w:hAnsi="宋体" w:cs="宋体"/>
                <w:szCs w:val="21"/>
              </w:rPr>
            </w:pPr>
            <w:r>
              <w:rPr>
                <w:rFonts w:hint="eastAsia" w:ascii="宋体" w:hAnsi="宋体" w:cs="宋体"/>
                <w:szCs w:val="21"/>
                <w:lang w:bidi="ar"/>
              </w:rPr>
              <w:t>体现敬业职业精神的案例为：设置字幕变换效果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3072" w:type="dxa"/>
            <w:vAlign w:val="center"/>
          </w:tcPr>
          <w:p>
            <w:pPr>
              <w:jc w:val="center"/>
              <w:rPr>
                <w:rFonts w:ascii="宋体" w:hAnsi="宋体" w:cs="宋体"/>
                <w:szCs w:val="21"/>
              </w:rPr>
            </w:pPr>
            <w:r>
              <w:rPr>
                <w:rFonts w:hint="eastAsia" w:ascii="宋体" w:hAnsi="宋体" w:cs="宋体"/>
                <w:szCs w:val="21"/>
                <w:lang w:bidi="ar"/>
              </w:rPr>
              <w:t>2.编辑影视字幕的基本属性</w:t>
            </w:r>
          </w:p>
        </w:tc>
        <w:tc>
          <w:tcPr>
            <w:tcW w:w="2928" w:type="dxa"/>
            <w:vMerge w:val="continue"/>
            <w:vAlign w:val="center"/>
          </w:tcPr>
          <w:p>
            <w:pPr>
              <w:jc w:val="left"/>
              <w:rPr>
                <w:szCs w:val="21"/>
              </w:rPr>
            </w:pPr>
          </w:p>
        </w:tc>
        <w:tc>
          <w:tcPr>
            <w:tcW w:w="1892" w:type="dxa"/>
            <w:vMerge w:val="continue"/>
            <w:vAlign w:val="center"/>
          </w:tcPr>
          <w:p>
            <w:pPr>
              <w:jc w:val="lef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3072" w:type="dxa"/>
            <w:vAlign w:val="center"/>
          </w:tcPr>
          <w:p>
            <w:pPr>
              <w:jc w:val="center"/>
              <w:rPr>
                <w:rFonts w:ascii="宋体" w:hAnsi="宋体" w:cs="宋体"/>
                <w:szCs w:val="21"/>
                <w:lang w:bidi="ar"/>
              </w:rPr>
            </w:pPr>
            <w:r>
              <w:rPr>
                <w:rFonts w:hint="eastAsia" w:ascii="宋体" w:hAnsi="宋体" w:cs="宋体"/>
                <w:szCs w:val="21"/>
                <w:lang w:bidi="ar"/>
              </w:rPr>
              <w:t>3.制作字幕填充效果</w:t>
            </w:r>
          </w:p>
        </w:tc>
        <w:tc>
          <w:tcPr>
            <w:tcW w:w="2928" w:type="dxa"/>
            <w:vMerge w:val="continue"/>
            <w:vAlign w:val="center"/>
          </w:tcPr>
          <w:p>
            <w:pPr>
              <w:jc w:val="left"/>
              <w:rPr>
                <w:szCs w:val="21"/>
              </w:rPr>
            </w:pPr>
          </w:p>
        </w:tc>
        <w:tc>
          <w:tcPr>
            <w:tcW w:w="1892" w:type="dxa"/>
            <w:vMerge w:val="continue"/>
            <w:vAlign w:val="center"/>
          </w:tcPr>
          <w:p>
            <w:pPr>
              <w:jc w:val="lef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rPr>
                <w:rFonts w:ascii="宋体" w:hAnsi="宋体" w:cs="宋体"/>
                <w:szCs w:val="21"/>
              </w:rPr>
            </w:pPr>
            <w:r>
              <w:rPr>
                <w:rFonts w:hint="eastAsia" w:ascii="宋体" w:hAnsi="宋体" w:cs="宋体"/>
                <w:szCs w:val="21"/>
                <w:lang w:bidi="ar"/>
              </w:rPr>
              <w:t>制作影视字幕动态特效</w:t>
            </w:r>
          </w:p>
        </w:tc>
        <w:tc>
          <w:tcPr>
            <w:tcW w:w="3072" w:type="dxa"/>
            <w:vAlign w:val="center"/>
          </w:tcPr>
          <w:p>
            <w:pPr>
              <w:jc w:val="center"/>
              <w:rPr>
                <w:rFonts w:ascii="宋体" w:hAnsi="宋体" w:cs="宋体"/>
                <w:szCs w:val="21"/>
              </w:rPr>
            </w:pPr>
            <w:r>
              <w:rPr>
                <w:rFonts w:hint="eastAsia" w:ascii="宋体" w:hAnsi="宋体" w:cs="宋体"/>
                <w:szCs w:val="21"/>
                <w:lang w:bidi="ar"/>
              </w:rPr>
              <w:t>1.创建影视字幕路径</w:t>
            </w:r>
          </w:p>
        </w:tc>
        <w:tc>
          <w:tcPr>
            <w:tcW w:w="2928" w:type="dxa"/>
            <w:vMerge w:val="restart"/>
            <w:vAlign w:val="center"/>
          </w:tcPr>
          <w:p>
            <w:pPr>
              <w:ind w:firstLine="420" w:firstLineChars="200"/>
              <w:jc w:val="left"/>
              <w:rPr>
                <w:szCs w:val="21"/>
              </w:rPr>
            </w:pPr>
            <w:r>
              <w:rPr>
                <w:rFonts w:hint="eastAsia" w:ascii="宋体" w:hAnsi="宋体" w:cs="宋体"/>
                <w:szCs w:val="21"/>
                <w:lang w:bidi="ar"/>
              </w:rPr>
              <w:t>培养学生极强的专业性，使学生养成精益求精，不断钻研业务的创新精神</w:t>
            </w:r>
          </w:p>
        </w:tc>
        <w:tc>
          <w:tcPr>
            <w:tcW w:w="1892" w:type="dxa"/>
            <w:vMerge w:val="restart"/>
            <w:vAlign w:val="center"/>
          </w:tcPr>
          <w:p>
            <w:pPr>
              <w:jc w:val="left"/>
              <w:rPr>
                <w:rFonts w:ascii="宋体" w:hAnsi="宋体" w:cs="宋体"/>
                <w:szCs w:val="21"/>
              </w:rPr>
            </w:pPr>
            <w:r>
              <w:rPr>
                <w:rFonts w:hint="eastAsia" w:ascii="宋体" w:hAnsi="宋体" w:cs="宋体"/>
                <w:szCs w:val="21"/>
                <w:lang w:bidi="ar"/>
              </w:rPr>
              <w:t>体现精益求精，不断钻研业务的创新精神的案例为：制作字幕翻转效果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3072" w:type="dxa"/>
            <w:vAlign w:val="center"/>
          </w:tcPr>
          <w:p>
            <w:pPr>
              <w:jc w:val="center"/>
              <w:rPr>
                <w:rFonts w:ascii="宋体" w:hAnsi="宋体" w:cs="宋体"/>
                <w:szCs w:val="21"/>
              </w:rPr>
            </w:pPr>
            <w:r>
              <w:rPr>
                <w:rFonts w:hint="eastAsia" w:ascii="宋体" w:hAnsi="宋体" w:cs="宋体"/>
                <w:szCs w:val="21"/>
                <w:lang w:bidi="ar"/>
              </w:rPr>
              <w:t>2.制作影视动态字幕</w:t>
            </w:r>
          </w:p>
        </w:tc>
        <w:tc>
          <w:tcPr>
            <w:tcW w:w="2928" w:type="dxa"/>
            <w:vMerge w:val="continue"/>
            <w:vAlign w:val="center"/>
          </w:tcPr>
          <w:p>
            <w:pPr>
              <w:jc w:val="left"/>
              <w:rPr>
                <w:szCs w:val="21"/>
              </w:rPr>
            </w:pPr>
          </w:p>
        </w:tc>
        <w:tc>
          <w:tcPr>
            <w:tcW w:w="1892" w:type="dxa"/>
            <w:vMerge w:val="continue"/>
            <w:vAlign w:val="center"/>
          </w:tcPr>
          <w:p>
            <w:pPr>
              <w:jc w:val="lef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3072" w:type="dxa"/>
            <w:vAlign w:val="center"/>
          </w:tcPr>
          <w:p>
            <w:pPr>
              <w:jc w:val="center"/>
              <w:rPr>
                <w:rFonts w:ascii="宋体" w:hAnsi="宋体" w:cs="宋体"/>
                <w:szCs w:val="21"/>
              </w:rPr>
            </w:pPr>
            <w:r>
              <w:rPr>
                <w:rFonts w:hint="eastAsia" w:ascii="宋体" w:hAnsi="宋体" w:cs="宋体"/>
                <w:szCs w:val="21"/>
                <w:lang w:bidi="ar"/>
              </w:rPr>
              <w:t>3.编辑字幕样式</w:t>
            </w:r>
          </w:p>
        </w:tc>
        <w:tc>
          <w:tcPr>
            <w:tcW w:w="2928" w:type="dxa"/>
            <w:vMerge w:val="continue"/>
            <w:vAlign w:val="center"/>
          </w:tcPr>
          <w:p>
            <w:pPr>
              <w:jc w:val="left"/>
              <w:rPr>
                <w:szCs w:val="21"/>
              </w:rPr>
            </w:pPr>
          </w:p>
        </w:tc>
        <w:tc>
          <w:tcPr>
            <w:tcW w:w="1892" w:type="dxa"/>
            <w:vMerge w:val="continue"/>
            <w:vAlign w:val="center"/>
          </w:tcPr>
          <w:p>
            <w:pPr>
              <w:jc w:val="lef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3072" w:type="dxa"/>
            <w:vAlign w:val="center"/>
          </w:tcPr>
          <w:p>
            <w:pPr>
              <w:jc w:val="center"/>
              <w:rPr>
                <w:rFonts w:ascii="宋体" w:hAnsi="宋体" w:cs="宋体"/>
                <w:szCs w:val="21"/>
              </w:rPr>
            </w:pPr>
            <w:r>
              <w:rPr>
                <w:rFonts w:hint="eastAsia" w:ascii="宋体" w:hAnsi="宋体" w:cs="宋体"/>
                <w:szCs w:val="21"/>
                <w:lang w:bidi="ar"/>
              </w:rPr>
              <w:t>4.字幕动画特效实战</w:t>
            </w:r>
          </w:p>
        </w:tc>
        <w:tc>
          <w:tcPr>
            <w:tcW w:w="2928" w:type="dxa"/>
            <w:vMerge w:val="continue"/>
            <w:vAlign w:val="center"/>
          </w:tcPr>
          <w:p>
            <w:pPr>
              <w:jc w:val="left"/>
              <w:rPr>
                <w:szCs w:val="21"/>
              </w:rPr>
            </w:pPr>
          </w:p>
        </w:tc>
        <w:tc>
          <w:tcPr>
            <w:tcW w:w="1892" w:type="dxa"/>
            <w:vMerge w:val="continue"/>
            <w:vAlign w:val="center"/>
          </w:tcPr>
          <w:p>
            <w:pPr>
              <w:jc w:val="lef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ind w:firstLine="1050" w:firstLineChars="500"/>
              <w:rPr>
                <w:rFonts w:ascii="宋体" w:hAnsi="宋体" w:cs="宋体"/>
                <w:szCs w:val="21"/>
              </w:rPr>
            </w:pPr>
          </w:p>
          <w:p>
            <w:pPr>
              <w:spacing w:line="360" w:lineRule="auto"/>
              <w:ind w:firstLine="1050" w:firstLineChars="500"/>
              <w:rPr>
                <w:rFonts w:ascii="宋体" w:hAnsi="宋体" w:cs="宋体"/>
                <w:szCs w:val="21"/>
              </w:rPr>
            </w:pPr>
          </w:p>
          <w:p>
            <w:pPr>
              <w:spacing w:line="360" w:lineRule="auto"/>
              <w:jc w:val="left"/>
              <w:rPr>
                <w:rFonts w:ascii="宋体" w:hAnsi="宋体" w:cs="宋体"/>
                <w:szCs w:val="21"/>
              </w:rPr>
            </w:pPr>
            <w:r>
              <w:rPr>
                <w:rFonts w:hint="eastAsia" w:ascii="宋体" w:hAnsi="宋体" w:cs="宋体"/>
                <w:szCs w:val="21"/>
                <w:lang w:bidi="ar"/>
              </w:rPr>
              <w:t>视频音乐特效制作</w:t>
            </w:r>
          </w:p>
        </w:tc>
        <w:tc>
          <w:tcPr>
            <w:tcW w:w="3072" w:type="dxa"/>
            <w:vAlign w:val="center"/>
          </w:tcPr>
          <w:p>
            <w:pPr>
              <w:jc w:val="center"/>
              <w:rPr>
                <w:rFonts w:ascii="宋体" w:hAnsi="宋体" w:cs="宋体"/>
                <w:szCs w:val="21"/>
              </w:rPr>
            </w:pPr>
            <w:r>
              <w:rPr>
                <w:rFonts w:hint="eastAsia" w:ascii="宋体" w:hAnsi="宋体" w:cs="宋体"/>
                <w:szCs w:val="21"/>
                <w:lang w:bidi="ar"/>
              </w:rPr>
              <w:t>1.应用常用音频特效</w:t>
            </w:r>
          </w:p>
        </w:tc>
        <w:tc>
          <w:tcPr>
            <w:tcW w:w="2928" w:type="dxa"/>
            <w:vMerge w:val="restart"/>
            <w:vAlign w:val="center"/>
          </w:tcPr>
          <w:p>
            <w:pPr>
              <w:jc w:val="left"/>
              <w:rPr>
                <w:szCs w:val="21"/>
              </w:rPr>
            </w:pPr>
            <w:r>
              <w:rPr>
                <w:rFonts w:hint="eastAsia" w:ascii="宋体" w:hAnsi="宋体" w:cs="宋体"/>
                <w:szCs w:val="21"/>
                <w:lang w:bidi="ar"/>
              </w:rPr>
              <w:t>使学生养成热爱本职工作，恪守职业道德的敬业精神</w:t>
            </w:r>
          </w:p>
        </w:tc>
        <w:tc>
          <w:tcPr>
            <w:tcW w:w="1892" w:type="dxa"/>
            <w:vMerge w:val="restart"/>
            <w:vAlign w:val="center"/>
          </w:tcPr>
          <w:p>
            <w:pPr>
              <w:jc w:val="left"/>
              <w:rPr>
                <w:rFonts w:ascii="宋体" w:hAnsi="宋体" w:cs="宋体"/>
                <w:szCs w:val="21"/>
              </w:rPr>
            </w:pPr>
            <w:r>
              <w:rPr>
                <w:rFonts w:hint="eastAsia" w:ascii="宋体" w:hAnsi="宋体" w:cs="宋体"/>
                <w:szCs w:val="21"/>
                <w:lang w:bidi="ar"/>
              </w:rPr>
              <w:t>体现热爱本职工作，恪守职业道德的敬业精神的案例为：制作高通特效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 w:val="22"/>
                <w:lang w:bidi="ar"/>
              </w:rPr>
            </w:pPr>
          </w:p>
        </w:tc>
        <w:tc>
          <w:tcPr>
            <w:tcW w:w="3072" w:type="dxa"/>
            <w:vAlign w:val="center"/>
          </w:tcPr>
          <w:p>
            <w:pPr>
              <w:jc w:val="center"/>
              <w:rPr>
                <w:rFonts w:ascii="宋体" w:hAnsi="宋体" w:cs="宋体"/>
                <w:szCs w:val="21"/>
              </w:rPr>
            </w:pPr>
            <w:r>
              <w:rPr>
                <w:rFonts w:hint="eastAsia" w:ascii="宋体" w:hAnsi="宋体" w:cs="宋体"/>
                <w:szCs w:val="21"/>
                <w:lang w:bidi="ar"/>
              </w:rPr>
              <w:t>2.应用高级音频特效</w:t>
            </w:r>
          </w:p>
        </w:tc>
        <w:tc>
          <w:tcPr>
            <w:tcW w:w="2928" w:type="dxa"/>
            <w:vMerge w:val="continue"/>
            <w:vAlign w:val="center"/>
          </w:tcPr>
          <w:p>
            <w:pPr>
              <w:jc w:val="left"/>
              <w:rPr>
                <w:rFonts w:ascii="宋体" w:hAnsi="宋体" w:cs="宋体"/>
                <w:szCs w:val="21"/>
                <w:lang w:bidi="ar"/>
              </w:rPr>
            </w:pPr>
          </w:p>
        </w:tc>
        <w:tc>
          <w:tcPr>
            <w:tcW w:w="1892" w:type="dxa"/>
            <w:vMerge w:val="continue"/>
            <w:vAlign w:val="center"/>
          </w:tcPr>
          <w:p>
            <w:pPr>
              <w:jc w:val="left"/>
              <w:rPr>
                <w:rFonts w:ascii="宋体" w:hAnsi="宋体" w:cs="宋体"/>
                <w:szCs w:val="21"/>
                <w:lang w:bidi="ar"/>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ind w:firstLine="840" w:firstLineChars="400"/>
              <w:rPr>
                <w:rFonts w:ascii="宋体" w:hAnsi="宋体" w:cs="宋体"/>
                <w:szCs w:val="21"/>
              </w:rPr>
            </w:pPr>
          </w:p>
          <w:p>
            <w:pPr>
              <w:spacing w:line="360" w:lineRule="auto"/>
              <w:ind w:firstLine="840" w:firstLineChars="400"/>
              <w:rPr>
                <w:rFonts w:ascii="宋体" w:hAnsi="宋体" w:cs="宋体"/>
                <w:szCs w:val="21"/>
              </w:rPr>
            </w:pPr>
          </w:p>
          <w:p>
            <w:pPr>
              <w:spacing w:line="360" w:lineRule="auto"/>
              <w:rPr>
                <w:rFonts w:ascii="宋体" w:hAnsi="宋体" w:cs="宋体"/>
                <w:sz w:val="22"/>
                <w:lang w:bidi="ar"/>
              </w:rPr>
            </w:pPr>
            <w:r>
              <w:rPr>
                <w:rFonts w:hint="eastAsia" w:ascii="宋体" w:hAnsi="宋体" w:cs="宋体"/>
                <w:szCs w:val="21"/>
                <w:lang w:bidi="ar"/>
              </w:rPr>
              <w:t>影视媒体文件的导出</w:t>
            </w:r>
          </w:p>
        </w:tc>
        <w:tc>
          <w:tcPr>
            <w:tcW w:w="3072" w:type="dxa"/>
            <w:vAlign w:val="center"/>
          </w:tcPr>
          <w:p>
            <w:pPr>
              <w:jc w:val="center"/>
              <w:rPr>
                <w:rFonts w:ascii="宋体" w:hAnsi="宋体" w:cs="宋体"/>
                <w:szCs w:val="21"/>
              </w:rPr>
            </w:pPr>
            <w:r>
              <w:rPr>
                <w:rFonts w:hint="eastAsia" w:ascii="宋体" w:hAnsi="宋体" w:cs="宋体"/>
                <w:szCs w:val="21"/>
              </w:rPr>
              <w:t>1.媒体导出参数的基本设置</w:t>
            </w:r>
          </w:p>
        </w:tc>
        <w:tc>
          <w:tcPr>
            <w:tcW w:w="2928" w:type="dxa"/>
            <w:vMerge w:val="restart"/>
            <w:vAlign w:val="center"/>
          </w:tcPr>
          <w:p>
            <w:pPr>
              <w:ind w:firstLine="420" w:firstLineChars="200"/>
              <w:jc w:val="left"/>
            </w:pPr>
            <w:r>
              <w:rPr>
                <w:rFonts w:hint="eastAsia"/>
              </w:rPr>
              <w:t>通过分析实际案例将所学知识加以巩固并用于实际操作，使学生学好本专业专业知识，</w:t>
            </w:r>
            <w:r>
              <w:t>提高职业技能</w:t>
            </w:r>
          </w:p>
        </w:tc>
        <w:tc>
          <w:tcPr>
            <w:tcW w:w="1892" w:type="dxa"/>
            <w:vMerge w:val="restart"/>
            <w:vAlign w:val="center"/>
          </w:tcPr>
          <w:p>
            <w:pPr>
              <w:jc w:val="left"/>
              <w:rPr>
                <w:rFonts w:ascii="宋体" w:hAnsi="宋体" w:cs="宋体"/>
                <w:szCs w:val="21"/>
              </w:rPr>
            </w:pPr>
            <w:r>
              <w:rPr>
                <w:rFonts w:hint="eastAsia"/>
              </w:rPr>
              <w:t>体现掌握专业理论，提升专业技能的案例为：多种店铺案例分析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42" w:hRule="atLeast"/>
          <w:jc w:val="center"/>
        </w:trPr>
        <w:tc>
          <w:tcPr>
            <w:tcW w:w="1098" w:type="dxa"/>
            <w:vMerge w:val="continue"/>
            <w:vAlign w:val="center"/>
          </w:tcPr>
          <w:p>
            <w:pPr>
              <w:jc w:val="center"/>
              <w:rPr>
                <w:rFonts w:ascii="宋体" w:hAnsi="宋体" w:cs="宋体"/>
                <w:sz w:val="22"/>
                <w:lang w:bidi="ar"/>
              </w:rPr>
            </w:pPr>
          </w:p>
        </w:tc>
        <w:tc>
          <w:tcPr>
            <w:tcW w:w="3072" w:type="dxa"/>
            <w:vAlign w:val="center"/>
          </w:tcPr>
          <w:p>
            <w:pPr>
              <w:jc w:val="center"/>
              <w:rPr>
                <w:rFonts w:ascii="宋体" w:hAnsi="宋体" w:cs="宋体"/>
                <w:szCs w:val="21"/>
              </w:rPr>
            </w:pPr>
            <w:r>
              <w:rPr>
                <w:rFonts w:hint="eastAsia" w:ascii="宋体" w:hAnsi="宋体" w:cs="宋体"/>
                <w:szCs w:val="21"/>
              </w:rPr>
              <w:t>2.导出不同格式的媒体文件</w:t>
            </w:r>
          </w:p>
        </w:tc>
        <w:tc>
          <w:tcPr>
            <w:tcW w:w="2928" w:type="dxa"/>
            <w:vMerge w:val="continue"/>
            <w:vAlign w:val="center"/>
          </w:tcPr>
          <w:p>
            <w:pPr>
              <w:jc w:val="left"/>
              <w:rPr>
                <w:rFonts w:ascii="宋体" w:hAnsi="宋体" w:cs="宋体"/>
                <w:szCs w:val="21"/>
                <w:lang w:bidi="ar"/>
              </w:rPr>
            </w:pPr>
          </w:p>
        </w:tc>
        <w:tc>
          <w:tcPr>
            <w:tcW w:w="1892" w:type="dxa"/>
            <w:vMerge w:val="continue"/>
            <w:vAlign w:val="center"/>
          </w:tcPr>
          <w:p>
            <w:pPr>
              <w:jc w:val="left"/>
              <w:rPr>
                <w:rFonts w:ascii="宋体" w:hAnsi="宋体" w:cs="宋体"/>
                <w:szCs w:val="21"/>
                <w:lang w:bidi="ar"/>
              </w:rPr>
            </w:pPr>
          </w:p>
        </w:tc>
      </w:tr>
    </w:tbl>
    <w:p>
      <w:pPr>
        <w:spacing w:line="360" w:lineRule="auto"/>
        <w:jc w:val="center"/>
        <w:rPr>
          <w:rFonts w:ascii="黑体" w:eastAsia="黑体"/>
          <w:b/>
          <w:sz w:val="32"/>
          <w:szCs w:val="32"/>
        </w:rPr>
      </w:pPr>
    </w:p>
    <w:p>
      <w:pPr>
        <w:numPr>
          <w:ilvl w:val="0"/>
          <w:numId w:val="10"/>
        </w:numPr>
        <w:spacing w:line="360" w:lineRule="auto"/>
        <w:jc w:val="center"/>
        <w:rPr>
          <w:rFonts w:ascii="黑体" w:eastAsia="黑体"/>
          <w:b/>
          <w:sz w:val="28"/>
          <w:szCs w:val="28"/>
        </w:rPr>
      </w:pPr>
      <w:r>
        <w:rPr>
          <w:rFonts w:hint="eastAsia" w:ascii="黑体" w:eastAsia="黑体"/>
          <w:b/>
          <w:sz w:val="28"/>
          <w:szCs w:val="28"/>
        </w:rPr>
        <w:t>实施建议</w:t>
      </w:r>
    </w:p>
    <w:p>
      <w:pPr>
        <w:numPr>
          <w:ilvl w:val="0"/>
          <w:numId w:val="11"/>
        </w:numPr>
        <w:spacing w:line="360" w:lineRule="auto"/>
        <w:ind w:left="-420" w:leftChars="-200" w:firstLine="560" w:firstLineChars="200"/>
        <w:jc w:val="left"/>
        <w:rPr>
          <w:rFonts w:ascii="黑体" w:eastAsia="黑体"/>
          <w:sz w:val="28"/>
          <w:szCs w:val="28"/>
        </w:rPr>
      </w:pPr>
      <w:r>
        <w:rPr>
          <w:rFonts w:hint="eastAsia" w:ascii="黑体" w:eastAsia="黑体"/>
          <w:sz w:val="28"/>
          <w:szCs w:val="28"/>
        </w:rPr>
        <w:t>教学基本要求</w:t>
      </w:r>
    </w:p>
    <w:p>
      <w:pPr>
        <w:spacing w:line="360" w:lineRule="auto"/>
        <w:jc w:val="left"/>
        <w:rPr>
          <w:rFonts w:ascii="宋体" w:hAnsi="宋体"/>
          <w:sz w:val="24"/>
        </w:rPr>
      </w:pPr>
      <w:r>
        <w:rPr>
          <w:rFonts w:hint="eastAsia" w:ascii="宋体" w:hAnsi="宋体"/>
          <w:sz w:val="24"/>
        </w:rPr>
        <w:t>1.教学团队</w:t>
      </w:r>
    </w:p>
    <w:p>
      <w:pPr>
        <w:spacing w:line="360" w:lineRule="auto"/>
        <w:ind w:firstLine="480" w:firstLineChars="200"/>
        <w:jc w:val="left"/>
        <w:rPr>
          <w:rFonts w:ascii="宋体" w:hAnsi="宋体"/>
          <w:sz w:val="24"/>
        </w:rPr>
      </w:pPr>
      <w:r>
        <w:rPr>
          <w:rFonts w:hint="eastAsia" w:ascii="宋体" w:hAnsi="宋体"/>
          <w:sz w:val="24"/>
        </w:rPr>
        <w:t>团队构成方面经过多年的积累，本课程教学团队教师由高级职称教师4名，中级职称教师4名，初级职称3名，企业兼职教师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很强的团队意识和合作精神。</w:t>
      </w:r>
    </w:p>
    <w:p>
      <w:pPr>
        <w:spacing w:line="360" w:lineRule="auto"/>
        <w:ind w:firstLine="480" w:firstLineChars="200"/>
        <w:jc w:val="left"/>
        <w:rPr>
          <w:rFonts w:ascii="宋体" w:hAnsi="宋体"/>
          <w:sz w:val="24"/>
        </w:rPr>
      </w:pPr>
      <w:r>
        <w:rPr>
          <w:rFonts w:hint="eastAsia" w:ascii="宋体" w:hAnsi="宋体"/>
          <w:sz w:val="24"/>
        </w:rPr>
        <w:t>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jc w:val="left"/>
        <w:rPr>
          <w:rFonts w:ascii="宋体" w:hAnsi="宋体"/>
          <w:sz w:val="24"/>
        </w:rPr>
      </w:pPr>
      <w:r>
        <w:rPr>
          <w:rFonts w:hint="eastAsia" w:ascii="宋体" w:hAnsi="宋体"/>
          <w:sz w:val="24"/>
        </w:rPr>
        <w:t>2.实训条件</w:t>
      </w:r>
    </w:p>
    <w:p>
      <w:pPr>
        <w:spacing w:line="360" w:lineRule="auto"/>
        <w:ind w:firstLine="480" w:firstLineChars="200"/>
        <w:jc w:val="left"/>
        <w:rPr>
          <w:rFonts w:ascii="宋体" w:hAnsi="宋体"/>
          <w:sz w:val="24"/>
        </w:rPr>
      </w:pPr>
      <w:r>
        <w:rPr>
          <w:rFonts w:hint="eastAsia" w:ascii="宋体" w:hAnsi="宋体"/>
          <w:sz w:val="24"/>
        </w:rPr>
        <w:t>本课程教学需要在多媒体网络机房进行，各种功能展示以及项目教学都在网络环境下进行，学生的小组学习和教师的个别化辅导也在网络环境下进行。</w:t>
      </w:r>
    </w:p>
    <w:p>
      <w:pPr>
        <w:spacing w:line="360" w:lineRule="auto"/>
        <w:jc w:val="left"/>
        <w:rPr>
          <w:rFonts w:ascii="宋体" w:hAnsi="宋体"/>
          <w:sz w:val="24"/>
        </w:rPr>
      </w:pPr>
      <w:r>
        <w:rPr>
          <w:rFonts w:hint="eastAsia" w:ascii="宋体" w:hAnsi="宋体"/>
          <w:sz w:val="24"/>
        </w:rPr>
        <w:t>3.教学资源</w:t>
      </w:r>
    </w:p>
    <w:p>
      <w:pPr>
        <w:spacing w:line="360" w:lineRule="auto"/>
        <w:ind w:firstLine="480" w:firstLineChars="200"/>
        <w:jc w:val="left"/>
        <w:rPr>
          <w:rFonts w:ascii="宋体" w:hAnsi="宋体"/>
          <w:sz w:val="24"/>
        </w:rPr>
      </w:pPr>
      <w:r>
        <w:rPr>
          <w:rFonts w:hint="eastAsia" w:ascii="宋体" w:hAnsi="宋体"/>
          <w:sz w:val="24"/>
        </w:rPr>
        <w:t>本课程应具备的教学资源：网络课程、课程标准、授课计划、教案、多媒体资料、视频制作实例、校本教材等。</w:t>
      </w:r>
    </w:p>
    <w:p>
      <w:pPr>
        <w:spacing w:line="360" w:lineRule="auto"/>
        <w:ind w:firstLine="560" w:firstLineChars="200"/>
        <w:jc w:val="left"/>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jc w:val="left"/>
        <w:rPr>
          <w:rFonts w:ascii="宋体" w:hAnsi="宋体"/>
          <w:sz w:val="24"/>
        </w:rPr>
      </w:pPr>
      <w:r>
        <w:rPr>
          <w:rFonts w:hint="eastAsia" w:ascii="宋体" w:hAnsi="宋体"/>
          <w:sz w:val="24"/>
        </w:rPr>
        <w:t>1.在教学模式上，采取教师多媒体演示项目、学生分小组合作完成的教学模式。</w:t>
      </w:r>
    </w:p>
    <w:p>
      <w:pPr>
        <w:spacing w:line="360" w:lineRule="auto"/>
        <w:ind w:firstLine="480" w:firstLineChars="200"/>
        <w:jc w:val="left"/>
        <w:rPr>
          <w:rFonts w:ascii="宋体" w:hAnsi="宋体"/>
          <w:sz w:val="24"/>
        </w:rPr>
      </w:pPr>
      <w:r>
        <w:rPr>
          <w:rFonts w:hint="eastAsia" w:ascii="宋体" w:hAnsi="宋体"/>
          <w:sz w:val="24"/>
        </w:rPr>
        <w:t>2.在教学方法上，教师展示和讲解项目，学生分析，小组共同合作学习，开展项目的制作，教师巡回指导，在项目的实施过程中让学生对基础知识有一个全面的掌握。</w:t>
      </w:r>
    </w:p>
    <w:p>
      <w:pPr>
        <w:spacing w:line="360" w:lineRule="auto"/>
        <w:ind w:firstLine="480" w:firstLineChars="200"/>
        <w:jc w:val="left"/>
        <w:rPr>
          <w:rFonts w:ascii="宋体" w:hAnsi="宋体"/>
          <w:sz w:val="24"/>
        </w:rPr>
      </w:pPr>
      <w:r>
        <w:rPr>
          <w:rFonts w:hint="eastAsia" w:ascii="宋体" w:hAnsi="宋体"/>
          <w:sz w:val="24"/>
        </w:rPr>
        <w:t>3.可采用情境模拟、项目教学等教学方法创设工作情境，充分利用实物和多媒体等手段辅助教学。</w:t>
      </w:r>
    </w:p>
    <w:p>
      <w:pPr>
        <w:numPr>
          <w:ilvl w:val="0"/>
          <w:numId w:val="9"/>
        </w:numPr>
        <w:spacing w:line="360" w:lineRule="auto"/>
        <w:ind w:firstLine="560" w:firstLineChars="200"/>
        <w:rPr>
          <w:rFonts w:ascii="黑体" w:eastAsia="黑体"/>
          <w:sz w:val="28"/>
          <w:szCs w:val="28"/>
        </w:rPr>
      </w:pPr>
      <w:r>
        <w:rPr>
          <w:rFonts w:hint="eastAsia" w:ascii="黑体" w:eastAsia="黑体"/>
          <w:sz w:val="28"/>
          <w:szCs w:val="28"/>
        </w:rPr>
        <w:t>参考书</w:t>
      </w:r>
    </w:p>
    <w:p>
      <w:pPr>
        <w:numPr>
          <w:ilvl w:val="0"/>
          <w:numId w:val="12"/>
        </w:numPr>
        <w:spacing w:line="360" w:lineRule="auto"/>
        <w:jc w:val="left"/>
        <w:rPr>
          <w:rStyle w:val="29"/>
          <w:rFonts w:ascii="宋体" w:hAnsi="宋体" w:cs="宋体"/>
          <w:sz w:val="24"/>
        </w:rPr>
      </w:pPr>
      <w:r>
        <w:rPr>
          <w:rStyle w:val="29"/>
          <w:rFonts w:hint="eastAsia"/>
        </w:rPr>
        <w:t xml:space="preserve"> </w:t>
      </w:r>
      <w:r>
        <w:rPr>
          <w:rStyle w:val="29"/>
          <w:rFonts w:hint="eastAsia" w:ascii="宋体" w:hAnsi="宋体" w:cs="宋体"/>
          <w:sz w:val="24"/>
        </w:rPr>
        <w:t>华天印象.《Premiere Pro CS6实用教程》.人民邮电出版社，2017-08</w:t>
      </w:r>
    </w:p>
    <w:p>
      <w:pPr>
        <w:numPr>
          <w:ilvl w:val="0"/>
          <w:numId w:val="12"/>
        </w:numPr>
        <w:spacing w:line="360" w:lineRule="auto"/>
        <w:jc w:val="left"/>
        <w:rPr>
          <w:rStyle w:val="29"/>
          <w:rFonts w:ascii="宋体" w:hAnsi="宋体" w:cs="宋体"/>
          <w:sz w:val="24"/>
        </w:rPr>
      </w:pPr>
      <w:r>
        <w:rPr>
          <w:rStyle w:val="29"/>
          <w:rFonts w:hint="eastAsia" w:ascii="宋体" w:hAnsi="宋体" w:cs="宋体"/>
          <w:sz w:val="24"/>
        </w:rPr>
        <w:t>沈中禹.《Premiere项目实践教程》.大连理工大学出版社，2018-01</w:t>
      </w:r>
    </w:p>
    <w:p>
      <w:pPr>
        <w:spacing w:line="360" w:lineRule="auto"/>
        <w:ind w:firstLine="2891" w:firstLineChars="900"/>
        <w:rPr>
          <w:rFonts w:ascii="黑体" w:eastAsia="黑体"/>
          <w:b/>
          <w:color w:val="FF0000"/>
          <w:sz w:val="32"/>
          <w:szCs w:val="32"/>
        </w:rPr>
      </w:pPr>
      <w:r>
        <w:rPr>
          <w:rFonts w:hint="eastAsia" w:ascii="黑体" w:eastAsia="黑体"/>
          <w:b/>
          <w:sz w:val="32"/>
          <w:szCs w:val="32"/>
        </w:rPr>
        <w:t>五、</w:t>
      </w:r>
      <w:r>
        <w:rPr>
          <w:rFonts w:hint="eastAsia" w:ascii="黑体" w:eastAsia="黑体"/>
          <w:b/>
          <w:sz w:val="28"/>
          <w:szCs w:val="28"/>
        </w:rPr>
        <w:t>学生考核与评价</w:t>
      </w:r>
    </w:p>
    <w:p>
      <w:pPr>
        <w:spacing w:line="360" w:lineRule="auto"/>
        <w:ind w:firstLine="480" w:firstLineChars="200"/>
        <w:jc w:val="left"/>
        <w:rPr>
          <w:rFonts w:ascii="宋体" w:hAnsi="宋体"/>
          <w:sz w:val="24"/>
        </w:rPr>
      </w:pPr>
      <w:r>
        <w:rPr>
          <w:rFonts w:hint="eastAsia" w:ascii="宋体" w:hAnsi="宋体"/>
          <w:sz w:val="24"/>
        </w:rPr>
        <w:t>课程综合成绩包括过程性考核成绩和期末考试考核成绩两种形式，其中形成程性考核成绩占课程综合成绩的50%，期末考试成绩占课程综合成绩的50%，。</w:t>
      </w:r>
    </w:p>
    <w:p>
      <w:pPr>
        <w:spacing w:line="360" w:lineRule="auto"/>
        <w:ind w:firstLine="480" w:firstLineChars="200"/>
        <w:jc w:val="left"/>
        <w:rPr>
          <w:rFonts w:ascii="宋体" w:hAnsi="宋体"/>
          <w:sz w:val="24"/>
        </w:rPr>
      </w:pPr>
      <w:r>
        <w:rPr>
          <w:rFonts w:hint="eastAsia" w:ascii="宋体" w:hAnsi="宋体"/>
          <w:sz w:val="24"/>
        </w:rPr>
        <w:t>（一）过程性考核</w:t>
      </w:r>
    </w:p>
    <w:p>
      <w:pPr>
        <w:spacing w:line="360" w:lineRule="auto"/>
        <w:ind w:firstLine="480" w:firstLineChars="200"/>
        <w:jc w:val="left"/>
        <w:rPr>
          <w:rFonts w:ascii="宋体" w:hAnsi="宋体"/>
          <w:sz w:val="24"/>
        </w:rPr>
      </w:pPr>
      <w:r>
        <w:rPr>
          <w:rFonts w:hint="eastAsia" w:ascii="宋体" w:hAnsi="宋体"/>
          <w:sz w:val="24"/>
        </w:rPr>
        <w:t>本课程形成性考核包括到课率、课堂表现、作业完成情况等考核方式，满分为50分。</w:t>
      </w:r>
    </w:p>
    <w:p>
      <w:pPr>
        <w:spacing w:line="360" w:lineRule="auto"/>
        <w:ind w:firstLine="480" w:firstLineChars="200"/>
        <w:jc w:val="left"/>
        <w:rPr>
          <w:rFonts w:ascii="宋体" w:hAnsi="宋体"/>
          <w:sz w:val="24"/>
        </w:rPr>
      </w:pPr>
      <w:r>
        <w:rPr>
          <w:rFonts w:hint="eastAsia" w:ascii="宋体" w:hAnsi="宋体"/>
          <w:sz w:val="24"/>
        </w:rPr>
        <w:t>1.到课率（10分）</w:t>
      </w:r>
    </w:p>
    <w:p>
      <w:pPr>
        <w:spacing w:line="360" w:lineRule="auto"/>
        <w:ind w:firstLine="480" w:firstLineChars="200"/>
        <w:jc w:val="left"/>
        <w:rPr>
          <w:rFonts w:ascii="宋体" w:hAnsi="宋体"/>
          <w:sz w:val="24"/>
        </w:rPr>
      </w:pPr>
      <w:r>
        <w:rPr>
          <w:rFonts w:hint="eastAsia" w:ascii="宋体" w:hAnsi="宋体"/>
          <w:sz w:val="24"/>
        </w:rPr>
        <w:t>每次课前5分钟由班干部负责点名。教师对出勤情况进行核对。事假、病假、迟到、早退，每次扣1分；旷课每次扣2分。以上扣完10分为止。</w:t>
      </w:r>
    </w:p>
    <w:p>
      <w:pPr>
        <w:spacing w:line="360" w:lineRule="auto"/>
        <w:ind w:firstLine="480" w:firstLineChars="200"/>
        <w:jc w:val="left"/>
        <w:rPr>
          <w:rFonts w:ascii="宋体" w:hAnsi="宋体"/>
          <w:sz w:val="24"/>
        </w:rPr>
      </w:pPr>
      <w:r>
        <w:rPr>
          <w:rFonts w:hint="eastAsia" w:ascii="宋体" w:hAnsi="宋体"/>
          <w:sz w:val="24"/>
        </w:rPr>
        <w:t>2.课堂表现（10分）</w:t>
      </w:r>
    </w:p>
    <w:p>
      <w:pPr>
        <w:spacing w:line="360" w:lineRule="auto"/>
        <w:ind w:firstLine="480" w:firstLineChars="200"/>
        <w:jc w:val="left"/>
        <w:rPr>
          <w:rFonts w:ascii="宋体" w:hAnsi="宋体"/>
          <w:sz w:val="24"/>
        </w:rPr>
      </w:pPr>
      <w:r>
        <w:rPr>
          <w:rFonts w:hint="eastAsia" w:ascii="宋体" w:hAnsi="宋体"/>
          <w:sz w:val="24"/>
        </w:rPr>
        <w:t>由任课老师根据学生的学习态度、听课情况、课堂纪律、课堂回答问题和小组案例讨论等进行综合评定。凡上课有睡觉、玩手机、看小说等违反课程纪律者，每次扣1分。扣完10分为止。</w:t>
      </w:r>
    </w:p>
    <w:p>
      <w:pPr>
        <w:spacing w:line="360" w:lineRule="auto"/>
        <w:ind w:firstLine="480" w:firstLineChars="200"/>
        <w:jc w:val="left"/>
        <w:rPr>
          <w:rFonts w:ascii="宋体" w:hAnsi="宋体"/>
          <w:sz w:val="24"/>
        </w:rPr>
      </w:pPr>
      <w:r>
        <w:rPr>
          <w:rFonts w:hint="eastAsia" w:ascii="宋体" w:hAnsi="宋体"/>
          <w:sz w:val="24"/>
        </w:rPr>
        <w:t>3.作业完成情况（10分）</w:t>
      </w:r>
    </w:p>
    <w:p>
      <w:pPr>
        <w:spacing w:line="360" w:lineRule="auto"/>
        <w:ind w:firstLine="480" w:firstLineChars="200"/>
        <w:jc w:val="left"/>
        <w:rPr>
          <w:rFonts w:ascii="宋体" w:hAnsi="宋体"/>
          <w:sz w:val="24"/>
        </w:rPr>
      </w:pPr>
      <w:r>
        <w:rPr>
          <w:rFonts w:hint="eastAsia" w:ascii="宋体" w:hAnsi="宋体"/>
          <w:sz w:val="24"/>
        </w:rPr>
        <w:t>根据学生作业完成的质量和数量进行评分。</w:t>
      </w:r>
    </w:p>
    <w:p>
      <w:pPr>
        <w:spacing w:line="360" w:lineRule="auto"/>
        <w:ind w:firstLine="480" w:firstLineChars="200"/>
        <w:jc w:val="left"/>
        <w:rPr>
          <w:rFonts w:ascii="宋体" w:hAnsi="宋体"/>
          <w:sz w:val="24"/>
        </w:rPr>
      </w:pPr>
      <w:r>
        <w:rPr>
          <w:rFonts w:hint="eastAsia" w:ascii="宋体" w:hAnsi="宋体"/>
          <w:sz w:val="24"/>
        </w:rPr>
        <w:t>4.单项技能考核（20分）</w:t>
      </w:r>
    </w:p>
    <w:p>
      <w:pPr>
        <w:spacing w:line="360" w:lineRule="auto"/>
        <w:ind w:firstLine="480" w:firstLineChars="200"/>
        <w:jc w:val="left"/>
        <w:rPr>
          <w:sz w:val="24"/>
        </w:rPr>
      </w:pPr>
      <w:r>
        <w:rPr>
          <w:rFonts w:hint="eastAsia" w:ascii="宋体" w:hAnsi="宋体"/>
          <w:sz w:val="24"/>
        </w:rPr>
        <w:t>本考核在每个模块完成后进行，旨在考查学生对知识和技能的掌握程度</w:t>
      </w:r>
      <w:r>
        <w:rPr>
          <w:rFonts w:hint="eastAsia"/>
          <w:sz w:val="24"/>
        </w:rPr>
        <w:t>。</w:t>
      </w:r>
    </w:p>
    <w:p>
      <w:pPr>
        <w:spacing w:line="360" w:lineRule="auto"/>
        <w:ind w:firstLine="480" w:firstLineChars="200"/>
        <w:jc w:val="left"/>
        <w:rPr>
          <w:rFonts w:ascii="宋体" w:hAnsi="宋体"/>
          <w:sz w:val="24"/>
        </w:rPr>
      </w:pPr>
      <w:r>
        <w:rPr>
          <w:rFonts w:hint="eastAsia" w:ascii="宋体" w:hAnsi="宋体"/>
          <w:sz w:val="24"/>
        </w:rPr>
        <w:t>（二）期末考试考核成绩</w:t>
      </w:r>
    </w:p>
    <w:p>
      <w:pPr>
        <w:spacing w:line="360" w:lineRule="auto"/>
        <w:ind w:firstLine="480" w:firstLineChars="200"/>
        <w:jc w:val="left"/>
        <w:rPr>
          <w:rFonts w:ascii="宋体" w:hAnsi="宋体"/>
          <w:sz w:val="24"/>
        </w:rPr>
      </w:pPr>
      <w:r>
        <w:rPr>
          <w:rFonts w:hint="eastAsia" w:ascii="宋体" w:hAnsi="宋体"/>
          <w:sz w:val="24"/>
        </w:rPr>
        <w:t>本课程期末考试考核采取笔试的形式，满分为100分，按实际成绩的50%计入本课程综合成绩。</w:t>
      </w:r>
    </w:p>
    <w:p>
      <w:pPr>
        <w:spacing w:line="360" w:lineRule="auto"/>
        <w:ind w:firstLine="240"/>
        <w:jc w:val="center"/>
        <w:rPr>
          <w:color w:val="FF0000"/>
          <w:sz w:val="24"/>
        </w:rPr>
      </w:pPr>
    </w:p>
    <w:p>
      <w:pPr>
        <w:spacing w:line="360" w:lineRule="auto"/>
        <w:jc w:val="center"/>
        <w:rPr>
          <w:rFonts w:ascii="黑体" w:eastAsia="黑体"/>
          <w:b/>
          <w:sz w:val="32"/>
          <w:szCs w:val="32"/>
        </w:rPr>
      </w:pPr>
      <w:r>
        <w:rPr>
          <w:rFonts w:hint="eastAsia" w:ascii="黑体" w:eastAsia="黑体"/>
          <w:b/>
          <w:sz w:val="32"/>
          <w:szCs w:val="32"/>
        </w:rPr>
        <w:t>六、</w:t>
      </w:r>
      <w:r>
        <w:rPr>
          <w:rFonts w:hint="eastAsia" w:ascii="黑体" w:eastAsia="黑体"/>
          <w:b/>
          <w:sz w:val="28"/>
          <w:szCs w:val="28"/>
        </w:rPr>
        <w:t>课程整体设计</w:t>
      </w:r>
    </w:p>
    <w:p>
      <w:pPr>
        <w:spacing w:line="360" w:lineRule="auto"/>
        <w:jc w:val="center"/>
        <w:rPr>
          <w:rFonts w:ascii="黑体" w:eastAsia="黑体"/>
          <w:b/>
          <w:sz w:val="32"/>
          <w:szCs w:val="32"/>
        </w:rPr>
      </w:pPr>
    </w:p>
    <w:tbl>
      <w:tblPr>
        <w:tblStyle w:val="21"/>
        <w:tblW w:w="83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178"/>
        <w:gridCol w:w="1561"/>
        <w:gridCol w:w="981"/>
        <w:gridCol w:w="1818"/>
        <w:gridCol w:w="1581"/>
        <w:gridCol w:w="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pPr>
              <w:jc w:val="center"/>
              <w:rPr>
                <w:b/>
              </w:rPr>
            </w:pPr>
            <w:r>
              <w:rPr>
                <w:rFonts w:hint="eastAsia"/>
                <w:b/>
              </w:rPr>
              <w:t>序号</w:t>
            </w:r>
          </w:p>
        </w:tc>
        <w:tc>
          <w:tcPr>
            <w:tcW w:w="1178" w:type="dxa"/>
            <w:vAlign w:val="center"/>
          </w:tcPr>
          <w:p>
            <w:pPr>
              <w:jc w:val="center"/>
              <w:rPr>
                <w:b/>
              </w:rPr>
            </w:pPr>
            <w:r>
              <w:rPr>
                <w:rFonts w:hint="eastAsia"/>
                <w:b/>
              </w:rPr>
              <w:t>项目（或情境、任务、模块）</w:t>
            </w:r>
          </w:p>
        </w:tc>
        <w:tc>
          <w:tcPr>
            <w:tcW w:w="1561" w:type="dxa"/>
            <w:vAlign w:val="center"/>
          </w:tcPr>
          <w:p>
            <w:pPr>
              <w:jc w:val="center"/>
              <w:rPr>
                <w:b/>
              </w:rPr>
            </w:pPr>
            <w:r>
              <w:rPr>
                <w:rFonts w:hint="eastAsia"/>
                <w:b/>
              </w:rPr>
              <w:t>知识点</w:t>
            </w:r>
          </w:p>
        </w:tc>
        <w:tc>
          <w:tcPr>
            <w:tcW w:w="981" w:type="dxa"/>
            <w:vAlign w:val="center"/>
          </w:tcPr>
          <w:p>
            <w:pPr>
              <w:jc w:val="center"/>
              <w:rPr>
                <w:b/>
              </w:rPr>
            </w:pPr>
            <w:r>
              <w:rPr>
                <w:rFonts w:hint="eastAsia"/>
                <w:b/>
              </w:rPr>
              <w:t>技能训练</w:t>
            </w:r>
          </w:p>
        </w:tc>
        <w:tc>
          <w:tcPr>
            <w:tcW w:w="1818" w:type="dxa"/>
            <w:vAlign w:val="center"/>
          </w:tcPr>
          <w:p>
            <w:pPr>
              <w:jc w:val="center"/>
              <w:rPr>
                <w:b/>
              </w:rPr>
            </w:pPr>
            <w:r>
              <w:rPr>
                <w:rFonts w:hint="eastAsia"/>
                <w:b/>
              </w:rPr>
              <w:t>教学重点</w:t>
            </w:r>
          </w:p>
        </w:tc>
        <w:tc>
          <w:tcPr>
            <w:tcW w:w="1581" w:type="dxa"/>
            <w:vAlign w:val="center"/>
          </w:tcPr>
          <w:p>
            <w:pPr>
              <w:jc w:val="center"/>
              <w:rPr>
                <w:b/>
              </w:rPr>
            </w:pPr>
            <w:r>
              <w:rPr>
                <w:rFonts w:hint="eastAsia"/>
                <w:b/>
              </w:rPr>
              <w:t>教学设计（或教学情景）</w:t>
            </w:r>
          </w:p>
        </w:tc>
        <w:tc>
          <w:tcPr>
            <w:tcW w:w="528"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1</w:t>
            </w:r>
          </w:p>
        </w:tc>
        <w:tc>
          <w:tcPr>
            <w:tcW w:w="1178"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Premiere CS6新手入门</w:t>
            </w:r>
          </w:p>
          <w:p>
            <w:pPr>
              <w:spacing w:line="360" w:lineRule="auto"/>
              <w:rPr>
                <w:rFonts w:ascii="宋体" w:hAnsi="宋体"/>
                <w:color w:val="FF0000"/>
                <w:szCs w:val="21"/>
              </w:rPr>
            </w:pPr>
          </w:p>
        </w:tc>
        <w:tc>
          <w:tcPr>
            <w:tcW w:w="1561" w:type="dxa"/>
          </w:tcPr>
          <w:p>
            <w:pPr>
              <w:numPr>
                <w:ilvl w:val="0"/>
                <w:numId w:val="13"/>
              </w:numPr>
              <w:spacing w:line="360" w:lineRule="auto"/>
              <w:rPr>
                <w:rFonts w:ascii="宋体" w:hAnsi="宋体"/>
                <w:szCs w:val="21"/>
              </w:rPr>
            </w:pPr>
            <w:r>
              <w:rPr>
                <w:rFonts w:hint="eastAsia" w:ascii="宋体" w:hAnsi="宋体"/>
                <w:szCs w:val="21"/>
              </w:rPr>
              <w:t xml:space="preserve">视频编辑的基础知识和一般工作流程。  </w:t>
            </w:r>
          </w:p>
          <w:p>
            <w:pPr>
              <w:spacing w:line="360" w:lineRule="auto"/>
              <w:rPr>
                <w:rFonts w:ascii="宋体" w:hAnsi="宋体"/>
                <w:szCs w:val="21"/>
              </w:rPr>
            </w:pPr>
            <w:r>
              <w:rPr>
                <w:rFonts w:hint="eastAsia" w:ascii="宋体" w:hAnsi="宋体"/>
                <w:szCs w:val="21"/>
              </w:rPr>
              <w:t>2. 影视中的专业信号种类、电视制式、文件格式和专业知识。</w:t>
            </w:r>
          </w:p>
        </w:tc>
        <w:tc>
          <w:tcPr>
            <w:tcW w:w="981" w:type="dxa"/>
          </w:tcPr>
          <w:p>
            <w:pPr>
              <w:spacing w:line="360" w:lineRule="auto"/>
              <w:rPr>
                <w:rFonts w:ascii="宋体" w:hAnsi="宋体"/>
                <w:szCs w:val="21"/>
              </w:rPr>
            </w:pPr>
            <w:r>
              <w:rPr>
                <w:rFonts w:hint="eastAsia" w:ascii="宋体" w:hAnsi="宋体"/>
                <w:szCs w:val="21"/>
              </w:rPr>
              <w:t>启动与退出Premiere ProCS6</w:t>
            </w:r>
          </w:p>
        </w:tc>
        <w:tc>
          <w:tcPr>
            <w:tcW w:w="1818" w:type="dxa"/>
          </w:tcPr>
          <w:p>
            <w:pPr>
              <w:spacing w:line="360" w:lineRule="auto"/>
              <w:rPr>
                <w:rFonts w:ascii="宋体" w:hAnsi="宋体"/>
                <w:szCs w:val="21"/>
              </w:rPr>
            </w:pPr>
            <w:r>
              <w:rPr>
                <w:rFonts w:hint="eastAsia" w:ascii="宋体" w:hAnsi="宋体"/>
                <w:szCs w:val="21"/>
              </w:rPr>
              <w:t>Premiere ProCS6的操作方法，</w:t>
            </w:r>
            <w:r>
              <w:rPr>
                <w:rFonts w:hint="eastAsia" w:ascii="宋体" w:hAnsi="宋体" w:cs="宋体"/>
                <w:szCs w:val="21"/>
                <w:lang w:bidi="ar"/>
              </w:rPr>
              <w:t>通过讲解视频剪辑的理论知识，使学生养成科学思维，具备科学思想</w:t>
            </w:r>
          </w:p>
        </w:tc>
        <w:tc>
          <w:tcPr>
            <w:tcW w:w="1581"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528"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2</w:t>
            </w:r>
          </w:p>
        </w:tc>
        <w:tc>
          <w:tcPr>
            <w:tcW w:w="1178" w:type="dxa"/>
          </w:tcPr>
          <w:p>
            <w:pPr>
              <w:spacing w:line="360" w:lineRule="auto"/>
              <w:ind w:firstLine="342"/>
              <w:rPr>
                <w:rFonts w:ascii="宋体" w:hAnsi="宋体"/>
                <w:szCs w:val="21"/>
              </w:rPr>
            </w:pPr>
          </w:p>
          <w:p>
            <w:pPr>
              <w:spacing w:line="360" w:lineRule="auto"/>
              <w:ind w:firstLine="342"/>
              <w:rPr>
                <w:rFonts w:ascii="宋体" w:hAnsi="宋体"/>
                <w:szCs w:val="21"/>
              </w:rPr>
            </w:pPr>
          </w:p>
          <w:p>
            <w:pPr>
              <w:spacing w:line="360" w:lineRule="auto"/>
              <w:rPr>
                <w:rFonts w:ascii="宋体" w:hAnsi="宋体"/>
                <w:color w:val="FF0000"/>
                <w:szCs w:val="21"/>
              </w:rPr>
            </w:pPr>
            <w:r>
              <w:rPr>
                <w:rFonts w:hint="eastAsia" w:ascii="宋体" w:hAnsi="宋体"/>
                <w:szCs w:val="21"/>
              </w:rPr>
              <w:t>Premiere CS6的基本操作</w:t>
            </w:r>
          </w:p>
        </w:tc>
        <w:tc>
          <w:tcPr>
            <w:tcW w:w="1561" w:type="dxa"/>
          </w:tcPr>
          <w:p>
            <w:pPr>
              <w:spacing w:line="360" w:lineRule="auto"/>
              <w:rPr>
                <w:rFonts w:ascii="宋体" w:hAnsi="宋体"/>
                <w:szCs w:val="21"/>
              </w:rPr>
            </w:pPr>
            <w:r>
              <w:rPr>
                <w:rFonts w:hint="eastAsia" w:ascii="宋体" w:hAnsi="宋体"/>
                <w:szCs w:val="21"/>
              </w:rPr>
              <w:t>1.几种采集、导入和管理素材的方法。</w:t>
            </w:r>
          </w:p>
          <w:p>
            <w:pPr>
              <w:spacing w:line="360" w:lineRule="auto"/>
              <w:rPr>
                <w:rFonts w:ascii="宋体" w:hAnsi="宋体"/>
                <w:szCs w:val="21"/>
              </w:rPr>
            </w:pPr>
            <w:r>
              <w:rPr>
                <w:rFonts w:hint="eastAsia" w:ascii="宋体" w:hAnsi="宋体"/>
                <w:szCs w:val="21"/>
              </w:rPr>
              <w:t>2.影视原文件的基本操作.</w:t>
            </w:r>
          </w:p>
          <w:p>
            <w:pPr>
              <w:spacing w:line="360" w:lineRule="auto"/>
              <w:rPr>
                <w:rFonts w:ascii="宋体" w:hAnsi="宋体"/>
                <w:szCs w:val="21"/>
              </w:rPr>
            </w:pPr>
          </w:p>
        </w:tc>
        <w:tc>
          <w:tcPr>
            <w:tcW w:w="981" w:type="dxa"/>
          </w:tcPr>
          <w:p>
            <w:pPr>
              <w:spacing w:line="360" w:lineRule="auto"/>
              <w:rPr>
                <w:rFonts w:ascii="宋体" w:hAnsi="宋体"/>
                <w:szCs w:val="21"/>
              </w:rPr>
            </w:pPr>
            <w:r>
              <w:rPr>
                <w:rFonts w:hint="eastAsia" w:ascii="宋体" w:hAnsi="宋体"/>
                <w:szCs w:val="21"/>
              </w:rPr>
              <w:t>使用视频编辑工具</w:t>
            </w:r>
          </w:p>
        </w:tc>
        <w:tc>
          <w:tcPr>
            <w:tcW w:w="1818" w:type="dxa"/>
          </w:tcPr>
          <w:p>
            <w:pPr>
              <w:spacing w:line="360" w:lineRule="auto"/>
              <w:rPr>
                <w:rFonts w:ascii="宋体" w:hAnsi="宋体"/>
                <w:szCs w:val="21"/>
              </w:rPr>
            </w:pPr>
            <w:r>
              <w:rPr>
                <w:rFonts w:hint="eastAsia" w:ascii="宋体" w:hAnsi="宋体"/>
                <w:szCs w:val="21"/>
              </w:rPr>
              <w:t>通过学习项目文件的基本操作</w:t>
            </w:r>
            <w:r>
              <w:rPr>
                <w:rFonts w:hint="eastAsia" w:ascii="宋体" w:hAnsi="宋体" w:cs="宋体"/>
                <w:szCs w:val="21"/>
                <w:lang w:bidi="ar"/>
              </w:rPr>
              <w:t>培养学生强烈的专业操作技能</w:t>
            </w:r>
          </w:p>
        </w:tc>
        <w:tc>
          <w:tcPr>
            <w:tcW w:w="1581"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528"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301"/>
              <w:rPr>
                <w:rFonts w:ascii="宋体" w:hAnsi="宋体"/>
                <w:szCs w:val="21"/>
              </w:rPr>
            </w:pPr>
          </w:p>
          <w:p>
            <w:pPr>
              <w:spacing w:line="360" w:lineRule="auto"/>
              <w:ind w:firstLine="301"/>
              <w:rPr>
                <w:rFonts w:ascii="宋体" w:hAnsi="宋体"/>
                <w:szCs w:val="21"/>
              </w:rPr>
            </w:pPr>
            <w:r>
              <w:rPr>
                <w:rFonts w:hint="eastAsia" w:ascii="宋体" w:hAnsi="宋体"/>
                <w:szCs w:val="21"/>
              </w:rPr>
              <w:t>3</w:t>
            </w:r>
          </w:p>
        </w:tc>
        <w:tc>
          <w:tcPr>
            <w:tcW w:w="1178" w:type="dxa"/>
          </w:tcPr>
          <w:p>
            <w:pPr>
              <w:spacing w:line="360" w:lineRule="auto"/>
              <w:rPr>
                <w:rFonts w:ascii="宋体" w:hAnsi="宋体"/>
                <w:szCs w:val="21"/>
              </w:rPr>
            </w:pPr>
            <w:r>
              <w:rPr>
                <w:rFonts w:hint="eastAsia" w:ascii="宋体" w:hAnsi="宋体"/>
                <w:szCs w:val="21"/>
              </w:rPr>
              <w:t>剪辑与编辑素材</w:t>
            </w:r>
          </w:p>
        </w:tc>
        <w:tc>
          <w:tcPr>
            <w:tcW w:w="1561" w:type="dxa"/>
          </w:tcPr>
          <w:p>
            <w:pPr>
              <w:spacing w:line="360" w:lineRule="auto"/>
              <w:rPr>
                <w:rFonts w:ascii="宋体" w:hAnsi="宋体"/>
                <w:szCs w:val="21"/>
              </w:rPr>
            </w:pPr>
            <w:r>
              <w:rPr>
                <w:rFonts w:hint="eastAsia" w:ascii="宋体" w:hAnsi="宋体"/>
                <w:szCs w:val="21"/>
              </w:rPr>
              <w:t>1.剪辑影视媒体素材的方法。</w:t>
            </w:r>
          </w:p>
          <w:p>
            <w:pPr>
              <w:spacing w:line="360" w:lineRule="auto"/>
              <w:rPr>
                <w:rFonts w:ascii="宋体" w:hAnsi="宋体"/>
                <w:szCs w:val="21"/>
              </w:rPr>
            </w:pPr>
            <w:r>
              <w:rPr>
                <w:rFonts w:hint="eastAsia" w:ascii="宋体" w:hAnsi="宋体"/>
                <w:szCs w:val="21"/>
              </w:rPr>
              <w:t>2.编辑影视媒体素材的方法。</w:t>
            </w:r>
          </w:p>
        </w:tc>
        <w:tc>
          <w:tcPr>
            <w:tcW w:w="981" w:type="dxa"/>
          </w:tcPr>
          <w:p>
            <w:pPr>
              <w:spacing w:line="360" w:lineRule="auto"/>
              <w:rPr>
                <w:rFonts w:ascii="宋体" w:hAnsi="宋体"/>
                <w:szCs w:val="21"/>
              </w:rPr>
            </w:pPr>
            <w:r>
              <w:rPr>
                <w:rFonts w:hint="eastAsia" w:ascii="宋体" w:hAnsi="宋体"/>
                <w:szCs w:val="21"/>
              </w:rPr>
              <w:t>分离与组合影视素材</w:t>
            </w:r>
          </w:p>
        </w:tc>
        <w:tc>
          <w:tcPr>
            <w:tcW w:w="1818" w:type="dxa"/>
          </w:tcPr>
          <w:p>
            <w:pPr>
              <w:spacing w:line="360" w:lineRule="auto"/>
              <w:rPr>
                <w:rFonts w:ascii="宋体" w:hAnsi="宋体"/>
                <w:szCs w:val="21"/>
              </w:rPr>
            </w:pPr>
            <w:r>
              <w:rPr>
                <w:rFonts w:hint="eastAsia" w:ascii="宋体" w:hAnsi="宋体"/>
                <w:szCs w:val="21"/>
              </w:rPr>
              <w:t>掌握添加各种影视素材的方法</w:t>
            </w:r>
            <w:r>
              <w:rPr>
                <w:rFonts w:hint="eastAsia"/>
              </w:rPr>
              <w:t>提升学生的专业技能</w:t>
            </w:r>
          </w:p>
        </w:tc>
        <w:tc>
          <w:tcPr>
            <w:tcW w:w="1581"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528"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w:t>
            </w: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301"/>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4</w:t>
            </w:r>
          </w:p>
        </w:tc>
        <w:tc>
          <w:tcPr>
            <w:tcW w:w="1178" w:type="dxa"/>
          </w:tcPr>
          <w:p>
            <w:pPr>
              <w:spacing w:line="360" w:lineRule="auto"/>
              <w:rPr>
                <w:rFonts w:ascii="宋体" w:hAnsi="宋体"/>
                <w:szCs w:val="21"/>
              </w:rPr>
            </w:pPr>
          </w:p>
          <w:p>
            <w:pPr>
              <w:tabs>
                <w:tab w:val="left" w:pos="402"/>
              </w:tabs>
              <w:spacing w:line="360" w:lineRule="auto"/>
              <w:rPr>
                <w:rFonts w:ascii="宋体" w:hAnsi="宋体"/>
                <w:color w:val="FF0000"/>
                <w:szCs w:val="21"/>
              </w:rPr>
            </w:pPr>
            <w:r>
              <w:rPr>
                <w:rFonts w:hint="eastAsia" w:ascii="宋体" w:hAnsi="宋体"/>
                <w:szCs w:val="21"/>
              </w:rPr>
              <w:t>校正与调整影视画面色彩</w:t>
            </w:r>
          </w:p>
        </w:tc>
        <w:tc>
          <w:tcPr>
            <w:tcW w:w="1561" w:type="dxa"/>
          </w:tcPr>
          <w:p>
            <w:pPr>
              <w:spacing w:line="360" w:lineRule="auto"/>
              <w:rPr>
                <w:rFonts w:ascii="宋体" w:hAnsi="宋体"/>
                <w:szCs w:val="21"/>
              </w:rPr>
            </w:pPr>
            <w:r>
              <w:rPr>
                <w:rFonts w:hint="eastAsia" w:ascii="宋体" w:hAnsi="宋体"/>
                <w:szCs w:val="21"/>
              </w:rPr>
              <w:t>1.色彩的基础知识</w:t>
            </w:r>
          </w:p>
          <w:p>
            <w:pPr>
              <w:spacing w:line="360" w:lineRule="auto"/>
              <w:rPr>
                <w:rFonts w:ascii="宋体" w:hAnsi="宋体"/>
                <w:szCs w:val="21"/>
              </w:rPr>
            </w:pPr>
            <w:r>
              <w:rPr>
                <w:rFonts w:hint="eastAsia" w:ascii="宋体" w:hAnsi="宋体"/>
                <w:szCs w:val="21"/>
              </w:rPr>
              <w:t>2.色彩校正的特效</w:t>
            </w:r>
          </w:p>
        </w:tc>
        <w:tc>
          <w:tcPr>
            <w:tcW w:w="981" w:type="dxa"/>
          </w:tcPr>
          <w:p>
            <w:pPr>
              <w:spacing w:line="360" w:lineRule="auto"/>
              <w:rPr>
                <w:rFonts w:ascii="宋体" w:hAnsi="宋体"/>
                <w:szCs w:val="21"/>
              </w:rPr>
            </w:pPr>
            <w:r>
              <w:rPr>
                <w:rFonts w:hint="eastAsia" w:ascii="宋体" w:hAnsi="宋体"/>
                <w:szCs w:val="21"/>
              </w:rPr>
              <w:t>运用色彩校正特效</w:t>
            </w:r>
          </w:p>
        </w:tc>
        <w:tc>
          <w:tcPr>
            <w:tcW w:w="1818" w:type="dxa"/>
          </w:tcPr>
          <w:p>
            <w:pPr>
              <w:spacing w:line="360" w:lineRule="auto"/>
              <w:rPr>
                <w:rFonts w:ascii="宋体" w:hAnsi="宋体"/>
                <w:szCs w:val="21"/>
              </w:rPr>
            </w:pPr>
            <w:r>
              <w:rPr>
                <w:rFonts w:hint="eastAsia" w:ascii="宋体" w:hAnsi="宋体"/>
                <w:szCs w:val="21"/>
              </w:rPr>
              <w:t>熟练运用色彩校正的特效</w:t>
            </w:r>
            <w:r>
              <w:rPr>
                <w:rFonts w:hint="eastAsia"/>
              </w:rPr>
              <w:t>培养学生强烈的专业操作技能，养成不断创新的职业精神</w:t>
            </w:r>
          </w:p>
        </w:tc>
        <w:tc>
          <w:tcPr>
            <w:tcW w:w="1581"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528" w:type="dxa"/>
          </w:tcPr>
          <w:p>
            <w:pPr>
              <w:spacing w:line="360" w:lineRule="auto"/>
              <w:rPr>
                <w:rFonts w:ascii="宋体" w:hAnsi="宋体"/>
                <w:szCs w:val="21"/>
              </w:rPr>
            </w:pPr>
          </w:p>
          <w:p>
            <w:pPr>
              <w:spacing w:line="360" w:lineRule="auto"/>
              <w:ind w:left="105" w:hanging="105" w:hangingChars="50"/>
              <w:rPr>
                <w:rFonts w:ascii="宋体" w:hAnsi="宋体"/>
                <w:szCs w:val="21"/>
              </w:rPr>
            </w:pPr>
            <w:r>
              <w:rPr>
                <w:rFonts w:hint="eastAsia" w:ascii="宋体" w:hAnsi="宋体"/>
                <w:szCs w:val="21"/>
              </w:rPr>
              <w:t xml:space="preserve">  </w:t>
            </w: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5</w:t>
            </w:r>
          </w:p>
        </w:tc>
        <w:tc>
          <w:tcPr>
            <w:tcW w:w="1178" w:type="dxa"/>
          </w:tcPr>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视频特效的添加与制作</w:t>
            </w:r>
          </w:p>
        </w:tc>
        <w:tc>
          <w:tcPr>
            <w:tcW w:w="1561" w:type="dxa"/>
          </w:tcPr>
          <w:p>
            <w:pPr>
              <w:spacing w:line="360" w:lineRule="auto"/>
              <w:rPr>
                <w:rFonts w:ascii="宋体" w:hAnsi="宋体"/>
                <w:szCs w:val="21"/>
              </w:rPr>
            </w:pPr>
            <w:r>
              <w:rPr>
                <w:rFonts w:hint="eastAsia" w:ascii="宋体" w:hAnsi="宋体"/>
                <w:szCs w:val="21"/>
              </w:rPr>
              <w:t xml:space="preserve">1.视频特效的基本操作技巧 </w:t>
            </w:r>
          </w:p>
          <w:p>
            <w:pPr>
              <w:spacing w:line="360" w:lineRule="auto"/>
              <w:rPr>
                <w:rFonts w:ascii="宋体" w:hAnsi="宋体"/>
                <w:szCs w:val="21"/>
              </w:rPr>
            </w:pPr>
            <w:r>
              <w:rPr>
                <w:rFonts w:hint="eastAsia" w:ascii="宋体" w:hAnsi="宋体"/>
                <w:szCs w:val="21"/>
              </w:rPr>
              <w:t>2.视频特效的使用场合和操作技巧</w:t>
            </w:r>
          </w:p>
        </w:tc>
        <w:tc>
          <w:tcPr>
            <w:tcW w:w="981" w:type="dxa"/>
          </w:tcPr>
          <w:p>
            <w:pPr>
              <w:spacing w:line="360" w:lineRule="auto"/>
              <w:rPr>
                <w:rFonts w:ascii="宋体" w:hAnsi="宋体"/>
                <w:szCs w:val="21"/>
              </w:rPr>
            </w:pPr>
            <w:r>
              <w:rPr>
                <w:rFonts w:hint="eastAsia" w:ascii="宋体" w:hAnsi="宋体"/>
                <w:szCs w:val="21"/>
              </w:rPr>
              <w:t>制作键控视频特效</w:t>
            </w:r>
          </w:p>
        </w:tc>
        <w:tc>
          <w:tcPr>
            <w:tcW w:w="1818" w:type="dxa"/>
          </w:tcPr>
          <w:p>
            <w:pPr>
              <w:spacing w:line="360" w:lineRule="auto"/>
              <w:rPr>
                <w:rFonts w:ascii="宋体" w:hAnsi="宋体"/>
                <w:szCs w:val="21"/>
              </w:rPr>
            </w:pPr>
            <w:r>
              <w:rPr>
                <w:rFonts w:hint="eastAsia" w:ascii="宋体" w:hAnsi="宋体"/>
                <w:szCs w:val="21"/>
              </w:rPr>
              <w:t>视频特效用于实际操作</w:t>
            </w:r>
            <w:r>
              <w:rPr>
                <w:rFonts w:hint="eastAsia"/>
              </w:rPr>
              <w:t>培养学生以专业知识奉献社会，服务人民的职业道德精神</w:t>
            </w:r>
          </w:p>
        </w:tc>
        <w:tc>
          <w:tcPr>
            <w:tcW w:w="1581"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528"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6</w:t>
            </w:r>
          </w:p>
        </w:tc>
        <w:tc>
          <w:tcPr>
            <w:tcW w:w="1178" w:type="dxa"/>
          </w:tcPr>
          <w:p>
            <w:pPr>
              <w:tabs>
                <w:tab w:val="left" w:pos="597"/>
              </w:tabs>
              <w:spacing w:line="360" w:lineRule="auto"/>
              <w:ind w:firstLine="630" w:firstLineChars="300"/>
              <w:rPr>
                <w:rFonts w:ascii="宋体" w:hAnsi="宋体"/>
                <w:szCs w:val="21"/>
              </w:rPr>
            </w:pPr>
            <w:r>
              <w:rPr>
                <w:rFonts w:hint="eastAsia" w:ascii="宋体" w:hAnsi="宋体"/>
                <w:szCs w:val="21"/>
              </w:rPr>
              <w:tab/>
            </w:r>
          </w:p>
          <w:p>
            <w:pPr>
              <w:tabs>
                <w:tab w:val="left" w:pos="597"/>
              </w:tabs>
              <w:spacing w:line="360" w:lineRule="auto"/>
              <w:rPr>
                <w:rFonts w:ascii="宋体" w:hAnsi="宋体"/>
                <w:szCs w:val="21"/>
              </w:rPr>
            </w:pPr>
            <w:r>
              <w:rPr>
                <w:rFonts w:hint="eastAsia" w:ascii="宋体" w:hAnsi="宋体"/>
                <w:szCs w:val="21"/>
              </w:rPr>
              <w:t>视频转场特效的制作</w:t>
            </w:r>
          </w:p>
        </w:tc>
        <w:tc>
          <w:tcPr>
            <w:tcW w:w="1561" w:type="dxa"/>
          </w:tcPr>
          <w:p>
            <w:pPr>
              <w:spacing w:line="360" w:lineRule="auto"/>
              <w:rPr>
                <w:rFonts w:ascii="宋体" w:hAnsi="宋体"/>
                <w:szCs w:val="21"/>
              </w:rPr>
            </w:pPr>
            <w:r>
              <w:rPr>
                <w:rFonts w:hint="eastAsia" w:ascii="宋体" w:hAnsi="宋体"/>
                <w:szCs w:val="21"/>
              </w:rPr>
              <w:t xml:space="preserve">1.视频转场的基本操作技巧 </w:t>
            </w:r>
          </w:p>
          <w:p>
            <w:pPr>
              <w:spacing w:line="360" w:lineRule="auto"/>
              <w:rPr>
                <w:rFonts w:ascii="宋体" w:hAnsi="宋体"/>
                <w:szCs w:val="21"/>
              </w:rPr>
            </w:pPr>
            <w:r>
              <w:rPr>
                <w:rFonts w:hint="eastAsia" w:ascii="宋体" w:hAnsi="宋体"/>
                <w:szCs w:val="21"/>
              </w:rPr>
              <w:t>2.视频转场的使用场合和操作技巧</w:t>
            </w:r>
          </w:p>
        </w:tc>
        <w:tc>
          <w:tcPr>
            <w:tcW w:w="981" w:type="dxa"/>
          </w:tcPr>
          <w:p>
            <w:pPr>
              <w:spacing w:line="360" w:lineRule="auto"/>
              <w:rPr>
                <w:rFonts w:ascii="宋体" w:hAnsi="宋体"/>
                <w:szCs w:val="21"/>
              </w:rPr>
            </w:pPr>
            <w:r>
              <w:rPr>
                <w:rFonts w:hint="eastAsia" w:ascii="宋体" w:hAnsi="宋体"/>
                <w:szCs w:val="21"/>
              </w:rPr>
              <w:t>应用视频转场特效</w:t>
            </w:r>
          </w:p>
        </w:tc>
        <w:tc>
          <w:tcPr>
            <w:tcW w:w="1818" w:type="dxa"/>
          </w:tcPr>
          <w:p>
            <w:pPr>
              <w:spacing w:line="360" w:lineRule="auto"/>
              <w:rPr>
                <w:rFonts w:ascii="宋体" w:hAnsi="宋体"/>
                <w:szCs w:val="21"/>
              </w:rPr>
            </w:pPr>
            <w:r>
              <w:rPr>
                <w:rFonts w:hint="eastAsia" w:ascii="宋体" w:hAnsi="宋体"/>
                <w:szCs w:val="21"/>
              </w:rPr>
              <w:t>视频转场特效用于实际操作，</w:t>
            </w:r>
            <w:r>
              <w:t>树立正确技术观，</w:t>
            </w:r>
            <w:r>
              <w:rPr>
                <w:rFonts w:hint="eastAsia"/>
              </w:rPr>
              <w:t>使学生树立爱岗敬业、服务人民的职业精神</w:t>
            </w:r>
          </w:p>
        </w:tc>
        <w:tc>
          <w:tcPr>
            <w:tcW w:w="1581"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528"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w:t>
            </w: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7</w:t>
            </w:r>
          </w:p>
        </w:tc>
        <w:tc>
          <w:tcPr>
            <w:tcW w:w="1178" w:type="dxa"/>
          </w:tcPr>
          <w:p>
            <w:pPr>
              <w:spacing w:line="360" w:lineRule="auto"/>
              <w:ind w:firstLine="630" w:firstLineChars="300"/>
              <w:rPr>
                <w:rFonts w:ascii="宋体" w:hAnsi="宋体"/>
                <w:szCs w:val="21"/>
              </w:rPr>
            </w:pPr>
          </w:p>
          <w:p>
            <w:pPr>
              <w:spacing w:line="360" w:lineRule="auto"/>
              <w:rPr>
                <w:rFonts w:ascii="宋体" w:hAnsi="宋体"/>
                <w:szCs w:val="21"/>
              </w:rPr>
            </w:pPr>
            <w:r>
              <w:rPr>
                <w:rFonts w:hint="eastAsia" w:ascii="宋体" w:hAnsi="宋体"/>
                <w:szCs w:val="21"/>
              </w:rPr>
              <w:t>设置与美化影视字幕</w:t>
            </w:r>
          </w:p>
        </w:tc>
        <w:tc>
          <w:tcPr>
            <w:tcW w:w="1561" w:type="dxa"/>
          </w:tcPr>
          <w:p>
            <w:pPr>
              <w:numPr>
                <w:ilvl w:val="0"/>
                <w:numId w:val="14"/>
              </w:numPr>
              <w:spacing w:line="360" w:lineRule="auto"/>
              <w:ind w:left="105"/>
              <w:rPr>
                <w:rFonts w:ascii="宋体" w:hAnsi="宋体"/>
                <w:szCs w:val="21"/>
              </w:rPr>
            </w:pPr>
            <w:r>
              <w:rPr>
                <w:rFonts w:hint="eastAsia" w:ascii="宋体" w:hAnsi="宋体"/>
                <w:szCs w:val="21"/>
              </w:rPr>
              <w:t xml:space="preserve">字幕窗口使用 </w:t>
            </w:r>
          </w:p>
          <w:p>
            <w:pPr>
              <w:numPr>
                <w:ilvl w:val="0"/>
                <w:numId w:val="14"/>
              </w:numPr>
              <w:spacing w:line="360" w:lineRule="auto"/>
              <w:ind w:left="105"/>
              <w:rPr>
                <w:rFonts w:ascii="宋体" w:hAnsi="宋体"/>
                <w:szCs w:val="21"/>
              </w:rPr>
            </w:pPr>
            <w:r>
              <w:rPr>
                <w:rFonts w:hint="eastAsia" w:ascii="宋体" w:hAnsi="宋体"/>
                <w:szCs w:val="21"/>
              </w:rPr>
              <w:t>静态字幕与动态字幕的设计技巧</w:t>
            </w:r>
          </w:p>
        </w:tc>
        <w:tc>
          <w:tcPr>
            <w:tcW w:w="981" w:type="dxa"/>
          </w:tcPr>
          <w:p>
            <w:pPr>
              <w:spacing w:line="360" w:lineRule="auto"/>
              <w:rPr>
                <w:rFonts w:ascii="宋体" w:hAnsi="宋体"/>
                <w:szCs w:val="21"/>
              </w:rPr>
            </w:pPr>
            <w:r>
              <w:rPr>
                <w:rFonts w:hint="eastAsia" w:ascii="宋体" w:hAnsi="宋体"/>
                <w:szCs w:val="21"/>
              </w:rPr>
              <w:t>设置字幕变换效果</w:t>
            </w:r>
          </w:p>
        </w:tc>
        <w:tc>
          <w:tcPr>
            <w:tcW w:w="1818" w:type="dxa"/>
          </w:tcPr>
          <w:p>
            <w:pPr>
              <w:spacing w:line="360" w:lineRule="auto"/>
              <w:rPr>
                <w:rFonts w:ascii="宋体" w:hAnsi="宋体"/>
                <w:szCs w:val="21"/>
              </w:rPr>
            </w:pPr>
            <w:r>
              <w:rPr>
                <w:rFonts w:hint="eastAsia" w:ascii="宋体" w:hAnsi="宋体"/>
                <w:szCs w:val="21"/>
              </w:rPr>
              <w:t>掌握字幕的基本操作方法</w:t>
            </w:r>
            <w:r>
              <w:rPr>
                <w:rFonts w:hint="eastAsia" w:ascii="宋体" w:hAnsi="宋体" w:cs="宋体"/>
                <w:szCs w:val="21"/>
                <w:lang w:bidi="ar"/>
              </w:rPr>
              <w:t>使学生养成艰苦奋斗，不怕吃苦，扎扎实实，不眼高手低的敬业职业精神</w:t>
            </w:r>
          </w:p>
        </w:tc>
        <w:tc>
          <w:tcPr>
            <w:tcW w:w="1581"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528"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8</w:t>
            </w:r>
          </w:p>
        </w:tc>
        <w:tc>
          <w:tcPr>
            <w:tcW w:w="1178" w:type="dxa"/>
          </w:tcPr>
          <w:p>
            <w:pPr>
              <w:spacing w:line="360" w:lineRule="auto"/>
              <w:rPr>
                <w:rFonts w:ascii="宋体" w:hAnsi="宋体"/>
                <w:szCs w:val="21"/>
              </w:rPr>
            </w:pPr>
            <w:r>
              <w:rPr>
                <w:rFonts w:hint="eastAsia" w:ascii="宋体" w:hAnsi="宋体"/>
                <w:szCs w:val="21"/>
              </w:rPr>
              <w:t>制作影视字幕动态特效</w:t>
            </w:r>
          </w:p>
        </w:tc>
        <w:tc>
          <w:tcPr>
            <w:tcW w:w="1561" w:type="dxa"/>
          </w:tcPr>
          <w:p>
            <w:pPr>
              <w:spacing w:line="360" w:lineRule="auto"/>
              <w:rPr>
                <w:rFonts w:ascii="宋体" w:hAnsi="宋体"/>
                <w:szCs w:val="21"/>
              </w:rPr>
            </w:pPr>
            <w:r>
              <w:rPr>
                <w:rFonts w:hint="eastAsia" w:ascii="宋体" w:hAnsi="宋体"/>
                <w:szCs w:val="21"/>
              </w:rPr>
              <w:t>1.创建影视字幕路径</w:t>
            </w:r>
          </w:p>
          <w:p>
            <w:pPr>
              <w:spacing w:line="360" w:lineRule="auto"/>
              <w:rPr>
                <w:rFonts w:ascii="宋体" w:hAnsi="宋体"/>
                <w:szCs w:val="21"/>
              </w:rPr>
            </w:pPr>
            <w:r>
              <w:rPr>
                <w:rFonts w:hint="eastAsia" w:ascii="宋体" w:hAnsi="宋体"/>
                <w:szCs w:val="21"/>
              </w:rPr>
              <w:t>2.编辑字幕样式的相关操作</w:t>
            </w:r>
          </w:p>
        </w:tc>
        <w:tc>
          <w:tcPr>
            <w:tcW w:w="981" w:type="dxa"/>
          </w:tcPr>
          <w:p>
            <w:pPr>
              <w:spacing w:line="360" w:lineRule="auto"/>
              <w:rPr>
                <w:rFonts w:ascii="宋体" w:hAnsi="宋体"/>
                <w:szCs w:val="21"/>
              </w:rPr>
            </w:pPr>
            <w:r>
              <w:rPr>
                <w:rFonts w:hint="eastAsia" w:ascii="宋体" w:hAnsi="宋体"/>
                <w:szCs w:val="21"/>
              </w:rPr>
              <w:t>制作字幕翻转特效</w:t>
            </w:r>
          </w:p>
        </w:tc>
        <w:tc>
          <w:tcPr>
            <w:tcW w:w="1818" w:type="dxa"/>
          </w:tcPr>
          <w:p>
            <w:pPr>
              <w:spacing w:line="360" w:lineRule="auto"/>
              <w:rPr>
                <w:rFonts w:ascii="宋体" w:hAnsi="宋体"/>
                <w:szCs w:val="21"/>
              </w:rPr>
            </w:pPr>
            <w:r>
              <w:rPr>
                <w:rFonts w:hint="eastAsia" w:ascii="宋体" w:hAnsi="宋体"/>
                <w:szCs w:val="21"/>
              </w:rPr>
              <w:t>掌握编辑字幕样式的基本操作</w:t>
            </w:r>
            <w:r>
              <w:rPr>
                <w:rFonts w:hint="eastAsia" w:ascii="宋体" w:hAnsi="宋体" w:cs="宋体"/>
                <w:szCs w:val="21"/>
                <w:lang w:bidi="ar"/>
              </w:rPr>
              <w:t>使学生养成精益求精，不断钻研业务的创新精神</w:t>
            </w:r>
          </w:p>
        </w:tc>
        <w:tc>
          <w:tcPr>
            <w:tcW w:w="1581"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528" w:type="dxa"/>
          </w:tcPr>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w:t>
            </w:r>
            <w:r>
              <w:rPr>
                <w:rFonts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9</w:t>
            </w:r>
          </w:p>
        </w:tc>
        <w:tc>
          <w:tcPr>
            <w:tcW w:w="1178" w:type="dxa"/>
          </w:tcPr>
          <w:p>
            <w:pPr>
              <w:spacing w:line="360" w:lineRule="auto"/>
              <w:ind w:firstLine="1050" w:firstLineChars="500"/>
              <w:rPr>
                <w:rFonts w:ascii="宋体" w:hAnsi="宋体"/>
                <w:szCs w:val="21"/>
              </w:rPr>
            </w:pPr>
          </w:p>
          <w:p>
            <w:pPr>
              <w:spacing w:line="360" w:lineRule="auto"/>
              <w:ind w:firstLine="1050" w:firstLineChars="500"/>
              <w:rPr>
                <w:rFonts w:ascii="宋体" w:hAnsi="宋体"/>
                <w:szCs w:val="21"/>
              </w:rPr>
            </w:pPr>
          </w:p>
          <w:p>
            <w:pPr>
              <w:spacing w:line="360" w:lineRule="auto"/>
              <w:jc w:val="left"/>
              <w:rPr>
                <w:rFonts w:ascii="宋体" w:hAnsi="宋体"/>
                <w:szCs w:val="21"/>
              </w:rPr>
            </w:pPr>
            <w:r>
              <w:rPr>
                <w:rFonts w:hint="eastAsia" w:ascii="宋体" w:hAnsi="宋体"/>
                <w:szCs w:val="21"/>
              </w:rPr>
              <w:t>视频音乐特效制作</w:t>
            </w:r>
          </w:p>
        </w:tc>
        <w:tc>
          <w:tcPr>
            <w:tcW w:w="1561" w:type="dxa"/>
          </w:tcPr>
          <w:p>
            <w:pPr>
              <w:spacing w:line="360" w:lineRule="auto"/>
              <w:rPr>
                <w:rFonts w:ascii="宋体" w:hAnsi="宋体"/>
                <w:szCs w:val="21"/>
              </w:rPr>
            </w:pPr>
            <w:r>
              <w:rPr>
                <w:rFonts w:hint="eastAsia" w:ascii="宋体" w:hAnsi="宋体"/>
                <w:szCs w:val="21"/>
              </w:rPr>
              <w:t>1.音频轨道的使用</w:t>
            </w:r>
          </w:p>
          <w:p>
            <w:pPr>
              <w:spacing w:line="360" w:lineRule="auto"/>
              <w:rPr>
                <w:rFonts w:ascii="宋体" w:hAnsi="宋体"/>
                <w:szCs w:val="21"/>
              </w:rPr>
            </w:pPr>
            <w:r>
              <w:rPr>
                <w:rFonts w:hint="eastAsia" w:ascii="宋体" w:hAnsi="宋体"/>
                <w:szCs w:val="21"/>
              </w:rPr>
              <w:t>2.音频转场与特效的使用</w:t>
            </w:r>
          </w:p>
        </w:tc>
        <w:tc>
          <w:tcPr>
            <w:tcW w:w="981" w:type="dxa"/>
          </w:tcPr>
          <w:p>
            <w:pPr>
              <w:spacing w:line="360" w:lineRule="auto"/>
              <w:rPr>
                <w:rFonts w:ascii="宋体" w:hAnsi="宋体"/>
                <w:szCs w:val="21"/>
              </w:rPr>
            </w:pPr>
            <w:r>
              <w:rPr>
                <w:rFonts w:hint="eastAsia" w:ascii="宋体" w:hAnsi="宋体"/>
                <w:szCs w:val="21"/>
              </w:rPr>
              <w:t>制作高通特效</w:t>
            </w:r>
          </w:p>
        </w:tc>
        <w:tc>
          <w:tcPr>
            <w:tcW w:w="1818" w:type="dxa"/>
          </w:tcPr>
          <w:p>
            <w:pPr>
              <w:spacing w:line="360" w:lineRule="auto"/>
              <w:rPr>
                <w:rFonts w:ascii="宋体" w:hAnsi="宋体"/>
                <w:szCs w:val="21"/>
              </w:rPr>
            </w:pPr>
            <w:r>
              <w:rPr>
                <w:rFonts w:hint="eastAsia" w:ascii="宋体" w:hAnsi="宋体"/>
                <w:szCs w:val="21"/>
              </w:rPr>
              <w:t>熟悉音频的基本知识</w:t>
            </w:r>
            <w:r>
              <w:rPr>
                <w:rFonts w:hint="eastAsia" w:ascii="宋体" w:hAnsi="宋体" w:cs="宋体"/>
                <w:szCs w:val="21"/>
                <w:lang w:bidi="ar"/>
              </w:rPr>
              <w:t>使学生养成热爱本职工作，恪守职业道德的敬业精神</w:t>
            </w:r>
          </w:p>
        </w:tc>
        <w:tc>
          <w:tcPr>
            <w:tcW w:w="1581"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528"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w:t>
            </w:r>
            <w:r>
              <w:rPr>
                <w:rFonts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
            <w:pPr>
              <w:jc w:val="center"/>
            </w:pPr>
            <w:r>
              <w:rPr>
                <w:rFonts w:hint="eastAsia"/>
              </w:rPr>
              <w:t>10</w:t>
            </w:r>
          </w:p>
        </w:tc>
        <w:tc>
          <w:tcPr>
            <w:tcW w:w="1178" w:type="dxa"/>
          </w:tcPr>
          <w:p>
            <w:pPr>
              <w:spacing w:line="360" w:lineRule="auto"/>
              <w:ind w:firstLine="840" w:firstLineChars="400"/>
              <w:rPr>
                <w:rFonts w:ascii="宋体" w:hAnsi="宋体"/>
                <w:szCs w:val="21"/>
              </w:rPr>
            </w:pPr>
          </w:p>
          <w:p>
            <w:pPr>
              <w:spacing w:line="360" w:lineRule="auto"/>
              <w:rPr>
                <w:rFonts w:ascii="宋体" w:hAnsi="宋体"/>
                <w:szCs w:val="21"/>
              </w:rPr>
            </w:pPr>
            <w:r>
              <w:rPr>
                <w:rFonts w:hint="eastAsia" w:ascii="宋体" w:hAnsi="宋体"/>
                <w:szCs w:val="21"/>
              </w:rPr>
              <w:t>影视媒体文件的导出</w:t>
            </w:r>
          </w:p>
        </w:tc>
        <w:tc>
          <w:tcPr>
            <w:tcW w:w="1561" w:type="dxa"/>
          </w:tcPr>
          <w:p>
            <w:pPr>
              <w:spacing w:line="360" w:lineRule="auto"/>
              <w:rPr>
                <w:rFonts w:ascii="宋体" w:hAnsi="宋体"/>
                <w:szCs w:val="21"/>
              </w:rPr>
            </w:pPr>
            <w:r>
              <w:rPr>
                <w:rFonts w:hint="eastAsia" w:ascii="宋体" w:hAnsi="宋体"/>
                <w:szCs w:val="21"/>
              </w:rPr>
              <w:t>1.各种视频文件的格式类型</w:t>
            </w:r>
          </w:p>
          <w:p>
            <w:pPr>
              <w:spacing w:line="360" w:lineRule="auto"/>
              <w:rPr>
                <w:rFonts w:ascii="宋体" w:hAnsi="宋体"/>
                <w:szCs w:val="21"/>
              </w:rPr>
            </w:pPr>
            <w:r>
              <w:rPr>
                <w:rFonts w:hint="eastAsia" w:ascii="宋体" w:hAnsi="宋体"/>
                <w:szCs w:val="21"/>
              </w:rPr>
              <w:t>2.导出媒体文件的选项</w:t>
            </w:r>
          </w:p>
        </w:tc>
        <w:tc>
          <w:tcPr>
            <w:tcW w:w="981" w:type="dxa"/>
          </w:tcPr>
          <w:p>
            <w:pPr>
              <w:spacing w:line="360" w:lineRule="auto"/>
              <w:rPr>
                <w:rFonts w:ascii="宋体" w:hAnsi="宋体"/>
                <w:szCs w:val="21"/>
              </w:rPr>
            </w:pPr>
            <w:r>
              <w:rPr>
                <w:rFonts w:hint="eastAsia" w:ascii="宋体" w:hAnsi="宋体"/>
                <w:szCs w:val="21"/>
              </w:rPr>
              <w:t>导出EDL视频文件</w:t>
            </w:r>
          </w:p>
        </w:tc>
        <w:tc>
          <w:tcPr>
            <w:tcW w:w="1818" w:type="dxa"/>
          </w:tcPr>
          <w:p>
            <w:pPr>
              <w:spacing w:line="360" w:lineRule="auto"/>
              <w:rPr>
                <w:rFonts w:ascii="宋体" w:hAnsi="宋体"/>
                <w:szCs w:val="21"/>
              </w:rPr>
            </w:pPr>
            <w:r>
              <w:rPr>
                <w:rFonts w:hint="eastAsia" w:ascii="宋体" w:hAnsi="宋体"/>
                <w:szCs w:val="21"/>
              </w:rPr>
              <w:t>掌握媒体导出参数的基本设置</w:t>
            </w:r>
            <w:r>
              <w:rPr>
                <w:rFonts w:hint="eastAsia"/>
              </w:rPr>
              <w:t>通过分析实际案例将所学知识加以巩固并用于实际操作，使学生学好本专业专业知识，</w:t>
            </w:r>
            <w:r>
              <w:t>提高职业技能</w:t>
            </w:r>
          </w:p>
        </w:tc>
        <w:tc>
          <w:tcPr>
            <w:tcW w:w="1581"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528" w:type="dxa"/>
          </w:tcPr>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6</w:t>
            </w:r>
          </w:p>
        </w:tc>
      </w:tr>
    </w:tbl>
    <w:p>
      <w:pPr>
        <w:spacing w:line="360" w:lineRule="auto"/>
        <w:ind w:firstLine="753" w:firstLineChars="314"/>
        <w:rPr>
          <w:sz w:val="24"/>
        </w:rPr>
      </w:pPr>
      <w:r>
        <w:rPr>
          <w:rFonts w:hint="eastAsia"/>
          <w:sz w:val="24"/>
        </w:rPr>
        <w:t>执笔人：  戎凤琪</w:t>
      </w:r>
      <w:r>
        <w:rPr>
          <w:rFonts w:hint="eastAsia"/>
          <w:color w:val="FF0000"/>
          <w:sz w:val="24"/>
        </w:rPr>
        <w:t xml:space="preserve">    </w:t>
      </w:r>
      <w:r>
        <w:rPr>
          <w:rFonts w:hint="eastAsia"/>
          <w:sz w:val="24"/>
        </w:rPr>
        <w:t xml:space="preserve">                             审核人：程岩</w:t>
      </w:r>
    </w:p>
    <w:p>
      <w:pPr>
        <w:spacing w:line="360" w:lineRule="auto"/>
        <w:ind w:firstLine="753" w:firstLineChars="314"/>
        <w:rPr>
          <w:sz w:val="24"/>
        </w:rPr>
      </w:pPr>
      <w:r>
        <w:rPr>
          <w:rFonts w:hint="eastAsia"/>
          <w:sz w:val="24"/>
        </w:rPr>
        <w:t>制定（修订）日期：2023.</w:t>
      </w:r>
      <w:r>
        <w:rPr>
          <w:sz w:val="24"/>
        </w:rPr>
        <w:t>9</w:t>
      </w:r>
    </w:p>
    <w:p>
      <w:pPr>
        <w:widowControl/>
        <w:jc w:val="left"/>
        <w:rPr>
          <w:rFonts w:ascii="Times New Roman" w:hAnsi="Times New Roman" w:eastAsia="方正小标宋简体"/>
          <w:sz w:val="28"/>
          <w:szCs w:val="28"/>
        </w:rPr>
      </w:pPr>
      <w:r>
        <w:rPr>
          <w:sz w:val="28"/>
          <w:szCs w:val="28"/>
        </w:rPr>
        <w:br w:type="page"/>
      </w:r>
    </w:p>
    <w:p>
      <w:pPr>
        <w:keepNext/>
        <w:keepLines/>
        <w:spacing w:before="340" w:after="330" w:line="578" w:lineRule="auto"/>
        <w:jc w:val="center"/>
        <w:rPr>
          <w:rFonts w:ascii="黑体" w:eastAsia="黑体"/>
          <w:b/>
          <w:bCs/>
          <w:kern w:val="44"/>
          <w:sz w:val="36"/>
          <w:szCs w:val="36"/>
          <w:lang w:val="zh-CN"/>
        </w:rPr>
      </w:pPr>
      <w:r>
        <w:rPr>
          <w:rFonts w:hint="eastAsia" w:ascii="黑体" w:eastAsia="黑体"/>
          <w:b/>
          <w:bCs/>
          <w:kern w:val="44"/>
          <w:sz w:val="36"/>
          <w:szCs w:val="36"/>
          <w:lang w:val="zh-CN"/>
        </w:rPr>
        <w:t>《Java</w:t>
      </w:r>
      <w:r>
        <w:rPr>
          <w:rFonts w:hint="eastAsia" w:ascii="黑体" w:hAnsi="Times New Roman" w:eastAsia="黑体"/>
          <w:b/>
          <w:bCs/>
          <w:kern w:val="44"/>
          <w:sz w:val="36"/>
          <w:szCs w:val="36"/>
          <w:lang w:val="zh-CN"/>
        </w:rPr>
        <w:t>面向对象</w:t>
      </w:r>
      <w:r>
        <w:rPr>
          <w:rFonts w:hint="eastAsia" w:ascii="黑体" w:eastAsia="黑体"/>
          <w:b/>
          <w:bCs/>
          <w:kern w:val="44"/>
          <w:sz w:val="36"/>
          <w:szCs w:val="36"/>
          <w:lang w:val="zh-CN"/>
        </w:rPr>
        <w:t>程序设计》课程标准</w:t>
      </w:r>
    </w:p>
    <w:p>
      <w:pPr>
        <w:spacing w:line="360" w:lineRule="auto"/>
        <w:rPr>
          <w:rFonts w:ascii="黑体" w:hAnsi="宋体" w:eastAsia="黑体"/>
          <w:caps/>
          <w:sz w:val="24"/>
        </w:rPr>
      </w:pPr>
      <w:r>
        <w:rPr>
          <w:rFonts w:hint="eastAsia" w:ascii="黑体" w:hAnsi="宋体" w:eastAsia="黑体"/>
          <w:b/>
          <w:caps/>
          <w:szCs w:val="21"/>
        </w:rPr>
        <w:t>课程性质：</w:t>
      </w:r>
      <w:r>
        <w:rPr>
          <w:rFonts w:hint="eastAsia" w:ascii="黑体" w:hAnsi="宋体" w:eastAsia="黑体"/>
          <w:caps/>
          <w:sz w:val="24"/>
        </w:rPr>
        <w:t>专业</w:t>
      </w:r>
      <w:r>
        <w:rPr>
          <w:rFonts w:hint="eastAsia" w:ascii="黑体" w:hAnsi="宋体" w:eastAsia="黑体"/>
          <w:caps/>
          <w:sz w:val="24"/>
          <w:lang w:eastAsia="zh-CN"/>
        </w:rPr>
        <w:t>基础</w:t>
      </w:r>
      <w:r>
        <w:rPr>
          <w:rFonts w:hint="eastAsia" w:ascii="黑体" w:hAnsi="宋体" w:eastAsia="黑体"/>
          <w:caps/>
          <w:sz w:val="24"/>
        </w:rPr>
        <w:t>课程</w:t>
      </w:r>
    </w:p>
    <w:p>
      <w:pPr>
        <w:spacing w:line="360" w:lineRule="auto"/>
        <w:rPr>
          <w:rFonts w:ascii="黑体" w:hAnsi="宋体" w:eastAsia="黑体"/>
          <w:caps/>
          <w:sz w:val="24"/>
        </w:rPr>
      </w:pPr>
      <w:r>
        <w:rPr>
          <w:rFonts w:hint="eastAsia" w:ascii="黑体" w:hAnsi="宋体" w:eastAsia="黑体"/>
          <w:b/>
          <w:caps/>
          <w:szCs w:val="21"/>
        </w:rPr>
        <w:t>课程代码：</w:t>
      </w:r>
      <w:r>
        <w:rPr>
          <w:rFonts w:ascii="黑体" w:hAnsi="宋体" w:eastAsia="黑体"/>
          <w:caps/>
          <w:sz w:val="24"/>
        </w:rPr>
        <w:t>XX12105</w:t>
      </w:r>
    </w:p>
    <w:p>
      <w:pPr>
        <w:spacing w:line="360" w:lineRule="auto"/>
        <w:rPr>
          <w:rFonts w:ascii="黑体" w:hAnsi="宋体" w:eastAsia="黑体"/>
          <w:caps/>
          <w:sz w:val="24"/>
        </w:rPr>
      </w:pPr>
      <w:r>
        <w:rPr>
          <w:rFonts w:hint="eastAsia" w:ascii="黑体" w:hAnsi="宋体" w:eastAsia="黑体"/>
          <w:b/>
          <w:caps/>
          <w:szCs w:val="21"/>
        </w:rPr>
        <w:t>学时数：</w:t>
      </w:r>
      <w:r>
        <w:rPr>
          <w:rFonts w:hint="eastAsia" w:ascii="黑体" w:hAnsi="宋体" w:eastAsia="黑体"/>
          <w:caps/>
          <w:sz w:val="24"/>
        </w:rPr>
        <w:t>64</w:t>
      </w:r>
    </w:p>
    <w:p>
      <w:pPr>
        <w:spacing w:line="360" w:lineRule="auto"/>
        <w:rPr>
          <w:rFonts w:ascii="黑体" w:hAnsi="宋体" w:eastAsia="黑体"/>
          <w:caps/>
          <w:sz w:val="24"/>
        </w:rPr>
      </w:pPr>
      <w:r>
        <w:rPr>
          <w:rFonts w:hint="eastAsia" w:ascii="黑体" w:hAnsi="宋体" w:eastAsia="黑体"/>
          <w:b/>
          <w:caps/>
          <w:szCs w:val="21"/>
        </w:rPr>
        <w:t>学分数：</w:t>
      </w:r>
      <w:r>
        <w:rPr>
          <w:rFonts w:hint="eastAsia" w:ascii="黑体" w:hAnsi="宋体" w:eastAsia="黑体"/>
          <w:caps/>
          <w:sz w:val="24"/>
        </w:rPr>
        <w:t>4</w:t>
      </w:r>
    </w:p>
    <w:p>
      <w:pPr>
        <w:spacing w:line="360" w:lineRule="auto"/>
        <w:rPr>
          <w:rFonts w:ascii="黑体" w:hAnsi="宋体" w:eastAsia="黑体"/>
          <w:caps/>
          <w:sz w:val="24"/>
        </w:rPr>
      </w:pPr>
      <w:r>
        <w:rPr>
          <w:rFonts w:hint="eastAsia" w:ascii="黑体" w:hAnsi="宋体" w:eastAsia="黑体"/>
          <w:b/>
          <w:caps/>
          <w:szCs w:val="21"/>
        </w:rPr>
        <w:t>开设学期：</w:t>
      </w:r>
      <w:r>
        <w:rPr>
          <w:rFonts w:hint="eastAsia" w:ascii="黑体" w:hAnsi="宋体" w:eastAsia="黑体"/>
          <w:caps/>
          <w:sz w:val="24"/>
        </w:rPr>
        <w:t>3</w:t>
      </w:r>
    </w:p>
    <w:p>
      <w:pPr>
        <w:spacing w:line="360" w:lineRule="auto"/>
        <w:rPr>
          <w:rFonts w:ascii="黑体" w:hAnsi="宋体" w:eastAsia="黑体"/>
          <w:caps/>
          <w:sz w:val="24"/>
        </w:rPr>
      </w:pPr>
      <w:r>
        <w:rPr>
          <w:rFonts w:hint="eastAsia" w:ascii="黑体" w:hAnsi="宋体" w:eastAsia="黑体"/>
          <w:b/>
          <w:caps/>
          <w:szCs w:val="21"/>
        </w:rPr>
        <w:t>适用对象：</w:t>
      </w:r>
      <w:r>
        <w:rPr>
          <w:rFonts w:hint="eastAsia" w:ascii="黑体" w:hAnsi="宋体" w:eastAsia="黑体"/>
          <w:caps/>
          <w:sz w:val="24"/>
        </w:rPr>
        <w:t>三年制高职计算机应用技术专业，计算机网络技术专业、软件开发专业</w:t>
      </w:r>
    </w:p>
    <w:p>
      <w:pPr>
        <w:spacing w:line="360" w:lineRule="auto"/>
        <w:rPr>
          <w:rFonts w:ascii="黑体" w:hAnsi="宋体" w:eastAsia="黑体"/>
          <w:caps/>
          <w:sz w:val="24"/>
        </w:rPr>
      </w:pPr>
      <w:r>
        <w:rPr>
          <w:rFonts w:hint="eastAsia" w:ascii="黑体" w:eastAsia="黑体"/>
          <w:b/>
          <w:szCs w:val="21"/>
        </w:rPr>
        <w:t>开课系部：</w:t>
      </w:r>
      <w:r>
        <w:rPr>
          <w:rFonts w:hint="eastAsia" w:ascii="黑体" w:hAnsi="宋体" w:eastAsia="黑体"/>
          <w:caps/>
          <w:sz w:val="24"/>
        </w:rPr>
        <w:t>信息工程系</w:t>
      </w:r>
    </w:p>
    <w:p>
      <w:pPr>
        <w:spacing w:line="360" w:lineRule="auto"/>
        <w:jc w:val="center"/>
        <w:rPr>
          <w:b/>
          <w:szCs w:val="21"/>
        </w:rPr>
      </w:pPr>
      <w:r>
        <w:rPr>
          <w:rFonts w:hint="eastAsia" w:ascii="黑体" w:eastAsia="黑体"/>
          <w:b/>
          <w:sz w:val="28"/>
          <w:szCs w:val="28"/>
        </w:rPr>
        <w:t>一、课程定位</w:t>
      </w:r>
    </w:p>
    <w:p>
      <w:pPr>
        <w:adjustRightInd w:val="0"/>
        <w:snapToGrid w:val="0"/>
        <w:spacing w:line="560" w:lineRule="exact"/>
        <w:ind w:firstLine="560" w:firstLineChars="200"/>
        <w:rPr>
          <w:rFonts w:ascii="仿宋" w:hAnsi="仿宋" w:eastAsia="仿宋"/>
          <w:sz w:val="28"/>
          <w:szCs w:val="28"/>
        </w:rPr>
      </w:pPr>
      <w:r>
        <w:rPr>
          <w:rFonts w:hint="eastAsia" w:ascii="黑体" w:eastAsia="黑体"/>
          <w:sz w:val="28"/>
          <w:szCs w:val="28"/>
        </w:rPr>
        <w:t>（一）课程定位</w:t>
      </w:r>
    </w:p>
    <w:p>
      <w:pPr>
        <w:adjustRightInd w:val="0"/>
        <w:snapToGrid w:val="0"/>
        <w:spacing w:line="560" w:lineRule="exact"/>
        <w:ind w:firstLine="480" w:firstLineChars="200"/>
        <w:rPr>
          <w:rFonts w:ascii="宋体" w:hAnsi="宋体"/>
          <w:sz w:val="24"/>
        </w:rPr>
      </w:pPr>
      <w:r>
        <w:rPr>
          <w:rFonts w:hint="eastAsia" w:ascii="宋体" w:hAnsi="宋体"/>
          <w:sz w:val="24"/>
        </w:rPr>
        <w:t>《Java程序设计》是高职院校软件技术专业的一门必修的职业能力基础课程。本课程是培养Java平台开发工程师、Android手机开发工程师的必修课程。通过本课程的学习，使学生掌握使用Java语言设计和开发面向对象应用程序的知识和技能，初步具备Java开发工程师和Android开发工程师的基本职业能力。本课程为学习《JavaWeb应用开发》等后续课程奠定基础。同时，本课程将思政教育内容融入到课程教学中，使思想政治理论教育与专业教育协调同步、相得益彰，真正实现在课堂教学主渠道中全方位、全过程、全员立体化育人。</w:t>
      </w:r>
    </w:p>
    <w:p>
      <w:pPr>
        <w:adjustRightInd w:val="0"/>
        <w:snapToGrid w:val="0"/>
        <w:spacing w:line="560" w:lineRule="exact"/>
        <w:ind w:firstLine="560" w:firstLineChars="200"/>
        <w:rPr>
          <w:rFonts w:ascii="仿宋" w:hAnsi="仿宋" w:eastAsia="仿宋"/>
          <w:sz w:val="28"/>
          <w:szCs w:val="28"/>
        </w:rPr>
      </w:pPr>
      <w:r>
        <w:rPr>
          <w:rFonts w:hint="eastAsia" w:ascii="黑体" w:eastAsia="黑体"/>
          <w:sz w:val="28"/>
          <w:szCs w:val="28"/>
        </w:rPr>
        <w:t>（二）设计思路</w:t>
      </w:r>
    </w:p>
    <w:p>
      <w:pPr>
        <w:adjustRightInd w:val="0"/>
        <w:snapToGrid w:val="0"/>
        <w:spacing w:line="560" w:lineRule="exact"/>
        <w:ind w:firstLine="480" w:firstLineChars="200"/>
        <w:rPr>
          <w:rFonts w:ascii="宋体" w:hAnsi="宋体"/>
          <w:sz w:val="24"/>
        </w:rPr>
      </w:pPr>
      <w:r>
        <w:rPr>
          <w:rFonts w:hint="eastAsia" w:ascii="宋体" w:hAnsi="宋体"/>
          <w:sz w:val="24"/>
        </w:rPr>
        <w:t>通过引入合适的任务或案例进行驱动，使学生会安装并配置典型的Java开发环境，理解面向对象语言的开发理念，掌握Java编程思想与编程方式，能使用数组、三种控制结构、类和对象、集合容器来解决实际问题。通过思政元素的融入，激发学生对社会主义核心价值观的认同感，培养学生诚实、守信、坚忍不拔的性格;提高学生在沟通表达、自我学习和团队协作方面的能力;同时养成规范的编码习惯。</w:t>
      </w:r>
    </w:p>
    <w:p>
      <w:pPr>
        <w:adjustRightInd w:val="0"/>
        <w:snapToGrid w:val="0"/>
        <w:spacing w:line="560" w:lineRule="exact"/>
        <w:ind w:firstLine="562" w:firstLineChars="200"/>
        <w:jc w:val="center"/>
        <w:rPr>
          <w:rFonts w:ascii="黑体" w:eastAsia="黑体"/>
          <w:b/>
          <w:sz w:val="28"/>
          <w:szCs w:val="28"/>
        </w:rPr>
      </w:pPr>
    </w:p>
    <w:p>
      <w:pPr>
        <w:adjustRightInd w:val="0"/>
        <w:snapToGrid w:val="0"/>
        <w:spacing w:line="560" w:lineRule="exact"/>
        <w:ind w:firstLine="562" w:firstLineChars="200"/>
        <w:jc w:val="center"/>
        <w:rPr>
          <w:rFonts w:ascii="仿宋" w:hAnsi="仿宋" w:eastAsia="仿宋"/>
          <w:sz w:val="28"/>
          <w:szCs w:val="28"/>
        </w:rPr>
      </w:pPr>
      <w:r>
        <w:rPr>
          <w:rFonts w:hint="eastAsia" w:ascii="黑体" w:eastAsia="黑体"/>
          <w:b/>
          <w:sz w:val="28"/>
          <w:szCs w:val="28"/>
        </w:rPr>
        <w:t>二、课程目标</w:t>
      </w:r>
    </w:p>
    <w:p>
      <w:pPr>
        <w:adjustRightInd w:val="0"/>
        <w:snapToGrid w:val="0"/>
        <w:spacing w:line="560" w:lineRule="exact"/>
        <w:ind w:firstLine="480" w:firstLineChars="200"/>
        <w:rPr>
          <w:rFonts w:ascii="宋体" w:hAnsi="宋体"/>
          <w:sz w:val="24"/>
        </w:rPr>
      </w:pPr>
      <w:r>
        <w:rPr>
          <w:rFonts w:hint="eastAsia" w:ascii="宋体" w:hAnsi="宋体"/>
          <w:sz w:val="24"/>
        </w:rPr>
        <w:t>课程教学目标具体体现为专业技能、专业知识、专业素质和思政育人4方面的目标。</w:t>
      </w:r>
    </w:p>
    <w:p>
      <w:pPr>
        <w:pStyle w:val="67"/>
        <w:numPr>
          <w:ilvl w:val="0"/>
          <w:numId w:val="15"/>
        </w:numPr>
        <w:adjustRightInd w:val="0"/>
        <w:snapToGrid w:val="0"/>
        <w:spacing w:line="560" w:lineRule="exact"/>
        <w:ind w:left="885" w:firstLineChars="0"/>
        <w:rPr>
          <w:rFonts w:ascii="黑体" w:eastAsia="黑体"/>
          <w:sz w:val="28"/>
          <w:szCs w:val="28"/>
        </w:rPr>
      </w:pPr>
      <w:r>
        <w:rPr>
          <w:rFonts w:hint="eastAsia" w:ascii="黑体" w:eastAsia="黑体"/>
          <w:sz w:val="28"/>
          <w:szCs w:val="28"/>
        </w:rPr>
        <w:t>素质目标</w:t>
      </w:r>
    </w:p>
    <w:p>
      <w:pPr>
        <w:pStyle w:val="67"/>
        <w:adjustRightInd w:val="0"/>
        <w:snapToGrid w:val="0"/>
        <w:spacing w:line="560" w:lineRule="exact"/>
        <w:ind w:firstLine="0" w:firstLineChars="0"/>
        <w:rPr>
          <w:rFonts w:ascii="宋体" w:hAnsi="宋体"/>
          <w:sz w:val="24"/>
        </w:rPr>
      </w:pPr>
      <w:r>
        <w:rPr>
          <w:rFonts w:hint="eastAsia" w:ascii="宋体" w:hAnsi="宋体"/>
          <w:sz w:val="24"/>
        </w:rPr>
        <w:t>1.具有良好的IT职业道德、职业素养和职业规范;</w:t>
      </w:r>
    </w:p>
    <w:p>
      <w:pPr>
        <w:pStyle w:val="67"/>
        <w:adjustRightInd w:val="0"/>
        <w:snapToGrid w:val="0"/>
        <w:spacing w:line="560" w:lineRule="exact"/>
        <w:ind w:firstLine="0" w:firstLineChars="0"/>
        <w:rPr>
          <w:rFonts w:ascii="宋体" w:hAnsi="宋体"/>
          <w:sz w:val="24"/>
        </w:rPr>
      </w:pPr>
      <w:r>
        <w:rPr>
          <w:rFonts w:hint="eastAsia" w:ascii="宋体" w:hAnsi="宋体"/>
          <w:sz w:val="24"/>
        </w:rPr>
        <w:t>2.具有热爱科学、实事求是、严肃认真、一丝不苟、按时守信的工作作风;</w:t>
      </w:r>
    </w:p>
    <w:p>
      <w:pPr>
        <w:pStyle w:val="67"/>
        <w:adjustRightInd w:val="0"/>
        <w:snapToGrid w:val="0"/>
        <w:spacing w:line="560" w:lineRule="exact"/>
        <w:ind w:firstLine="0" w:firstLineChars="0"/>
        <w:rPr>
          <w:rFonts w:ascii="宋体" w:hAnsi="宋体"/>
          <w:sz w:val="24"/>
        </w:rPr>
      </w:pPr>
      <w:r>
        <w:rPr>
          <w:rFonts w:hint="eastAsia" w:ascii="宋体" w:hAnsi="宋体"/>
          <w:sz w:val="24"/>
        </w:rPr>
        <w:t>3.具有较的自我更新知识和技能的能力;</w:t>
      </w:r>
    </w:p>
    <w:p>
      <w:pPr>
        <w:pStyle w:val="67"/>
        <w:adjustRightInd w:val="0"/>
        <w:snapToGrid w:val="0"/>
        <w:spacing w:line="560" w:lineRule="exact"/>
        <w:ind w:firstLine="0" w:firstLineChars="0"/>
        <w:rPr>
          <w:rFonts w:ascii="宋体" w:hAnsi="宋体"/>
          <w:sz w:val="24"/>
        </w:rPr>
      </w:pPr>
      <w:r>
        <w:rPr>
          <w:rFonts w:hint="eastAsia" w:ascii="宋体" w:hAnsi="宋体"/>
          <w:sz w:val="24"/>
        </w:rPr>
        <w:t>4.具有基本的阅读文档、编写程序文档的能力。具有良好的团队协作和创新能力。</w:t>
      </w:r>
    </w:p>
    <w:p>
      <w:pPr>
        <w:pStyle w:val="67"/>
        <w:numPr>
          <w:ilvl w:val="0"/>
          <w:numId w:val="15"/>
        </w:numPr>
        <w:adjustRightInd w:val="0"/>
        <w:snapToGrid w:val="0"/>
        <w:spacing w:line="560" w:lineRule="exact"/>
        <w:ind w:left="885" w:firstLineChars="0"/>
        <w:rPr>
          <w:rFonts w:ascii="黑体" w:eastAsia="黑体"/>
          <w:sz w:val="28"/>
          <w:szCs w:val="28"/>
        </w:rPr>
      </w:pPr>
      <w:r>
        <w:rPr>
          <w:rFonts w:hint="eastAsia" w:ascii="黑体" w:eastAsia="黑体"/>
          <w:sz w:val="28"/>
          <w:szCs w:val="28"/>
        </w:rPr>
        <w:t>知识目标</w:t>
      </w:r>
    </w:p>
    <w:p>
      <w:pPr>
        <w:adjustRightInd w:val="0"/>
        <w:snapToGrid w:val="0"/>
        <w:spacing w:line="560" w:lineRule="exact"/>
        <w:rPr>
          <w:rFonts w:ascii="宋体" w:hAnsi="宋体"/>
          <w:sz w:val="24"/>
        </w:rPr>
      </w:pPr>
      <w:r>
        <w:rPr>
          <w:rFonts w:hint="eastAsia" w:ascii="宋体" w:hAnsi="宋体"/>
          <w:sz w:val="24"/>
        </w:rPr>
        <w:t>1.了解安装并配置典型的 Java开发环境;</w:t>
      </w:r>
    </w:p>
    <w:p>
      <w:pPr>
        <w:adjustRightInd w:val="0"/>
        <w:snapToGrid w:val="0"/>
        <w:spacing w:line="560" w:lineRule="exact"/>
        <w:rPr>
          <w:rFonts w:ascii="宋体" w:hAnsi="宋体"/>
          <w:sz w:val="24"/>
        </w:rPr>
      </w:pPr>
      <w:r>
        <w:rPr>
          <w:rFonts w:hint="eastAsia" w:ascii="宋体" w:hAnsi="宋体"/>
          <w:sz w:val="24"/>
        </w:rPr>
        <w:t>2.理解实际情况选择合适的数据类型进行信息的处理</w:t>
      </w:r>
    </w:p>
    <w:p>
      <w:pPr>
        <w:adjustRightInd w:val="0"/>
        <w:snapToGrid w:val="0"/>
        <w:spacing w:line="560" w:lineRule="exact"/>
        <w:rPr>
          <w:rFonts w:ascii="宋体" w:hAnsi="宋体"/>
          <w:sz w:val="24"/>
        </w:rPr>
      </w:pPr>
      <w:r>
        <w:rPr>
          <w:rFonts w:hint="eastAsia" w:ascii="宋体" w:hAnsi="宋体"/>
          <w:sz w:val="24"/>
        </w:rPr>
        <w:t>3.理解流程控制进行简单程的开发，会定义和使用数组解决实际问题;</w:t>
      </w:r>
    </w:p>
    <w:p>
      <w:pPr>
        <w:adjustRightInd w:val="0"/>
        <w:snapToGrid w:val="0"/>
        <w:spacing w:line="560" w:lineRule="exact"/>
        <w:rPr>
          <w:rFonts w:ascii="宋体" w:hAnsi="宋体"/>
          <w:sz w:val="24"/>
        </w:rPr>
      </w:pPr>
      <w:r>
        <w:rPr>
          <w:rFonts w:hint="eastAsia" w:ascii="宋体" w:hAnsi="宋体"/>
          <w:sz w:val="24"/>
        </w:rPr>
        <w:t>4.掌握面向对象语言的开发理念，掌握Java编程思想与编程方式;</w:t>
      </w:r>
    </w:p>
    <w:p>
      <w:pPr>
        <w:pStyle w:val="67"/>
        <w:adjustRightInd w:val="0"/>
        <w:snapToGrid w:val="0"/>
        <w:spacing w:line="560" w:lineRule="exact"/>
        <w:ind w:firstLine="0" w:firstLineChars="0"/>
        <w:rPr>
          <w:rFonts w:ascii="宋体" w:hAnsi="宋体"/>
          <w:sz w:val="24"/>
        </w:rPr>
      </w:pPr>
      <w:r>
        <w:rPr>
          <w:rFonts w:hint="eastAsia" w:ascii="宋体" w:hAnsi="宋体"/>
          <w:sz w:val="24"/>
        </w:rPr>
        <w:t>5.掌握Java常用工具类;掌握选择合适的工具类来解决实际问题。</w:t>
      </w:r>
    </w:p>
    <w:p>
      <w:pPr>
        <w:pStyle w:val="67"/>
        <w:numPr>
          <w:ilvl w:val="0"/>
          <w:numId w:val="15"/>
        </w:numPr>
        <w:adjustRightInd w:val="0"/>
        <w:snapToGrid w:val="0"/>
        <w:spacing w:line="560" w:lineRule="exact"/>
        <w:ind w:left="885" w:firstLineChars="0"/>
        <w:rPr>
          <w:rFonts w:ascii="黑体" w:eastAsia="黑体"/>
          <w:sz w:val="28"/>
          <w:szCs w:val="28"/>
        </w:rPr>
      </w:pPr>
      <w:r>
        <w:rPr>
          <w:rFonts w:hint="eastAsia" w:ascii="黑体" w:eastAsia="黑体"/>
          <w:sz w:val="28"/>
          <w:szCs w:val="28"/>
        </w:rPr>
        <w:t>能力目标</w:t>
      </w:r>
    </w:p>
    <w:p>
      <w:pPr>
        <w:adjustRightInd w:val="0"/>
        <w:snapToGrid w:val="0"/>
        <w:spacing w:line="560" w:lineRule="exact"/>
        <w:ind w:firstLine="480" w:firstLineChars="200"/>
        <w:jc w:val="left"/>
        <w:rPr>
          <w:rFonts w:ascii="宋体" w:hAnsi="宋体"/>
          <w:sz w:val="24"/>
        </w:rPr>
      </w:pPr>
      <w:r>
        <w:rPr>
          <w:rFonts w:hint="eastAsia" w:ascii="宋体" w:hAnsi="宋体"/>
          <w:sz w:val="24"/>
        </w:rPr>
        <w:t>通过完成</w:t>
      </w:r>
      <w:r>
        <w:rPr>
          <w:rFonts w:hint="eastAsia" w:ascii="宋体" w:hAnsi="宋体" w:cs="宋体"/>
          <w:lang w:val="zh-CN"/>
        </w:rPr>
        <w:t>J</w:t>
      </w:r>
      <w:r>
        <w:rPr>
          <w:rFonts w:ascii="宋体" w:hAnsi="宋体" w:cs="宋体"/>
          <w:lang w:val="zh-CN"/>
        </w:rPr>
        <w:t>ava</w:t>
      </w:r>
      <w:r>
        <w:rPr>
          <w:rFonts w:hint="eastAsia" w:ascii="宋体" w:hAnsi="宋体" w:cs="宋体"/>
          <w:lang w:val="zh-CN"/>
        </w:rPr>
        <w:t>程序语句设计、</w:t>
      </w:r>
      <w:r>
        <w:rPr>
          <w:rFonts w:hint="eastAsia" w:ascii="宋体" w:hAnsi="宋体"/>
          <w:sz w:val="24"/>
        </w:rPr>
        <w:t>面向程序化设计、图形用户界面设计、文件的读写；线程的定义及使用，学生能运用Java程序设计相关知识，根据课程标准和实际工作岗位要求，能够独立进行Java程序系统设计和管理。</w:t>
      </w:r>
    </w:p>
    <w:p>
      <w:pPr>
        <w:adjustRightInd w:val="0"/>
        <w:snapToGrid w:val="0"/>
        <w:spacing w:line="560" w:lineRule="exact"/>
        <w:ind w:firstLine="562" w:firstLineChars="200"/>
        <w:jc w:val="center"/>
        <w:rPr>
          <w:rFonts w:ascii="黑体" w:eastAsia="黑体"/>
          <w:b/>
          <w:sz w:val="28"/>
          <w:szCs w:val="28"/>
        </w:rPr>
      </w:pPr>
    </w:p>
    <w:p>
      <w:pPr>
        <w:adjustRightInd w:val="0"/>
        <w:snapToGrid w:val="0"/>
        <w:spacing w:line="560" w:lineRule="exact"/>
        <w:ind w:firstLine="562" w:firstLineChars="200"/>
        <w:jc w:val="center"/>
        <w:rPr>
          <w:rFonts w:ascii="黑体" w:eastAsia="黑体"/>
          <w:b/>
          <w:sz w:val="28"/>
          <w:szCs w:val="28"/>
        </w:rPr>
      </w:pPr>
      <w:r>
        <w:rPr>
          <w:rFonts w:hint="eastAsia" w:ascii="黑体" w:eastAsia="黑体"/>
          <w:b/>
          <w:sz w:val="28"/>
          <w:szCs w:val="28"/>
        </w:rPr>
        <w:t>三、课程思政教学设计</w:t>
      </w:r>
    </w:p>
    <w:p>
      <w:pPr>
        <w:pStyle w:val="30"/>
        <w:ind w:firstLine="420"/>
        <w:rPr>
          <w:lang w:val="en-US"/>
        </w:rPr>
      </w:pPr>
    </w:p>
    <w:p>
      <w:pPr>
        <w:pStyle w:val="30"/>
        <w:ind w:firstLine="420"/>
        <w:rPr>
          <w:lang w:val="en-US"/>
        </w:rPr>
      </w:pPr>
    </w:p>
    <w:tbl>
      <w:tblPr>
        <w:tblStyle w:val="21"/>
        <w:tblW w:w="926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125"/>
        <w:gridCol w:w="3050"/>
        <w:gridCol w:w="297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4B083" w:themeFill="accent2" w:themeFillTint="99"/>
            <w:vAlign w:val="center"/>
          </w:tcPr>
          <w:p>
            <w:pPr>
              <w:jc w:val="center"/>
              <w:rPr>
                <w:rFonts w:ascii="宋体" w:hAnsi="宋体" w:cs="宋体"/>
                <w:szCs w:val="21"/>
              </w:rPr>
            </w:pPr>
            <w:r>
              <w:rPr>
                <w:rFonts w:hint="eastAsia" w:ascii="宋体" w:hAnsi="宋体" w:cs="宋体"/>
                <w:szCs w:val="21"/>
              </w:rPr>
              <w:t>教学单元（项目或章节）</w:t>
            </w:r>
          </w:p>
        </w:tc>
        <w:tc>
          <w:tcPr>
            <w:tcW w:w="2125" w:type="dxa"/>
            <w:tcBorders>
              <w:top w:val="single" w:color="auto" w:sz="8" w:space="0"/>
              <w:bottom w:val="single" w:color="auto" w:sz="4" w:space="0"/>
            </w:tcBorders>
            <w:shd w:val="clear" w:color="auto" w:fill="F4B083" w:themeFill="accent2" w:themeFillTint="99"/>
            <w:vAlign w:val="center"/>
          </w:tcPr>
          <w:p>
            <w:pPr>
              <w:jc w:val="center"/>
              <w:rPr>
                <w:rFonts w:ascii="宋体" w:hAnsi="宋体" w:cs="宋体"/>
                <w:szCs w:val="21"/>
              </w:rPr>
            </w:pPr>
            <w:r>
              <w:rPr>
                <w:rFonts w:hint="eastAsia" w:ascii="宋体" w:hAnsi="宋体" w:cs="宋体"/>
                <w:szCs w:val="21"/>
              </w:rPr>
              <w:t>主要知识点、技能点</w:t>
            </w:r>
          </w:p>
        </w:tc>
        <w:tc>
          <w:tcPr>
            <w:tcW w:w="3050" w:type="dxa"/>
            <w:tcBorders>
              <w:top w:val="single" w:color="auto" w:sz="8" w:space="0"/>
              <w:bottom w:val="single" w:color="auto" w:sz="4" w:space="0"/>
            </w:tcBorders>
            <w:shd w:val="clear" w:color="auto" w:fill="F4B083" w:themeFill="accent2" w:themeFillTint="99"/>
            <w:vAlign w:val="center"/>
          </w:tcPr>
          <w:p>
            <w:pPr>
              <w:jc w:val="center"/>
              <w:rPr>
                <w:rFonts w:ascii="宋体" w:hAnsi="宋体" w:cs="宋体"/>
                <w:szCs w:val="21"/>
              </w:rPr>
            </w:pPr>
            <w:r>
              <w:rPr>
                <w:rFonts w:hint="eastAsia" w:ascii="宋体" w:hAnsi="宋体" w:cs="宋体"/>
                <w:szCs w:val="21"/>
              </w:rPr>
              <w:t>融入的思政元素</w:t>
            </w:r>
          </w:p>
        </w:tc>
        <w:tc>
          <w:tcPr>
            <w:tcW w:w="2975" w:type="dxa"/>
            <w:tcBorders>
              <w:top w:val="single" w:color="auto" w:sz="8" w:space="0"/>
              <w:bottom w:val="single" w:color="auto" w:sz="4" w:space="0"/>
            </w:tcBorders>
            <w:shd w:val="clear" w:color="auto" w:fill="F4B083" w:themeFill="accent2" w:themeFillTint="99"/>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Align w:val="center"/>
          </w:tcPr>
          <w:p>
            <w:pPr>
              <w:rPr>
                <w:rFonts w:ascii="宋体" w:hAnsi="宋体" w:cs="宋体"/>
                <w:lang w:val="zh-CN"/>
              </w:rPr>
            </w:pPr>
          </w:p>
        </w:tc>
        <w:tc>
          <w:tcPr>
            <w:tcW w:w="2125" w:type="dxa"/>
            <w:tcBorders>
              <w:top w:val="single" w:color="auto" w:sz="4" w:space="0"/>
            </w:tcBorders>
            <w:vAlign w:val="center"/>
          </w:tcPr>
          <w:p>
            <w:pPr>
              <w:spacing w:before="31" w:after="31"/>
              <w:jc w:val="left"/>
              <w:rPr>
                <w:rFonts w:ascii="宋体" w:hAnsi="宋体" w:cs="宋体"/>
                <w:lang w:val="zh-CN"/>
              </w:rPr>
            </w:pPr>
            <w:r>
              <w:rPr>
                <w:rFonts w:hint="eastAsia" w:ascii="宋体" w:hAnsi="宋体" w:cs="宋体"/>
                <w:lang w:val="zh-CN"/>
              </w:rPr>
              <w:t>(1)数据类型与表达式;</w:t>
            </w:r>
          </w:p>
          <w:p>
            <w:pPr>
              <w:spacing w:before="31" w:after="31"/>
              <w:jc w:val="left"/>
              <w:rPr>
                <w:rFonts w:ascii="宋体" w:hAnsi="宋体" w:cs="宋体"/>
                <w:lang w:val="zh-CN"/>
              </w:rPr>
            </w:pPr>
            <w:r>
              <w:rPr>
                <w:rFonts w:hint="eastAsia" w:ascii="宋体" w:hAnsi="宋体" w:cs="宋体"/>
                <w:lang w:val="zh-CN"/>
              </w:rPr>
              <w:t>(2)运算符;</w:t>
            </w:r>
          </w:p>
          <w:p>
            <w:pPr>
              <w:spacing w:before="31" w:after="31"/>
              <w:jc w:val="left"/>
              <w:rPr>
                <w:rFonts w:ascii="宋体" w:hAnsi="宋体" w:cs="宋体"/>
                <w:lang w:val="zh-CN"/>
              </w:rPr>
            </w:pPr>
            <w:r>
              <w:rPr>
                <w:rFonts w:hint="eastAsia" w:ascii="宋体" w:hAnsi="宋体" w:cs="宋体"/>
                <w:lang w:val="zh-CN"/>
              </w:rPr>
              <w:t>(3)if语句与switch语句;(4)for、while、do-while循环语句;</w:t>
            </w:r>
          </w:p>
          <w:p>
            <w:pPr>
              <w:spacing w:before="31" w:after="31"/>
              <w:jc w:val="left"/>
              <w:rPr>
                <w:rFonts w:ascii="宋体" w:hAnsi="宋体" w:cs="宋体"/>
                <w:lang w:val="zh-CN"/>
              </w:rPr>
            </w:pPr>
            <w:r>
              <w:rPr>
                <w:rFonts w:hint="eastAsia" w:ascii="宋体" w:hAnsi="宋体" w:cs="宋体"/>
                <w:lang w:val="zh-CN"/>
              </w:rPr>
              <w:t>(5)break语句与continue语句;</w:t>
            </w:r>
          </w:p>
          <w:p>
            <w:pPr>
              <w:spacing w:before="31" w:after="31"/>
              <w:jc w:val="left"/>
              <w:rPr>
                <w:rFonts w:ascii="宋体" w:hAnsi="宋体" w:cs="宋体"/>
                <w:lang w:val="zh-CN"/>
              </w:rPr>
            </w:pPr>
            <w:r>
              <w:rPr>
                <w:rFonts w:hint="eastAsia" w:ascii="宋体" w:hAnsi="宋体" w:cs="宋体"/>
                <w:lang w:val="zh-CN"/>
              </w:rPr>
              <w:t>(6)一维数组与多维数组。</w:t>
            </w:r>
          </w:p>
        </w:tc>
        <w:tc>
          <w:tcPr>
            <w:tcW w:w="3050" w:type="dxa"/>
            <w:tcBorders>
              <w:top w:val="single" w:color="auto" w:sz="4" w:space="0"/>
            </w:tcBorders>
            <w:vAlign w:val="center"/>
          </w:tcPr>
          <w:p>
            <w:pPr>
              <w:rPr>
                <w:rFonts w:ascii="宋体" w:hAnsi="宋体" w:cs="宋体"/>
                <w:lang w:val="zh-CN"/>
              </w:rPr>
            </w:pPr>
          </w:p>
          <w:p>
            <w:pPr>
              <w:pStyle w:val="30"/>
              <w:ind w:firstLine="420"/>
              <w:rPr>
                <w:rFonts w:ascii="宋体" w:hAnsi="宋体" w:eastAsia="宋体" w:cs="宋体"/>
                <w:szCs w:val="22"/>
              </w:rPr>
            </w:pPr>
            <w:r>
              <w:rPr>
                <w:rFonts w:hint="eastAsia" w:ascii="宋体" w:hAnsi="宋体" w:eastAsia="宋体" w:cs="宋体"/>
                <w:szCs w:val="22"/>
              </w:rPr>
              <w:t>通过软件行业发展前景，引发学生对未来的职业愿景，激发学生对社会主要核心价值观的认同感</w:t>
            </w:r>
          </w:p>
        </w:tc>
        <w:tc>
          <w:tcPr>
            <w:tcW w:w="2975" w:type="dxa"/>
            <w:tcBorders>
              <w:top w:val="single" w:color="auto" w:sz="4" w:space="0"/>
            </w:tcBorders>
            <w:vAlign w:val="center"/>
          </w:tcPr>
          <w:p>
            <w:pPr>
              <w:jc w:val="center"/>
              <w:rPr>
                <w:rFonts w:ascii="宋体" w:hAnsi="宋体" w:cs="宋体"/>
                <w:szCs w:val="21"/>
              </w:rPr>
            </w:pPr>
            <w:r>
              <w:rPr>
                <w:rFonts w:hint="eastAsia" w:ascii="宋体" w:hAnsi="宋体" w:cs="宋体"/>
                <w:szCs w:val="21"/>
              </w:rPr>
              <w:t>商品出入库</w:t>
            </w:r>
          </w:p>
          <w:p>
            <w:pPr>
              <w:jc w:val="center"/>
              <w:rPr>
                <w:rFonts w:ascii="宋体" w:hAnsi="宋体" w:cs="宋体"/>
                <w:szCs w:val="21"/>
              </w:rPr>
            </w:pPr>
            <w:r>
              <w:rPr>
                <w:rFonts w:hint="eastAsia" w:ascii="宋体" w:hAnsi="宋体" w:cs="宋体"/>
                <w:szCs w:val="21"/>
              </w:rPr>
              <w:t>幸运大抽奖</w:t>
            </w:r>
          </w:p>
          <w:p>
            <w:pPr>
              <w:jc w:val="center"/>
              <w:rPr>
                <w:rFonts w:ascii="宋体" w:hAnsi="宋体" w:cs="宋体"/>
                <w:szCs w:val="21"/>
              </w:rPr>
            </w:pPr>
            <w:r>
              <w:rPr>
                <w:rFonts w:hint="eastAsia" w:ascii="宋体" w:hAnsi="宋体" w:cs="宋体"/>
                <w:szCs w:val="21"/>
              </w:rPr>
              <w:t>超市购物程序设计</w:t>
            </w:r>
          </w:p>
          <w:p>
            <w:pPr>
              <w:jc w:val="center"/>
              <w:rPr>
                <w:rFonts w:ascii="宋体" w:hAnsi="宋体" w:cs="宋体"/>
                <w:szCs w:val="21"/>
              </w:rPr>
            </w:pPr>
            <w:r>
              <w:rPr>
                <w:rFonts w:hint="eastAsia" w:ascii="宋体" w:hAnsi="宋体" w:cs="宋体"/>
                <w:szCs w:val="21"/>
              </w:rPr>
              <w:t>为新员工分配部门</w:t>
            </w:r>
          </w:p>
          <w:p>
            <w:pPr>
              <w:jc w:val="center"/>
              <w:rPr>
                <w:rFonts w:ascii="宋体" w:hAnsi="宋体" w:cs="宋体"/>
                <w:szCs w:val="21"/>
              </w:rPr>
            </w:pPr>
            <w:r>
              <w:rPr>
                <w:rFonts w:hint="eastAsia" w:ascii="宋体" w:hAnsi="宋体" w:cs="宋体"/>
                <w:szCs w:val="21"/>
              </w:rPr>
              <w:t>剪刀石头布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lang w:val="zh-CN"/>
              </w:rPr>
            </w:pPr>
            <w:r>
              <w:rPr>
                <w:rFonts w:hint="eastAsia" w:ascii="宋体" w:hAnsi="宋体" w:cs="宋体"/>
                <w:lang w:val="zh-CN"/>
              </w:rPr>
              <w:t>初始面向对象程序设计</w:t>
            </w:r>
          </w:p>
        </w:tc>
        <w:tc>
          <w:tcPr>
            <w:tcW w:w="2125" w:type="dxa"/>
            <w:vAlign w:val="center"/>
          </w:tcPr>
          <w:p>
            <w:pPr>
              <w:spacing w:before="31" w:after="31"/>
              <w:jc w:val="left"/>
              <w:rPr>
                <w:rFonts w:ascii="宋体" w:hAnsi="宋体" w:cs="宋体"/>
                <w:lang w:val="zh-CN"/>
              </w:rPr>
            </w:pPr>
            <w:r>
              <w:rPr>
                <w:rFonts w:hint="eastAsia" w:ascii="宋体" w:hAnsi="宋体" w:cs="宋体"/>
                <w:lang w:val="zh-CN"/>
              </w:rPr>
              <w:t>(1)面向对象;</w:t>
            </w:r>
          </w:p>
          <w:p>
            <w:pPr>
              <w:spacing w:before="31" w:after="31"/>
              <w:jc w:val="left"/>
              <w:rPr>
                <w:rFonts w:ascii="宋体" w:hAnsi="宋体" w:cs="宋体"/>
                <w:lang w:val="zh-CN"/>
              </w:rPr>
            </w:pPr>
            <w:r>
              <w:rPr>
                <w:rFonts w:hint="eastAsia" w:ascii="宋体" w:hAnsi="宋体" w:cs="宋体"/>
                <w:lang w:val="zh-CN"/>
              </w:rPr>
              <w:t>(2)类和对象的概念;</w:t>
            </w:r>
          </w:p>
        </w:tc>
        <w:tc>
          <w:tcPr>
            <w:tcW w:w="3050" w:type="dxa"/>
            <w:vAlign w:val="center"/>
          </w:tcPr>
          <w:p>
            <w:pPr>
              <w:jc w:val="left"/>
              <w:rPr>
                <w:rFonts w:ascii="宋体" w:hAnsi="宋体" w:cs="宋体"/>
                <w:szCs w:val="21"/>
              </w:rPr>
            </w:pPr>
            <w:r>
              <w:rPr>
                <w:rFonts w:hint="eastAsia" w:ascii="宋体" w:hAnsi="宋体" w:cs="宋体"/>
                <w:szCs w:val="21"/>
              </w:rPr>
              <w:t>通过介绍软件公司java工程师的招聘条件，让学生了解Java程序设计开发规范重要性，培养学生的职业素质和道德规范；</w:t>
            </w:r>
          </w:p>
          <w:p>
            <w:pPr>
              <w:jc w:val="left"/>
              <w:rPr>
                <w:rFonts w:ascii="宋体" w:hAnsi="宋体" w:cs="宋体"/>
                <w:szCs w:val="21"/>
              </w:rPr>
            </w:pPr>
          </w:p>
        </w:tc>
        <w:tc>
          <w:tcPr>
            <w:tcW w:w="2975" w:type="dxa"/>
            <w:vAlign w:val="center"/>
          </w:tcPr>
          <w:p>
            <w:pPr>
              <w:jc w:val="center"/>
              <w:rPr>
                <w:rFonts w:ascii="宋体" w:hAnsi="宋体" w:cs="宋体"/>
                <w:szCs w:val="21"/>
              </w:rPr>
            </w:pPr>
            <w:r>
              <w:rPr>
                <w:rFonts w:hint="eastAsia" w:ascii="宋体" w:hAnsi="宋体" w:cs="宋体"/>
                <w:szCs w:val="21"/>
              </w:rPr>
              <w:t>基于控制台的购书系统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lang w:val="zh-CN"/>
              </w:rPr>
            </w:pPr>
          </w:p>
        </w:tc>
        <w:tc>
          <w:tcPr>
            <w:tcW w:w="2125" w:type="dxa"/>
            <w:vAlign w:val="center"/>
          </w:tcPr>
          <w:p>
            <w:pPr>
              <w:spacing w:before="31" w:after="31"/>
              <w:jc w:val="left"/>
              <w:rPr>
                <w:rFonts w:ascii="宋体" w:hAnsi="宋体" w:cs="宋体"/>
                <w:lang w:val="zh-CN"/>
              </w:rPr>
            </w:pPr>
            <w:r>
              <w:rPr>
                <w:rFonts w:hint="eastAsia" w:ascii="宋体" w:hAnsi="宋体" w:cs="宋体"/>
                <w:lang w:val="zh-CN"/>
              </w:rPr>
              <w:t>(3)修饰符和作用域;</w:t>
            </w:r>
          </w:p>
          <w:p>
            <w:pPr>
              <w:jc w:val="left"/>
              <w:rPr>
                <w:rFonts w:ascii="宋体" w:hAnsi="宋体" w:cs="宋体"/>
                <w:lang w:val="zh-CN"/>
              </w:rPr>
            </w:pPr>
            <w:r>
              <w:rPr>
                <w:rFonts w:ascii="宋体" w:hAnsi="宋体" w:cs="宋体"/>
                <w:lang w:val="zh-CN"/>
              </w:rPr>
              <w:t>(4)</w:t>
            </w:r>
            <w:r>
              <w:rPr>
                <w:rFonts w:hint="eastAsia" w:ascii="宋体" w:hAnsi="宋体" w:cs="宋体"/>
                <w:lang w:val="zh-CN"/>
              </w:rPr>
              <w:t>重载与封装。</w:t>
            </w:r>
          </w:p>
        </w:tc>
        <w:tc>
          <w:tcPr>
            <w:tcW w:w="3050" w:type="dxa"/>
            <w:vAlign w:val="center"/>
          </w:tcPr>
          <w:p>
            <w:pPr>
              <w:spacing w:before="31" w:after="31"/>
              <w:jc w:val="left"/>
              <w:rPr>
                <w:rFonts w:ascii="宋体" w:hAnsi="宋体" w:cs="宋体"/>
                <w:lang w:val="zh-CN"/>
              </w:rPr>
            </w:pPr>
            <w:r>
              <w:rPr>
                <w:rFonts w:hint="eastAsia" w:ascii="宋体" w:hAnsi="宋体" w:cs="宋体"/>
                <w:lang w:val="zh-CN"/>
              </w:rPr>
              <w:t>软件行业规范解析，培养学生的软件工匠精神。</w:t>
            </w:r>
          </w:p>
        </w:tc>
        <w:tc>
          <w:tcPr>
            <w:tcW w:w="2975" w:type="dxa"/>
            <w:vAlign w:val="center"/>
          </w:tcPr>
          <w:p>
            <w:pPr>
              <w:jc w:val="center"/>
              <w:rPr>
                <w:rFonts w:ascii="宋体" w:hAnsi="宋体" w:cs="宋体"/>
                <w:szCs w:val="21"/>
              </w:rPr>
            </w:pPr>
            <w:r>
              <w:rPr>
                <w:rFonts w:hint="eastAsia" w:ascii="宋体" w:hAnsi="宋体" w:cs="宋体"/>
                <w:szCs w:val="21"/>
              </w:rPr>
              <w:t>学生投票系统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lang w:val="zh-CN"/>
              </w:rPr>
            </w:pPr>
            <w:r>
              <w:rPr>
                <w:rFonts w:hint="eastAsia" w:ascii="宋体" w:hAnsi="宋体" w:cs="宋体"/>
                <w:lang w:val="zh-CN"/>
              </w:rPr>
              <w:t>数据与异常处理程序设计</w:t>
            </w:r>
          </w:p>
        </w:tc>
        <w:tc>
          <w:tcPr>
            <w:tcW w:w="2125" w:type="dxa"/>
            <w:vAlign w:val="center"/>
          </w:tcPr>
          <w:p>
            <w:pPr>
              <w:spacing w:before="31" w:after="31"/>
              <w:rPr>
                <w:rFonts w:ascii="宋体" w:hAnsi="宋体" w:cs="宋体"/>
                <w:lang w:val="zh-CN"/>
              </w:rPr>
            </w:pPr>
            <w:r>
              <w:rPr>
                <w:rFonts w:ascii="宋体" w:hAnsi="宋体" w:cs="宋体"/>
                <w:lang w:val="zh-CN"/>
              </w:rPr>
              <w:t>(1)</w:t>
            </w:r>
            <w:r>
              <w:rPr>
                <w:rFonts w:hint="eastAsia" w:ascii="宋体" w:hAnsi="宋体" w:cs="宋体"/>
                <w:lang w:val="zh-CN"/>
              </w:rPr>
              <w:t>一维数组；数组循环；</w:t>
            </w:r>
          </w:p>
          <w:p>
            <w:pPr>
              <w:spacing w:before="31" w:after="31"/>
              <w:rPr>
                <w:rFonts w:ascii="宋体" w:hAnsi="宋体" w:cs="宋体"/>
                <w:lang w:val="zh-CN"/>
              </w:rPr>
            </w:pPr>
            <w:r>
              <w:rPr>
                <w:rFonts w:ascii="宋体" w:hAnsi="宋体" w:cs="宋体"/>
                <w:lang w:val="zh-CN"/>
              </w:rPr>
              <w:t>(2)</w:t>
            </w:r>
            <w:r>
              <w:rPr>
                <w:rFonts w:hint="eastAsia" w:ascii="宋体" w:hAnsi="宋体" w:cs="宋体"/>
                <w:lang w:val="zh-CN"/>
              </w:rPr>
              <w:t>二维数组；对象数组；</w:t>
            </w:r>
          </w:p>
          <w:p>
            <w:pPr>
              <w:spacing w:before="31" w:after="31"/>
              <w:rPr>
                <w:rFonts w:ascii="宋体" w:hAnsi="宋体" w:cs="宋体"/>
                <w:lang w:val="zh-CN"/>
              </w:rPr>
            </w:pPr>
            <w:r>
              <w:rPr>
                <w:rFonts w:ascii="宋体" w:hAnsi="宋体" w:cs="宋体"/>
                <w:lang w:val="zh-CN"/>
              </w:rPr>
              <w:t>(3)</w:t>
            </w:r>
            <w:r>
              <w:rPr>
                <w:rFonts w:hint="eastAsia" w:ascii="宋体" w:hAnsi="宋体" w:cs="宋体"/>
                <w:lang w:val="zh-CN"/>
              </w:rPr>
              <w:t>集合框架</w:t>
            </w:r>
          </w:p>
        </w:tc>
        <w:tc>
          <w:tcPr>
            <w:tcW w:w="3050" w:type="dxa"/>
            <w:vAlign w:val="center"/>
          </w:tcPr>
          <w:p>
            <w:pPr>
              <w:rPr>
                <w:lang w:val="zh-CN"/>
              </w:rPr>
            </w:pPr>
            <w:r>
              <w:rPr>
                <w:rFonts w:hint="eastAsia"/>
                <w:lang w:val="zh-CN"/>
              </w:rPr>
              <w:t>优秀学长工作经验分享，树立正确的技能观，努力提高自己的技能，为社会和人民造福；</w:t>
            </w:r>
          </w:p>
        </w:tc>
        <w:tc>
          <w:tcPr>
            <w:tcW w:w="2975" w:type="dxa"/>
            <w:vAlign w:val="center"/>
          </w:tcPr>
          <w:p>
            <w:pPr>
              <w:jc w:val="center"/>
              <w:rPr>
                <w:rFonts w:ascii="宋体" w:hAnsi="宋体" w:cs="宋体"/>
                <w:szCs w:val="21"/>
              </w:rPr>
            </w:pPr>
            <w:r>
              <w:rPr>
                <w:rFonts w:hint="eastAsia" w:ascii="宋体" w:hAnsi="宋体" w:cs="宋体"/>
                <w:szCs w:val="21"/>
              </w:rPr>
              <w:t>书城系统E-R图设计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lang w:val="zh-CN"/>
              </w:rPr>
            </w:pPr>
          </w:p>
        </w:tc>
        <w:tc>
          <w:tcPr>
            <w:tcW w:w="2125" w:type="dxa"/>
            <w:vAlign w:val="center"/>
          </w:tcPr>
          <w:p>
            <w:pPr>
              <w:spacing w:before="31" w:after="31"/>
              <w:rPr>
                <w:rFonts w:ascii="宋体" w:hAnsi="宋体" w:cs="宋体"/>
                <w:lang w:val="zh-CN"/>
              </w:rPr>
            </w:pPr>
            <w:r>
              <w:rPr>
                <w:rFonts w:hint="eastAsia" w:ascii="宋体" w:hAnsi="宋体" w:cs="宋体"/>
                <w:lang w:val="zh-CN"/>
              </w:rPr>
              <w:t>（1）String字符串</w:t>
            </w:r>
          </w:p>
          <w:p>
            <w:pPr>
              <w:spacing w:before="31" w:after="31"/>
              <w:rPr>
                <w:rFonts w:ascii="宋体" w:hAnsi="宋体" w:cs="宋体"/>
                <w:lang w:val="zh-CN"/>
              </w:rPr>
            </w:pPr>
            <w:r>
              <w:rPr>
                <w:rFonts w:ascii="宋体" w:hAnsi="宋体" w:cs="宋体"/>
                <w:lang w:val="zh-CN"/>
              </w:rPr>
              <w:t>(2)</w:t>
            </w:r>
            <w:r>
              <w:rPr>
                <w:rFonts w:hint="eastAsia" w:ascii="宋体" w:hAnsi="宋体" w:cs="宋体"/>
                <w:lang w:val="zh-CN"/>
              </w:rPr>
              <w:t>Java的异常处理</w:t>
            </w:r>
          </w:p>
          <w:p>
            <w:pPr>
              <w:spacing w:before="31" w:after="31"/>
              <w:rPr>
                <w:rFonts w:ascii="宋体" w:hAnsi="宋体" w:cs="宋体"/>
                <w:lang w:val="zh-CN"/>
              </w:rPr>
            </w:pPr>
            <w:r>
              <w:rPr>
                <w:rFonts w:ascii="宋体" w:hAnsi="宋体" w:cs="宋体"/>
                <w:lang w:val="zh-CN"/>
              </w:rPr>
              <w:t>(3)</w:t>
            </w:r>
            <w:r>
              <w:rPr>
                <w:rFonts w:hint="eastAsia" w:ascii="宋体" w:hAnsi="宋体" w:cs="宋体"/>
                <w:lang w:val="zh-CN"/>
              </w:rPr>
              <w:t>自定义异常及使用。</w:t>
            </w:r>
          </w:p>
        </w:tc>
        <w:tc>
          <w:tcPr>
            <w:tcW w:w="3050" w:type="dxa"/>
            <w:vAlign w:val="center"/>
          </w:tcPr>
          <w:p>
            <w:pPr>
              <w:spacing w:before="31" w:after="31"/>
              <w:jc w:val="left"/>
              <w:rPr>
                <w:rFonts w:ascii="宋体" w:hAnsi="宋体" w:cs="宋体"/>
                <w:lang w:val="zh-CN"/>
              </w:rPr>
            </w:pPr>
            <w:r>
              <w:rPr>
                <w:rFonts w:hint="eastAsia" w:ascii="宋体" w:hAnsi="宋体" w:cs="宋体"/>
                <w:lang w:val="zh-CN"/>
              </w:rPr>
              <w:t>通过类和对象解决生活中的实际问题，加深学生对专业知识技能学习的认可度与专注度。</w:t>
            </w:r>
          </w:p>
        </w:tc>
        <w:tc>
          <w:tcPr>
            <w:tcW w:w="2975" w:type="dxa"/>
            <w:vAlign w:val="center"/>
          </w:tcPr>
          <w:p>
            <w:pPr>
              <w:jc w:val="center"/>
              <w:rPr>
                <w:rFonts w:ascii="宋体" w:hAnsi="宋体" w:cs="宋体"/>
                <w:szCs w:val="21"/>
              </w:rPr>
            </w:pPr>
            <w:r>
              <w:rPr>
                <w:rFonts w:hint="eastAsia" w:ascii="宋体" w:hAnsi="宋体" w:cs="宋体"/>
                <w:szCs w:val="21"/>
              </w:rPr>
              <w:t>书城系统表结构设计及访问的SQL语句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lang w:val="zh-CN"/>
              </w:rPr>
            </w:pPr>
            <w:r>
              <w:rPr>
                <w:rFonts w:hint="eastAsia" w:ascii="宋体" w:hAnsi="宋体" w:cs="宋体"/>
                <w:lang w:val="zh-CN"/>
              </w:rPr>
              <w:t>图形用户界面程序设计</w:t>
            </w:r>
          </w:p>
        </w:tc>
        <w:tc>
          <w:tcPr>
            <w:tcW w:w="2125" w:type="dxa"/>
            <w:vAlign w:val="center"/>
          </w:tcPr>
          <w:p>
            <w:pPr>
              <w:spacing w:before="31" w:after="31"/>
              <w:jc w:val="left"/>
              <w:rPr>
                <w:rFonts w:ascii="宋体" w:hAnsi="宋体" w:cs="宋体"/>
                <w:lang w:val="zh-CN"/>
              </w:rPr>
            </w:pPr>
            <w:r>
              <w:rPr>
                <w:rFonts w:hint="eastAsia" w:ascii="宋体" w:hAnsi="宋体" w:cs="宋体"/>
                <w:lang w:val="zh-CN"/>
              </w:rPr>
              <w:t>GUI界面的构成；Swing组件；</w:t>
            </w:r>
          </w:p>
        </w:tc>
        <w:tc>
          <w:tcPr>
            <w:tcW w:w="3050" w:type="dxa"/>
            <w:vAlign w:val="center"/>
          </w:tcPr>
          <w:p>
            <w:pPr>
              <w:jc w:val="left"/>
            </w:pPr>
            <w:r>
              <w:rPr>
                <w:rFonts w:hint="eastAsia"/>
              </w:rPr>
              <w:t>中国软件杯介绍及各类软件大赛介绍；</w:t>
            </w:r>
          </w:p>
          <w:p>
            <w:pPr>
              <w:jc w:val="left"/>
            </w:pPr>
          </w:p>
        </w:tc>
        <w:tc>
          <w:tcPr>
            <w:tcW w:w="2975" w:type="dxa"/>
            <w:vAlign w:val="center"/>
          </w:tcPr>
          <w:p>
            <w:pPr>
              <w:jc w:val="center"/>
              <w:rPr>
                <w:rFonts w:ascii="宋体" w:hAnsi="宋体" w:cs="宋体"/>
                <w:szCs w:val="21"/>
              </w:rPr>
            </w:pPr>
            <w:r>
              <w:rPr>
                <w:rFonts w:hint="eastAsia" w:ascii="宋体" w:hAnsi="宋体" w:cs="宋体"/>
                <w:szCs w:val="21"/>
              </w:rPr>
              <w:t>简易记事本</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lang w:val="zh-CN"/>
              </w:rPr>
            </w:pPr>
          </w:p>
        </w:tc>
        <w:tc>
          <w:tcPr>
            <w:tcW w:w="2125" w:type="dxa"/>
            <w:vAlign w:val="center"/>
          </w:tcPr>
          <w:p>
            <w:pPr>
              <w:jc w:val="left"/>
              <w:rPr>
                <w:rFonts w:ascii="宋体" w:hAnsi="宋体" w:cs="宋体"/>
                <w:lang w:val="zh-CN"/>
              </w:rPr>
            </w:pPr>
            <w:r>
              <w:rPr>
                <w:rFonts w:hint="eastAsia" w:ascii="宋体" w:hAnsi="宋体" w:cs="宋体"/>
                <w:lang w:val="zh-CN"/>
              </w:rPr>
              <w:t>布局管理器；事件处理。</w:t>
            </w:r>
          </w:p>
        </w:tc>
        <w:tc>
          <w:tcPr>
            <w:tcW w:w="3050" w:type="dxa"/>
            <w:vAlign w:val="center"/>
          </w:tcPr>
          <w:p>
            <w:pPr>
              <w:spacing w:before="31" w:after="31"/>
              <w:jc w:val="left"/>
              <w:rPr>
                <w:rFonts w:ascii="宋体" w:hAnsi="宋体" w:cs="宋体"/>
                <w:lang w:val="zh-CN"/>
              </w:rPr>
            </w:pPr>
            <w:r>
              <w:rPr>
                <w:rFonts w:hint="eastAsia" w:ascii="宋体" w:hAnsi="宋体" w:cs="宋体"/>
                <w:lang w:val="zh-CN"/>
              </w:rPr>
              <w:t>提高学生自我学习和持续学习的意识和能力。</w:t>
            </w:r>
          </w:p>
        </w:tc>
        <w:tc>
          <w:tcPr>
            <w:tcW w:w="2975" w:type="dxa"/>
            <w:vAlign w:val="center"/>
          </w:tcPr>
          <w:p>
            <w:pPr>
              <w:jc w:val="center"/>
              <w:rPr>
                <w:rFonts w:ascii="宋体" w:hAnsi="宋体" w:cs="宋体"/>
                <w:szCs w:val="21"/>
              </w:rPr>
            </w:pPr>
            <w:r>
              <w:rPr>
                <w:rFonts w:hint="eastAsia" w:ascii="宋体" w:hAnsi="宋体" w:cs="宋体"/>
                <w:szCs w:val="21"/>
              </w:rPr>
              <w:t>简易计算器、模拟QQ登入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Align w:val="center"/>
          </w:tcPr>
          <w:p>
            <w:pPr>
              <w:jc w:val="center"/>
              <w:rPr>
                <w:rFonts w:ascii="宋体" w:hAnsi="宋体" w:cs="宋体"/>
                <w:lang w:val="zh-CN"/>
              </w:rPr>
            </w:pPr>
            <w:r>
              <w:rPr>
                <w:rFonts w:hint="eastAsia" w:ascii="宋体" w:hAnsi="宋体" w:cs="宋体"/>
                <w:lang w:val="zh-CN"/>
              </w:rPr>
              <w:t>Java语言高级程序设计</w:t>
            </w:r>
          </w:p>
        </w:tc>
        <w:tc>
          <w:tcPr>
            <w:tcW w:w="2125" w:type="dxa"/>
            <w:vAlign w:val="center"/>
          </w:tcPr>
          <w:p>
            <w:pPr>
              <w:jc w:val="left"/>
              <w:rPr>
                <w:rFonts w:ascii="宋体" w:hAnsi="宋体" w:cs="宋体"/>
              </w:rPr>
            </w:pPr>
            <w:r>
              <w:rPr>
                <w:rFonts w:hint="eastAsia" w:ascii="宋体" w:hAnsi="宋体" w:cs="宋体"/>
                <w:lang w:val="zh-CN"/>
              </w:rPr>
              <w:t>文件的读写、线程的定义及使用、使用Socket实现网络编程、使用JDBC对数据库进行维护</w:t>
            </w:r>
          </w:p>
        </w:tc>
        <w:tc>
          <w:tcPr>
            <w:tcW w:w="3050" w:type="dxa"/>
            <w:vAlign w:val="center"/>
          </w:tcPr>
          <w:p>
            <w:pPr>
              <w:jc w:val="left"/>
            </w:pPr>
            <w:r>
              <w:rPr>
                <w:rFonts w:hint="eastAsia"/>
              </w:rPr>
              <w:t>软件行业领军人物的奋斗故事分享，培养学生诚实、守信、坚忍不拔的性格；</w:t>
            </w:r>
          </w:p>
          <w:p>
            <w:pPr>
              <w:pStyle w:val="30"/>
              <w:ind w:firstLine="420"/>
              <w:rPr>
                <w:lang w:val="en-US"/>
              </w:rPr>
            </w:pPr>
          </w:p>
        </w:tc>
        <w:tc>
          <w:tcPr>
            <w:tcW w:w="2975" w:type="dxa"/>
            <w:vAlign w:val="center"/>
          </w:tcPr>
          <w:p>
            <w:pPr>
              <w:jc w:val="center"/>
              <w:rPr>
                <w:rFonts w:ascii="宋体" w:hAnsi="宋体" w:cs="宋体"/>
                <w:szCs w:val="21"/>
              </w:rPr>
            </w:pPr>
            <w:r>
              <w:rPr>
                <w:rFonts w:hint="eastAsia" w:ascii="宋体" w:hAnsi="宋体" w:cs="宋体"/>
                <w:szCs w:val="21"/>
              </w:rPr>
              <w:t>升级版日记本、微信投票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lang w:val="zh-CN"/>
              </w:rPr>
            </w:pPr>
            <w:r>
              <w:rPr>
                <w:rFonts w:hint="eastAsia" w:ascii="宋体" w:hAnsi="宋体" w:cs="宋体"/>
                <w:lang w:val="zh-CN"/>
              </w:rPr>
              <w:t>综合设计</w:t>
            </w:r>
          </w:p>
        </w:tc>
        <w:tc>
          <w:tcPr>
            <w:tcW w:w="2125" w:type="dxa"/>
            <w:vAlign w:val="center"/>
          </w:tcPr>
          <w:p>
            <w:pPr>
              <w:jc w:val="left"/>
              <w:rPr>
                <w:rFonts w:ascii="宋体" w:hAnsi="宋体" w:cs="宋体"/>
              </w:rPr>
            </w:pPr>
            <w:r>
              <w:rPr>
                <w:rFonts w:hint="eastAsia" w:ascii="宋体" w:hAnsi="宋体" w:cs="宋体"/>
                <w:lang w:val="zh-CN"/>
              </w:rPr>
              <w:t>软件需求分析、概要设计和总体设计、界面设计；</w:t>
            </w:r>
          </w:p>
        </w:tc>
        <w:tc>
          <w:tcPr>
            <w:tcW w:w="3050" w:type="dxa"/>
            <w:vAlign w:val="center"/>
          </w:tcPr>
          <w:p>
            <w:pPr>
              <w:jc w:val="left"/>
            </w:pPr>
            <w:r>
              <w:rPr>
                <w:rFonts w:hint="eastAsia"/>
              </w:rPr>
              <w:t>通过一个完整的项目，提高学生在沟通表达、自我学习</w:t>
            </w:r>
          </w:p>
        </w:tc>
        <w:tc>
          <w:tcPr>
            <w:tcW w:w="2975" w:type="dxa"/>
            <w:vAlign w:val="center"/>
          </w:tcPr>
          <w:p>
            <w:pPr>
              <w:jc w:val="center"/>
              <w:rPr>
                <w:rFonts w:ascii="宋体" w:hAnsi="宋体" w:cs="宋体"/>
                <w:szCs w:val="21"/>
              </w:rPr>
            </w:pPr>
            <w:r>
              <w:rPr>
                <w:rFonts w:hint="eastAsia" w:ascii="宋体" w:hAnsi="宋体" w:cs="宋体"/>
                <w:szCs w:val="21"/>
              </w:rPr>
              <w:t>实现图书系统的需求分析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lang w:val="zh-CN"/>
              </w:rPr>
            </w:pPr>
          </w:p>
        </w:tc>
        <w:tc>
          <w:tcPr>
            <w:tcW w:w="2125" w:type="dxa"/>
            <w:vAlign w:val="center"/>
          </w:tcPr>
          <w:p>
            <w:pPr>
              <w:jc w:val="left"/>
              <w:rPr>
                <w:rFonts w:ascii="宋体" w:hAnsi="宋体" w:cs="宋体"/>
                <w:lang w:val="zh-CN"/>
              </w:rPr>
            </w:pPr>
            <w:r>
              <w:rPr>
                <w:rFonts w:hint="eastAsia" w:ascii="宋体" w:hAnsi="宋体" w:cs="宋体"/>
                <w:lang w:val="zh-CN"/>
              </w:rPr>
              <w:t>面向对象思想的需求分析、类实现需求分析中实体的特征和行为。</w:t>
            </w:r>
          </w:p>
        </w:tc>
        <w:tc>
          <w:tcPr>
            <w:tcW w:w="3050" w:type="dxa"/>
            <w:vAlign w:val="center"/>
          </w:tcPr>
          <w:p>
            <w:pPr>
              <w:jc w:val="left"/>
            </w:pPr>
            <w:r>
              <w:rPr>
                <w:rFonts w:hint="eastAsia"/>
              </w:rPr>
              <w:t>提高团队协作方面的能力。</w:t>
            </w:r>
          </w:p>
        </w:tc>
        <w:tc>
          <w:tcPr>
            <w:tcW w:w="2975" w:type="dxa"/>
            <w:vAlign w:val="center"/>
          </w:tcPr>
          <w:p>
            <w:pPr>
              <w:jc w:val="center"/>
              <w:rPr>
                <w:rFonts w:ascii="宋体" w:hAnsi="宋体" w:cs="宋体"/>
                <w:szCs w:val="21"/>
              </w:rPr>
            </w:pPr>
            <w:r>
              <w:rPr>
                <w:rFonts w:hint="eastAsia" w:ascii="宋体" w:hAnsi="宋体" w:cs="宋体"/>
                <w:szCs w:val="21"/>
              </w:rPr>
              <w:t>实现图书系统</w:t>
            </w:r>
          </w:p>
        </w:tc>
      </w:tr>
    </w:tbl>
    <w:p>
      <w:pPr>
        <w:spacing w:line="360" w:lineRule="auto"/>
        <w:jc w:val="center"/>
        <w:rPr>
          <w:rFonts w:ascii="黑体" w:eastAsia="黑体"/>
          <w:b/>
          <w:sz w:val="28"/>
          <w:szCs w:val="28"/>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30"/>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本课程教学团队由1名校内专职主讲教师和N名企业兼职教师形成“1+N”教学团队。应采用老中青结合的团队结构。职称结构要合理，应包括高级、中级、初级职称。教学团队成员应毕业于理工类大学，学历应为本科以上学历。教学团队要有团队意识和合作精神。</w:t>
      </w:r>
    </w:p>
    <w:p>
      <w:pPr>
        <w:spacing w:line="360" w:lineRule="auto"/>
        <w:ind w:firstLine="480" w:firstLineChars="200"/>
        <w:rPr>
          <w:rFonts w:ascii="宋体" w:hAnsi="宋体"/>
          <w:sz w:val="24"/>
        </w:rPr>
      </w:pPr>
      <w:r>
        <w:rPr>
          <w:rFonts w:hint="eastAsia" w:ascii="宋体" w:hAnsi="宋体"/>
          <w:sz w:val="24"/>
        </w:rPr>
        <w:t>（2）在教师素质方面，主讲教师应具有教师资格证，要通过学院职业教育教学能力测评；有三年以上计算机专经验，具有与该课程内容相关的开发实践经验，获取了相关职业资格证书，能够不断学习掌握新技术，具有一定的科研能力。</w:t>
      </w:r>
    </w:p>
    <w:p>
      <w:pPr>
        <w:spacing w:line="360" w:lineRule="auto"/>
        <w:ind w:firstLine="480" w:firstLineChars="200"/>
        <w:rPr>
          <w:rFonts w:ascii="宋体" w:hAnsi="宋体"/>
          <w:sz w:val="24"/>
        </w:rPr>
      </w:pPr>
      <w:r>
        <w:rPr>
          <w:rFonts w:hint="eastAsia" w:ascii="宋体" w:hAnsi="宋体"/>
          <w:sz w:val="24"/>
        </w:rPr>
        <w:t>企业兼职教师在企业需是技术骨干或业务骨干，本科学历，具有中级及以上职称。要具有较高的师德修养，懂得教学规律。应遵守学校教学管理制度。积极参与专业建设和课程建设等。</w:t>
      </w:r>
    </w:p>
    <w:p>
      <w:pPr>
        <w:numPr>
          <w:ilvl w:val="0"/>
          <w:numId w:val="16"/>
        </w:numPr>
        <w:spacing w:line="360" w:lineRule="auto"/>
        <w:ind w:left="357" w:firstLine="480" w:firstLineChars="200"/>
        <w:rPr>
          <w:rFonts w:ascii="宋体" w:hAnsi="宋体"/>
          <w:sz w:val="24"/>
        </w:rPr>
      </w:pPr>
      <w:r>
        <w:rPr>
          <w:rFonts w:hint="eastAsia" w:ascii="宋体" w:hAnsi="宋体"/>
          <w:sz w:val="24"/>
        </w:rPr>
        <w:t>实训条件</w:t>
      </w:r>
    </w:p>
    <w:p>
      <w:pPr>
        <w:pStyle w:val="67"/>
        <w:adjustRightInd w:val="0"/>
        <w:snapToGrid w:val="0"/>
        <w:spacing w:line="560" w:lineRule="exact"/>
        <w:ind w:firstLine="0" w:firstLineChars="0"/>
        <w:rPr>
          <w:rFonts w:ascii="宋体" w:hAnsi="宋体"/>
          <w:sz w:val="24"/>
        </w:rPr>
      </w:pPr>
      <w:r>
        <w:rPr>
          <w:rFonts w:hint="eastAsia" w:ascii="宋体" w:hAnsi="宋体"/>
          <w:sz w:val="24"/>
        </w:rPr>
        <w:t xml:space="preserve">    教学课堂需要有连接互联网的电脑及投影显示设备。实验室电脑为Windos操作系统的PC机，需安装有Java运行环境及网站服务器，相关的开发环境及软件工具。</w:t>
      </w:r>
    </w:p>
    <w:p>
      <w:pPr>
        <w:pStyle w:val="67"/>
        <w:adjustRightInd w:val="0"/>
        <w:snapToGrid w:val="0"/>
        <w:spacing w:line="560" w:lineRule="exact"/>
        <w:ind w:firstLine="0" w:firstLineChars="0"/>
        <w:rPr>
          <w:rFonts w:ascii="宋体" w:hAnsi="宋体"/>
          <w:sz w:val="24"/>
        </w:rPr>
      </w:pPr>
      <w:r>
        <w:rPr>
          <w:rFonts w:hint="eastAsia" w:ascii="宋体" w:hAnsi="宋体"/>
          <w:sz w:val="24"/>
        </w:rPr>
        <w:t xml:space="preserve">    实验室提供教学资源所需要的服务器，老师设计教学同，网站并上传所有的教学资源，提供给学生浏览查阅和下载。</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adjustRightInd w:val="0"/>
        <w:snapToGrid w:val="0"/>
        <w:spacing w:line="560" w:lineRule="exact"/>
        <w:ind w:firstLine="480" w:firstLineChars="200"/>
        <w:rPr>
          <w:rFonts w:ascii="宋体" w:hAnsi="宋体"/>
          <w:color w:val="000000"/>
          <w:sz w:val="24"/>
        </w:rPr>
      </w:pPr>
      <w:r>
        <w:rPr>
          <w:rFonts w:hint="eastAsia" w:ascii="宋体" w:hAnsi="宋体"/>
          <w:color w:val="000000"/>
          <w:sz w:val="24"/>
        </w:rPr>
        <w:t>该课程的教学以学生为教学的主体，以课堂讲授、演示为主，通过实例讲解和演练，并配合学生的上机练习、配合任务驱动能多种方式结合的教学方式进行。</w:t>
      </w:r>
    </w:p>
    <w:p>
      <w:pPr>
        <w:adjustRightInd w:val="0"/>
        <w:snapToGrid w:val="0"/>
        <w:spacing w:line="560" w:lineRule="exact"/>
        <w:ind w:firstLine="480" w:firstLineChars="200"/>
        <w:rPr>
          <w:rFonts w:ascii="宋体" w:hAnsi="宋体"/>
          <w:color w:val="000000"/>
          <w:sz w:val="24"/>
        </w:rPr>
      </w:pPr>
      <w:r>
        <w:rPr>
          <w:rFonts w:hint="eastAsia" w:ascii="宋体" w:hAnsi="宋体"/>
          <w:color w:val="000000"/>
          <w:sz w:val="24"/>
        </w:rPr>
        <w:t>除课堂教学、实验室实作以外，老师在网上提供本课程所有的电子教案、程序实例及源程序代码，程序设计过程先进行讲解和演示，指出程序要点及可以有出现的问题和解决办法，然后和学生一同进行设计，提出程序的构想和建议，并协助学生进行调试，随时解决设计中的问题。</w:t>
      </w:r>
    </w:p>
    <w:p>
      <w:pPr>
        <w:adjustRightInd w:val="0"/>
        <w:snapToGrid w:val="0"/>
        <w:spacing w:line="560" w:lineRule="exact"/>
        <w:ind w:firstLine="480" w:firstLineChars="200"/>
        <w:rPr>
          <w:rFonts w:ascii="宋体" w:hAnsi="宋体"/>
          <w:color w:val="000000"/>
          <w:sz w:val="24"/>
        </w:rPr>
      </w:pPr>
      <w:r>
        <w:rPr>
          <w:rFonts w:hint="eastAsia" w:ascii="宋体" w:hAnsi="宋体"/>
          <w:color w:val="000000"/>
          <w:sz w:val="24"/>
        </w:rPr>
        <w:t>建议</w:t>
      </w:r>
      <w:r>
        <w:rPr>
          <w:rFonts w:ascii="宋体" w:hAnsi="宋体"/>
          <w:color w:val="000000"/>
          <w:sz w:val="24"/>
        </w:rPr>
        <w:t>采用项目化教材</w:t>
      </w:r>
      <w:r>
        <w:rPr>
          <w:rFonts w:hint="eastAsia" w:ascii="宋体" w:hAnsi="宋体"/>
          <w:color w:val="000000"/>
          <w:sz w:val="24"/>
        </w:rPr>
        <w:t>。为配合教学，应配套课程的教学网站，网站中应有电子教案、程序实例及源程序代码，与教学过程一致的实验，以及相关的实验指导书。</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bookmarkStart w:id="124" w:name="_Ref19687"/>
      <w:r>
        <w:rPr>
          <w:rFonts w:hint="eastAsia" w:ascii="宋体" w:hAnsi="宋体"/>
          <w:sz w:val="24"/>
        </w:rPr>
        <w:t>1.</w:t>
      </w:r>
      <w:bookmarkEnd w:id="124"/>
      <w:r>
        <w:rPr>
          <w:rFonts w:hint="eastAsia" w:ascii="宋体" w:hAnsi="宋体" w:cs="宋体"/>
          <w:color w:val="000000"/>
          <w:kern w:val="0"/>
          <w:sz w:val="24"/>
          <w:lang w:bidi="ar"/>
        </w:rPr>
        <w:t>黄梯云.《管理信息系统》.电子工业出版社，2006 .2</w:t>
      </w:r>
    </w:p>
    <w:p>
      <w:pPr>
        <w:spacing w:line="360" w:lineRule="auto"/>
        <w:ind w:firstLine="480" w:firstLineChars="200"/>
        <w:rPr>
          <w:rFonts w:ascii="宋体" w:hAnsi="宋体"/>
          <w:sz w:val="24"/>
        </w:rPr>
      </w:pPr>
      <w:r>
        <w:rPr>
          <w:rFonts w:hint="eastAsia" w:ascii="宋体" w:hAnsi="宋体"/>
          <w:color w:val="000000"/>
          <w:sz w:val="24"/>
        </w:rPr>
        <w:t>2.宫昌利.图书管理系统的设计与实现[D].山东大学，2009.</w:t>
      </w:r>
    </w:p>
    <w:p>
      <w:pPr>
        <w:adjustRightInd w:val="0"/>
        <w:snapToGrid w:val="0"/>
        <w:spacing w:line="560" w:lineRule="exact"/>
        <w:ind w:firstLine="562" w:firstLineChars="200"/>
        <w:jc w:val="center"/>
        <w:rPr>
          <w:rFonts w:ascii="黑体" w:eastAsia="黑体"/>
          <w:b/>
          <w:sz w:val="28"/>
          <w:szCs w:val="28"/>
        </w:rPr>
      </w:pPr>
      <w:r>
        <w:rPr>
          <w:rFonts w:hint="eastAsia" w:ascii="黑体" w:eastAsia="黑体"/>
          <w:b/>
          <w:sz w:val="28"/>
          <w:szCs w:val="28"/>
        </w:rPr>
        <w:t>五、学生考核与评价</w:t>
      </w:r>
    </w:p>
    <w:p>
      <w:pPr>
        <w:adjustRightInd w:val="0"/>
        <w:snapToGrid w:val="0"/>
        <w:spacing w:line="560" w:lineRule="exact"/>
        <w:ind w:firstLine="480" w:firstLineChars="200"/>
        <w:rPr>
          <w:rFonts w:ascii="仿宋" w:hAnsi="仿宋" w:eastAsia="仿宋"/>
          <w:sz w:val="28"/>
          <w:szCs w:val="28"/>
        </w:rPr>
      </w:pPr>
      <w:r>
        <w:rPr>
          <w:rFonts w:hint="eastAsia" w:ascii="宋体" w:hAnsi="宋体"/>
          <w:color w:val="000000"/>
          <w:sz w:val="24"/>
        </w:rPr>
        <w:t>学生综合成绩的评定包括两个方面：一是对学生在学习过程中知识目标、能力目标的实现程度进行考核评价，即为过程考核，在平时以适当方式(各门课根据实际情况)给出成绩；二是通过对学生提交的工作成果、理论作业、调查报告以及期末试卷测试成绩对学生知识、技能掌握程度进行考核评价。过程考评占50分，期末考评占50分。</w:t>
      </w:r>
    </w:p>
    <w:p>
      <w:pPr>
        <w:jc w:val="center"/>
        <w:rPr>
          <w:rFonts w:ascii="宋体" w:hAnsi="宋体"/>
          <w:color w:val="000000"/>
          <w:sz w:val="24"/>
        </w:rPr>
      </w:pPr>
      <w:r>
        <w:rPr>
          <w:rFonts w:hint="eastAsia" w:ascii="黑体" w:eastAsia="黑体"/>
          <w:b/>
          <w:sz w:val="28"/>
          <w:szCs w:val="28"/>
        </w:rPr>
        <w:t>六、课程整体设计</w:t>
      </w:r>
    </w:p>
    <w:p>
      <w:pPr>
        <w:jc w:val="center"/>
        <w:rPr>
          <w:rFonts w:ascii="仿宋" w:hAnsi="仿宋" w:eastAsia="仿宋" w:cs="仿宋_GB2312"/>
          <w:szCs w:val="21"/>
        </w:rPr>
      </w:pPr>
    </w:p>
    <w:tbl>
      <w:tblPr>
        <w:tblStyle w:val="21"/>
        <w:tblW w:w="8642" w:type="dxa"/>
        <w:tblInd w:w="0" w:type="dxa"/>
        <w:tblLayout w:type="autofit"/>
        <w:tblCellMar>
          <w:top w:w="0" w:type="dxa"/>
          <w:left w:w="108" w:type="dxa"/>
          <w:bottom w:w="0" w:type="dxa"/>
          <w:right w:w="108" w:type="dxa"/>
        </w:tblCellMar>
      </w:tblPr>
      <w:tblGrid>
        <w:gridCol w:w="959"/>
        <w:gridCol w:w="1417"/>
        <w:gridCol w:w="3980"/>
        <w:gridCol w:w="1792"/>
        <w:gridCol w:w="494"/>
      </w:tblGrid>
      <w:tr>
        <w:tblPrEx>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序号</w:t>
            </w:r>
          </w:p>
        </w:tc>
        <w:tc>
          <w:tcPr>
            <w:tcW w:w="1417" w:type="dxa"/>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教学项目</w:t>
            </w:r>
          </w:p>
        </w:tc>
        <w:tc>
          <w:tcPr>
            <w:tcW w:w="3980" w:type="dxa"/>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教学内容与教学要求</w:t>
            </w:r>
          </w:p>
        </w:tc>
        <w:tc>
          <w:tcPr>
            <w:tcW w:w="0" w:type="auto"/>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教学活动设计建议</w:t>
            </w:r>
          </w:p>
        </w:tc>
        <w:tc>
          <w:tcPr>
            <w:tcW w:w="0" w:type="auto"/>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参考</w:t>
            </w:r>
          </w:p>
          <w:p>
            <w:pPr>
              <w:spacing w:before="31" w:after="31"/>
              <w:rPr>
                <w:rFonts w:ascii="宋体" w:hAnsi="宋体"/>
                <w:color w:val="000000"/>
                <w:sz w:val="24"/>
              </w:rPr>
            </w:pPr>
            <w:r>
              <w:rPr>
                <w:rFonts w:hint="eastAsia" w:ascii="宋体" w:hAnsi="宋体"/>
                <w:color w:val="000000"/>
                <w:sz w:val="24"/>
              </w:rPr>
              <w:t>课时</w:t>
            </w:r>
          </w:p>
        </w:tc>
      </w:tr>
      <w:tr>
        <w:tblPrEx>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1</w:t>
            </w:r>
          </w:p>
        </w:tc>
        <w:tc>
          <w:tcPr>
            <w:tcW w:w="1417" w:type="dxa"/>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初识J</w:t>
            </w:r>
            <w:r>
              <w:rPr>
                <w:rFonts w:ascii="宋体" w:hAnsi="宋体"/>
                <w:color w:val="000000"/>
                <w:sz w:val="24"/>
              </w:rPr>
              <w:t>ava</w:t>
            </w:r>
            <w:r>
              <w:rPr>
                <w:rFonts w:hint="eastAsia" w:ascii="宋体" w:hAnsi="宋体"/>
                <w:color w:val="000000"/>
                <w:sz w:val="24"/>
              </w:rPr>
              <w:t>语言程序设计基础</w:t>
            </w:r>
          </w:p>
        </w:tc>
        <w:tc>
          <w:tcPr>
            <w:tcW w:w="3980" w:type="dxa"/>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教学</w:t>
            </w:r>
            <w:r>
              <w:rPr>
                <w:rFonts w:ascii="宋体" w:hAnsi="宋体"/>
                <w:color w:val="000000"/>
                <w:sz w:val="24"/>
              </w:rPr>
              <w:t>内容：</w:t>
            </w:r>
          </w:p>
          <w:p>
            <w:pPr>
              <w:spacing w:before="31" w:after="31"/>
              <w:rPr>
                <w:rFonts w:ascii="宋体" w:hAnsi="宋体"/>
                <w:color w:val="000000"/>
                <w:sz w:val="24"/>
              </w:rPr>
            </w:pPr>
            <w:r>
              <w:rPr>
                <w:rFonts w:hint="eastAsia" w:ascii="宋体" w:hAnsi="宋体"/>
                <w:color w:val="000000"/>
                <w:sz w:val="24"/>
              </w:rPr>
              <w:t>搭建Java开发环境；变量、常量；运算符；表达式；if分支语句、switch分支语句；for、while、do</w:t>
            </w:r>
            <w:r>
              <w:rPr>
                <w:rFonts w:ascii="宋体" w:hAnsi="宋体"/>
                <w:color w:val="000000"/>
                <w:sz w:val="24"/>
              </w:rPr>
              <w:t>…</w:t>
            </w:r>
            <w:r>
              <w:rPr>
                <w:rFonts w:hint="eastAsia" w:ascii="宋体" w:hAnsi="宋体"/>
                <w:color w:val="000000"/>
                <w:sz w:val="24"/>
              </w:rPr>
              <w:t>while循环语句；break和continue语句；循环嵌套。</w:t>
            </w:r>
          </w:p>
          <w:p>
            <w:pPr>
              <w:spacing w:before="31" w:after="31"/>
              <w:rPr>
                <w:rFonts w:ascii="宋体" w:hAnsi="宋体"/>
                <w:color w:val="000000"/>
                <w:sz w:val="24"/>
              </w:rPr>
            </w:pPr>
            <w:r>
              <w:rPr>
                <w:rFonts w:hint="eastAsia" w:ascii="宋体" w:hAnsi="宋体"/>
                <w:color w:val="000000"/>
                <w:sz w:val="24"/>
              </w:rPr>
              <w:t>教学要求</w:t>
            </w:r>
            <w:r>
              <w:rPr>
                <w:rFonts w:ascii="宋体" w:hAnsi="宋体"/>
                <w:color w:val="000000"/>
                <w:sz w:val="24"/>
              </w:rPr>
              <w:t>：</w:t>
            </w:r>
          </w:p>
          <w:p>
            <w:pPr>
              <w:spacing w:before="31" w:after="31"/>
              <w:rPr>
                <w:rFonts w:ascii="宋体" w:hAnsi="宋体"/>
                <w:color w:val="000000"/>
                <w:sz w:val="24"/>
              </w:rPr>
            </w:pPr>
            <w:r>
              <w:rPr>
                <w:rFonts w:hint="eastAsia" w:ascii="宋体" w:hAnsi="宋体"/>
                <w:color w:val="000000"/>
                <w:sz w:val="24"/>
              </w:rPr>
              <w:t>掌握Java开发环境的使用；常量、变量的定义和使用；分支语句的使用；循环语句的使用；循环的嵌套；跳转语句的使用。</w:t>
            </w:r>
          </w:p>
          <w:p>
            <w:pPr>
              <w:spacing w:before="31" w:after="31"/>
              <w:rPr>
                <w:rFonts w:ascii="宋体" w:hAnsi="宋体"/>
                <w:color w:val="000000"/>
                <w:sz w:val="24"/>
              </w:rPr>
            </w:pPr>
            <w:r>
              <w:rPr>
                <w:rFonts w:hint="eastAsia" w:ascii="宋体" w:hAnsi="宋体"/>
                <w:color w:val="000000"/>
                <w:sz w:val="24"/>
              </w:rPr>
              <w:t>具备使用选择结构、循环结构、跳转语句解决简单的实际问题</w:t>
            </w:r>
            <w:r>
              <w:rPr>
                <w:rFonts w:ascii="宋体" w:hAnsi="宋体"/>
                <w:color w:val="000000"/>
                <w:sz w:val="24"/>
              </w:rPr>
              <w:t>能力</w:t>
            </w:r>
            <w:r>
              <w:rPr>
                <w:rFonts w:hint="eastAsia" w:ascii="宋体" w:hAnsi="宋体"/>
                <w:color w:val="000000"/>
                <w:sz w:val="24"/>
              </w:rPr>
              <w:t>。</w:t>
            </w:r>
          </w:p>
        </w:tc>
        <w:tc>
          <w:tcPr>
            <w:tcW w:w="0" w:type="auto"/>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教师使用案例教学法、任务驱动法完成授课。</w:t>
            </w:r>
          </w:p>
          <w:p>
            <w:pPr>
              <w:spacing w:before="31" w:after="31"/>
              <w:rPr>
                <w:rFonts w:ascii="宋体" w:hAnsi="宋体"/>
                <w:color w:val="000000"/>
                <w:sz w:val="24"/>
              </w:rPr>
            </w:pPr>
            <w:r>
              <w:rPr>
                <w:rFonts w:hint="eastAsia" w:ascii="宋体" w:hAnsi="宋体"/>
                <w:color w:val="000000"/>
                <w:sz w:val="24"/>
              </w:rPr>
              <w:t>学生通过案例代码学习知识，通过完成任务功能进一步掌握知识应用。</w:t>
            </w:r>
          </w:p>
        </w:tc>
        <w:tc>
          <w:tcPr>
            <w:tcW w:w="0" w:type="auto"/>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ascii="宋体" w:hAnsi="宋体"/>
                <w:color w:val="000000"/>
                <w:sz w:val="24"/>
              </w:rPr>
              <w:t>10</w:t>
            </w:r>
          </w:p>
        </w:tc>
      </w:tr>
      <w:tr>
        <w:tblPrEx>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2</w:t>
            </w:r>
          </w:p>
        </w:tc>
        <w:tc>
          <w:tcPr>
            <w:tcW w:w="1417" w:type="dxa"/>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初始面向对象程序设计</w:t>
            </w:r>
          </w:p>
        </w:tc>
        <w:tc>
          <w:tcPr>
            <w:tcW w:w="3980" w:type="dxa"/>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教学内容：</w:t>
            </w:r>
          </w:p>
          <w:p>
            <w:pPr>
              <w:spacing w:before="31" w:after="31"/>
              <w:rPr>
                <w:rFonts w:ascii="宋体" w:hAnsi="宋体"/>
                <w:color w:val="000000"/>
                <w:sz w:val="24"/>
              </w:rPr>
            </w:pPr>
            <w:r>
              <w:rPr>
                <w:rFonts w:hint="eastAsia" w:ascii="宋体" w:hAnsi="宋体"/>
                <w:color w:val="000000"/>
                <w:sz w:val="24"/>
              </w:rPr>
              <w:t>类；对象；包；变量的作用域；封装；继承；多态；接口；面向接口编程。</w:t>
            </w:r>
          </w:p>
          <w:p>
            <w:pPr>
              <w:spacing w:before="31" w:after="31"/>
              <w:rPr>
                <w:rFonts w:ascii="宋体" w:hAnsi="宋体"/>
                <w:color w:val="000000"/>
                <w:sz w:val="24"/>
              </w:rPr>
            </w:pPr>
            <w:r>
              <w:rPr>
                <w:rFonts w:hint="eastAsia" w:ascii="宋体" w:hAnsi="宋体"/>
                <w:color w:val="000000"/>
                <w:sz w:val="24"/>
              </w:rPr>
              <w:t>教学要求：</w:t>
            </w:r>
          </w:p>
          <w:p>
            <w:pPr>
              <w:spacing w:before="31" w:after="31"/>
              <w:rPr>
                <w:rFonts w:ascii="宋体" w:hAnsi="宋体"/>
                <w:color w:val="000000"/>
                <w:sz w:val="24"/>
              </w:rPr>
            </w:pPr>
            <w:r>
              <w:rPr>
                <w:rFonts w:hint="eastAsia" w:ascii="宋体" w:hAnsi="宋体"/>
                <w:color w:val="000000"/>
                <w:sz w:val="24"/>
              </w:rPr>
              <w:t>掌握定义和使用类的方法；使用对象的步骤；创建包组织Java工程；封装的应用和实现；继承的应用和实现；接口的应用和实现；面向接口编程的思想。</w:t>
            </w:r>
          </w:p>
          <w:p>
            <w:pPr>
              <w:spacing w:before="31" w:after="31"/>
              <w:rPr>
                <w:rFonts w:ascii="宋体" w:hAnsi="宋体"/>
                <w:color w:val="000000"/>
                <w:sz w:val="24"/>
              </w:rPr>
            </w:pPr>
            <w:r>
              <w:rPr>
                <w:rFonts w:hint="eastAsia" w:ascii="宋体" w:hAnsi="宋体"/>
                <w:color w:val="000000"/>
                <w:sz w:val="24"/>
              </w:rPr>
              <w:t>具备使用包组织Java工程的能力；使用面向对象编程的能力；使用面向接口编程的能力。</w:t>
            </w:r>
          </w:p>
        </w:tc>
        <w:tc>
          <w:tcPr>
            <w:tcW w:w="0" w:type="auto"/>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教师使用案例教学法、任务驱动法完成授课。</w:t>
            </w:r>
          </w:p>
          <w:p>
            <w:pPr>
              <w:spacing w:before="31" w:after="31"/>
              <w:rPr>
                <w:rFonts w:ascii="宋体" w:hAnsi="宋体"/>
                <w:color w:val="000000"/>
                <w:sz w:val="24"/>
              </w:rPr>
            </w:pPr>
            <w:r>
              <w:rPr>
                <w:rFonts w:hint="eastAsia" w:ascii="宋体" w:hAnsi="宋体"/>
                <w:color w:val="000000"/>
                <w:sz w:val="24"/>
              </w:rPr>
              <w:t>学生通过案例代码学习知识，通过完成任务功能进一步掌握知识应用。</w:t>
            </w:r>
          </w:p>
        </w:tc>
        <w:tc>
          <w:tcPr>
            <w:tcW w:w="0" w:type="auto"/>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18</w:t>
            </w:r>
          </w:p>
        </w:tc>
      </w:tr>
      <w:tr>
        <w:tblPrEx>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3</w:t>
            </w:r>
          </w:p>
        </w:tc>
        <w:tc>
          <w:tcPr>
            <w:tcW w:w="1417" w:type="dxa"/>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数据与异常处理程序设计</w:t>
            </w:r>
          </w:p>
        </w:tc>
        <w:tc>
          <w:tcPr>
            <w:tcW w:w="3980" w:type="dxa"/>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教学内容：</w:t>
            </w:r>
          </w:p>
          <w:p>
            <w:pPr>
              <w:spacing w:before="31" w:after="31"/>
              <w:rPr>
                <w:rFonts w:ascii="宋体" w:hAnsi="宋体"/>
                <w:color w:val="000000"/>
                <w:sz w:val="24"/>
              </w:rPr>
            </w:pPr>
            <w:r>
              <w:rPr>
                <w:rFonts w:hint="eastAsia" w:ascii="宋体" w:hAnsi="宋体"/>
                <w:color w:val="000000"/>
                <w:sz w:val="24"/>
              </w:rPr>
              <w:t>一维数组；数组循环；二维数组；对象数组；集合框架；String与StringBuffer；Java的异常处理；自定义异常及使用。</w:t>
            </w:r>
          </w:p>
          <w:p>
            <w:pPr>
              <w:spacing w:before="31" w:after="31"/>
              <w:rPr>
                <w:rFonts w:ascii="宋体" w:hAnsi="宋体"/>
                <w:color w:val="000000"/>
                <w:sz w:val="24"/>
              </w:rPr>
            </w:pPr>
            <w:r>
              <w:rPr>
                <w:rFonts w:hint="eastAsia" w:ascii="宋体" w:hAnsi="宋体"/>
                <w:color w:val="000000"/>
                <w:sz w:val="24"/>
              </w:rPr>
              <w:t>教学要求：</w:t>
            </w:r>
          </w:p>
          <w:p>
            <w:pPr>
              <w:spacing w:before="31" w:after="31"/>
              <w:rPr>
                <w:rFonts w:ascii="宋体" w:hAnsi="宋体"/>
                <w:color w:val="000000"/>
                <w:sz w:val="24"/>
              </w:rPr>
            </w:pPr>
            <w:r>
              <w:rPr>
                <w:rFonts w:hint="eastAsia" w:ascii="宋体" w:hAnsi="宋体"/>
                <w:color w:val="000000"/>
                <w:sz w:val="24"/>
              </w:rPr>
              <w:t>掌握数组的定义和使用；集合框架的定义和使用；字符串的定义及常用方法；使用t</w:t>
            </w:r>
            <w:r>
              <w:rPr>
                <w:rFonts w:ascii="宋体" w:hAnsi="宋体"/>
                <w:color w:val="000000"/>
                <w:sz w:val="24"/>
              </w:rPr>
              <w:t>ry</w:t>
            </w:r>
            <w:r>
              <w:rPr>
                <w:rFonts w:hint="eastAsia" w:ascii="宋体" w:hAnsi="宋体"/>
                <w:color w:val="000000"/>
                <w:sz w:val="24"/>
              </w:rPr>
              <w:t>-</w:t>
            </w:r>
            <w:r>
              <w:rPr>
                <w:rFonts w:ascii="宋体" w:hAnsi="宋体"/>
                <w:color w:val="000000"/>
                <w:sz w:val="24"/>
              </w:rPr>
              <w:t>catch-finally</w:t>
            </w:r>
            <w:r>
              <w:rPr>
                <w:rFonts w:hint="eastAsia" w:ascii="宋体" w:hAnsi="宋体"/>
                <w:color w:val="000000"/>
                <w:sz w:val="24"/>
              </w:rPr>
              <w:t>的异常处理；自定义异常的使用。</w:t>
            </w:r>
          </w:p>
          <w:p>
            <w:pPr>
              <w:spacing w:before="31" w:after="31"/>
              <w:rPr>
                <w:rFonts w:ascii="宋体" w:hAnsi="宋体"/>
                <w:color w:val="000000"/>
                <w:sz w:val="24"/>
              </w:rPr>
            </w:pPr>
            <w:r>
              <w:rPr>
                <w:rFonts w:hint="eastAsia" w:ascii="宋体" w:hAnsi="宋体"/>
                <w:color w:val="000000"/>
                <w:sz w:val="24"/>
              </w:rPr>
              <w:t>具备使用数组解决数据处理的能力；使用集合框架解决数据处理的能力；使用字符串常用方法的能力；使用异常处理的能力。</w:t>
            </w:r>
          </w:p>
        </w:tc>
        <w:tc>
          <w:tcPr>
            <w:tcW w:w="0" w:type="auto"/>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教师使用案例教学法、任务驱动法完成授课。</w:t>
            </w:r>
          </w:p>
          <w:p>
            <w:pPr>
              <w:spacing w:before="31" w:after="31"/>
              <w:rPr>
                <w:rFonts w:ascii="宋体" w:hAnsi="宋体"/>
                <w:color w:val="000000"/>
                <w:sz w:val="24"/>
              </w:rPr>
            </w:pPr>
            <w:r>
              <w:rPr>
                <w:rFonts w:hint="eastAsia" w:ascii="宋体" w:hAnsi="宋体"/>
                <w:color w:val="000000"/>
                <w:sz w:val="24"/>
              </w:rPr>
              <w:t>学生通过案例代码学习知识，通过完成任务功能进一步掌握知识应用。</w:t>
            </w:r>
          </w:p>
        </w:tc>
        <w:tc>
          <w:tcPr>
            <w:tcW w:w="0" w:type="auto"/>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1</w:t>
            </w:r>
            <w:r>
              <w:rPr>
                <w:rFonts w:ascii="宋体" w:hAnsi="宋体"/>
                <w:color w:val="000000"/>
                <w:sz w:val="24"/>
              </w:rPr>
              <w:t>0</w:t>
            </w:r>
          </w:p>
        </w:tc>
      </w:tr>
      <w:tr>
        <w:tblPrEx>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4</w:t>
            </w:r>
          </w:p>
        </w:tc>
        <w:tc>
          <w:tcPr>
            <w:tcW w:w="1417" w:type="dxa"/>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图形用户界面程序设计</w:t>
            </w:r>
          </w:p>
        </w:tc>
        <w:tc>
          <w:tcPr>
            <w:tcW w:w="3980" w:type="dxa"/>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教学内容：</w:t>
            </w:r>
          </w:p>
          <w:p>
            <w:pPr>
              <w:spacing w:before="31" w:after="31"/>
              <w:rPr>
                <w:rFonts w:ascii="宋体" w:hAnsi="宋体"/>
                <w:color w:val="000000"/>
                <w:sz w:val="24"/>
              </w:rPr>
            </w:pPr>
            <w:r>
              <w:rPr>
                <w:rFonts w:hint="eastAsia" w:ascii="宋体" w:hAnsi="宋体"/>
                <w:color w:val="000000"/>
                <w:sz w:val="24"/>
              </w:rPr>
              <w:t>GUI界面的构成；Swing组件；布局管理器；事件处理。</w:t>
            </w:r>
          </w:p>
          <w:p>
            <w:pPr>
              <w:spacing w:before="31" w:after="31"/>
              <w:rPr>
                <w:rFonts w:ascii="宋体" w:hAnsi="宋体"/>
                <w:color w:val="000000"/>
                <w:sz w:val="24"/>
              </w:rPr>
            </w:pPr>
            <w:r>
              <w:rPr>
                <w:rFonts w:hint="eastAsia" w:ascii="宋体" w:hAnsi="宋体"/>
                <w:color w:val="000000"/>
                <w:sz w:val="24"/>
              </w:rPr>
              <w:t>教学要求：</w:t>
            </w:r>
          </w:p>
          <w:p>
            <w:pPr>
              <w:spacing w:before="31" w:after="31"/>
              <w:rPr>
                <w:rFonts w:ascii="宋体" w:hAnsi="宋体"/>
                <w:color w:val="000000"/>
                <w:sz w:val="24"/>
              </w:rPr>
            </w:pPr>
            <w:r>
              <w:rPr>
                <w:rFonts w:hint="eastAsia" w:ascii="宋体" w:hAnsi="宋体"/>
                <w:color w:val="000000"/>
                <w:sz w:val="24"/>
              </w:rPr>
              <w:t>掌握Swing基本组件的使用；Swing常见布局管理的使用；常用的事件处理接口和方法的使用。</w:t>
            </w:r>
          </w:p>
          <w:p>
            <w:pPr>
              <w:spacing w:before="31" w:after="31"/>
              <w:rPr>
                <w:rFonts w:ascii="宋体" w:hAnsi="宋体"/>
                <w:color w:val="000000"/>
                <w:sz w:val="24"/>
              </w:rPr>
            </w:pPr>
            <w:r>
              <w:rPr>
                <w:rFonts w:hint="eastAsia" w:ascii="宋体" w:hAnsi="宋体"/>
                <w:color w:val="000000"/>
                <w:sz w:val="24"/>
              </w:rPr>
              <w:t>具备使用Swing组件和布局构建GUI界面的能力；使用常用事件处理实现具体功能的能力。</w:t>
            </w:r>
          </w:p>
        </w:tc>
        <w:tc>
          <w:tcPr>
            <w:tcW w:w="0" w:type="auto"/>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教师使用案例教学法、任务驱动法完成授课。</w:t>
            </w:r>
          </w:p>
          <w:p>
            <w:pPr>
              <w:spacing w:before="31" w:after="31"/>
              <w:rPr>
                <w:rFonts w:ascii="宋体" w:hAnsi="宋体"/>
                <w:color w:val="000000"/>
                <w:sz w:val="24"/>
              </w:rPr>
            </w:pPr>
            <w:r>
              <w:rPr>
                <w:rFonts w:hint="eastAsia" w:ascii="宋体" w:hAnsi="宋体"/>
                <w:color w:val="000000"/>
                <w:sz w:val="24"/>
              </w:rPr>
              <w:t>学生通过案例代码学习知识，通过完成任务功能进一步掌握知识应用。</w:t>
            </w:r>
          </w:p>
        </w:tc>
        <w:tc>
          <w:tcPr>
            <w:tcW w:w="0" w:type="auto"/>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1</w:t>
            </w:r>
            <w:r>
              <w:rPr>
                <w:rFonts w:ascii="宋体" w:hAnsi="宋体"/>
                <w:color w:val="000000"/>
                <w:sz w:val="24"/>
              </w:rPr>
              <w:t>0</w:t>
            </w:r>
          </w:p>
        </w:tc>
      </w:tr>
      <w:tr>
        <w:tblPrEx>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5</w:t>
            </w:r>
          </w:p>
        </w:tc>
        <w:tc>
          <w:tcPr>
            <w:tcW w:w="1417" w:type="dxa"/>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Java语言高级程序设计</w:t>
            </w:r>
          </w:p>
        </w:tc>
        <w:tc>
          <w:tcPr>
            <w:tcW w:w="3980" w:type="dxa"/>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教学内容：</w:t>
            </w:r>
          </w:p>
          <w:p>
            <w:pPr>
              <w:spacing w:before="31" w:after="31"/>
              <w:rPr>
                <w:rFonts w:ascii="宋体" w:hAnsi="宋体"/>
                <w:color w:val="000000"/>
                <w:sz w:val="24"/>
              </w:rPr>
            </w:pPr>
            <w:r>
              <w:rPr>
                <w:rFonts w:hint="eastAsia" w:ascii="宋体" w:hAnsi="宋体"/>
                <w:color w:val="000000"/>
                <w:sz w:val="24"/>
              </w:rPr>
              <w:t>文件的读写；线程的定义及使用；使用Socket实现网络编程；使用JDBC对数据库进行维护。</w:t>
            </w:r>
          </w:p>
          <w:p>
            <w:pPr>
              <w:spacing w:before="31" w:after="31"/>
              <w:rPr>
                <w:rFonts w:ascii="宋体" w:hAnsi="宋体"/>
                <w:color w:val="000000"/>
                <w:sz w:val="24"/>
              </w:rPr>
            </w:pPr>
            <w:r>
              <w:rPr>
                <w:rFonts w:hint="eastAsia" w:ascii="宋体" w:hAnsi="宋体"/>
                <w:color w:val="000000"/>
                <w:sz w:val="24"/>
              </w:rPr>
              <w:t>教学要求：</w:t>
            </w:r>
          </w:p>
          <w:p>
            <w:pPr>
              <w:spacing w:before="31" w:after="31"/>
              <w:rPr>
                <w:rFonts w:ascii="宋体" w:hAnsi="宋体"/>
                <w:color w:val="000000"/>
                <w:sz w:val="24"/>
              </w:rPr>
            </w:pPr>
            <w:r>
              <w:rPr>
                <w:rFonts w:hint="eastAsia" w:ascii="宋体" w:hAnsi="宋体"/>
                <w:color w:val="000000"/>
                <w:sz w:val="24"/>
              </w:rPr>
              <w:t>掌握文件的顺序读写、随机读写；使用Thread、Runnable创建线程；线程的具体使用；基于TCP的面向连接的网络通信；使用JDBC连接数据库，并进行数据的增删改查。</w:t>
            </w:r>
          </w:p>
          <w:p>
            <w:pPr>
              <w:spacing w:before="31" w:after="31"/>
              <w:rPr>
                <w:rFonts w:ascii="宋体" w:hAnsi="宋体"/>
                <w:color w:val="000000"/>
                <w:sz w:val="24"/>
              </w:rPr>
            </w:pPr>
            <w:r>
              <w:rPr>
                <w:rFonts w:hint="eastAsia" w:ascii="宋体" w:hAnsi="宋体"/>
                <w:color w:val="000000"/>
                <w:sz w:val="24"/>
              </w:rPr>
              <w:t>具备文件的读写能力；多线程之间的数据同步能力；客户端和服务器端通信的能力；JDBC访问数据库进行数据维护的能力。</w:t>
            </w:r>
          </w:p>
        </w:tc>
        <w:tc>
          <w:tcPr>
            <w:tcW w:w="0" w:type="auto"/>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教师使用案例教学法、任务驱动法完成授课。</w:t>
            </w:r>
          </w:p>
          <w:p>
            <w:pPr>
              <w:spacing w:before="31" w:after="31"/>
              <w:rPr>
                <w:rFonts w:ascii="宋体" w:hAnsi="宋体"/>
                <w:color w:val="000000"/>
                <w:sz w:val="24"/>
              </w:rPr>
            </w:pPr>
            <w:r>
              <w:rPr>
                <w:rFonts w:hint="eastAsia" w:ascii="宋体" w:hAnsi="宋体"/>
                <w:color w:val="000000"/>
                <w:sz w:val="24"/>
              </w:rPr>
              <w:t>学生通过案例代码学习知识，通过完成任务功能进一步掌握知识应用。</w:t>
            </w:r>
          </w:p>
        </w:tc>
        <w:tc>
          <w:tcPr>
            <w:tcW w:w="0" w:type="auto"/>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1</w:t>
            </w:r>
            <w:r>
              <w:rPr>
                <w:rFonts w:ascii="宋体" w:hAnsi="宋体"/>
                <w:color w:val="000000"/>
                <w:sz w:val="24"/>
              </w:rPr>
              <w:t>0</w:t>
            </w:r>
          </w:p>
        </w:tc>
      </w:tr>
      <w:tr>
        <w:tblPrEx>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6</w:t>
            </w:r>
          </w:p>
        </w:tc>
        <w:tc>
          <w:tcPr>
            <w:tcW w:w="1417" w:type="dxa"/>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综合设计</w:t>
            </w:r>
          </w:p>
        </w:tc>
        <w:tc>
          <w:tcPr>
            <w:tcW w:w="3980" w:type="dxa"/>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教学内容：</w:t>
            </w:r>
          </w:p>
          <w:p>
            <w:pPr>
              <w:spacing w:before="31" w:after="31"/>
              <w:rPr>
                <w:rFonts w:ascii="宋体" w:hAnsi="宋体"/>
                <w:color w:val="000000"/>
                <w:sz w:val="24"/>
              </w:rPr>
            </w:pPr>
            <w:r>
              <w:rPr>
                <w:rFonts w:hint="eastAsia" w:ascii="宋体" w:hAnsi="宋体"/>
                <w:color w:val="000000"/>
                <w:sz w:val="24"/>
              </w:rPr>
              <w:t>软件需求分析、概要设计和总体设计；界面设计；面向对象思想的需求分析；类实现需求分析中实体的特征和行为。</w:t>
            </w:r>
          </w:p>
          <w:p>
            <w:pPr>
              <w:spacing w:before="31" w:after="31"/>
              <w:rPr>
                <w:rFonts w:ascii="宋体" w:hAnsi="宋体"/>
                <w:color w:val="000000"/>
                <w:sz w:val="24"/>
              </w:rPr>
            </w:pPr>
            <w:r>
              <w:rPr>
                <w:rFonts w:hint="eastAsia" w:ascii="宋体" w:hAnsi="宋体"/>
                <w:color w:val="000000"/>
                <w:sz w:val="24"/>
              </w:rPr>
              <w:t>教学要求：</w:t>
            </w:r>
          </w:p>
          <w:p>
            <w:pPr>
              <w:spacing w:before="31" w:after="31"/>
              <w:rPr>
                <w:rFonts w:ascii="宋体" w:hAnsi="宋体"/>
                <w:color w:val="000000"/>
                <w:sz w:val="24"/>
              </w:rPr>
            </w:pPr>
            <w:r>
              <w:rPr>
                <w:rFonts w:hint="eastAsia" w:ascii="宋体" w:hAnsi="宋体"/>
                <w:color w:val="000000"/>
                <w:sz w:val="24"/>
              </w:rPr>
              <w:t>掌握软件工程中需求分析、设计；利用设计实现界面、类。</w:t>
            </w:r>
          </w:p>
          <w:p>
            <w:pPr>
              <w:spacing w:before="31" w:after="31"/>
              <w:rPr>
                <w:rFonts w:ascii="宋体" w:hAnsi="宋体"/>
                <w:color w:val="000000"/>
                <w:sz w:val="24"/>
              </w:rPr>
            </w:pPr>
            <w:r>
              <w:rPr>
                <w:rFonts w:hint="eastAsia" w:ascii="宋体" w:hAnsi="宋体"/>
                <w:color w:val="000000"/>
                <w:sz w:val="24"/>
              </w:rPr>
              <w:t>具备软件开发、编码、调试能力。</w:t>
            </w:r>
          </w:p>
        </w:tc>
        <w:tc>
          <w:tcPr>
            <w:tcW w:w="0" w:type="auto"/>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hint="eastAsia" w:ascii="宋体" w:hAnsi="宋体"/>
                <w:color w:val="000000"/>
                <w:sz w:val="24"/>
              </w:rPr>
              <w:t>教师使用案例教学法、任务驱动法完成授课。</w:t>
            </w:r>
          </w:p>
          <w:p>
            <w:pPr>
              <w:spacing w:before="31" w:after="31"/>
              <w:rPr>
                <w:rFonts w:ascii="宋体" w:hAnsi="宋体"/>
                <w:color w:val="000000"/>
                <w:sz w:val="24"/>
              </w:rPr>
            </w:pPr>
            <w:r>
              <w:rPr>
                <w:rFonts w:hint="eastAsia" w:ascii="宋体" w:hAnsi="宋体"/>
                <w:color w:val="000000"/>
                <w:sz w:val="24"/>
              </w:rPr>
              <w:t>学生通过案例代码学习知识，通过完成任务功能进一步掌握知识应用。</w:t>
            </w:r>
          </w:p>
        </w:tc>
        <w:tc>
          <w:tcPr>
            <w:tcW w:w="0" w:type="auto"/>
            <w:tcBorders>
              <w:top w:val="single" w:color="auto" w:sz="4" w:space="0"/>
              <w:left w:val="single" w:color="auto" w:sz="4" w:space="0"/>
              <w:bottom w:val="single" w:color="auto" w:sz="4" w:space="0"/>
              <w:right w:val="single" w:color="auto" w:sz="4" w:space="0"/>
            </w:tcBorders>
            <w:vAlign w:val="center"/>
          </w:tcPr>
          <w:p>
            <w:pPr>
              <w:spacing w:before="31" w:after="31"/>
              <w:rPr>
                <w:rFonts w:ascii="宋体" w:hAnsi="宋体"/>
                <w:color w:val="000000"/>
                <w:sz w:val="24"/>
              </w:rPr>
            </w:pPr>
            <w:r>
              <w:rPr>
                <w:rFonts w:ascii="宋体" w:hAnsi="宋体"/>
                <w:color w:val="000000"/>
                <w:sz w:val="24"/>
              </w:rPr>
              <w:t>6</w:t>
            </w:r>
          </w:p>
        </w:tc>
      </w:tr>
    </w:tbl>
    <w:p>
      <w:pPr>
        <w:spacing w:line="360" w:lineRule="auto"/>
        <w:ind w:firstLine="240"/>
        <w:rPr>
          <w:rFonts w:ascii="宋体" w:hAnsi="宋体"/>
          <w:color w:val="000000"/>
          <w:sz w:val="24"/>
        </w:rPr>
      </w:pPr>
      <w:r>
        <w:rPr>
          <w:rFonts w:hint="eastAsia" w:ascii="宋体" w:hAnsi="宋体"/>
          <w:color w:val="000000"/>
          <w:sz w:val="24"/>
        </w:rPr>
        <w:t>执笔人：徐保玺                     审核人：程岩</w:t>
      </w:r>
    </w:p>
    <w:p>
      <w:pPr>
        <w:spacing w:line="360" w:lineRule="auto"/>
        <w:ind w:firstLine="240"/>
        <w:rPr>
          <w:rFonts w:ascii="宋体" w:hAnsi="宋体"/>
          <w:color w:val="000000"/>
          <w:sz w:val="24"/>
        </w:rPr>
      </w:pPr>
      <w:r>
        <w:rPr>
          <w:rFonts w:hint="eastAsia" w:ascii="宋体" w:hAnsi="宋体"/>
          <w:color w:val="000000"/>
          <w:sz w:val="24"/>
        </w:rPr>
        <w:t>制定（修订）日期：2023.9</w:t>
      </w:r>
    </w:p>
    <w:p>
      <w:pPr>
        <w:rPr>
          <w:rFonts w:ascii="宋体" w:hAnsi="宋体"/>
          <w:color w:val="000000"/>
          <w:sz w:val="24"/>
        </w:rPr>
      </w:pPr>
      <w:r>
        <w:rPr>
          <w:rFonts w:hint="eastAsia" w:ascii="宋体" w:hAnsi="宋体"/>
          <w:color w:val="000000"/>
          <w:sz w:val="24"/>
        </w:rPr>
        <w:br w:type="page"/>
      </w:r>
    </w:p>
    <w:p>
      <w:pPr>
        <w:jc w:val="center"/>
        <w:rPr>
          <w:rFonts w:ascii="黑体" w:hAnsi="黑体" w:eastAsia="黑体" w:cs="黑体"/>
          <w:b/>
          <w:bCs/>
          <w:sz w:val="36"/>
          <w:szCs w:val="36"/>
        </w:rPr>
      </w:pPr>
      <w:r>
        <w:rPr>
          <w:rFonts w:hint="eastAsia" w:ascii="黑体" w:hAnsi="黑体" w:eastAsia="黑体" w:cs="黑体"/>
          <w:b/>
          <w:bCs/>
          <w:sz w:val="36"/>
          <w:szCs w:val="36"/>
        </w:rPr>
        <w:t>《网页设计与制作》课程标准</w:t>
      </w:r>
    </w:p>
    <w:p>
      <w:pPr>
        <w:spacing w:line="360" w:lineRule="auto"/>
        <w:rPr>
          <w:rFonts w:ascii="黑体" w:hAnsi="宋体" w:eastAsia="黑体"/>
          <w:b/>
          <w:caps/>
          <w:sz w:val="24"/>
          <w:szCs w:val="24"/>
        </w:rPr>
      </w:pPr>
    </w:p>
    <w:p>
      <w:pPr>
        <w:spacing w:line="360" w:lineRule="auto"/>
        <w:rPr>
          <w:rFonts w:ascii="黑体" w:hAnsi="宋体" w:eastAsia="黑体"/>
          <w:caps/>
          <w:sz w:val="24"/>
          <w:szCs w:val="24"/>
        </w:rPr>
      </w:pPr>
      <w:r>
        <w:rPr>
          <w:rFonts w:hint="eastAsia" w:ascii="黑体" w:hAnsi="宋体" w:eastAsia="黑体"/>
          <w:b/>
          <w:caps/>
          <w:sz w:val="24"/>
          <w:szCs w:val="24"/>
        </w:rPr>
        <w:t>课程性质：</w:t>
      </w:r>
      <w:r>
        <w:rPr>
          <w:rFonts w:hint="eastAsia" w:ascii="黑体" w:hAnsi="宋体" w:eastAsia="黑体"/>
          <w:caps/>
          <w:sz w:val="24"/>
          <w:szCs w:val="24"/>
        </w:rPr>
        <w:t>专业基础课程</w:t>
      </w:r>
    </w:p>
    <w:p>
      <w:pPr>
        <w:spacing w:line="360" w:lineRule="auto"/>
        <w:rPr>
          <w:rFonts w:ascii="黑体" w:hAnsi="宋体" w:eastAsia="黑体"/>
          <w:b/>
          <w:caps/>
          <w:sz w:val="24"/>
          <w:szCs w:val="24"/>
        </w:rPr>
      </w:pPr>
      <w:r>
        <w:rPr>
          <w:rFonts w:hint="eastAsia" w:ascii="黑体" w:hAnsi="宋体" w:eastAsia="黑体"/>
          <w:b/>
          <w:caps/>
          <w:sz w:val="24"/>
          <w:szCs w:val="24"/>
        </w:rPr>
        <w:t>课程代码：</w:t>
      </w:r>
      <w:r>
        <w:rPr>
          <w:rFonts w:ascii="Times New Roman" w:hAnsi="Times New Roman"/>
          <w:kern w:val="0"/>
          <w:sz w:val="24"/>
          <w:szCs w:val="24"/>
        </w:rPr>
        <w:t>XX12109</w:t>
      </w:r>
    </w:p>
    <w:p>
      <w:pPr>
        <w:spacing w:line="360" w:lineRule="auto"/>
        <w:rPr>
          <w:rFonts w:ascii="黑体" w:hAnsi="宋体" w:eastAsia="黑体"/>
          <w:bCs/>
          <w:caps/>
          <w:sz w:val="24"/>
          <w:szCs w:val="24"/>
        </w:rPr>
      </w:pPr>
      <w:r>
        <w:rPr>
          <w:rFonts w:hint="eastAsia" w:ascii="黑体" w:hAnsi="宋体" w:eastAsia="黑体"/>
          <w:b/>
          <w:caps/>
          <w:sz w:val="24"/>
          <w:szCs w:val="24"/>
        </w:rPr>
        <w:t>学时数：</w:t>
      </w:r>
      <w:r>
        <w:rPr>
          <w:rFonts w:hint="eastAsia" w:ascii="黑体" w:hAnsi="宋体" w:eastAsia="黑体"/>
          <w:bCs/>
          <w:caps/>
          <w:sz w:val="24"/>
          <w:szCs w:val="24"/>
        </w:rPr>
        <w:t>64学时</w:t>
      </w:r>
    </w:p>
    <w:p>
      <w:pPr>
        <w:spacing w:line="360" w:lineRule="auto"/>
        <w:rPr>
          <w:rFonts w:ascii="黑体" w:hAnsi="宋体" w:eastAsia="黑体"/>
          <w:caps/>
          <w:sz w:val="24"/>
          <w:szCs w:val="24"/>
        </w:rPr>
      </w:pPr>
      <w:r>
        <w:rPr>
          <w:rFonts w:hint="eastAsia" w:ascii="黑体" w:hAnsi="宋体" w:eastAsia="黑体"/>
          <w:b/>
          <w:caps/>
          <w:sz w:val="24"/>
          <w:szCs w:val="24"/>
        </w:rPr>
        <w:t>学分数：</w:t>
      </w:r>
      <w:r>
        <w:rPr>
          <w:rFonts w:hint="eastAsia" w:ascii="黑体" w:hAnsi="宋体" w:eastAsia="黑体"/>
          <w:caps/>
          <w:sz w:val="24"/>
          <w:szCs w:val="24"/>
        </w:rPr>
        <w:t>4学分</w:t>
      </w:r>
    </w:p>
    <w:p>
      <w:pPr>
        <w:spacing w:line="360" w:lineRule="auto"/>
        <w:rPr>
          <w:rFonts w:ascii="黑体" w:hAnsi="宋体" w:eastAsia="黑体"/>
          <w:caps/>
          <w:sz w:val="24"/>
          <w:szCs w:val="24"/>
        </w:rPr>
      </w:pPr>
      <w:r>
        <w:rPr>
          <w:rFonts w:hint="eastAsia" w:ascii="黑体" w:hAnsi="宋体" w:eastAsia="黑体"/>
          <w:b/>
          <w:caps/>
          <w:sz w:val="24"/>
          <w:szCs w:val="24"/>
        </w:rPr>
        <w:t>开设学期：</w:t>
      </w:r>
      <w:r>
        <w:rPr>
          <w:rFonts w:hint="eastAsia" w:ascii="黑体" w:hAnsi="宋体" w:eastAsia="黑体"/>
          <w:caps/>
          <w:sz w:val="24"/>
          <w:szCs w:val="24"/>
        </w:rPr>
        <w:t>3</w:t>
      </w:r>
    </w:p>
    <w:p>
      <w:pPr>
        <w:spacing w:line="360" w:lineRule="auto"/>
        <w:rPr>
          <w:rFonts w:ascii="黑体" w:eastAsia="黑体"/>
          <w:bCs/>
          <w:sz w:val="24"/>
          <w:szCs w:val="24"/>
        </w:rPr>
      </w:pPr>
      <w:r>
        <w:rPr>
          <w:rFonts w:hint="eastAsia" w:ascii="黑体" w:hAnsi="宋体" w:eastAsia="黑体"/>
          <w:b/>
          <w:caps/>
          <w:sz w:val="24"/>
          <w:szCs w:val="24"/>
        </w:rPr>
        <w:t>适用对象：</w:t>
      </w:r>
      <w:r>
        <w:rPr>
          <w:rFonts w:hint="eastAsia" w:ascii="黑体" w:eastAsia="黑体"/>
          <w:bCs/>
          <w:sz w:val="24"/>
          <w:szCs w:val="24"/>
        </w:rPr>
        <w:t>三年制高职计算机应用技术专业，计算机网络技术专业、软件开发专业</w:t>
      </w:r>
    </w:p>
    <w:p>
      <w:pPr>
        <w:spacing w:line="360" w:lineRule="auto"/>
        <w:rPr>
          <w:rFonts w:eastAsia="黑体"/>
          <w:b/>
          <w:sz w:val="24"/>
          <w:szCs w:val="24"/>
        </w:rPr>
      </w:pPr>
      <w:r>
        <w:rPr>
          <w:rFonts w:hint="eastAsia" w:ascii="黑体" w:eastAsia="黑体"/>
          <w:b/>
          <w:sz w:val="24"/>
          <w:szCs w:val="24"/>
        </w:rPr>
        <w:t>开课系部：</w:t>
      </w:r>
      <w:r>
        <w:rPr>
          <w:rFonts w:hint="eastAsia" w:ascii="黑体" w:eastAsia="黑体"/>
          <w:bCs/>
          <w:sz w:val="24"/>
          <w:szCs w:val="24"/>
        </w:rPr>
        <w:t>信息工程系</w:t>
      </w:r>
    </w:p>
    <w:p>
      <w:pPr>
        <w:rPr>
          <w:caps/>
        </w:rPr>
      </w:pPr>
    </w:p>
    <w:p>
      <w:pPr>
        <w:jc w:val="center"/>
        <w:rPr>
          <w:caps/>
          <w:sz w:val="28"/>
          <w:szCs w:val="28"/>
        </w:rPr>
      </w:pPr>
      <w:r>
        <w:rPr>
          <w:rFonts w:hint="eastAsia" w:ascii="黑体" w:eastAsia="黑体"/>
          <w:b/>
          <w:sz w:val="28"/>
          <w:szCs w:val="28"/>
        </w:rPr>
        <w:t>一、课程性质</w:t>
      </w:r>
    </w:p>
    <w:p>
      <w:pPr>
        <w:ind w:firstLine="560" w:firstLineChars="200"/>
        <w:rPr>
          <w:rFonts w:ascii="黑体" w:hAnsi="黑体" w:eastAsia="黑体" w:cs="黑体"/>
          <w:caps/>
          <w:sz w:val="28"/>
          <w:szCs w:val="28"/>
        </w:rPr>
      </w:pPr>
      <w:r>
        <w:rPr>
          <w:rFonts w:hint="eastAsia" w:ascii="黑体" w:eastAsia="黑体"/>
          <w:sz w:val="28"/>
          <w:szCs w:val="28"/>
        </w:rPr>
        <w:t>（一）</w:t>
      </w:r>
      <w:r>
        <w:rPr>
          <w:rFonts w:hint="eastAsia" w:ascii="黑体" w:hAnsi="黑体" w:eastAsia="黑体" w:cs="黑体"/>
          <w:caps/>
          <w:sz w:val="28"/>
          <w:szCs w:val="28"/>
        </w:rPr>
        <w:t>课程定位</w:t>
      </w:r>
    </w:p>
    <w:p>
      <w:pPr>
        <w:pStyle w:val="67"/>
        <w:spacing w:line="360" w:lineRule="auto"/>
        <w:ind w:firstLine="480"/>
        <w:rPr>
          <w:rFonts w:ascii="黑体" w:hAnsi="黑体" w:eastAsia="黑体" w:cs="黑体"/>
          <w:sz w:val="24"/>
        </w:rPr>
      </w:pPr>
      <w:r>
        <w:rPr>
          <w:rFonts w:hint="eastAsia" w:asciiTheme="minorEastAsia" w:hAnsiTheme="minorEastAsia" w:eastAsiaTheme="minorEastAsia" w:cstheme="minorEastAsia"/>
          <w:caps/>
          <w:sz w:val="24"/>
        </w:rPr>
        <w:t>本课程是计算机专业的必修课程，也是计算机专业的一门主干专业课程，可以作为其他专业学生的选修课。在该专业课程体系中，先修课程为</w:t>
      </w:r>
      <w:r>
        <w:rPr>
          <w:rFonts w:hint="eastAsia" w:ascii="宋体" w:hAnsi="宋体"/>
          <w:sz w:val="24"/>
        </w:rPr>
        <w:t>《计算机文化基础》、《PHOTISHOP图形图像处理》等，后续课程为《WEB前端开发》、《PYTHON程序设计》等。</w:t>
      </w:r>
      <w:r>
        <w:rPr>
          <w:rFonts w:hint="eastAsia" w:asciiTheme="minorEastAsia" w:hAnsiTheme="minorEastAsia" w:eastAsiaTheme="minorEastAsia" w:cstheme="minorEastAsia"/>
          <w:caps/>
          <w:sz w:val="24"/>
        </w:rPr>
        <w:t>通过本课程的学习，要求学生掌握网页设计的基本概念，学会使用常用的网页设计工具和常用脚本语言，能够设计常见的静态和动态网页，具备网站的建立和维护能力</w:t>
      </w:r>
      <w:r>
        <w:rPr>
          <w:rFonts w:hint="eastAsia" w:asciiTheme="minorEastAsia" w:hAnsiTheme="minorEastAsia" w:eastAsiaTheme="minorEastAsia" w:cstheme="minorEastAsia"/>
          <w:sz w:val="24"/>
        </w:rPr>
        <w:t>。通过本课程的学习，培养学生的综合职业能力、创新精神和良好的职业道德。为后续课程学习、顶岗实习、就业提供强大的支撑和促进作用。</w:t>
      </w:r>
    </w:p>
    <w:p>
      <w:pPr>
        <w:pStyle w:val="67"/>
        <w:ind w:firstLine="560"/>
        <w:rPr>
          <w:rFonts w:ascii="黑体" w:hAnsi="黑体" w:eastAsia="黑体" w:cs="黑体"/>
          <w:sz w:val="28"/>
          <w:szCs w:val="28"/>
        </w:rPr>
      </w:pPr>
      <w:r>
        <w:rPr>
          <w:rFonts w:hint="eastAsia" w:ascii="黑体" w:eastAsia="黑体"/>
          <w:sz w:val="28"/>
          <w:szCs w:val="28"/>
        </w:rPr>
        <w:t>（二）</w:t>
      </w:r>
      <w:r>
        <w:rPr>
          <w:rFonts w:hint="eastAsia" w:ascii="黑体" w:hAnsi="黑体" w:eastAsia="黑体" w:cs="黑体"/>
          <w:sz w:val="28"/>
          <w:szCs w:val="28"/>
        </w:rPr>
        <w:t>设计思路</w:t>
      </w:r>
    </w:p>
    <w:p>
      <w:pPr>
        <w:pStyle w:val="67"/>
        <w:spacing w:line="360" w:lineRule="auto"/>
        <w:ind w:firstLine="480"/>
        <w:rPr>
          <w:rFonts w:asciiTheme="minorEastAsia" w:hAnsiTheme="minorEastAsia" w:eastAsiaTheme="minorEastAsia" w:cstheme="minorEastAsia"/>
          <w:caps/>
          <w:sz w:val="24"/>
        </w:rPr>
      </w:pPr>
      <w:r>
        <w:rPr>
          <w:rFonts w:hint="eastAsia" w:asciiTheme="minorEastAsia" w:hAnsiTheme="minorEastAsia" w:eastAsiaTheme="minorEastAsia" w:cstheme="minorEastAsia"/>
          <w:caps/>
          <w:sz w:val="24"/>
        </w:rPr>
        <w:t>本课程是依据计算机专业岗位分析选取的，结合计算机专业标准中的人才培养目标和培养规格以及课程教学目标要求而制定，用于指导《网页设计与制作》课程建设和课程教学。</w:t>
      </w:r>
    </w:p>
    <w:p>
      <w:pPr>
        <w:spacing w:line="360" w:lineRule="auto"/>
        <w:ind w:firstLine="480" w:firstLineChars="200"/>
        <w:rPr>
          <w:rFonts w:ascii="宋体" w:hAnsi="宋体"/>
          <w:sz w:val="24"/>
        </w:rPr>
      </w:pPr>
      <w:r>
        <w:rPr>
          <w:rFonts w:hint="eastAsia" w:asciiTheme="minorEastAsia" w:hAnsiTheme="minorEastAsia" w:eastAsiaTheme="minorEastAsia" w:cstheme="minorEastAsia"/>
          <w:caps/>
          <w:sz w:val="24"/>
        </w:rPr>
        <w:t>课程内容的编排与组织是以岗位实际工作要求及过程为依据确定的，</w:t>
      </w:r>
      <w:r>
        <w:rPr>
          <w:rFonts w:hint="eastAsia" w:ascii="宋体" w:hAnsi="宋体"/>
          <w:sz w:val="24"/>
        </w:rPr>
        <w:t>融入政治责任感、历史使命感思想,</w:t>
      </w:r>
      <w:r>
        <w:rPr>
          <w:rFonts w:hint="eastAsia" w:asciiTheme="minorEastAsia" w:hAnsiTheme="minorEastAsia" w:eastAsiaTheme="minorEastAsia" w:cstheme="minorEastAsia"/>
          <w:caps/>
          <w:sz w:val="24"/>
        </w:rPr>
        <w:t>立足于培养学生实际工作能力，以工作任务为中心组织课程内容，让学生在完成具体工作项目过程中学会完成实际岗位相应的工作任务，并将实际岗位职责及工作规范引入教学环节，</w:t>
      </w:r>
      <w:r>
        <w:rPr>
          <w:rFonts w:hint="eastAsia" w:ascii="宋体" w:hAnsi="宋体"/>
          <w:sz w:val="24"/>
        </w:rPr>
        <w:t>在情境项目上挖掘其"思政"元素, 建立多角度的授课形式，达到</w:t>
      </w:r>
      <w:r>
        <w:rPr>
          <w:rFonts w:ascii="宋体" w:hAnsi="宋体"/>
          <w:sz w:val="24"/>
        </w:rPr>
        <w:t>“知行合一，学以致用”</w:t>
      </w:r>
      <w:r>
        <w:rPr>
          <w:rFonts w:hint="eastAsia" w:ascii="宋体" w:hAnsi="宋体"/>
          <w:sz w:val="24"/>
        </w:rPr>
        <w:t>的教学目标。</w:t>
      </w:r>
    </w:p>
    <w:p>
      <w:pPr>
        <w:spacing w:line="360" w:lineRule="auto"/>
        <w:rPr>
          <w:rFonts w:asciiTheme="minorEastAsia" w:hAnsiTheme="minorEastAsia" w:eastAsiaTheme="minorEastAsia" w:cstheme="minorEastAsia"/>
          <w:caps/>
          <w:sz w:val="24"/>
        </w:rPr>
      </w:pPr>
    </w:p>
    <w:p>
      <w:pPr>
        <w:pStyle w:val="67"/>
        <w:spacing w:line="360" w:lineRule="auto"/>
        <w:ind w:firstLine="562"/>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通过本课程的学习，注重寻找专业教育与思想教育的“触点”，在课堂讲授专业知识的过程中融入思想政治教育，培养学生树立正确的人生观、价值观，培养学生的综合职业能力、创新精神和良好的职业道德。</w:t>
      </w:r>
    </w:p>
    <w:p>
      <w:pPr>
        <w:ind w:firstLine="560" w:firstLineChars="200"/>
        <w:rPr>
          <w:rFonts w:ascii="黑体" w:eastAsia="黑体"/>
          <w:sz w:val="28"/>
          <w:szCs w:val="28"/>
        </w:rPr>
      </w:pPr>
      <w:r>
        <w:rPr>
          <w:rFonts w:hint="eastAsia" w:ascii="黑体" w:eastAsia="黑体"/>
          <w:sz w:val="28"/>
          <w:szCs w:val="28"/>
        </w:rPr>
        <w:t>（二）知识目标</w:t>
      </w:r>
    </w:p>
    <w:p>
      <w:pPr>
        <w:pStyle w:val="67"/>
        <w:spacing w:line="360" w:lineRule="auto"/>
        <w:ind w:firstLine="480"/>
        <w:rPr>
          <w:rFonts w:asciiTheme="minorEastAsia" w:hAnsiTheme="minorEastAsia" w:eastAsiaTheme="minorEastAsia" w:cstheme="minorEastAsia"/>
          <w:caps/>
          <w:sz w:val="24"/>
        </w:rPr>
      </w:pPr>
      <w:r>
        <w:rPr>
          <w:rFonts w:hint="eastAsia" w:asciiTheme="minorEastAsia" w:hAnsiTheme="minorEastAsia" w:eastAsiaTheme="minorEastAsia" w:cstheme="minorEastAsia"/>
          <w:caps/>
          <w:sz w:val="24"/>
        </w:rPr>
        <w:t>1</w:t>
      </w:r>
      <w:r>
        <w:rPr>
          <w:rFonts w:asciiTheme="minorEastAsia" w:hAnsiTheme="minorEastAsia" w:eastAsiaTheme="minorEastAsia" w:cstheme="minorEastAsia"/>
          <w:caps/>
          <w:sz w:val="24"/>
        </w:rPr>
        <w:t>、会使用</w:t>
      </w:r>
      <w:r>
        <w:rPr>
          <w:rFonts w:hint="eastAsia" w:asciiTheme="minorEastAsia" w:hAnsiTheme="minorEastAsia" w:eastAsiaTheme="minorEastAsia" w:cstheme="minorEastAsia"/>
          <w:caps/>
          <w:sz w:val="24"/>
        </w:rPr>
        <w:t>D</w:t>
      </w:r>
      <w:r>
        <w:rPr>
          <w:rFonts w:hint="eastAsia" w:asciiTheme="minorEastAsia" w:hAnsiTheme="minorEastAsia" w:eastAsiaTheme="minorEastAsia" w:cstheme="minorEastAsia"/>
          <w:sz w:val="24"/>
        </w:rPr>
        <w:t>reamweaver网页设计工具制作网页</w:t>
      </w:r>
      <w:r>
        <w:rPr>
          <w:rFonts w:asciiTheme="minorEastAsia" w:hAnsiTheme="minorEastAsia" w:eastAsiaTheme="minorEastAsia" w:cstheme="minorEastAsia"/>
          <w:caps/>
          <w:sz w:val="24"/>
        </w:rPr>
        <w:t>了；</w:t>
      </w:r>
    </w:p>
    <w:p>
      <w:pPr>
        <w:pStyle w:val="67"/>
        <w:spacing w:line="360" w:lineRule="auto"/>
        <w:ind w:firstLine="480"/>
        <w:rPr>
          <w:rFonts w:asciiTheme="minorEastAsia" w:hAnsiTheme="minorEastAsia" w:eastAsiaTheme="minorEastAsia" w:cstheme="minorEastAsia"/>
          <w:caps/>
          <w:sz w:val="24"/>
        </w:rPr>
      </w:pPr>
      <w:r>
        <w:rPr>
          <w:rFonts w:asciiTheme="minorEastAsia" w:hAnsiTheme="minorEastAsia" w:eastAsiaTheme="minorEastAsia" w:cstheme="minorEastAsia"/>
          <w:caps/>
          <w:sz w:val="24"/>
        </w:rPr>
        <w:t>2、理解服务器、客户端、浏览器的概念和作用；</w:t>
      </w:r>
    </w:p>
    <w:p>
      <w:pPr>
        <w:pStyle w:val="67"/>
        <w:spacing w:line="360" w:lineRule="auto"/>
        <w:ind w:firstLine="480"/>
        <w:rPr>
          <w:rFonts w:asciiTheme="minorEastAsia" w:hAnsiTheme="minorEastAsia" w:eastAsiaTheme="minorEastAsia" w:cstheme="minorEastAsia"/>
          <w:caps/>
          <w:sz w:val="24"/>
        </w:rPr>
      </w:pPr>
      <w:r>
        <w:rPr>
          <w:rFonts w:asciiTheme="minorEastAsia" w:hAnsiTheme="minorEastAsia" w:eastAsiaTheme="minorEastAsia" w:cstheme="minorEastAsia"/>
          <w:caps/>
          <w:sz w:val="24"/>
        </w:rPr>
        <w:t>3、理解</w:t>
      </w:r>
      <w:r>
        <w:rPr>
          <w:rFonts w:hint="eastAsia" w:asciiTheme="minorEastAsia" w:hAnsiTheme="minorEastAsia" w:eastAsiaTheme="minorEastAsia" w:cstheme="minorEastAsia"/>
          <w:caps/>
          <w:sz w:val="24"/>
        </w:rPr>
        <w:t>Html语言中的各种文本格式、字符格式、段落设置、列表、标记的作用</w:t>
      </w:r>
      <w:r>
        <w:rPr>
          <w:rFonts w:asciiTheme="minorEastAsia" w:hAnsiTheme="minorEastAsia" w:eastAsiaTheme="minorEastAsia" w:cstheme="minorEastAsia"/>
          <w:caps/>
          <w:sz w:val="24"/>
        </w:rPr>
        <w:t>；</w:t>
      </w:r>
    </w:p>
    <w:p>
      <w:pPr>
        <w:pStyle w:val="67"/>
        <w:spacing w:line="360" w:lineRule="auto"/>
        <w:ind w:firstLine="480"/>
        <w:rPr>
          <w:rFonts w:asciiTheme="minorEastAsia" w:hAnsiTheme="minorEastAsia" w:eastAsiaTheme="minorEastAsia" w:cstheme="minorEastAsia"/>
          <w:caps/>
          <w:sz w:val="24"/>
        </w:rPr>
      </w:pPr>
      <w:r>
        <w:rPr>
          <w:rFonts w:asciiTheme="minorEastAsia" w:hAnsiTheme="minorEastAsia" w:eastAsiaTheme="minorEastAsia" w:cstheme="minorEastAsia"/>
          <w:caps/>
          <w:sz w:val="24"/>
        </w:rPr>
        <w:t>4、熟练掌握网页设计中字符格式的设置方法，段落分段与换行的方法；</w:t>
      </w:r>
    </w:p>
    <w:p>
      <w:pPr>
        <w:pStyle w:val="67"/>
        <w:spacing w:line="360" w:lineRule="auto"/>
        <w:ind w:firstLine="480"/>
        <w:rPr>
          <w:rFonts w:asciiTheme="minorEastAsia" w:hAnsiTheme="minorEastAsia" w:eastAsiaTheme="minorEastAsia" w:cstheme="minorEastAsia"/>
          <w:caps/>
          <w:sz w:val="24"/>
        </w:rPr>
      </w:pPr>
      <w:r>
        <w:rPr>
          <w:rFonts w:asciiTheme="minorEastAsia" w:hAnsiTheme="minorEastAsia" w:eastAsiaTheme="minorEastAsia" w:cstheme="minorEastAsia"/>
          <w:caps/>
          <w:sz w:val="24"/>
        </w:rPr>
        <w:t>5、掌握网页中添加</w:t>
      </w:r>
      <w:r>
        <w:rPr>
          <w:rFonts w:hint="eastAsia" w:asciiTheme="minorEastAsia" w:hAnsiTheme="minorEastAsia" w:eastAsiaTheme="minorEastAsia" w:cstheme="minorEastAsia"/>
          <w:caps/>
          <w:sz w:val="24"/>
        </w:rPr>
        <w:t>CSS的方法，会使用CSS设置网页格式和列表的格式</w:t>
      </w:r>
      <w:r>
        <w:rPr>
          <w:rFonts w:asciiTheme="minorEastAsia" w:hAnsiTheme="minorEastAsia" w:eastAsiaTheme="minorEastAsia" w:cstheme="minorEastAsia"/>
          <w:caps/>
          <w:sz w:val="24"/>
        </w:rPr>
        <w:t>；</w:t>
      </w:r>
    </w:p>
    <w:p>
      <w:pPr>
        <w:pStyle w:val="67"/>
        <w:spacing w:line="360" w:lineRule="auto"/>
        <w:ind w:firstLine="480"/>
        <w:rPr>
          <w:rFonts w:asciiTheme="minorEastAsia" w:hAnsiTheme="minorEastAsia" w:eastAsiaTheme="minorEastAsia" w:cstheme="minorEastAsia"/>
          <w:caps/>
          <w:sz w:val="24"/>
        </w:rPr>
      </w:pPr>
      <w:r>
        <w:rPr>
          <w:rFonts w:asciiTheme="minorEastAsia" w:hAnsiTheme="minorEastAsia" w:eastAsiaTheme="minorEastAsia" w:cstheme="minorEastAsia"/>
          <w:caps/>
          <w:sz w:val="24"/>
        </w:rPr>
        <w:t>6、掌握与图像布局和位置相关的标记的概念和方法；</w:t>
      </w:r>
    </w:p>
    <w:p>
      <w:pPr>
        <w:pStyle w:val="67"/>
        <w:spacing w:line="360" w:lineRule="auto"/>
        <w:ind w:firstLine="480"/>
        <w:rPr>
          <w:rFonts w:asciiTheme="minorEastAsia" w:hAnsiTheme="minorEastAsia" w:eastAsiaTheme="minorEastAsia" w:cstheme="minorEastAsia"/>
          <w:caps/>
          <w:sz w:val="24"/>
        </w:rPr>
      </w:pPr>
      <w:r>
        <w:rPr>
          <w:rFonts w:asciiTheme="minorEastAsia" w:hAnsiTheme="minorEastAsia" w:eastAsiaTheme="minorEastAsia" w:cstheme="minorEastAsia"/>
          <w:caps/>
          <w:sz w:val="24"/>
        </w:rPr>
        <w:t>7、熟练掌握表格和框架的使用方法，会使用表格和框架设计网页；</w:t>
      </w:r>
    </w:p>
    <w:p>
      <w:pPr>
        <w:pStyle w:val="67"/>
        <w:spacing w:line="360" w:lineRule="auto"/>
        <w:ind w:firstLine="480"/>
        <w:rPr>
          <w:rFonts w:asciiTheme="minorEastAsia" w:hAnsiTheme="minorEastAsia" w:eastAsiaTheme="minorEastAsia" w:cstheme="minorEastAsia"/>
          <w:caps/>
          <w:sz w:val="24"/>
        </w:rPr>
      </w:pPr>
      <w:r>
        <w:rPr>
          <w:rFonts w:asciiTheme="minorEastAsia" w:hAnsiTheme="minorEastAsia" w:eastAsiaTheme="minorEastAsia" w:cstheme="minorEastAsia"/>
          <w:caps/>
          <w:sz w:val="24"/>
        </w:rPr>
        <w:t>8、掌握制作表单的方法，会使用框架设计网页；</w:t>
      </w:r>
    </w:p>
    <w:p>
      <w:pPr>
        <w:ind w:firstLine="560" w:firstLineChars="200"/>
        <w:rPr>
          <w:rFonts w:ascii="黑体" w:eastAsia="黑体"/>
          <w:sz w:val="28"/>
          <w:szCs w:val="28"/>
        </w:rPr>
      </w:pPr>
      <w:r>
        <w:rPr>
          <w:rFonts w:hint="eastAsia" w:ascii="黑体" w:eastAsia="黑体"/>
          <w:sz w:val="28"/>
          <w:szCs w:val="28"/>
        </w:rPr>
        <w:t>（三）能力目标</w:t>
      </w:r>
    </w:p>
    <w:p>
      <w:pPr>
        <w:pStyle w:val="67"/>
        <w:spacing w:line="360" w:lineRule="auto"/>
        <w:ind w:firstLine="480"/>
        <w:rPr>
          <w:rFonts w:asciiTheme="minorEastAsia" w:hAnsiTheme="minorEastAsia" w:eastAsiaTheme="minorEastAsia" w:cstheme="minorEastAsia"/>
          <w:caps/>
          <w:sz w:val="24"/>
        </w:rPr>
      </w:pPr>
      <w:r>
        <w:rPr>
          <w:rFonts w:asciiTheme="minorEastAsia" w:hAnsiTheme="minorEastAsia" w:eastAsiaTheme="minorEastAsia" w:cstheme="minorEastAsia"/>
          <w:caps/>
          <w:sz w:val="24"/>
        </w:rPr>
        <w:t>通过学习对</w:t>
      </w:r>
      <w:r>
        <w:rPr>
          <w:rFonts w:hint="eastAsia" w:asciiTheme="minorEastAsia" w:hAnsiTheme="minorEastAsia" w:eastAsiaTheme="minorEastAsia" w:cstheme="minorEastAsia"/>
          <w:caps/>
          <w:sz w:val="24"/>
        </w:rPr>
        <w:t>表格</w:t>
      </w:r>
      <w:r>
        <w:rPr>
          <w:rFonts w:asciiTheme="minorEastAsia" w:hAnsiTheme="minorEastAsia" w:eastAsiaTheme="minorEastAsia" w:cstheme="minorEastAsia"/>
          <w:caps/>
          <w:sz w:val="24"/>
        </w:rPr>
        <w:t>、</w:t>
      </w:r>
      <w:r>
        <w:rPr>
          <w:rFonts w:hint="eastAsia" w:asciiTheme="minorEastAsia" w:hAnsiTheme="minorEastAsia" w:eastAsiaTheme="minorEastAsia" w:cstheme="minorEastAsia"/>
          <w:caps/>
          <w:sz w:val="24"/>
        </w:rPr>
        <w:t>框架</w:t>
      </w:r>
      <w:r>
        <w:rPr>
          <w:rFonts w:asciiTheme="minorEastAsia" w:hAnsiTheme="minorEastAsia" w:eastAsiaTheme="minorEastAsia" w:cstheme="minorEastAsia"/>
          <w:caps/>
          <w:sz w:val="24"/>
        </w:rPr>
        <w:t>、</w:t>
      </w:r>
      <w:r>
        <w:rPr>
          <w:rFonts w:hint="eastAsia" w:asciiTheme="minorEastAsia" w:hAnsiTheme="minorEastAsia" w:eastAsiaTheme="minorEastAsia" w:cstheme="minorEastAsia"/>
          <w:caps/>
          <w:sz w:val="24"/>
        </w:rPr>
        <w:t>样式</w:t>
      </w:r>
      <w:r>
        <w:rPr>
          <w:rFonts w:asciiTheme="minorEastAsia" w:hAnsiTheme="minorEastAsia" w:eastAsiaTheme="minorEastAsia" w:cstheme="minorEastAsia"/>
          <w:caps/>
          <w:sz w:val="24"/>
        </w:rPr>
        <w:t>、</w:t>
      </w:r>
      <w:r>
        <w:rPr>
          <w:rFonts w:hint="eastAsia" w:asciiTheme="minorEastAsia" w:hAnsiTheme="minorEastAsia" w:eastAsiaTheme="minorEastAsia" w:cstheme="minorEastAsia"/>
          <w:caps/>
          <w:sz w:val="24"/>
        </w:rPr>
        <w:t>标记</w:t>
      </w:r>
      <w:r>
        <w:rPr>
          <w:rFonts w:asciiTheme="minorEastAsia" w:hAnsiTheme="minorEastAsia" w:eastAsiaTheme="minorEastAsia" w:cstheme="minorEastAsia"/>
          <w:caps/>
          <w:sz w:val="24"/>
        </w:rPr>
        <w:t>等相关知识，使学生能够完成对</w:t>
      </w:r>
      <w:r>
        <w:rPr>
          <w:rFonts w:hint="eastAsia" w:asciiTheme="minorEastAsia" w:hAnsiTheme="minorEastAsia" w:eastAsiaTheme="minorEastAsia" w:cstheme="minorEastAsia"/>
          <w:caps/>
          <w:sz w:val="24"/>
        </w:rPr>
        <w:t>网页设计</w:t>
      </w:r>
      <w:r>
        <w:rPr>
          <w:rFonts w:hint="eastAsia" w:asciiTheme="minorEastAsia" w:hAnsiTheme="minorEastAsia" w:eastAsiaTheme="minorEastAsia" w:cstheme="minorEastAsia"/>
          <w:sz w:val="24"/>
        </w:rPr>
        <w:t>的表单设计，根据课程标准和实际工作岗位要求，使学生能具备按照</w:t>
      </w:r>
      <w:r>
        <w:rPr>
          <w:rFonts w:hint="eastAsia" w:asciiTheme="minorEastAsia" w:hAnsiTheme="minorEastAsia" w:eastAsiaTheme="minorEastAsia" w:cstheme="minorEastAsia"/>
          <w:caps/>
          <w:sz w:val="24"/>
        </w:rPr>
        <w:t>网页开发</w:t>
      </w:r>
      <w:r>
        <w:rPr>
          <w:rFonts w:hint="eastAsia" w:asciiTheme="minorEastAsia" w:hAnsiTheme="minorEastAsia" w:eastAsiaTheme="minorEastAsia" w:cstheme="minorEastAsia"/>
          <w:sz w:val="24"/>
        </w:rPr>
        <w:t>能力，具备</w:t>
      </w:r>
      <w:r>
        <w:rPr>
          <w:rFonts w:hint="eastAsia" w:asciiTheme="minorEastAsia" w:hAnsiTheme="minorEastAsia" w:eastAsiaTheme="minorEastAsia" w:cstheme="minorEastAsia"/>
          <w:caps/>
          <w:sz w:val="24"/>
        </w:rPr>
        <w:t>框架设计网页</w:t>
      </w:r>
      <w:r>
        <w:rPr>
          <w:rFonts w:hint="eastAsia" w:asciiTheme="minorEastAsia" w:hAnsiTheme="minorEastAsia" w:eastAsiaTheme="minorEastAsia" w:cstheme="minorEastAsia"/>
          <w:sz w:val="24"/>
        </w:rPr>
        <w:t>能力，</w:t>
      </w:r>
      <w:r>
        <w:rPr>
          <w:rFonts w:asciiTheme="minorEastAsia" w:hAnsiTheme="minorEastAsia" w:eastAsiaTheme="minorEastAsia" w:cstheme="minorEastAsia"/>
          <w:caps/>
          <w:sz w:val="24"/>
        </w:rPr>
        <w:t>具备团队精神与协作能力，具有一定的岗位意识及岗位适应能力</w:t>
      </w:r>
      <w:r>
        <w:rPr>
          <w:rFonts w:hint="eastAsia" w:asciiTheme="minorEastAsia" w:hAnsiTheme="minorEastAsia" w:eastAsiaTheme="minorEastAsia" w:cstheme="minorEastAsia"/>
          <w:caps/>
          <w:sz w:val="24"/>
        </w:rPr>
        <w:t>。</w:t>
      </w:r>
    </w:p>
    <w:p>
      <w:pPr>
        <w:pStyle w:val="67"/>
        <w:spacing w:line="360" w:lineRule="auto"/>
        <w:ind w:left="363" w:firstLine="480"/>
        <w:rPr>
          <w:rFonts w:asciiTheme="minorEastAsia" w:hAnsiTheme="minorEastAsia" w:eastAsiaTheme="minorEastAsia" w:cstheme="minorEastAsia"/>
          <w:caps/>
          <w:sz w:val="24"/>
        </w:rPr>
      </w:pP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1"/>
        <w:tblW w:w="98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1"/>
        <w:gridCol w:w="2638"/>
        <w:gridCol w:w="3178"/>
        <w:gridCol w:w="26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2" w:hRule="atLeast"/>
          <w:jc w:val="center"/>
        </w:trPr>
        <w:tc>
          <w:tcPr>
            <w:tcW w:w="1331" w:type="dxa"/>
            <w:shd w:val="clear" w:color="auto" w:fill="F4B083" w:themeFill="accent2" w:themeFillTint="99"/>
            <w:vAlign w:val="center"/>
          </w:tcPr>
          <w:p>
            <w:pPr>
              <w:spacing w:line="360" w:lineRule="auto"/>
              <w:jc w:val="center"/>
              <w:rPr>
                <w:rFonts w:ascii="宋体" w:hAnsi="宋体"/>
                <w:b/>
                <w:szCs w:val="21"/>
              </w:rPr>
            </w:pPr>
            <w:r>
              <w:rPr>
                <w:rFonts w:hint="eastAsia"/>
                <w:b/>
                <w:szCs w:val="21"/>
              </w:rPr>
              <w:t>教学单元（项目或章节）</w:t>
            </w:r>
          </w:p>
        </w:tc>
        <w:tc>
          <w:tcPr>
            <w:tcW w:w="2638" w:type="dxa"/>
            <w:shd w:val="clear" w:color="auto" w:fill="F4B083" w:themeFill="accent2" w:themeFillTint="99"/>
            <w:vAlign w:val="center"/>
          </w:tcPr>
          <w:p>
            <w:pPr>
              <w:spacing w:line="360" w:lineRule="auto"/>
              <w:jc w:val="center"/>
              <w:rPr>
                <w:b/>
                <w:szCs w:val="21"/>
              </w:rPr>
            </w:pPr>
            <w:r>
              <w:rPr>
                <w:rFonts w:hint="eastAsia"/>
                <w:b/>
                <w:szCs w:val="21"/>
              </w:rPr>
              <w:t>主要知识点、技能点</w:t>
            </w:r>
          </w:p>
        </w:tc>
        <w:tc>
          <w:tcPr>
            <w:tcW w:w="3178" w:type="dxa"/>
            <w:shd w:val="clear" w:color="auto" w:fill="F4B083" w:themeFill="accent2" w:themeFillTint="99"/>
            <w:vAlign w:val="center"/>
          </w:tcPr>
          <w:p>
            <w:pPr>
              <w:spacing w:line="360" w:lineRule="auto"/>
              <w:jc w:val="center"/>
              <w:rPr>
                <w:b/>
                <w:szCs w:val="21"/>
              </w:rPr>
            </w:pPr>
            <w:r>
              <w:rPr>
                <w:rFonts w:hint="eastAsia"/>
                <w:b/>
                <w:szCs w:val="21"/>
              </w:rPr>
              <w:t>融入的思政元素</w:t>
            </w:r>
          </w:p>
        </w:tc>
        <w:tc>
          <w:tcPr>
            <w:tcW w:w="2689" w:type="dxa"/>
            <w:shd w:val="clear" w:color="auto" w:fill="F4B083" w:themeFill="accent2" w:themeFillTint="99"/>
            <w:vAlign w:val="center"/>
          </w:tcPr>
          <w:p>
            <w:pPr>
              <w:spacing w:line="360" w:lineRule="auto"/>
              <w:jc w:val="center"/>
              <w:rPr>
                <w:b/>
                <w:szCs w:val="21"/>
              </w:rPr>
            </w:pPr>
            <w:r>
              <w:rPr>
                <w:b/>
                <w:szCs w:val="21"/>
              </w:rPr>
              <w:t>素材案例资源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Align w:val="center"/>
          </w:tcPr>
          <w:p>
            <w:pPr>
              <w:spacing w:line="360" w:lineRule="auto"/>
              <w:jc w:val="center"/>
              <w:rPr>
                <w:rFonts w:asciiTheme="minorEastAsia" w:hAnsiTheme="minorEastAsia" w:eastAsiaTheme="minorEastAsia" w:cstheme="minorEastAsia"/>
                <w:color w:val="FF0000"/>
                <w:szCs w:val="21"/>
              </w:rPr>
            </w:pPr>
            <w:r>
              <w:rPr>
                <w:rFonts w:ascii="宋体" w:hAnsi="宋体" w:cs="宋体"/>
                <w:szCs w:val="21"/>
              </w:rPr>
              <w:t>网页制作基础知识</w:t>
            </w:r>
          </w:p>
        </w:tc>
        <w:tc>
          <w:tcPr>
            <w:tcW w:w="2638" w:type="dxa"/>
            <w:vAlign w:val="center"/>
          </w:tcPr>
          <w:p>
            <w:pPr>
              <w:spacing w:line="360" w:lineRule="auto"/>
              <w:jc w:val="center"/>
              <w:rPr>
                <w:rFonts w:asciiTheme="minorEastAsia" w:hAnsiTheme="minorEastAsia" w:eastAsiaTheme="minorEastAsia" w:cstheme="minorEastAsia"/>
                <w:szCs w:val="21"/>
              </w:rPr>
            </w:pPr>
            <w:r>
              <w:rPr>
                <w:rFonts w:hint="eastAsia" w:ascii="宋体" w:hAnsi="宋体"/>
                <w:szCs w:val="21"/>
              </w:rPr>
              <w:t>网页制作基础知识</w:t>
            </w:r>
          </w:p>
        </w:tc>
        <w:tc>
          <w:tcPr>
            <w:tcW w:w="3178" w:type="dxa"/>
          </w:tcPr>
          <w:p>
            <w:pPr>
              <w:spacing w:line="360" w:lineRule="auto"/>
              <w:jc w:val="center"/>
              <w:rPr>
                <w:rFonts w:asciiTheme="minorEastAsia" w:hAnsiTheme="minorEastAsia" w:eastAsiaTheme="minorEastAsia" w:cstheme="minorEastAsia"/>
                <w:szCs w:val="21"/>
              </w:rPr>
            </w:pPr>
            <w:r>
              <w:rPr>
                <w:rFonts w:ascii="宋体" w:hAnsi="宋体" w:cs="宋体"/>
              </w:rPr>
              <w:t>了解国内外环境中的网页发展现状，引发学生对未来的职业愿景。</w:t>
            </w:r>
          </w:p>
        </w:tc>
        <w:tc>
          <w:tcPr>
            <w:tcW w:w="2689" w:type="dxa"/>
            <w:vAlign w:val="center"/>
          </w:tcPr>
          <w:p>
            <w:pPr>
              <w:spacing w:line="360" w:lineRule="auto"/>
              <w:jc w:val="center"/>
              <w:rPr>
                <w:rFonts w:asciiTheme="minorEastAsia" w:hAnsiTheme="minorEastAsia" w:eastAsiaTheme="minorEastAsia" w:cstheme="minorEastAsia"/>
                <w:szCs w:val="21"/>
              </w:rPr>
            </w:pPr>
            <w:r>
              <w:rPr>
                <w:rFonts w:ascii="宋体" w:hAnsi="宋体" w:cs="宋体"/>
                <w:szCs w:val="21"/>
              </w:rPr>
              <w:t>网页应用：国内外的发展现状及前景。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restart"/>
            <w:vAlign w:val="center"/>
          </w:tcPr>
          <w:p>
            <w:pPr>
              <w:jc w:val="center"/>
              <w:rPr>
                <w:rFonts w:ascii="宋体" w:hAnsi="宋体"/>
                <w:szCs w:val="21"/>
              </w:rPr>
            </w:pPr>
            <w:r>
              <w:rPr>
                <w:rFonts w:hint="eastAsia" w:ascii="宋体" w:hAnsi="宋体"/>
                <w:szCs w:val="21"/>
              </w:rPr>
              <w:t>Dreamweaver</w:t>
            </w:r>
          </w:p>
          <w:p>
            <w:pPr>
              <w:spacing w:line="360" w:lineRule="auto"/>
              <w:jc w:val="center"/>
              <w:rPr>
                <w:rFonts w:asciiTheme="minorEastAsia" w:hAnsiTheme="minorEastAsia" w:eastAsiaTheme="minorEastAsia" w:cstheme="minorEastAsia"/>
                <w:szCs w:val="21"/>
              </w:rPr>
            </w:pPr>
            <w:r>
              <w:rPr>
                <w:rFonts w:hint="eastAsia" w:ascii="宋体" w:hAnsi="宋体"/>
                <w:szCs w:val="21"/>
              </w:rPr>
              <w:t>cs6入门</w:t>
            </w:r>
          </w:p>
        </w:tc>
        <w:tc>
          <w:tcPr>
            <w:tcW w:w="2638" w:type="dxa"/>
            <w:vAlign w:val="center"/>
          </w:tcPr>
          <w:p>
            <w:pPr>
              <w:jc w:val="center"/>
              <w:rPr>
                <w:rFonts w:ascii="宋体" w:hAnsi="宋体" w:cs="宋体"/>
                <w:szCs w:val="21"/>
              </w:rPr>
            </w:pPr>
            <w:r>
              <w:rPr>
                <w:rFonts w:hint="eastAsia" w:ascii="宋体" w:hAnsi="宋体"/>
                <w:szCs w:val="21"/>
              </w:rPr>
              <w:t xml:space="preserve">Dreamweaver </w:t>
            </w:r>
            <w:r>
              <w:rPr>
                <w:rFonts w:hint="eastAsia" w:asciiTheme="minorEastAsia" w:hAnsiTheme="minorEastAsia" w:cstheme="minorEastAsia"/>
                <w:sz w:val="24"/>
              </w:rPr>
              <w:t>cs6软件的安装</w:t>
            </w:r>
          </w:p>
        </w:tc>
        <w:tc>
          <w:tcPr>
            <w:tcW w:w="3178" w:type="dxa"/>
            <w:vAlign w:val="center"/>
          </w:tcPr>
          <w:p>
            <w:pPr>
              <w:jc w:val="center"/>
              <w:rPr>
                <w:rFonts w:ascii="宋体" w:hAnsi="宋体" w:cs="宋体"/>
                <w:szCs w:val="21"/>
              </w:rPr>
            </w:pPr>
            <w:r>
              <w:rPr>
                <w:rFonts w:ascii="宋体" w:hAnsi="宋体" w:cs="宋体"/>
                <w:szCs w:val="21"/>
              </w:rPr>
              <w:t>树立正确的技能观，提高实践技能水平，增强小组合作意识</w:t>
            </w:r>
          </w:p>
        </w:tc>
        <w:tc>
          <w:tcPr>
            <w:tcW w:w="2689" w:type="dxa"/>
            <w:vAlign w:val="center"/>
          </w:tcPr>
          <w:p>
            <w:pPr>
              <w:jc w:val="center"/>
              <w:rPr>
                <w:rFonts w:ascii="宋体" w:hAnsi="宋体" w:cs="宋体"/>
                <w:szCs w:val="21"/>
              </w:rPr>
            </w:pPr>
            <w:r>
              <w:rPr>
                <w:rFonts w:hint="eastAsia" w:ascii="宋体" w:hAnsi="宋体" w:cs="宋体"/>
                <w:szCs w:val="21"/>
              </w:rPr>
              <w:t>小组互助合作案例：Dreamweaver cs6软件的安装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continue"/>
            <w:vAlign w:val="center"/>
          </w:tcPr>
          <w:p>
            <w:pPr>
              <w:jc w:val="center"/>
              <w:rPr>
                <w:rFonts w:ascii="宋体" w:hAnsi="宋体"/>
                <w:szCs w:val="21"/>
              </w:rPr>
            </w:pPr>
          </w:p>
        </w:tc>
        <w:tc>
          <w:tcPr>
            <w:tcW w:w="2638" w:type="dxa"/>
            <w:vAlign w:val="center"/>
          </w:tcPr>
          <w:p>
            <w:pPr>
              <w:jc w:val="center"/>
              <w:rPr>
                <w:rFonts w:ascii="宋体" w:hAnsi="宋体" w:cs="宋体"/>
                <w:szCs w:val="21"/>
              </w:rPr>
            </w:pPr>
            <w:r>
              <w:rPr>
                <w:rFonts w:hint="eastAsia" w:ascii="宋体" w:hAnsi="宋体"/>
                <w:szCs w:val="21"/>
              </w:rPr>
              <w:t>Dreamweaver工具的使用</w:t>
            </w:r>
          </w:p>
        </w:tc>
        <w:tc>
          <w:tcPr>
            <w:tcW w:w="3178" w:type="dxa"/>
            <w:vAlign w:val="center"/>
          </w:tcPr>
          <w:p>
            <w:pPr>
              <w:jc w:val="center"/>
              <w:rPr>
                <w:rFonts w:ascii="宋体" w:hAnsi="宋体" w:cs="宋体"/>
                <w:szCs w:val="21"/>
              </w:rPr>
            </w:pPr>
            <w:r>
              <w:rPr>
                <w:rFonts w:ascii="宋体" w:hAnsi="宋体" w:cs="宋体"/>
                <w:szCs w:val="21"/>
              </w:rPr>
              <w:t>增强学生的自信心，鼓励学生创新</w:t>
            </w:r>
          </w:p>
        </w:tc>
        <w:tc>
          <w:tcPr>
            <w:tcW w:w="2689" w:type="dxa"/>
            <w:vAlign w:val="center"/>
          </w:tcPr>
          <w:p>
            <w:pPr>
              <w:jc w:val="center"/>
              <w:rPr>
                <w:rFonts w:ascii="宋体" w:hAnsi="宋体" w:cs="宋体"/>
                <w:szCs w:val="21"/>
              </w:rPr>
            </w:pPr>
            <w:r>
              <w:rPr>
                <w:rFonts w:ascii="宋体" w:hAnsi="宋体" w:cs="宋体"/>
                <w:szCs w:val="21"/>
              </w:rPr>
              <w:t>增强学生自信心案例：利用dw创建第一个页面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restart"/>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文档的基本操作</w:t>
            </w:r>
          </w:p>
        </w:tc>
        <w:tc>
          <w:tcPr>
            <w:tcW w:w="2638" w:type="dxa"/>
            <w:vAlign w:val="center"/>
          </w:tcPr>
          <w:p>
            <w:pPr>
              <w:spacing w:line="360" w:lineRule="auto"/>
              <w:jc w:val="center"/>
              <w:rPr>
                <w:rFonts w:ascii="宋体" w:hAnsi="宋体"/>
                <w:szCs w:val="21"/>
              </w:rPr>
            </w:pPr>
            <w:r>
              <w:rPr>
                <w:rFonts w:hint="eastAsia" w:ascii="宋体" w:hAnsi="宋体" w:cs="宋体"/>
                <w:szCs w:val="21"/>
              </w:rPr>
              <w:t>HTML基本语法结构</w:t>
            </w:r>
          </w:p>
        </w:tc>
        <w:tc>
          <w:tcPr>
            <w:tcW w:w="3178" w:type="dxa"/>
            <w:vAlign w:val="center"/>
          </w:tcPr>
          <w:p>
            <w:pPr>
              <w:jc w:val="center"/>
              <w:rPr>
                <w:lang w:val="zh-CN"/>
              </w:rPr>
            </w:pPr>
            <w:r>
              <w:rPr>
                <w:lang w:val="zh-CN"/>
              </w:rPr>
              <w:t>培养学生职业素养，了解岗位需求，谨慎、细致，提升综合专业素养。</w:t>
            </w:r>
          </w:p>
        </w:tc>
        <w:tc>
          <w:tcPr>
            <w:tcW w:w="2689" w:type="dxa"/>
            <w:vAlign w:val="center"/>
          </w:tcPr>
          <w:p>
            <w:pPr>
              <w:jc w:val="center"/>
              <w:rPr>
                <w:lang w:val="zh-CN"/>
              </w:rPr>
            </w:pPr>
            <w:r>
              <w:rPr>
                <w:lang w:val="zh-CN"/>
              </w:rPr>
              <w:t>谨慎细致案例</w:t>
            </w:r>
            <w:r>
              <w:rPr>
                <w:rFonts w:hint="eastAsia"/>
                <w:lang w:val="zh-CN"/>
              </w:rPr>
              <w:t>：</w:t>
            </w:r>
            <w:r>
              <w:rPr>
                <w:rFonts w:hint="eastAsia" w:ascii="宋体" w:hAnsi="宋体" w:cs="宋体"/>
                <w:szCs w:val="21"/>
              </w:rPr>
              <w:t>HTML文档的基本格式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continue"/>
            <w:vAlign w:val="center"/>
          </w:tcPr>
          <w:p>
            <w:pPr>
              <w:spacing w:line="360" w:lineRule="auto"/>
              <w:jc w:val="center"/>
              <w:rPr>
                <w:rFonts w:asciiTheme="minorEastAsia" w:hAnsiTheme="minorEastAsia" w:eastAsiaTheme="minorEastAsia" w:cstheme="minorEastAsia"/>
                <w:szCs w:val="21"/>
              </w:rPr>
            </w:pPr>
          </w:p>
        </w:tc>
        <w:tc>
          <w:tcPr>
            <w:tcW w:w="2638" w:type="dxa"/>
            <w:vAlign w:val="center"/>
          </w:tcPr>
          <w:p>
            <w:pPr>
              <w:spacing w:line="360" w:lineRule="auto"/>
              <w:jc w:val="center"/>
              <w:rPr>
                <w:rFonts w:ascii="宋体" w:hAnsi="宋体"/>
                <w:szCs w:val="21"/>
              </w:rPr>
            </w:pPr>
            <w:r>
              <w:rPr>
                <w:rFonts w:hint="eastAsia" w:ascii="宋体" w:hAnsi="宋体" w:cs="宋体"/>
                <w:szCs w:val="21"/>
              </w:rPr>
              <w:t>HTML文本格式化标记</w:t>
            </w:r>
          </w:p>
        </w:tc>
        <w:tc>
          <w:tcPr>
            <w:tcW w:w="3178" w:type="dxa"/>
            <w:vAlign w:val="center"/>
          </w:tcPr>
          <w:p>
            <w:pPr>
              <w:jc w:val="center"/>
              <w:rPr>
                <w:lang w:val="zh-CN"/>
              </w:rPr>
            </w:pPr>
            <w:r>
              <w:rPr>
                <w:lang w:val="zh-CN"/>
              </w:rPr>
              <w:t>独立思考、积极进取，提升专业能力。</w:t>
            </w:r>
          </w:p>
        </w:tc>
        <w:tc>
          <w:tcPr>
            <w:tcW w:w="2689" w:type="dxa"/>
            <w:vAlign w:val="center"/>
          </w:tcPr>
          <w:p>
            <w:pPr>
              <w:rPr>
                <w:rFonts w:ascii="宋体" w:hAnsi="宋体" w:cs="宋体"/>
                <w:szCs w:val="21"/>
              </w:rPr>
            </w:pPr>
            <w:r>
              <w:rPr>
                <w:rFonts w:hint="eastAsia" w:ascii="宋体" w:hAnsi="宋体" w:cs="宋体"/>
                <w:szCs w:val="21"/>
              </w:rPr>
              <w:t>基础知识案例：HTML文本控制标记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continue"/>
            <w:vAlign w:val="center"/>
          </w:tcPr>
          <w:p>
            <w:pPr>
              <w:spacing w:line="360" w:lineRule="auto"/>
              <w:jc w:val="center"/>
              <w:rPr>
                <w:rFonts w:asciiTheme="minorEastAsia" w:hAnsiTheme="minorEastAsia" w:eastAsiaTheme="minorEastAsia" w:cstheme="minorEastAsia"/>
                <w:szCs w:val="21"/>
              </w:rPr>
            </w:pPr>
          </w:p>
        </w:tc>
        <w:tc>
          <w:tcPr>
            <w:tcW w:w="2638" w:type="dxa"/>
            <w:vAlign w:val="center"/>
          </w:tcPr>
          <w:p>
            <w:pPr>
              <w:jc w:val="center"/>
              <w:rPr>
                <w:rFonts w:ascii="宋体" w:hAnsi="宋体" w:cs="宋体"/>
                <w:szCs w:val="21"/>
              </w:rPr>
            </w:pPr>
            <w:r>
              <w:rPr>
                <w:rFonts w:hint="eastAsia" w:ascii="宋体" w:hAnsi="宋体" w:cs="宋体"/>
                <w:szCs w:val="21"/>
              </w:rPr>
              <w:t>HTML图文混排技巧</w:t>
            </w:r>
          </w:p>
        </w:tc>
        <w:tc>
          <w:tcPr>
            <w:tcW w:w="3178" w:type="dxa"/>
            <w:vAlign w:val="center"/>
          </w:tcPr>
          <w:p>
            <w:pPr>
              <w:jc w:val="center"/>
              <w:rPr>
                <w:lang w:val="zh-CN"/>
              </w:rPr>
            </w:pPr>
            <w:r>
              <w:rPr>
                <w:lang w:val="zh-CN"/>
              </w:rPr>
              <w:t>社会热点讨论，爱国热情和责任担当。</w:t>
            </w:r>
          </w:p>
        </w:tc>
        <w:tc>
          <w:tcPr>
            <w:tcW w:w="2689" w:type="dxa"/>
            <w:vAlign w:val="center"/>
          </w:tcPr>
          <w:p>
            <w:pPr>
              <w:jc w:val="center"/>
              <w:rPr>
                <w:rFonts w:ascii="宋体" w:hAnsi="宋体" w:cs="宋体"/>
                <w:szCs w:val="21"/>
              </w:rPr>
            </w:pPr>
            <w:r>
              <w:rPr>
                <w:rFonts w:hint="eastAsia" w:ascii="宋体" w:hAnsi="宋体" w:cs="宋体"/>
                <w:szCs w:val="21"/>
              </w:rPr>
              <w:t>社会热点案例：神舟十三号乘组成功出舱案例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restart"/>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表格</w:t>
            </w:r>
          </w:p>
        </w:tc>
        <w:tc>
          <w:tcPr>
            <w:tcW w:w="2638" w:type="dxa"/>
            <w:vAlign w:val="center"/>
          </w:tcPr>
          <w:p>
            <w:pPr>
              <w:jc w:val="center"/>
              <w:rPr>
                <w:rFonts w:ascii="宋体" w:hAnsi="宋体"/>
                <w:szCs w:val="21"/>
              </w:rPr>
            </w:pPr>
            <w:r>
              <w:rPr>
                <w:rFonts w:hint="eastAsia" w:ascii="宋体" w:hAnsi="宋体"/>
                <w:szCs w:val="21"/>
              </w:rPr>
              <w:t>表格的创建</w:t>
            </w:r>
          </w:p>
        </w:tc>
        <w:tc>
          <w:tcPr>
            <w:tcW w:w="3178" w:type="dxa"/>
            <w:vAlign w:val="center"/>
          </w:tcPr>
          <w:p>
            <w:pPr>
              <w:jc w:val="center"/>
              <w:rPr>
                <w:lang w:val="zh-CN"/>
              </w:rPr>
            </w:pPr>
            <w:r>
              <w:rPr>
                <w:lang w:val="zh-CN"/>
              </w:rPr>
              <w:t>理解思考问题的周详性；提高职业技能。</w:t>
            </w:r>
          </w:p>
        </w:tc>
        <w:tc>
          <w:tcPr>
            <w:tcW w:w="2689" w:type="dxa"/>
            <w:vAlign w:val="center"/>
          </w:tcPr>
          <w:p>
            <w:pPr>
              <w:jc w:val="center"/>
              <w:rPr>
                <w:rFonts w:ascii="宋体" w:hAnsi="宋体" w:cs="宋体"/>
                <w:szCs w:val="21"/>
              </w:rPr>
            </w:pPr>
            <w:r>
              <w:rPr>
                <w:rFonts w:ascii="宋体" w:hAnsi="宋体" w:cs="宋体"/>
                <w:szCs w:val="21"/>
              </w:rPr>
              <w:t>创新案例：课程表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continue"/>
            <w:vAlign w:val="center"/>
          </w:tcPr>
          <w:p>
            <w:pPr>
              <w:spacing w:line="360" w:lineRule="auto"/>
              <w:jc w:val="center"/>
              <w:rPr>
                <w:rFonts w:asciiTheme="minorEastAsia" w:hAnsiTheme="minorEastAsia" w:eastAsiaTheme="minorEastAsia" w:cstheme="minorEastAsia"/>
                <w:szCs w:val="21"/>
              </w:rPr>
            </w:pPr>
          </w:p>
        </w:tc>
        <w:tc>
          <w:tcPr>
            <w:tcW w:w="2638" w:type="dxa"/>
            <w:vAlign w:val="center"/>
          </w:tcPr>
          <w:p>
            <w:pPr>
              <w:jc w:val="center"/>
              <w:rPr>
                <w:rFonts w:ascii="宋体" w:hAnsi="宋体" w:cs="宋体"/>
                <w:szCs w:val="21"/>
              </w:rPr>
            </w:pPr>
            <w:r>
              <w:rPr>
                <w:rFonts w:hint="eastAsia" w:ascii="宋体" w:hAnsi="宋体"/>
                <w:szCs w:val="21"/>
              </w:rPr>
              <w:t>表格的修饰</w:t>
            </w:r>
          </w:p>
        </w:tc>
        <w:tc>
          <w:tcPr>
            <w:tcW w:w="3178" w:type="dxa"/>
            <w:vAlign w:val="center"/>
          </w:tcPr>
          <w:p>
            <w:pPr>
              <w:jc w:val="center"/>
              <w:rPr>
                <w:lang w:val="zh-CN"/>
              </w:rPr>
            </w:pPr>
            <w:r>
              <w:rPr>
                <w:lang w:val="zh-CN"/>
              </w:rPr>
              <w:t>树立正确的职业观；提高职业素养。</w:t>
            </w:r>
          </w:p>
        </w:tc>
        <w:tc>
          <w:tcPr>
            <w:tcW w:w="2689" w:type="dxa"/>
            <w:vAlign w:val="center"/>
          </w:tcPr>
          <w:p>
            <w:pPr>
              <w:jc w:val="center"/>
              <w:rPr>
                <w:rFonts w:ascii="宋体" w:hAnsi="宋体" w:cs="宋体"/>
                <w:szCs w:val="21"/>
              </w:rPr>
            </w:pPr>
            <w:r>
              <w:rPr>
                <w:rFonts w:ascii="宋体" w:hAnsi="宋体" w:cs="宋体"/>
                <w:szCs w:val="21"/>
              </w:rPr>
              <w:t>职业规范案例：个人简历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restart"/>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cstheme="minorEastAsia"/>
                <w:szCs w:val="21"/>
              </w:rPr>
              <w:t>Css</w:t>
            </w:r>
            <w:r>
              <w:rPr>
                <w:rFonts w:hint="eastAsia" w:asciiTheme="minorEastAsia" w:hAnsiTheme="minorEastAsia" w:cstheme="minorEastAsia"/>
                <w:szCs w:val="21"/>
              </w:rPr>
              <w:t>入门</w:t>
            </w:r>
            <w:r>
              <w:rPr>
                <w:rFonts w:asciiTheme="minorEastAsia" w:hAnsiTheme="minorEastAsia" w:cstheme="minorEastAsia"/>
                <w:szCs w:val="21"/>
              </w:rPr>
              <w:t>和盒子模型</w:t>
            </w:r>
          </w:p>
        </w:tc>
        <w:tc>
          <w:tcPr>
            <w:tcW w:w="2638" w:type="dxa"/>
            <w:vAlign w:val="center"/>
          </w:tcPr>
          <w:p>
            <w:pPr>
              <w:jc w:val="center"/>
              <w:rPr>
                <w:rFonts w:ascii="宋体" w:hAnsi="宋体"/>
                <w:szCs w:val="21"/>
              </w:rPr>
            </w:pPr>
            <w:r>
              <w:rPr>
                <w:rFonts w:ascii="宋体" w:hAnsi="宋体"/>
                <w:szCs w:val="21"/>
              </w:rPr>
              <w:t>Css样式规则</w:t>
            </w:r>
          </w:p>
        </w:tc>
        <w:tc>
          <w:tcPr>
            <w:tcW w:w="3178" w:type="dxa"/>
            <w:vAlign w:val="center"/>
          </w:tcPr>
          <w:p>
            <w:pPr>
              <w:jc w:val="center"/>
              <w:rPr>
                <w:lang w:val="zh-CN"/>
              </w:rPr>
            </w:pPr>
            <w:r>
              <w:rPr>
                <w:lang w:val="zh-CN"/>
              </w:rPr>
              <w:t>遵守规章制度，强化行为规范</w:t>
            </w:r>
          </w:p>
        </w:tc>
        <w:tc>
          <w:tcPr>
            <w:tcW w:w="2689" w:type="dxa"/>
            <w:vAlign w:val="center"/>
          </w:tcPr>
          <w:p>
            <w:pPr>
              <w:jc w:val="center"/>
              <w:rPr>
                <w:rFonts w:ascii="宋体" w:hAnsi="宋体" w:cs="宋体"/>
                <w:szCs w:val="21"/>
              </w:rPr>
            </w:pPr>
            <w:r>
              <w:rPr>
                <w:rFonts w:ascii="宋体" w:hAnsi="宋体" w:cs="宋体"/>
                <w:szCs w:val="21"/>
              </w:rPr>
              <w:t>行为规范案例：宣传页面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continue"/>
            <w:vAlign w:val="center"/>
          </w:tcPr>
          <w:p>
            <w:pPr>
              <w:spacing w:line="360" w:lineRule="auto"/>
              <w:jc w:val="center"/>
              <w:rPr>
                <w:rFonts w:asciiTheme="minorEastAsia" w:hAnsiTheme="minorEastAsia" w:cstheme="minorEastAsia"/>
                <w:szCs w:val="21"/>
              </w:rPr>
            </w:pPr>
          </w:p>
        </w:tc>
        <w:tc>
          <w:tcPr>
            <w:tcW w:w="2638" w:type="dxa"/>
            <w:vAlign w:val="center"/>
          </w:tcPr>
          <w:p>
            <w:pPr>
              <w:jc w:val="center"/>
              <w:rPr>
                <w:rFonts w:ascii="宋体" w:hAnsi="宋体"/>
                <w:szCs w:val="21"/>
              </w:rPr>
            </w:pPr>
            <w:r>
              <w:rPr>
                <w:rFonts w:ascii="宋体" w:hAnsi="宋体"/>
                <w:szCs w:val="21"/>
              </w:rPr>
              <w:t>盒子模型相关属性</w:t>
            </w:r>
          </w:p>
        </w:tc>
        <w:tc>
          <w:tcPr>
            <w:tcW w:w="3178" w:type="dxa"/>
            <w:vAlign w:val="center"/>
          </w:tcPr>
          <w:p>
            <w:r>
              <w:rPr>
                <w:rFonts w:hint="eastAsia"/>
              </w:rPr>
              <w:t>认真、严谨、规范、提高综合素养。</w:t>
            </w:r>
          </w:p>
        </w:tc>
        <w:tc>
          <w:tcPr>
            <w:tcW w:w="2689" w:type="dxa"/>
            <w:vAlign w:val="center"/>
          </w:tcPr>
          <w:p>
            <w:pPr>
              <w:jc w:val="center"/>
              <w:rPr>
                <w:rFonts w:ascii="宋体" w:hAnsi="宋体" w:cs="宋体"/>
                <w:szCs w:val="21"/>
              </w:rPr>
            </w:pPr>
            <w:r>
              <w:rPr>
                <w:rFonts w:ascii="宋体" w:hAnsi="宋体" w:cs="宋体"/>
                <w:szCs w:val="21"/>
              </w:rPr>
              <w:t>工匠精神案例：音乐盒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restart"/>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链接</w:t>
            </w:r>
          </w:p>
        </w:tc>
        <w:tc>
          <w:tcPr>
            <w:tcW w:w="2638" w:type="dxa"/>
            <w:vAlign w:val="center"/>
          </w:tcPr>
          <w:p>
            <w:pPr>
              <w:ind w:firstLine="420"/>
              <w:jc w:val="center"/>
              <w:rPr>
                <w:rFonts w:ascii="宋体" w:hAnsi="宋体" w:cs="宋体"/>
                <w:szCs w:val="21"/>
              </w:rPr>
            </w:pPr>
            <w:r>
              <w:rPr>
                <w:rFonts w:hint="eastAsia" w:ascii="宋体" w:hAnsi="宋体"/>
                <w:szCs w:val="21"/>
              </w:rPr>
              <w:t>建立链接</w:t>
            </w:r>
          </w:p>
        </w:tc>
        <w:tc>
          <w:tcPr>
            <w:tcW w:w="3178" w:type="dxa"/>
            <w:vAlign w:val="center"/>
          </w:tcPr>
          <w:p>
            <w:pPr>
              <w:jc w:val="center"/>
            </w:pPr>
            <w:r>
              <w:t>培养独立思考的能力；提高操作专业性。</w:t>
            </w:r>
          </w:p>
        </w:tc>
        <w:tc>
          <w:tcPr>
            <w:tcW w:w="2689" w:type="dxa"/>
            <w:vAlign w:val="center"/>
          </w:tcPr>
          <w:p>
            <w:pPr>
              <w:jc w:val="center"/>
              <w:rPr>
                <w:rFonts w:ascii="宋体" w:hAnsi="宋体" w:cs="宋体"/>
                <w:szCs w:val="21"/>
              </w:rPr>
            </w:pPr>
            <w:r>
              <w:rPr>
                <w:rFonts w:ascii="宋体" w:hAnsi="宋体" w:cs="宋体"/>
                <w:szCs w:val="21"/>
              </w:rPr>
              <w:t>基础知识案例：制作新闻列表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continue"/>
            <w:vAlign w:val="center"/>
          </w:tcPr>
          <w:p>
            <w:pPr>
              <w:spacing w:line="360" w:lineRule="auto"/>
              <w:jc w:val="center"/>
              <w:rPr>
                <w:rFonts w:asciiTheme="minorEastAsia" w:hAnsiTheme="minorEastAsia" w:eastAsiaTheme="minorEastAsia" w:cstheme="minorEastAsia"/>
                <w:szCs w:val="21"/>
              </w:rPr>
            </w:pPr>
          </w:p>
        </w:tc>
        <w:tc>
          <w:tcPr>
            <w:tcW w:w="2638" w:type="dxa"/>
            <w:vAlign w:val="center"/>
          </w:tcPr>
          <w:p>
            <w:pPr>
              <w:jc w:val="center"/>
              <w:rPr>
                <w:rFonts w:ascii="宋体" w:hAnsi="宋体" w:cs="宋体"/>
                <w:szCs w:val="21"/>
              </w:rPr>
            </w:pPr>
            <w:r>
              <w:rPr>
                <w:rFonts w:ascii="宋体" w:hAnsi="宋体" w:cs="宋体"/>
                <w:szCs w:val="21"/>
              </w:rPr>
              <w:t>链接伪类控制超链接</w:t>
            </w:r>
          </w:p>
        </w:tc>
        <w:tc>
          <w:tcPr>
            <w:tcW w:w="3178" w:type="dxa"/>
            <w:vAlign w:val="center"/>
          </w:tcPr>
          <w:p>
            <w:pPr>
              <w:jc w:val="center"/>
            </w:pPr>
            <w:r>
              <w:t>鼓励学生不断创新；刻苦钻研</w:t>
            </w:r>
          </w:p>
        </w:tc>
        <w:tc>
          <w:tcPr>
            <w:tcW w:w="2689" w:type="dxa"/>
            <w:vAlign w:val="center"/>
          </w:tcPr>
          <w:p>
            <w:pPr>
              <w:jc w:val="center"/>
              <w:rPr>
                <w:rFonts w:ascii="宋体" w:hAnsi="宋体" w:cs="宋体"/>
                <w:szCs w:val="21"/>
              </w:rPr>
            </w:pPr>
            <w:r>
              <w:rPr>
                <w:rFonts w:ascii="宋体" w:hAnsi="宋体" w:cs="宋体"/>
                <w:szCs w:val="21"/>
              </w:rPr>
              <w:t>工匠精神案例：导航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restart"/>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表单</w:t>
            </w:r>
          </w:p>
        </w:tc>
        <w:tc>
          <w:tcPr>
            <w:tcW w:w="2638" w:type="dxa"/>
            <w:vAlign w:val="center"/>
          </w:tcPr>
          <w:p>
            <w:pPr>
              <w:jc w:val="center"/>
              <w:rPr>
                <w:rFonts w:ascii="宋体" w:hAnsi="宋体" w:cs="宋体"/>
                <w:szCs w:val="21"/>
              </w:rPr>
            </w:pPr>
            <w:r>
              <w:rPr>
                <w:rFonts w:ascii="宋体" w:hAnsi="宋体"/>
                <w:szCs w:val="21"/>
              </w:rPr>
              <w:t>熟练掌握创建表单</w:t>
            </w:r>
          </w:p>
        </w:tc>
        <w:tc>
          <w:tcPr>
            <w:tcW w:w="3178" w:type="dxa"/>
            <w:vAlign w:val="center"/>
          </w:tcPr>
          <w:p>
            <w:pPr>
              <w:jc w:val="center"/>
            </w:pPr>
            <w:r>
              <w:t>培养学生沟通能力、研究的工作态度</w:t>
            </w:r>
          </w:p>
        </w:tc>
        <w:tc>
          <w:tcPr>
            <w:tcW w:w="2689" w:type="dxa"/>
            <w:vAlign w:val="center"/>
          </w:tcPr>
          <w:p>
            <w:pPr>
              <w:jc w:val="center"/>
              <w:rPr>
                <w:rFonts w:ascii="宋体" w:hAnsi="宋体" w:cs="宋体"/>
                <w:szCs w:val="21"/>
              </w:rPr>
            </w:pPr>
            <w:r>
              <w:rPr>
                <w:rFonts w:ascii="宋体" w:hAnsi="宋体" w:cs="宋体"/>
                <w:szCs w:val="21"/>
              </w:rPr>
              <w:t>谨慎细致案例：登录界面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continue"/>
            <w:vAlign w:val="center"/>
          </w:tcPr>
          <w:p>
            <w:pPr>
              <w:spacing w:line="360" w:lineRule="auto"/>
              <w:jc w:val="center"/>
              <w:rPr>
                <w:rFonts w:asciiTheme="minorEastAsia" w:hAnsiTheme="minorEastAsia" w:eastAsiaTheme="minorEastAsia" w:cstheme="minorEastAsia"/>
                <w:szCs w:val="21"/>
              </w:rPr>
            </w:pPr>
          </w:p>
        </w:tc>
        <w:tc>
          <w:tcPr>
            <w:tcW w:w="2638" w:type="dxa"/>
            <w:vAlign w:val="center"/>
          </w:tcPr>
          <w:p>
            <w:pPr>
              <w:jc w:val="center"/>
              <w:rPr>
                <w:rFonts w:ascii="宋体" w:hAnsi="宋体" w:cs="宋体"/>
                <w:szCs w:val="21"/>
              </w:rPr>
            </w:pPr>
            <w:r>
              <w:rPr>
                <w:rFonts w:ascii="宋体" w:hAnsi="宋体"/>
                <w:szCs w:val="21"/>
              </w:rPr>
              <w:t>C</w:t>
            </w:r>
            <w:r>
              <w:rPr>
                <w:rFonts w:hint="eastAsia" w:ascii="宋体" w:hAnsi="宋体"/>
                <w:szCs w:val="21"/>
              </w:rPr>
              <w:t>ss控制表单</w:t>
            </w:r>
          </w:p>
        </w:tc>
        <w:tc>
          <w:tcPr>
            <w:tcW w:w="3178" w:type="dxa"/>
            <w:vAlign w:val="center"/>
          </w:tcPr>
          <w:p>
            <w:pPr>
              <w:jc w:val="center"/>
            </w:pPr>
            <w:r>
              <w:t>小组间团结合作；不断创新。</w:t>
            </w:r>
          </w:p>
        </w:tc>
        <w:tc>
          <w:tcPr>
            <w:tcW w:w="2689" w:type="dxa"/>
            <w:vAlign w:val="center"/>
          </w:tcPr>
          <w:p>
            <w:pPr>
              <w:jc w:val="center"/>
              <w:rPr>
                <w:rFonts w:ascii="宋体" w:hAnsi="宋体" w:cs="宋体"/>
                <w:szCs w:val="21"/>
              </w:rPr>
            </w:pPr>
            <w:r>
              <w:rPr>
                <w:rFonts w:ascii="宋体" w:hAnsi="宋体" w:cs="宋体"/>
                <w:szCs w:val="21"/>
              </w:rPr>
              <w:t>团队合作案例：注册界面案例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restart"/>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cstheme="minorEastAsia"/>
                <w:szCs w:val="21"/>
              </w:rPr>
              <w:t>C</w:t>
            </w:r>
            <w:r>
              <w:rPr>
                <w:rFonts w:hint="eastAsia" w:asciiTheme="minorEastAsia" w:hAnsiTheme="minorEastAsia" w:cstheme="minorEastAsia"/>
                <w:szCs w:val="21"/>
              </w:rPr>
              <w:t>SS样式表</w:t>
            </w:r>
          </w:p>
        </w:tc>
        <w:tc>
          <w:tcPr>
            <w:tcW w:w="2638" w:type="dxa"/>
            <w:vAlign w:val="center"/>
          </w:tcPr>
          <w:p>
            <w:pPr>
              <w:jc w:val="center"/>
              <w:rPr>
                <w:rFonts w:ascii="宋体" w:hAnsi="宋体" w:cs="宋体"/>
                <w:szCs w:val="21"/>
              </w:rPr>
            </w:pPr>
            <w:r>
              <w:rPr>
                <w:rFonts w:hint="eastAsia" w:ascii="宋体" w:hAnsi="宋体"/>
                <w:szCs w:val="21"/>
              </w:rPr>
              <w:t>CSS精灵技术</w:t>
            </w:r>
          </w:p>
        </w:tc>
        <w:tc>
          <w:tcPr>
            <w:tcW w:w="3178" w:type="dxa"/>
            <w:vAlign w:val="center"/>
          </w:tcPr>
          <w:p>
            <w:pPr>
              <w:jc w:val="center"/>
            </w:pPr>
            <w:r>
              <w:t>增强学生精益求精的态度；提高操作专业性</w:t>
            </w:r>
          </w:p>
        </w:tc>
        <w:tc>
          <w:tcPr>
            <w:tcW w:w="2689" w:type="dxa"/>
            <w:vAlign w:val="center"/>
          </w:tcPr>
          <w:p>
            <w:pPr>
              <w:jc w:val="center"/>
              <w:rPr>
                <w:rFonts w:ascii="宋体" w:hAnsi="宋体" w:cs="宋体"/>
                <w:szCs w:val="21"/>
              </w:rPr>
            </w:pPr>
            <w:r>
              <w:rPr>
                <w:rFonts w:ascii="宋体" w:hAnsi="宋体" w:cs="宋体"/>
                <w:szCs w:val="21"/>
              </w:rPr>
              <w:t>精益求精案例：精品课程模块制作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continue"/>
            <w:vAlign w:val="center"/>
          </w:tcPr>
          <w:p>
            <w:pPr>
              <w:spacing w:line="360" w:lineRule="auto"/>
              <w:jc w:val="center"/>
              <w:rPr>
                <w:rFonts w:asciiTheme="minorEastAsia" w:hAnsiTheme="minorEastAsia" w:cstheme="minorEastAsia"/>
                <w:szCs w:val="21"/>
              </w:rPr>
            </w:pPr>
          </w:p>
        </w:tc>
        <w:tc>
          <w:tcPr>
            <w:tcW w:w="2638" w:type="dxa"/>
            <w:vAlign w:val="center"/>
          </w:tcPr>
          <w:p>
            <w:pPr>
              <w:pStyle w:val="12"/>
              <w:widowControl/>
              <w:jc w:val="center"/>
              <w:rPr>
                <w:rFonts w:ascii="宋体" w:hAnsi="宋体"/>
                <w:sz w:val="21"/>
                <w:szCs w:val="21"/>
              </w:rPr>
            </w:pPr>
            <w:r>
              <w:rPr>
                <w:rFonts w:hint="eastAsia" w:ascii="宋体" w:hAnsi="宋体"/>
                <w:sz w:val="21"/>
                <w:szCs w:val="21"/>
              </w:rPr>
              <w:t>CSS滑动门技术</w:t>
            </w:r>
          </w:p>
        </w:tc>
        <w:tc>
          <w:tcPr>
            <w:tcW w:w="3178" w:type="dxa"/>
            <w:vAlign w:val="center"/>
          </w:tcPr>
          <w:p>
            <w:pPr>
              <w:jc w:val="center"/>
            </w:pPr>
            <w:r>
              <w:t>明确学习目标；带动学生主动探索的积极性</w:t>
            </w:r>
          </w:p>
        </w:tc>
        <w:tc>
          <w:tcPr>
            <w:tcW w:w="2689" w:type="dxa"/>
            <w:vAlign w:val="center"/>
          </w:tcPr>
          <w:p>
            <w:pPr>
              <w:jc w:val="center"/>
            </w:pPr>
            <w:r>
              <w:t>自信心案例：登录注册模块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restart"/>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cstheme="minorEastAsia"/>
                <w:szCs w:val="21"/>
              </w:rPr>
              <w:t>布局与兼容性</w:t>
            </w:r>
          </w:p>
        </w:tc>
        <w:tc>
          <w:tcPr>
            <w:tcW w:w="2638" w:type="dxa"/>
            <w:vAlign w:val="center"/>
          </w:tcPr>
          <w:p>
            <w:pPr>
              <w:jc w:val="center"/>
              <w:rPr>
                <w:rFonts w:ascii="宋体" w:hAnsi="宋体" w:cs="宋体"/>
                <w:szCs w:val="21"/>
              </w:rPr>
            </w:pPr>
            <w:r>
              <w:rPr>
                <w:rFonts w:ascii="宋体" w:hAnsi="宋体" w:cs="宋体"/>
                <w:szCs w:val="21"/>
              </w:rPr>
              <w:t>常见的</w:t>
            </w:r>
            <w:r>
              <w:rPr>
                <w:rFonts w:hint="eastAsia" w:ascii="宋体" w:hAnsi="宋体" w:cs="宋体"/>
                <w:szCs w:val="21"/>
              </w:rPr>
              <w:t>CSS布局</w:t>
            </w:r>
          </w:p>
        </w:tc>
        <w:tc>
          <w:tcPr>
            <w:tcW w:w="3178" w:type="dxa"/>
            <w:vAlign w:val="center"/>
          </w:tcPr>
          <w:p>
            <w:pPr>
              <w:jc w:val="center"/>
            </w:pPr>
            <w:r>
              <w:t>遵守规章制度，强化行为规范。</w:t>
            </w:r>
          </w:p>
        </w:tc>
        <w:tc>
          <w:tcPr>
            <w:tcW w:w="2689" w:type="dxa"/>
            <w:vAlign w:val="center"/>
          </w:tcPr>
          <w:p>
            <w:pPr>
              <w:jc w:val="center"/>
              <w:rPr>
                <w:rFonts w:ascii="宋体" w:hAnsi="宋体" w:cs="宋体"/>
                <w:szCs w:val="21"/>
              </w:rPr>
            </w:pPr>
            <w:r>
              <w:rPr>
                <w:rFonts w:ascii="宋体" w:hAnsi="宋体" w:cs="宋体"/>
                <w:szCs w:val="21"/>
              </w:rPr>
              <w:t>专业态度案例：通栏布局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continue"/>
            <w:vAlign w:val="center"/>
          </w:tcPr>
          <w:p>
            <w:pPr>
              <w:spacing w:line="360" w:lineRule="auto"/>
              <w:jc w:val="center"/>
              <w:rPr>
                <w:rFonts w:asciiTheme="minorEastAsia" w:hAnsiTheme="minorEastAsia" w:cstheme="minorEastAsia"/>
                <w:szCs w:val="21"/>
              </w:rPr>
            </w:pPr>
          </w:p>
        </w:tc>
        <w:tc>
          <w:tcPr>
            <w:tcW w:w="2638" w:type="dxa"/>
            <w:vAlign w:val="center"/>
          </w:tcPr>
          <w:p>
            <w:pPr>
              <w:jc w:val="center"/>
              <w:rPr>
                <w:rFonts w:ascii="宋体" w:hAnsi="宋体" w:cs="宋体"/>
                <w:szCs w:val="21"/>
              </w:rPr>
            </w:pPr>
            <w:r>
              <w:rPr>
                <w:rFonts w:ascii="宋体" w:hAnsi="宋体" w:cs="宋体"/>
                <w:szCs w:val="21"/>
              </w:rPr>
              <w:t>掌握调试浏览器兼容性的方法</w:t>
            </w:r>
          </w:p>
        </w:tc>
        <w:tc>
          <w:tcPr>
            <w:tcW w:w="3178" w:type="dxa"/>
            <w:vAlign w:val="center"/>
          </w:tcPr>
          <w:p>
            <w:pPr>
              <w:jc w:val="center"/>
            </w:pPr>
            <w:r>
              <w:t>理解思考问题的周详性，学会未雨绸缪的前瞻性。</w:t>
            </w:r>
          </w:p>
        </w:tc>
        <w:tc>
          <w:tcPr>
            <w:tcW w:w="2689" w:type="dxa"/>
            <w:vAlign w:val="center"/>
          </w:tcPr>
          <w:p>
            <w:pPr>
              <w:jc w:val="center"/>
              <w:rPr>
                <w:rFonts w:ascii="宋体" w:hAnsi="宋体" w:cs="宋体"/>
                <w:szCs w:val="21"/>
              </w:rPr>
            </w:pPr>
            <w:r>
              <w:rPr>
                <w:rFonts w:ascii="宋体" w:hAnsi="宋体" w:cs="宋体"/>
                <w:szCs w:val="21"/>
              </w:rPr>
              <w:t>思维能力案例：常见</w:t>
            </w:r>
            <w:r>
              <w:rPr>
                <w:rFonts w:hint="eastAsia" w:ascii="宋体" w:hAnsi="宋体" w:cs="宋体"/>
                <w:szCs w:val="21"/>
              </w:rPr>
              <w:t>浏览器兼容性问题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restart"/>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cstheme="minorEastAsia"/>
                <w:szCs w:val="21"/>
              </w:rPr>
              <w:t>实战开发</w:t>
            </w:r>
          </w:p>
        </w:tc>
        <w:tc>
          <w:tcPr>
            <w:tcW w:w="2638" w:type="dxa"/>
            <w:vAlign w:val="center"/>
          </w:tcPr>
          <w:p>
            <w:pPr>
              <w:jc w:val="center"/>
              <w:rPr>
                <w:rFonts w:ascii="宋体" w:hAnsi="宋体" w:cs="宋体"/>
                <w:szCs w:val="21"/>
              </w:rPr>
            </w:pPr>
            <w:r>
              <w:rPr>
                <w:rFonts w:ascii="宋体" w:hAnsi="宋体" w:cs="宋体"/>
                <w:szCs w:val="21"/>
              </w:rPr>
              <w:t>首页</w:t>
            </w:r>
          </w:p>
        </w:tc>
        <w:tc>
          <w:tcPr>
            <w:tcW w:w="3178" w:type="dxa"/>
            <w:vAlign w:val="center"/>
          </w:tcPr>
          <w:p>
            <w:pPr>
              <w:jc w:val="center"/>
            </w:pPr>
            <w:r>
              <w:t>增强团队分工合作能力</w:t>
            </w:r>
          </w:p>
        </w:tc>
        <w:tc>
          <w:tcPr>
            <w:tcW w:w="2689" w:type="dxa"/>
            <w:vAlign w:val="center"/>
          </w:tcPr>
          <w:p>
            <w:pPr>
              <w:jc w:val="center"/>
              <w:rPr>
                <w:rFonts w:ascii="宋体" w:hAnsi="宋体" w:cs="宋体"/>
                <w:szCs w:val="21"/>
              </w:rPr>
            </w:pPr>
            <w:r>
              <w:rPr>
                <w:rFonts w:ascii="宋体" w:hAnsi="宋体" w:cs="宋体"/>
                <w:szCs w:val="21"/>
              </w:rPr>
              <w:t>小组案例：首页面制作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continue"/>
            <w:vAlign w:val="center"/>
          </w:tcPr>
          <w:p>
            <w:pPr>
              <w:spacing w:line="360" w:lineRule="auto"/>
              <w:jc w:val="center"/>
              <w:rPr>
                <w:rFonts w:asciiTheme="minorEastAsia" w:hAnsiTheme="minorEastAsia" w:cstheme="minorEastAsia"/>
                <w:szCs w:val="21"/>
              </w:rPr>
            </w:pPr>
          </w:p>
        </w:tc>
        <w:tc>
          <w:tcPr>
            <w:tcW w:w="2638" w:type="dxa"/>
            <w:vAlign w:val="center"/>
          </w:tcPr>
          <w:p>
            <w:pPr>
              <w:jc w:val="center"/>
              <w:rPr>
                <w:rFonts w:ascii="宋体" w:hAnsi="宋体" w:cs="宋体"/>
                <w:szCs w:val="21"/>
              </w:rPr>
            </w:pPr>
            <w:r>
              <w:rPr>
                <w:rFonts w:ascii="宋体" w:hAnsi="宋体" w:cs="宋体"/>
                <w:szCs w:val="21"/>
              </w:rPr>
              <w:t>子页面</w:t>
            </w:r>
          </w:p>
        </w:tc>
        <w:tc>
          <w:tcPr>
            <w:tcW w:w="3178" w:type="dxa"/>
            <w:vAlign w:val="center"/>
          </w:tcPr>
          <w:p>
            <w:pPr>
              <w:jc w:val="center"/>
            </w:pPr>
            <w:r>
              <w:t>培养自觉劳动，鼓励创新精神。</w:t>
            </w:r>
          </w:p>
        </w:tc>
        <w:tc>
          <w:tcPr>
            <w:tcW w:w="2689" w:type="dxa"/>
            <w:vAlign w:val="center"/>
          </w:tcPr>
          <w:p>
            <w:pPr>
              <w:jc w:val="center"/>
              <w:rPr>
                <w:rFonts w:ascii="宋体" w:hAnsi="宋体" w:cs="宋体"/>
                <w:szCs w:val="21"/>
              </w:rPr>
            </w:pPr>
            <w:r>
              <w:rPr>
                <w:rFonts w:ascii="宋体" w:hAnsi="宋体" w:cs="宋体"/>
                <w:szCs w:val="21"/>
              </w:rPr>
              <w:t>创新精神培养案例：子页面制作</w:t>
            </w:r>
          </w:p>
        </w:tc>
      </w:tr>
    </w:tbl>
    <w:p>
      <w:pPr>
        <w:spacing w:line="360" w:lineRule="auto"/>
        <w:jc w:val="center"/>
        <w:rPr>
          <w:rFonts w:ascii="黑体" w:eastAsia="黑体"/>
          <w:b/>
          <w:sz w:val="32"/>
          <w:szCs w:val="32"/>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 教学团队</w:t>
      </w:r>
    </w:p>
    <w:p>
      <w:pPr>
        <w:spacing w:line="360" w:lineRule="auto"/>
        <w:ind w:firstLine="480" w:firstLineChars="200"/>
        <w:rPr>
          <w:rFonts w:ascii="宋体" w:hAnsi="宋体"/>
          <w:sz w:val="24"/>
        </w:rPr>
      </w:pPr>
      <w:r>
        <w:rPr>
          <w:rFonts w:hint="eastAsia" w:ascii="宋体" w:hAnsi="宋体"/>
          <w:sz w:val="24"/>
        </w:rPr>
        <w:t>团队构成方面经过多年的积累，本课程教学团队教师由高级职称教师2名，中级职称教师3名，初级职称3名，企业兼职教师 2名，形成了一支老、中、青结合的优秀教学团队。团队教师中有博士1名，研究生4人，本科5人，教学团队很强的团队意识和合作精神。</w:t>
      </w:r>
    </w:p>
    <w:p>
      <w:pPr>
        <w:spacing w:line="360" w:lineRule="auto"/>
        <w:ind w:firstLine="480" w:firstLineChars="200"/>
        <w:rPr>
          <w:rFonts w:ascii="宋体" w:hAnsi="宋体"/>
          <w:sz w:val="24"/>
        </w:rPr>
      </w:pPr>
      <w:r>
        <w:rPr>
          <w:rFonts w:hint="eastAsia" w:ascii="宋体" w:hAnsi="宋体"/>
          <w:sz w:val="24"/>
        </w:rPr>
        <w:t>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ind w:left="420" w:leftChars="200"/>
        <w:rPr>
          <w:rFonts w:ascii="宋体" w:hAnsi="宋体"/>
          <w:sz w:val="24"/>
        </w:rPr>
      </w:pPr>
      <w:r>
        <w:rPr>
          <w:rFonts w:hint="eastAsia" w:ascii="宋体" w:hAnsi="宋体"/>
          <w:sz w:val="24"/>
        </w:rPr>
        <w:t>2. 实训条件</w:t>
      </w:r>
    </w:p>
    <w:p>
      <w:pPr>
        <w:numPr>
          <w:ilvl w:val="0"/>
          <w:numId w:val="5"/>
        </w:numPr>
        <w:spacing w:line="360" w:lineRule="auto"/>
        <w:ind w:firstLine="480" w:firstLineChars="200"/>
        <w:rPr>
          <w:rFonts w:ascii="宋体" w:hAnsi="宋体"/>
          <w:sz w:val="24"/>
        </w:rPr>
      </w:pPr>
      <w:r>
        <w:rPr>
          <w:rFonts w:hint="eastAsia" w:ascii="宋体" w:hAnsi="宋体"/>
          <w:sz w:val="24"/>
        </w:rPr>
        <w:t>机房：</w:t>
      </w:r>
    </w:p>
    <w:p>
      <w:pPr>
        <w:spacing w:line="360" w:lineRule="auto"/>
        <w:ind w:firstLine="480" w:firstLineChars="200"/>
        <w:rPr>
          <w:rFonts w:ascii="宋体" w:hAnsi="宋体"/>
          <w:sz w:val="24"/>
        </w:rPr>
      </w:pPr>
      <w:r>
        <w:rPr>
          <w:rFonts w:hint="eastAsia" w:ascii="宋体" w:hAnsi="宋体"/>
          <w:sz w:val="24"/>
        </w:rPr>
        <w:t>计算机：CPU：Intel i5 2.0GHz以上，内存：8G以上，硬盘500G以上，显示器分辨率：大于1024*768。</w:t>
      </w:r>
    </w:p>
    <w:p>
      <w:pPr>
        <w:spacing w:line="360" w:lineRule="auto"/>
        <w:ind w:firstLine="480" w:firstLineChars="200"/>
        <w:rPr>
          <w:rFonts w:ascii="宋体" w:hAnsi="宋体"/>
          <w:sz w:val="24"/>
        </w:rPr>
      </w:pPr>
      <w:r>
        <w:rPr>
          <w:rFonts w:hint="eastAsia" w:ascii="宋体" w:hAnsi="宋体"/>
          <w:sz w:val="24"/>
        </w:rPr>
        <w:t>网络环境：局域网环境畅通，要求连接外网。</w:t>
      </w:r>
    </w:p>
    <w:p>
      <w:pPr>
        <w:spacing w:line="360" w:lineRule="auto"/>
        <w:ind w:firstLine="480" w:firstLineChars="200"/>
        <w:rPr>
          <w:rFonts w:ascii="宋体" w:hAnsi="宋体"/>
          <w:sz w:val="24"/>
        </w:rPr>
      </w:pPr>
      <w:r>
        <w:rPr>
          <w:rFonts w:hint="eastAsia" w:ascii="宋体" w:hAnsi="宋体"/>
          <w:sz w:val="24"/>
        </w:rPr>
        <w:t>（2）软件：</w:t>
      </w:r>
      <w:r>
        <w:rPr>
          <w:rFonts w:hint="eastAsia" w:asciiTheme="minorEastAsia" w:hAnsiTheme="minorEastAsia" w:eastAsiaTheme="minorEastAsia" w:cstheme="minorEastAsia"/>
          <w:caps/>
          <w:sz w:val="24"/>
        </w:rPr>
        <w:t>安装D</w:t>
      </w:r>
      <w:r>
        <w:rPr>
          <w:rFonts w:hint="eastAsia" w:asciiTheme="minorEastAsia" w:hAnsiTheme="minorEastAsia" w:eastAsiaTheme="minorEastAsia" w:cstheme="minorEastAsia"/>
          <w:sz w:val="24"/>
        </w:rPr>
        <w:t>reamweaver CS6软件</w:t>
      </w:r>
    </w:p>
    <w:p>
      <w:pPr>
        <w:spacing w:line="360" w:lineRule="auto"/>
        <w:ind w:left="420" w:leftChars="200"/>
        <w:rPr>
          <w:rFonts w:ascii="宋体" w:hAnsi="宋体"/>
          <w:sz w:val="24"/>
        </w:rPr>
      </w:pPr>
      <w:r>
        <w:rPr>
          <w:rFonts w:hint="eastAsia" w:ascii="宋体" w:hAnsi="宋体"/>
          <w:sz w:val="24"/>
        </w:rPr>
        <w:t>3. 教学资源</w:t>
      </w:r>
    </w:p>
    <w:p>
      <w:pPr>
        <w:spacing w:line="360" w:lineRule="auto"/>
        <w:ind w:firstLine="480" w:firstLineChars="200"/>
        <w:rPr>
          <w:rFonts w:ascii="宋体" w:hAnsi="宋体"/>
          <w:sz w:val="24"/>
        </w:rPr>
      </w:pPr>
      <w:r>
        <w:rPr>
          <w:rFonts w:hint="eastAsia" w:ascii="宋体" w:hAnsi="宋体"/>
          <w:sz w:val="24"/>
        </w:rPr>
        <w:t>本课程应具备的教学资源：网络课程、课程标准、授课计划、教案、多媒体资料、试题库等。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1.在教学模式上，采取项目式教学模式, 以岗位技能要求为中心，结合实际，目的明确。理论知识遵循“够用为度”的原则，将职业能力所必需的理论知识点有机地融入各教学单元中。边讲边学、边学边做，做中学、学中做，使学生提高了学习兴趣，加深了对知识的理解，同时也加强了可持续发展能力的培养。</w:t>
      </w:r>
    </w:p>
    <w:p>
      <w:pPr>
        <w:spacing w:line="360" w:lineRule="auto"/>
        <w:ind w:firstLine="480" w:firstLineChars="200"/>
        <w:rPr>
          <w:rFonts w:ascii="宋体" w:hAnsi="宋体"/>
          <w:sz w:val="24"/>
        </w:rPr>
      </w:pPr>
      <w:r>
        <w:rPr>
          <w:rFonts w:hint="eastAsia" w:ascii="宋体" w:hAnsi="宋体"/>
          <w:sz w:val="24"/>
        </w:rPr>
        <w:t>2.在教学方法上，采用任务驱动和项目教学相结合。理论教学可以使用带有投影仪的多媒体教室，也可以使用理实一体化的实训室进行教学；实践教学可以根据实验要求来组织实施。</w:t>
      </w:r>
    </w:p>
    <w:p>
      <w:pPr>
        <w:spacing w:line="360" w:lineRule="auto"/>
        <w:ind w:firstLine="480" w:firstLineChars="200"/>
        <w:rPr>
          <w:rFonts w:ascii="宋体" w:hAnsi="宋体"/>
          <w:sz w:val="24"/>
        </w:rPr>
      </w:pP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刘涛 《网页设计技术》.北京：中国铁道出版社出版社，2019年</w:t>
      </w:r>
    </w:p>
    <w:p>
      <w:pPr>
        <w:pStyle w:val="2"/>
        <w:widowControl/>
        <w:ind w:firstLine="480"/>
        <w:textAlignment w:val="baseline"/>
        <w:rPr>
          <w:rFonts w:hint="eastAsia" w:ascii="宋体" w:hAnsi="宋体" w:eastAsia="宋体" w:cs="Times New Roman"/>
          <w:b w:val="0"/>
          <w:bCs w:val="0"/>
          <w:kern w:val="2"/>
          <w:sz w:val="24"/>
          <w:szCs w:val="22"/>
          <w:lang w:val="en-US" w:eastAsia="zh-CN" w:bidi="ar-SA"/>
        </w:rPr>
      </w:pPr>
      <w:r>
        <w:rPr>
          <w:rFonts w:hint="eastAsia" w:ascii="宋体" w:hAnsi="宋体" w:eastAsia="宋体" w:cs="Times New Roman"/>
          <w:b w:val="0"/>
          <w:bCs w:val="0"/>
          <w:kern w:val="2"/>
          <w:sz w:val="24"/>
          <w:szCs w:val="22"/>
          <w:lang w:val="en-US" w:eastAsia="zh-CN" w:bidi="ar-SA"/>
        </w:rPr>
        <w:t>向知礼 《网页设计与制作》.北京：清航空工业出版社，2017年</w:t>
      </w:r>
    </w:p>
    <w:p>
      <w:pPr>
        <w:spacing w:line="360" w:lineRule="auto"/>
        <w:ind w:firstLine="240"/>
        <w:jc w:val="center"/>
        <w:rPr>
          <w:rFonts w:ascii="黑体" w:eastAsia="黑体"/>
          <w:b/>
          <w:sz w:val="28"/>
          <w:szCs w:val="28"/>
        </w:rPr>
      </w:pPr>
      <w:r>
        <w:rPr>
          <w:rFonts w:hint="eastAsia" w:ascii="黑体" w:eastAsia="黑体"/>
          <w:b/>
          <w:sz w:val="28"/>
          <w:szCs w:val="28"/>
        </w:rPr>
        <w:t>五、学生考核与评价</w:t>
      </w:r>
    </w:p>
    <w:tbl>
      <w:tblPr>
        <w:tblStyle w:val="22"/>
        <w:tblW w:w="9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9"/>
        <w:gridCol w:w="2401"/>
        <w:gridCol w:w="3349"/>
        <w:gridCol w:w="2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9"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考评项目</w:t>
            </w:r>
          </w:p>
        </w:tc>
        <w:tc>
          <w:tcPr>
            <w:tcW w:w="2401"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考评内容</w:t>
            </w:r>
          </w:p>
        </w:tc>
        <w:tc>
          <w:tcPr>
            <w:tcW w:w="3349"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评价标准</w:t>
            </w:r>
          </w:p>
        </w:tc>
        <w:tc>
          <w:tcPr>
            <w:tcW w:w="2033"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9"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平时成绩</w:t>
            </w:r>
          </w:p>
        </w:tc>
        <w:tc>
          <w:tcPr>
            <w:tcW w:w="2401"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学生考勤情况和作业完成情况</w:t>
            </w:r>
          </w:p>
        </w:tc>
        <w:tc>
          <w:tcPr>
            <w:tcW w:w="3349"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旷课一次减2分，迟到一次减0.5分，作业一次不交减2分</w:t>
            </w:r>
          </w:p>
        </w:tc>
        <w:tc>
          <w:tcPr>
            <w:tcW w:w="2033"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9"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项目设计</w:t>
            </w:r>
          </w:p>
        </w:tc>
        <w:tc>
          <w:tcPr>
            <w:tcW w:w="2401"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项目设计</w:t>
            </w:r>
          </w:p>
        </w:tc>
        <w:tc>
          <w:tcPr>
            <w:tcW w:w="3349"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根据项目及作业完成程度打分</w:t>
            </w:r>
          </w:p>
        </w:tc>
        <w:tc>
          <w:tcPr>
            <w:tcW w:w="2033"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9"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期末测试</w:t>
            </w:r>
          </w:p>
        </w:tc>
        <w:tc>
          <w:tcPr>
            <w:tcW w:w="2401"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期末测试完成情况</w:t>
            </w:r>
          </w:p>
        </w:tc>
        <w:tc>
          <w:tcPr>
            <w:tcW w:w="3349"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根据题目要求及各项要求分值打分</w:t>
            </w:r>
          </w:p>
        </w:tc>
        <w:tc>
          <w:tcPr>
            <w:tcW w:w="2033"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50分</w:t>
            </w:r>
          </w:p>
        </w:tc>
      </w:tr>
    </w:tbl>
    <w:p>
      <w:pPr>
        <w:spacing w:line="360" w:lineRule="auto"/>
        <w:rPr>
          <w:rFonts w:ascii="黑体" w:eastAsia="黑体"/>
          <w:b/>
          <w:sz w:val="32"/>
          <w:szCs w:val="32"/>
        </w:rPr>
      </w:pPr>
    </w:p>
    <w:p>
      <w:pPr>
        <w:spacing w:line="360" w:lineRule="auto"/>
        <w:rPr>
          <w:rFonts w:ascii="黑体" w:eastAsia="黑体"/>
          <w:b/>
          <w:sz w:val="32"/>
          <w:szCs w:val="32"/>
        </w:rPr>
      </w:pP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1"/>
        <w:tblW w:w="9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257"/>
        <w:gridCol w:w="985"/>
        <w:gridCol w:w="2738"/>
        <w:gridCol w:w="2661"/>
        <w:gridCol w:w="1121"/>
        <w:gridCol w:w="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3" w:type="dxa"/>
            <w:vAlign w:val="center"/>
          </w:tcPr>
          <w:p>
            <w:pPr>
              <w:jc w:val="center"/>
              <w:rPr>
                <w:b/>
              </w:rPr>
            </w:pPr>
            <w:r>
              <w:rPr>
                <w:rFonts w:hint="eastAsia"/>
                <w:b/>
              </w:rPr>
              <w:t>序号</w:t>
            </w:r>
          </w:p>
        </w:tc>
        <w:tc>
          <w:tcPr>
            <w:tcW w:w="1257" w:type="dxa"/>
            <w:vAlign w:val="center"/>
          </w:tcPr>
          <w:p>
            <w:pPr>
              <w:jc w:val="center"/>
              <w:rPr>
                <w:b/>
              </w:rPr>
            </w:pPr>
            <w:r>
              <w:rPr>
                <w:rFonts w:hint="eastAsia"/>
                <w:b/>
              </w:rPr>
              <w:t>项目（或情境、任务、模块）</w:t>
            </w:r>
          </w:p>
        </w:tc>
        <w:tc>
          <w:tcPr>
            <w:tcW w:w="985" w:type="dxa"/>
            <w:vAlign w:val="center"/>
          </w:tcPr>
          <w:p>
            <w:pPr>
              <w:jc w:val="center"/>
              <w:rPr>
                <w:b/>
              </w:rPr>
            </w:pPr>
            <w:r>
              <w:rPr>
                <w:rFonts w:hint="eastAsia"/>
                <w:b/>
              </w:rPr>
              <w:t>任务</w:t>
            </w:r>
          </w:p>
        </w:tc>
        <w:tc>
          <w:tcPr>
            <w:tcW w:w="2738" w:type="dxa"/>
            <w:vAlign w:val="center"/>
          </w:tcPr>
          <w:p>
            <w:pPr>
              <w:jc w:val="center"/>
              <w:rPr>
                <w:b/>
              </w:rPr>
            </w:pPr>
            <w:r>
              <w:rPr>
                <w:rFonts w:hint="eastAsia"/>
                <w:b/>
              </w:rPr>
              <w:t>技能训练</w:t>
            </w:r>
          </w:p>
        </w:tc>
        <w:tc>
          <w:tcPr>
            <w:tcW w:w="2661" w:type="dxa"/>
            <w:vAlign w:val="center"/>
          </w:tcPr>
          <w:p>
            <w:pPr>
              <w:jc w:val="center"/>
              <w:rPr>
                <w:b/>
              </w:rPr>
            </w:pPr>
            <w:r>
              <w:rPr>
                <w:rFonts w:hint="eastAsia"/>
                <w:b/>
              </w:rPr>
              <w:t>教学重点</w:t>
            </w:r>
          </w:p>
        </w:tc>
        <w:tc>
          <w:tcPr>
            <w:tcW w:w="1121" w:type="dxa"/>
            <w:vAlign w:val="center"/>
          </w:tcPr>
          <w:p>
            <w:pPr>
              <w:jc w:val="center"/>
              <w:rPr>
                <w:b/>
              </w:rPr>
            </w:pPr>
            <w:r>
              <w:rPr>
                <w:rFonts w:hint="eastAsia"/>
                <w:b/>
              </w:rPr>
              <w:t>教学设计（或教学情景）</w:t>
            </w:r>
          </w:p>
        </w:tc>
        <w:tc>
          <w:tcPr>
            <w:tcW w:w="585"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Align w:val="center"/>
          </w:tcPr>
          <w:p>
            <w:pPr>
              <w:jc w:val="center"/>
              <w:rPr>
                <w:rFonts w:ascii="宋体" w:hAnsi="宋体"/>
                <w:szCs w:val="21"/>
              </w:rPr>
            </w:pPr>
            <w:r>
              <w:rPr>
                <w:rFonts w:hint="eastAsia" w:ascii="宋体" w:hAnsi="宋体"/>
                <w:szCs w:val="21"/>
              </w:rPr>
              <w:t>1</w:t>
            </w:r>
          </w:p>
        </w:tc>
        <w:tc>
          <w:tcPr>
            <w:tcW w:w="1257" w:type="dxa"/>
            <w:vAlign w:val="center"/>
          </w:tcPr>
          <w:p>
            <w:pPr>
              <w:jc w:val="center"/>
              <w:rPr>
                <w:rFonts w:ascii="宋体" w:hAnsi="宋体"/>
                <w:szCs w:val="21"/>
              </w:rPr>
            </w:pPr>
            <w:r>
              <w:rPr>
                <w:rFonts w:ascii="宋体" w:hAnsi="宋体" w:cs="宋体"/>
                <w:szCs w:val="21"/>
              </w:rPr>
              <w:t>网页制作基础知识</w:t>
            </w:r>
          </w:p>
        </w:tc>
        <w:tc>
          <w:tcPr>
            <w:tcW w:w="985" w:type="dxa"/>
            <w:vAlign w:val="center"/>
          </w:tcPr>
          <w:p>
            <w:pPr>
              <w:jc w:val="center"/>
              <w:rPr>
                <w:rFonts w:ascii="宋体" w:hAnsi="宋体"/>
                <w:szCs w:val="21"/>
              </w:rPr>
            </w:pPr>
            <w:r>
              <w:rPr>
                <w:rFonts w:ascii="宋体" w:hAnsi="宋体" w:cs="宋体"/>
                <w:szCs w:val="21"/>
              </w:rPr>
              <w:t>网页制作基础知识</w:t>
            </w:r>
          </w:p>
        </w:tc>
        <w:tc>
          <w:tcPr>
            <w:tcW w:w="2738" w:type="dxa"/>
            <w:vAlign w:val="center"/>
          </w:tcPr>
          <w:p>
            <w:pPr>
              <w:jc w:val="center"/>
              <w:rPr>
                <w:rFonts w:ascii="宋体" w:hAnsi="宋体"/>
                <w:szCs w:val="21"/>
              </w:rPr>
            </w:pPr>
            <w:r>
              <w:rPr>
                <w:rFonts w:hint="eastAsia" w:ascii="宋体" w:hAnsi="宋体"/>
                <w:szCs w:val="21"/>
              </w:rPr>
              <w:t>1.能了解WWW的工作原理；</w:t>
            </w:r>
          </w:p>
          <w:p>
            <w:pPr>
              <w:jc w:val="center"/>
              <w:rPr>
                <w:rFonts w:ascii="宋体" w:hAnsi="宋体"/>
                <w:szCs w:val="21"/>
              </w:rPr>
            </w:pPr>
            <w:r>
              <w:rPr>
                <w:rFonts w:hint="eastAsia" w:ascii="宋体" w:hAnsi="宋体"/>
                <w:szCs w:val="21"/>
              </w:rPr>
              <w:t>2.掌握网站的设计流程和注意事项；</w:t>
            </w:r>
          </w:p>
          <w:p>
            <w:pPr>
              <w:jc w:val="center"/>
              <w:rPr>
                <w:rFonts w:ascii="宋体" w:hAnsi="宋体"/>
                <w:szCs w:val="21"/>
              </w:rPr>
            </w:pPr>
            <w:r>
              <w:rPr>
                <w:rFonts w:hint="eastAsia" w:ascii="宋体" w:hAnsi="宋体"/>
                <w:szCs w:val="21"/>
              </w:rPr>
              <w:t>3.熟练掌握HTML语言基本知识；</w:t>
            </w:r>
          </w:p>
        </w:tc>
        <w:tc>
          <w:tcPr>
            <w:tcW w:w="2661" w:type="dxa"/>
            <w:vAlign w:val="center"/>
          </w:tcPr>
          <w:p>
            <w:pPr>
              <w:rPr>
                <w:rFonts w:ascii="宋体" w:hAnsi="宋体" w:cs="宋体"/>
              </w:rPr>
            </w:pPr>
            <w:r>
              <w:rPr>
                <w:rFonts w:ascii="宋体" w:hAnsi="宋体" w:cs="宋体"/>
              </w:rPr>
              <w:t xml:space="preserve"> 了解国内外环境中的网页发展现状，引发学生对未来的职业愿景。</w:t>
            </w:r>
          </w:p>
          <w:p>
            <w:pPr>
              <w:rPr>
                <w:rFonts w:ascii="宋体" w:hAnsi="宋体"/>
                <w:szCs w:val="21"/>
              </w:rPr>
            </w:pPr>
          </w:p>
        </w:tc>
        <w:tc>
          <w:tcPr>
            <w:tcW w:w="1121" w:type="dxa"/>
            <w:vAlign w:val="center"/>
          </w:tcPr>
          <w:p>
            <w:pPr>
              <w:rPr>
                <w:rFonts w:ascii="宋体" w:hAnsi="宋体"/>
                <w:szCs w:val="21"/>
              </w:rPr>
            </w:pPr>
            <w:r>
              <w:rPr>
                <w:rFonts w:hint="eastAsia" w:ascii="宋体" w:hAnsi="宋体"/>
                <w:szCs w:val="21"/>
              </w:rPr>
              <w:t>相互探讨</w:t>
            </w:r>
          </w:p>
          <w:p>
            <w:pPr>
              <w:jc w:val="center"/>
              <w:rPr>
                <w:rFonts w:ascii="宋体" w:hAnsi="宋体"/>
                <w:szCs w:val="21"/>
              </w:rPr>
            </w:pPr>
            <w:r>
              <w:rPr>
                <w:rFonts w:hint="eastAsia" w:ascii="宋体" w:hAnsi="宋体"/>
                <w:szCs w:val="21"/>
              </w:rPr>
              <w:t>案例分析</w:t>
            </w:r>
          </w:p>
        </w:tc>
        <w:tc>
          <w:tcPr>
            <w:tcW w:w="585"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2" w:hRule="atLeast"/>
          <w:jc w:val="center"/>
        </w:trPr>
        <w:tc>
          <w:tcPr>
            <w:tcW w:w="533" w:type="dxa"/>
            <w:vAlign w:val="center"/>
          </w:tcPr>
          <w:p>
            <w:pPr>
              <w:spacing w:line="360" w:lineRule="auto"/>
              <w:jc w:val="center"/>
              <w:rPr>
                <w:rFonts w:ascii="宋体" w:hAnsi="宋体"/>
                <w:szCs w:val="21"/>
              </w:rPr>
            </w:pPr>
            <w:r>
              <w:rPr>
                <w:rFonts w:hint="eastAsia" w:ascii="宋体" w:hAnsi="宋体"/>
                <w:szCs w:val="21"/>
              </w:rPr>
              <w:t>2</w:t>
            </w:r>
          </w:p>
        </w:tc>
        <w:tc>
          <w:tcPr>
            <w:tcW w:w="1257" w:type="dxa"/>
            <w:vAlign w:val="center"/>
          </w:tcPr>
          <w:p>
            <w:pPr>
              <w:jc w:val="center"/>
              <w:rPr>
                <w:rFonts w:ascii="宋体" w:hAnsi="宋体"/>
                <w:szCs w:val="21"/>
              </w:rPr>
            </w:pPr>
            <w:r>
              <w:rPr>
                <w:rFonts w:hint="eastAsia" w:ascii="宋体" w:hAnsi="宋体"/>
                <w:szCs w:val="21"/>
              </w:rPr>
              <w:t>Dreamweaver</w:t>
            </w:r>
          </w:p>
          <w:p>
            <w:pPr>
              <w:spacing w:line="360" w:lineRule="auto"/>
              <w:jc w:val="center"/>
              <w:rPr>
                <w:rFonts w:ascii="宋体" w:hAnsi="宋体"/>
                <w:szCs w:val="21"/>
              </w:rPr>
            </w:pPr>
            <w:r>
              <w:rPr>
                <w:rFonts w:hint="eastAsia" w:ascii="宋体" w:hAnsi="宋体"/>
                <w:szCs w:val="21"/>
              </w:rPr>
              <w:t>cs6入门</w:t>
            </w:r>
          </w:p>
        </w:tc>
        <w:tc>
          <w:tcPr>
            <w:tcW w:w="985" w:type="dxa"/>
            <w:vAlign w:val="center"/>
          </w:tcPr>
          <w:p>
            <w:pPr>
              <w:jc w:val="center"/>
              <w:rPr>
                <w:rFonts w:ascii="宋体" w:hAnsi="宋体"/>
                <w:szCs w:val="21"/>
              </w:rPr>
            </w:pPr>
            <w:r>
              <w:rPr>
                <w:rFonts w:hint="eastAsia" w:ascii="宋体" w:hAnsi="宋体"/>
                <w:szCs w:val="21"/>
              </w:rPr>
              <w:t>Dreamweaver</w:t>
            </w:r>
          </w:p>
          <w:p>
            <w:pPr>
              <w:jc w:val="center"/>
              <w:rPr>
                <w:rFonts w:ascii="宋体" w:hAnsi="宋体"/>
                <w:szCs w:val="21"/>
              </w:rPr>
            </w:pPr>
            <w:r>
              <w:rPr>
                <w:rFonts w:hint="eastAsia" w:ascii="宋体" w:hAnsi="宋体"/>
                <w:szCs w:val="21"/>
              </w:rPr>
              <w:t>cs6入门</w:t>
            </w:r>
          </w:p>
        </w:tc>
        <w:tc>
          <w:tcPr>
            <w:tcW w:w="2738" w:type="dxa"/>
            <w:vAlign w:val="center"/>
          </w:tcPr>
          <w:p>
            <w:pPr>
              <w:pStyle w:val="67"/>
              <w:numPr>
                <w:ilvl w:val="0"/>
                <w:numId w:val="17"/>
              </w:numPr>
              <w:ind w:firstLineChars="0"/>
              <w:jc w:val="center"/>
              <w:rPr>
                <w:rFonts w:ascii="宋体" w:hAnsi="宋体"/>
                <w:szCs w:val="21"/>
              </w:rPr>
            </w:pPr>
            <w:r>
              <w:rPr>
                <w:rFonts w:hint="eastAsia" w:ascii="宋体" w:hAnsi="宋体"/>
                <w:szCs w:val="21"/>
              </w:rPr>
              <w:t>了解Dreamweaver的特点和主要功能；</w:t>
            </w:r>
          </w:p>
          <w:p>
            <w:pPr>
              <w:pStyle w:val="67"/>
              <w:numPr>
                <w:ilvl w:val="0"/>
                <w:numId w:val="17"/>
              </w:numPr>
              <w:ind w:firstLineChars="0"/>
              <w:jc w:val="center"/>
              <w:rPr>
                <w:rFonts w:ascii="宋体" w:hAnsi="宋体"/>
                <w:szCs w:val="21"/>
              </w:rPr>
            </w:pPr>
            <w:r>
              <w:rPr>
                <w:rFonts w:hint="eastAsia" w:ascii="宋体" w:hAnsi="宋体"/>
                <w:szCs w:val="21"/>
              </w:rPr>
              <w:t>熟悉Dreamweaver的工作界面；</w:t>
            </w:r>
          </w:p>
          <w:p>
            <w:pPr>
              <w:pStyle w:val="67"/>
              <w:numPr>
                <w:ilvl w:val="0"/>
                <w:numId w:val="17"/>
              </w:numPr>
              <w:ind w:firstLineChars="0"/>
              <w:jc w:val="center"/>
              <w:rPr>
                <w:rFonts w:ascii="宋体" w:hAnsi="宋体"/>
                <w:szCs w:val="21"/>
              </w:rPr>
            </w:pPr>
            <w:r>
              <w:rPr>
                <w:rFonts w:hint="eastAsia" w:ascii="宋体" w:hAnsi="宋体"/>
                <w:szCs w:val="21"/>
              </w:rPr>
              <w:t>学会使Dreamweaver建立和管理站点</w:t>
            </w:r>
          </w:p>
        </w:tc>
        <w:tc>
          <w:tcPr>
            <w:tcW w:w="2661" w:type="dxa"/>
            <w:vAlign w:val="center"/>
          </w:tcPr>
          <w:p>
            <w:pPr>
              <w:numPr>
                <w:ilvl w:val="0"/>
                <w:numId w:val="18"/>
              </w:numPr>
              <w:spacing w:line="360" w:lineRule="auto"/>
              <w:jc w:val="center"/>
              <w:rPr>
                <w:rFonts w:ascii="宋体" w:hAnsi="宋体"/>
                <w:szCs w:val="21"/>
              </w:rPr>
            </w:pPr>
            <w:r>
              <w:rPr>
                <w:rFonts w:hint="eastAsia" w:ascii="宋体" w:hAnsi="宋体"/>
                <w:szCs w:val="21"/>
              </w:rPr>
              <w:t>熟练掌握站点的建立和管理；</w:t>
            </w:r>
          </w:p>
          <w:p>
            <w:pPr>
              <w:numPr>
                <w:ilvl w:val="0"/>
                <w:numId w:val="18"/>
              </w:numPr>
              <w:spacing w:line="360" w:lineRule="auto"/>
              <w:jc w:val="center"/>
              <w:rPr>
                <w:rFonts w:ascii="宋体" w:hAnsi="宋体"/>
                <w:szCs w:val="21"/>
              </w:rPr>
            </w:pPr>
            <w:r>
              <w:rPr>
                <w:rFonts w:hint="eastAsia" w:ascii="宋体" w:hAnsi="宋体"/>
                <w:szCs w:val="21"/>
              </w:rPr>
              <w:t>有良好的团队合作精神</w:t>
            </w:r>
          </w:p>
          <w:p>
            <w:pPr>
              <w:numPr>
                <w:ilvl w:val="0"/>
                <w:numId w:val="18"/>
              </w:numPr>
              <w:spacing w:line="360" w:lineRule="auto"/>
              <w:jc w:val="center"/>
              <w:rPr>
                <w:rFonts w:ascii="宋体" w:hAnsi="宋体"/>
                <w:szCs w:val="21"/>
              </w:rPr>
            </w:pPr>
            <w:r>
              <w:rPr>
                <w:rFonts w:ascii="宋体" w:hAnsi="宋体" w:cs="宋体"/>
                <w:szCs w:val="21"/>
              </w:rPr>
              <w:t>提高实践技能水平，增强小组合作意识</w:t>
            </w:r>
          </w:p>
        </w:tc>
        <w:tc>
          <w:tcPr>
            <w:tcW w:w="1121" w:type="dxa"/>
            <w:vAlign w:val="center"/>
          </w:tcPr>
          <w:p>
            <w:pPr>
              <w:spacing w:line="360" w:lineRule="auto"/>
              <w:jc w:val="center"/>
              <w:rPr>
                <w:rFonts w:ascii="宋体" w:hAnsi="宋体"/>
                <w:szCs w:val="21"/>
              </w:rPr>
            </w:pPr>
            <w:r>
              <w:rPr>
                <w:rFonts w:hint="eastAsia" w:ascii="宋体" w:hAnsi="宋体"/>
                <w:szCs w:val="21"/>
              </w:rPr>
              <w:t>案例分析</w:t>
            </w:r>
          </w:p>
          <w:p>
            <w:pPr>
              <w:spacing w:line="360" w:lineRule="auto"/>
              <w:jc w:val="center"/>
              <w:rPr>
                <w:rFonts w:ascii="宋体" w:hAnsi="宋体"/>
                <w:szCs w:val="21"/>
              </w:rPr>
            </w:pPr>
            <w:r>
              <w:rPr>
                <w:rFonts w:hint="eastAsia" w:ascii="宋体" w:hAnsi="宋体"/>
                <w:szCs w:val="21"/>
              </w:rPr>
              <w:t>动手实践</w:t>
            </w:r>
          </w:p>
          <w:p>
            <w:pPr>
              <w:spacing w:line="360" w:lineRule="auto"/>
              <w:jc w:val="center"/>
              <w:rPr>
                <w:rFonts w:ascii="宋体" w:hAnsi="宋体"/>
                <w:szCs w:val="21"/>
              </w:rPr>
            </w:pPr>
          </w:p>
        </w:tc>
        <w:tc>
          <w:tcPr>
            <w:tcW w:w="585"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3" w:hRule="atLeast"/>
          <w:jc w:val="center"/>
        </w:trPr>
        <w:tc>
          <w:tcPr>
            <w:tcW w:w="533" w:type="dxa"/>
            <w:vAlign w:val="center"/>
          </w:tcPr>
          <w:p>
            <w:pPr>
              <w:spacing w:line="360" w:lineRule="auto"/>
              <w:jc w:val="center"/>
              <w:rPr>
                <w:rFonts w:ascii="宋体" w:hAnsi="宋体"/>
                <w:szCs w:val="21"/>
              </w:rPr>
            </w:pPr>
            <w:r>
              <w:rPr>
                <w:rFonts w:hint="eastAsia" w:ascii="宋体" w:hAnsi="宋体"/>
                <w:szCs w:val="21"/>
              </w:rPr>
              <w:t>3</w:t>
            </w:r>
          </w:p>
        </w:tc>
        <w:tc>
          <w:tcPr>
            <w:tcW w:w="1257" w:type="dxa"/>
            <w:vAlign w:val="center"/>
          </w:tcPr>
          <w:p>
            <w:pPr>
              <w:spacing w:line="360" w:lineRule="auto"/>
              <w:jc w:val="center"/>
              <w:rPr>
                <w:rFonts w:ascii="宋体" w:hAnsi="宋体"/>
                <w:szCs w:val="21"/>
              </w:rPr>
            </w:pPr>
            <w:r>
              <w:rPr>
                <w:rFonts w:asciiTheme="minorEastAsia" w:hAnsiTheme="minorEastAsia" w:eastAsiaTheme="minorEastAsia" w:cstheme="minorEastAsia"/>
                <w:szCs w:val="21"/>
              </w:rPr>
              <w:t>文档的基本操作</w:t>
            </w:r>
          </w:p>
        </w:tc>
        <w:tc>
          <w:tcPr>
            <w:tcW w:w="985" w:type="dxa"/>
            <w:vAlign w:val="center"/>
          </w:tcPr>
          <w:p>
            <w:pPr>
              <w:jc w:val="center"/>
              <w:rPr>
                <w:rFonts w:ascii="宋体" w:hAnsi="宋体"/>
                <w:szCs w:val="21"/>
              </w:rPr>
            </w:pPr>
            <w:r>
              <w:rPr>
                <w:rFonts w:asciiTheme="minorEastAsia" w:hAnsiTheme="minorEastAsia" w:cstheme="minorEastAsia"/>
                <w:szCs w:val="21"/>
              </w:rPr>
              <w:t>文档的基本操作</w:t>
            </w:r>
          </w:p>
        </w:tc>
        <w:tc>
          <w:tcPr>
            <w:tcW w:w="2738" w:type="dxa"/>
            <w:vAlign w:val="center"/>
          </w:tcPr>
          <w:p>
            <w:pPr>
              <w:pStyle w:val="67"/>
              <w:numPr>
                <w:ilvl w:val="0"/>
                <w:numId w:val="19"/>
              </w:numPr>
              <w:spacing w:line="360" w:lineRule="auto"/>
              <w:ind w:firstLineChars="0"/>
              <w:jc w:val="center"/>
              <w:rPr>
                <w:rFonts w:ascii="宋体" w:hAnsi="宋体"/>
                <w:szCs w:val="21"/>
              </w:rPr>
            </w:pPr>
            <w:r>
              <w:rPr>
                <w:rFonts w:hint="eastAsia" w:ascii="宋体" w:hAnsi="宋体"/>
                <w:szCs w:val="21"/>
              </w:rPr>
              <w:t>掌握</w:t>
            </w:r>
            <w:r>
              <w:rPr>
                <w:rFonts w:hint="eastAsia" w:ascii="宋体" w:hAnsi="宋体" w:cs="宋体"/>
                <w:szCs w:val="21"/>
              </w:rPr>
              <w:t>HTML基本语法结构</w:t>
            </w:r>
          </w:p>
          <w:p>
            <w:pPr>
              <w:pStyle w:val="67"/>
              <w:numPr>
                <w:ilvl w:val="0"/>
                <w:numId w:val="19"/>
              </w:numPr>
              <w:spacing w:line="360" w:lineRule="auto"/>
              <w:ind w:firstLineChars="0"/>
              <w:jc w:val="center"/>
              <w:rPr>
                <w:rFonts w:ascii="宋体" w:hAnsi="宋体"/>
                <w:szCs w:val="21"/>
              </w:rPr>
            </w:pPr>
            <w:r>
              <w:rPr>
                <w:rFonts w:ascii="宋体" w:hAnsi="宋体"/>
                <w:szCs w:val="21"/>
              </w:rPr>
              <w:t>掌握</w:t>
            </w:r>
            <w:r>
              <w:rPr>
                <w:rFonts w:hint="eastAsia" w:ascii="宋体" w:hAnsi="宋体" w:cs="宋体"/>
                <w:szCs w:val="21"/>
              </w:rPr>
              <w:t>HTML常用文本标记</w:t>
            </w:r>
          </w:p>
          <w:p>
            <w:pPr>
              <w:pStyle w:val="67"/>
              <w:numPr>
                <w:ilvl w:val="0"/>
                <w:numId w:val="19"/>
              </w:numPr>
              <w:spacing w:line="360" w:lineRule="auto"/>
              <w:ind w:firstLineChars="0"/>
              <w:jc w:val="center"/>
              <w:rPr>
                <w:rFonts w:ascii="宋体" w:hAnsi="宋体"/>
                <w:szCs w:val="21"/>
              </w:rPr>
            </w:pPr>
            <w:r>
              <w:rPr>
                <w:rFonts w:hint="eastAsia" w:ascii="宋体" w:hAnsi="宋体"/>
                <w:szCs w:val="21"/>
              </w:rPr>
              <w:t>熟练掌握图文混排技巧</w:t>
            </w:r>
          </w:p>
        </w:tc>
        <w:tc>
          <w:tcPr>
            <w:tcW w:w="2661" w:type="dxa"/>
            <w:vAlign w:val="center"/>
          </w:tcPr>
          <w:p>
            <w:pPr>
              <w:spacing w:line="360" w:lineRule="auto"/>
              <w:jc w:val="center"/>
              <w:rPr>
                <w:rFonts w:ascii="宋体" w:hAnsi="宋体"/>
                <w:szCs w:val="21"/>
              </w:rPr>
            </w:pPr>
            <w:r>
              <w:rPr>
                <w:rFonts w:hint="eastAsia" w:ascii="宋体" w:hAnsi="宋体"/>
                <w:szCs w:val="21"/>
              </w:rPr>
              <w:t>1.能熟练掌握文本的基本操作；</w:t>
            </w:r>
          </w:p>
          <w:p>
            <w:pPr>
              <w:spacing w:line="360" w:lineRule="auto"/>
              <w:jc w:val="center"/>
              <w:rPr>
                <w:rFonts w:ascii="宋体" w:hAnsi="宋体"/>
                <w:b/>
                <w:bCs/>
                <w:szCs w:val="21"/>
              </w:rPr>
            </w:pPr>
            <w:r>
              <w:rPr>
                <w:rFonts w:hint="eastAsia" w:ascii="宋体" w:hAnsi="宋体"/>
                <w:szCs w:val="21"/>
              </w:rPr>
              <w:t>2.了解岗位需求，提升综合专业素养</w:t>
            </w:r>
          </w:p>
        </w:tc>
        <w:tc>
          <w:tcPr>
            <w:tcW w:w="1121" w:type="dxa"/>
            <w:vAlign w:val="center"/>
          </w:tcPr>
          <w:p>
            <w:pPr>
              <w:spacing w:line="360" w:lineRule="auto"/>
              <w:jc w:val="center"/>
              <w:rPr>
                <w:rFonts w:ascii="宋体" w:hAnsi="宋体"/>
                <w:szCs w:val="21"/>
              </w:rPr>
            </w:pPr>
            <w:r>
              <w:rPr>
                <w:rFonts w:hint="eastAsia" w:ascii="宋体" w:hAnsi="宋体"/>
                <w:szCs w:val="21"/>
              </w:rPr>
              <w:t>案例分析</w:t>
            </w:r>
          </w:p>
          <w:p>
            <w:pPr>
              <w:spacing w:line="360" w:lineRule="auto"/>
              <w:jc w:val="center"/>
              <w:rPr>
                <w:rFonts w:ascii="宋体" w:hAnsi="宋体"/>
                <w:szCs w:val="21"/>
              </w:rPr>
            </w:pPr>
            <w:r>
              <w:rPr>
                <w:rFonts w:hint="eastAsia" w:ascii="宋体" w:hAnsi="宋体"/>
                <w:szCs w:val="21"/>
              </w:rPr>
              <w:t>动手实践</w:t>
            </w:r>
          </w:p>
          <w:p>
            <w:pPr>
              <w:spacing w:line="360" w:lineRule="auto"/>
              <w:jc w:val="center"/>
              <w:rPr>
                <w:rFonts w:ascii="宋体" w:hAnsi="宋体"/>
                <w:szCs w:val="21"/>
              </w:rPr>
            </w:pPr>
          </w:p>
        </w:tc>
        <w:tc>
          <w:tcPr>
            <w:tcW w:w="585" w:type="dxa"/>
            <w:vAlign w:val="center"/>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Align w:val="center"/>
          </w:tcPr>
          <w:p>
            <w:pPr>
              <w:spacing w:line="360" w:lineRule="auto"/>
              <w:jc w:val="center"/>
              <w:rPr>
                <w:rFonts w:ascii="宋体" w:hAnsi="宋体"/>
                <w:szCs w:val="21"/>
              </w:rPr>
            </w:pPr>
            <w:r>
              <w:rPr>
                <w:rFonts w:hint="eastAsia" w:ascii="宋体" w:hAnsi="宋体"/>
                <w:szCs w:val="21"/>
              </w:rPr>
              <w:t>4</w:t>
            </w:r>
          </w:p>
        </w:tc>
        <w:tc>
          <w:tcPr>
            <w:tcW w:w="1257" w:type="dxa"/>
            <w:vAlign w:val="center"/>
          </w:tcPr>
          <w:p>
            <w:pPr>
              <w:spacing w:line="360" w:lineRule="auto"/>
              <w:jc w:val="center"/>
              <w:rPr>
                <w:rFonts w:ascii="宋体" w:hAnsi="宋体"/>
                <w:szCs w:val="21"/>
              </w:rPr>
            </w:pPr>
            <w:r>
              <w:rPr>
                <w:rFonts w:asciiTheme="minorEastAsia" w:hAnsiTheme="minorEastAsia" w:eastAsiaTheme="minorEastAsia" w:cstheme="minorEastAsia"/>
                <w:szCs w:val="21"/>
              </w:rPr>
              <w:t>表格</w:t>
            </w:r>
          </w:p>
        </w:tc>
        <w:tc>
          <w:tcPr>
            <w:tcW w:w="985" w:type="dxa"/>
            <w:vAlign w:val="center"/>
          </w:tcPr>
          <w:p>
            <w:pPr>
              <w:jc w:val="center"/>
              <w:rPr>
                <w:rFonts w:ascii="宋体" w:hAnsi="宋体"/>
                <w:szCs w:val="21"/>
              </w:rPr>
            </w:pPr>
            <w:r>
              <w:rPr>
                <w:rFonts w:hint="eastAsia" w:ascii="宋体" w:hAnsi="宋体"/>
                <w:szCs w:val="21"/>
              </w:rPr>
              <w:t>表格的基本操作</w:t>
            </w:r>
          </w:p>
        </w:tc>
        <w:tc>
          <w:tcPr>
            <w:tcW w:w="2738" w:type="dxa"/>
            <w:vAlign w:val="center"/>
          </w:tcPr>
          <w:p>
            <w:pPr>
              <w:numPr>
                <w:ilvl w:val="0"/>
                <w:numId w:val="20"/>
              </w:numPr>
              <w:spacing w:line="360" w:lineRule="auto"/>
              <w:rPr>
                <w:rFonts w:ascii="宋体" w:hAnsi="宋体"/>
                <w:szCs w:val="21"/>
              </w:rPr>
            </w:pPr>
            <w:r>
              <w:rPr>
                <w:rFonts w:hint="eastAsia" w:ascii="宋体" w:hAnsi="宋体"/>
                <w:szCs w:val="21"/>
              </w:rPr>
              <w:t>掌握表格标记的使用；</w:t>
            </w:r>
          </w:p>
          <w:p>
            <w:pPr>
              <w:numPr>
                <w:ilvl w:val="0"/>
                <w:numId w:val="20"/>
              </w:numPr>
              <w:spacing w:line="360" w:lineRule="auto"/>
              <w:rPr>
                <w:rFonts w:ascii="宋体" w:hAnsi="宋体"/>
                <w:szCs w:val="21"/>
              </w:rPr>
            </w:pPr>
            <w:r>
              <w:rPr>
                <w:rFonts w:hint="eastAsia" w:ascii="宋体" w:hAnsi="宋体"/>
                <w:szCs w:val="21"/>
              </w:rPr>
              <w:t>了解表格结构；</w:t>
            </w:r>
          </w:p>
          <w:p>
            <w:pPr>
              <w:numPr>
                <w:ilvl w:val="0"/>
                <w:numId w:val="20"/>
              </w:numPr>
              <w:spacing w:line="360" w:lineRule="auto"/>
              <w:rPr>
                <w:rFonts w:ascii="宋体" w:hAnsi="宋体"/>
                <w:szCs w:val="21"/>
              </w:rPr>
            </w:pPr>
            <w:r>
              <w:rPr>
                <w:rFonts w:hint="eastAsia" w:ascii="宋体" w:hAnsi="宋体"/>
                <w:szCs w:val="21"/>
              </w:rPr>
              <w:t>掌握表格的修饰；</w:t>
            </w:r>
          </w:p>
        </w:tc>
        <w:tc>
          <w:tcPr>
            <w:tcW w:w="2661" w:type="dxa"/>
            <w:vAlign w:val="center"/>
          </w:tcPr>
          <w:p>
            <w:pPr>
              <w:spacing w:line="360" w:lineRule="auto"/>
              <w:rPr>
                <w:rFonts w:ascii="宋体" w:hAnsi="宋体"/>
                <w:szCs w:val="21"/>
              </w:rPr>
            </w:pPr>
            <w:r>
              <w:rPr>
                <w:rFonts w:hint="eastAsia" w:ascii="宋体" w:hAnsi="宋体"/>
                <w:szCs w:val="21"/>
              </w:rPr>
              <w:t>使用表格组织页面，通过CSS控制表格的显示样式，树立学生正确的职业观，提高职业技能。</w:t>
            </w:r>
          </w:p>
        </w:tc>
        <w:tc>
          <w:tcPr>
            <w:tcW w:w="1121" w:type="dxa"/>
            <w:vAlign w:val="center"/>
          </w:tcPr>
          <w:p>
            <w:pPr>
              <w:spacing w:line="360" w:lineRule="auto"/>
              <w:jc w:val="center"/>
              <w:rPr>
                <w:rFonts w:ascii="宋体" w:hAnsi="宋体"/>
                <w:szCs w:val="21"/>
              </w:rPr>
            </w:pPr>
            <w:r>
              <w:rPr>
                <w:rFonts w:hint="eastAsia" w:ascii="宋体" w:hAnsi="宋体"/>
                <w:szCs w:val="21"/>
              </w:rPr>
              <w:t>场景训练</w:t>
            </w:r>
          </w:p>
          <w:p>
            <w:pPr>
              <w:spacing w:line="360" w:lineRule="auto"/>
              <w:jc w:val="center"/>
              <w:rPr>
                <w:rFonts w:ascii="宋体" w:hAnsi="宋体"/>
                <w:b/>
                <w:bCs/>
                <w:szCs w:val="21"/>
              </w:rPr>
            </w:pPr>
            <w:r>
              <w:rPr>
                <w:rFonts w:hint="eastAsia" w:ascii="宋体" w:hAnsi="宋体"/>
                <w:szCs w:val="21"/>
              </w:rPr>
              <w:t>案例教学</w:t>
            </w:r>
          </w:p>
        </w:tc>
        <w:tc>
          <w:tcPr>
            <w:tcW w:w="585" w:type="dxa"/>
            <w:vAlign w:val="center"/>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Align w:val="center"/>
          </w:tcPr>
          <w:p>
            <w:pPr>
              <w:spacing w:line="360" w:lineRule="auto"/>
              <w:jc w:val="center"/>
              <w:rPr>
                <w:rFonts w:ascii="宋体" w:hAnsi="宋体"/>
                <w:szCs w:val="21"/>
              </w:rPr>
            </w:pPr>
            <w:r>
              <w:rPr>
                <w:rFonts w:hint="eastAsia" w:ascii="宋体" w:hAnsi="宋体"/>
                <w:szCs w:val="21"/>
              </w:rPr>
              <w:t>5</w:t>
            </w:r>
          </w:p>
        </w:tc>
        <w:tc>
          <w:tcPr>
            <w:tcW w:w="1257" w:type="dxa"/>
            <w:vAlign w:val="center"/>
          </w:tcPr>
          <w:p>
            <w:pPr>
              <w:spacing w:line="360" w:lineRule="auto"/>
              <w:jc w:val="center"/>
              <w:rPr>
                <w:rFonts w:ascii="宋体" w:hAnsi="宋体"/>
                <w:szCs w:val="21"/>
              </w:rPr>
            </w:pPr>
            <w:r>
              <w:rPr>
                <w:rFonts w:asciiTheme="minorEastAsia" w:hAnsiTheme="minorEastAsia" w:cstheme="minorEastAsia"/>
                <w:szCs w:val="21"/>
              </w:rPr>
              <w:t>Css</w:t>
            </w:r>
            <w:r>
              <w:rPr>
                <w:rFonts w:hint="eastAsia" w:asciiTheme="minorEastAsia" w:hAnsiTheme="minorEastAsia" w:cstheme="minorEastAsia"/>
                <w:szCs w:val="21"/>
              </w:rPr>
              <w:t>入门</w:t>
            </w:r>
            <w:r>
              <w:rPr>
                <w:rFonts w:asciiTheme="minorEastAsia" w:hAnsiTheme="minorEastAsia" w:cstheme="minorEastAsia"/>
                <w:szCs w:val="21"/>
              </w:rPr>
              <w:t>和盒子模型</w:t>
            </w:r>
          </w:p>
        </w:tc>
        <w:tc>
          <w:tcPr>
            <w:tcW w:w="985" w:type="dxa"/>
            <w:vAlign w:val="center"/>
          </w:tcPr>
          <w:p>
            <w:pPr>
              <w:jc w:val="center"/>
              <w:rPr>
                <w:rFonts w:ascii="宋体" w:hAnsi="宋体"/>
                <w:szCs w:val="21"/>
              </w:rPr>
            </w:pPr>
            <w:r>
              <w:rPr>
                <w:rFonts w:asciiTheme="minorEastAsia" w:hAnsiTheme="minorEastAsia" w:cstheme="minorEastAsia"/>
                <w:szCs w:val="21"/>
              </w:rPr>
              <w:t>Css</w:t>
            </w:r>
            <w:r>
              <w:rPr>
                <w:rFonts w:hint="eastAsia" w:asciiTheme="minorEastAsia" w:hAnsiTheme="minorEastAsia" w:cstheme="minorEastAsia"/>
                <w:szCs w:val="21"/>
              </w:rPr>
              <w:t>入门和</w:t>
            </w:r>
            <w:r>
              <w:rPr>
                <w:rFonts w:ascii="宋体" w:hAnsi="宋体"/>
                <w:szCs w:val="21"/>
              </w:rPr>
              <w:t>盒子模型</w:t>
            </w:r>
          </w:p>
        </w:tc>
        <w:tc>
          <w:tcPr>
            <w:tcW w:w="2738" w:type="dxa"/>
            <w:vAlign w:val="center"/>
          </w:tcPr>
          <w:p>
            <w:pPr>
              <w:numPr>
                <w:ilvl w:val="0"/>
                <w:numId w:val="21"/>
              </w:numPr>
              <w:spacing w:line="360" w:lineRule="auto"/>
              <w:rPr>
                <w:rFonts w:ascii="宋体" w:hAnsi="宋体"/>
                <w:szCs w:val="21"/>
              </w:rPr>
            </w:pPr>
            <w:r>
              <w:rPr>
                <w:rFonts w:hint="eastAsia" w:ascii="宋体" w:hAnsi="宋体"/>
                <w:szCs w:val="21"/>
              </w:rPr>
              <w:t>掌握CSS基础和复合选择器；</w:t>
            </w:r>
          </w:p>
          <w:p>
            <w:pPr>
              <w:numPr>
                <w:ilvl w:val="0"/>
                <w:numId w:val="21"/>
              </w:numPr>
              <w:spacing w:line="360" w:lineRule="auto"/>
              <w:rPr>
                <w:rFonts w:ascii="宋体" w:hAnsi="宋体"/>
                <w:szCs w:val="21"/>
              </w:rPr>
            </w:pPr>
            <w:r>
              <w:rPr>
                <w:rFonts w:ascii="宋体" w:hAnsi="宋体"/>
                <w:szCs w:val="21"/>
              </w:rPr>
              <w:t>掌握盒子模型中复合属性的写法；</w:t>
            </w:r>
          </w:p>
        </w:tc>
        <w:tc>
          <w:tcPr>
            <w:tcW w:w="2661" w:type="dxa"/>
            <w:vAlign w:val="center"/>
          </w:tcPr>
          <w:p>
            <w:pPr>
              <w:pStyle w:val="67"/>
              <w:numPr>
                <w:ilvl w:val="0"/>
                <w:numId w:val="22"/>
              </w:numPr>
              <w:spacing w:line="360" w:lineRule="auto"/>
              <w:ind w:firstLineChars="0"/>
              <w:rPr>
                <w:rFonts w:ascii="宋体" w:hAnsi="宋体"/>
                <w:szCs w:val="21"/>
              </w:rPr>
            </w:pPr>
            <w:r>
              <w:rPr>
                <w:rFonts w:hint="eastAsia" w:ascii="宋体" w:hAnsi="宋体"/>
                <w:szCs w:val="21"/>
              </w:rPr>
              <w:t>掌握CSS控制网页中的文本</w:t>
            </w:r>
          </w:p>
          <w:p>
            <w:pPr>
              <w:pStyle w:val="67"/>
              <w:numPr>
                <w:ilvl w:val="0"/>
                <w:numId w:val="22"/>
              </w:numPr>
              <w:spacing w:line="360" w:lineRule="auto"/>
              <w:ind w:firstLineChars="0"/>
              <w:rPr>
                <w:rFonts w:ascii="宋体" w:hAnsi="宋体"/>
                <w:szCs w:val="21"/>
              </w:rPr>
            </w:pPr>
            <w:r>
              <w:rPr>
                <w:rFonts w:hint="eastAsia" w:ascii="宋体" w:hAnsi="宋体"/>
                <w:szCs w:val="21"/>
              </w:rPr>
              <w:t>理解盒子模型；</w:t>
            </w:r>
          </w:p>
          <w:p>
            <w:pPr>
              <w:spacing w:line="360" w:lineRule="auto"/>
              <w:rPr>
                <w:rFonts w:ascii="宋体" w:hAnsi="宋体"/>
                <w:b/>
                <w:bCs/>
                <w:szCs w:val="21"/>
              </w:rPr>
            </w:pPr>
            <w:r>
              <w:rPr>
                <w:rFonts w:hint="eastAsia" w:ascii="宋体" w:hAnsi="宋体"/>
                <w:szCs w:val="21"/>
              </w:rPr>
              <w:t>3.</w:t>
            </w:r>
            <w:r>
              <w:rPr>
                <w:lang w:val="zh-CN"/>
              </w:rPr>
              <w:t xml:space="preserve"> 遵守规章制度，强化行为规范</w:t>
            </w:r>
          </w:p>
        </w:tc>
        <w:tc>
          <w:tcPr>
            <w:tcW w:w="1121" w:type="dxa"/>
            <w:vAlign w:val="center"/>
          </w:tcPr>
          <w:p>
            <w:pPr>
              <w:spacing w:line="360" w:lineRule="auto"/>
              <w:jc w:val="center"/>
              <w:rPr>
                <w:rFonts w:ascii="宋体" w:hAnsi="宋体"/>
                <w:szCs w:val="21"/>
              </w:rPr>
            </w:pPr>
            <w:r>
              <w:rPr>
                <w:rFonts w:hint="eastAsia" w:ascii="宋体" w:hAnsi="宋体"/>
                <w:szCs w:val="21"/>
              </w:rPr>
              <w:t>案例教学</w:t>
            </w:r>
          </w:p>
          <w:p>
            <w:pPr>
              <w:spacing w:line="360" w:lineRule="auto"/>
              <w:jc w:val="center"/>
              <w:rPr>
                <w:rFonts w:ascii="宋体" w:hAnsi="宋体"/>
                <w:szCs w:val="21"/>
              </w:rPr>
            </w:pPr>
            <w:r>
              <w:rPr>
                <w:rFonts w:hint="eastAsia" w:ascii="宋体" w:hAnsi="宋体"/>
                <w:szCs w:val="21"/>
              </w:rPr>
              <w:t>动手实践</w:t>
            </w:r>
          </w:p>
          <w:p>
            <w:pPr>
              <w:spacing w:line="360" w:lineRule="auto"/>
              <w:jc w:val="center"/>
              <w:rPr>
                <w:rFonts w:ascii="宋体" w:hAnsi="宋体"/>
                <w:szCs w:val="21"/>
              </w:rPr>
            </w:pPr>
          </w:p>
        </w:tc>
        <w:tc>
          <w:tcPr>
            <w:tcW w:w="585"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Align w:val="center"/>
          </w:tcPr>
          <w:p>
            <w:pPr>
              <w:spacing w:line="360" w:lineRule="auto"/>
              <w:jc w:val="center"/>
              <w:rPr>
                <w:rFonts w:ascii="宋体" w:hAnsi="宋体"/>
                <w:szCs w:val="21"/>
              </w:rPr>
            </w:pPr>
            <w:r>
              <w:rPr>
                <w:rFonts w:hint="eastAsia" w:ascii="宋体" w:hAnsi="宋体"/>
                <w:szCs w:val="21"/>
              </w:rPr>
              <w:t>6</w:t>
            </w:r>
          </w:p>
        </w:tc>
        <w:tc>
          <w:tcPr>
            <w:tcW w:w="1257" w:type="dxa"/>
            <w:vAlign w:val="center"/>
          </w:tcPr>
          <w:p>
            <w:pPr>
              <w:spacing w:line="360" w:lineRule="auto"/>
              <w:jc w:val="center"/>
              <w:rPr>
                <w:rFonts w:ascii="宋体" w:hAnsi="宋体"/>
                <w:szCs w:val="21"/>
              </w:rPr>
            </w:pPr>
            <w:r>
              <w:rPr>
                <w:rFonts w:asciiTheme="minorEastAsia" w:hAnsiTheme="minorEastAsia" w:eastAsiaTheme="minorEastAsia" w:cstheme="minorEastAsia"/>
                <w:szCs w:val="21"/>
              </w:rPr>
              <w:t>链接</w:t>
            </w:r>
          </w:p>
        </w:tc>
        <w:tc>
          <w:tcPr>
            <w:tcW w:w="985" w:type="dxa"/>
            <w:vAlign w:val="center"/>
          </w:tcPr>
          <w:p>
            <w:pPr>
              <w:jc w:val="center"/>
              <w:rPr>
                <w:rFonts w:ascii="宋体" w:hAnsi="宋体"/>
                <w:b/>
                <w:bCs/>
                <w:szCs w:val="21"/>
              </w:rPr>
            </w:pPr>
            <w:r>
              <w:rPr>
                <w:rFonts w:ascii="宋体" w:hAnsi="宋体"/>
                <w:szCs w:val="21"/>
              </w:rPr>
              <w:t>链接的管理</w:t>
            </w:r>
          </w:p>
        </w:tc>
        <w:tc>
          <w:tcPr>
            <w:tcW w:w="2738" w:type="dxa"/>
            <w:vAlign w:val="center"/>
          </w:tcPr>
          <w:p>
            <w:pPr>
              <w:numPr>
                <w:ilvl w:val="0"/>
                <w:numId w:val="23"/>
              </w:numPr>
              <w:spacing w:line="360" w:lineRule="auto"/>
              <w:jc w:val="left"/>
              <w:rPr>
                <w:rFonts w:ascii="宋体" w:hAnsi="宋体"/>
                <w:szCs w:val="21"/>
              </w:rPr>
            </w:pPr>
            <w:r>
              <w:rPr>
                <w:rFonts w:hint="eastAsia" w:ascii="宋体" w:hAnsi="宋体"/>
                <w:szCs w:val="21"/>
              </w:rPr>
              <w:t>掌握链接标记的使用；</w:t>
            </w:r>
          </w:p>
          <w:p>
            <w:pPr>
              <w:numPr>
                <w:ilvl w:val="0"/>
                <w:numId w:val="23"/>
              </w:numPr>
              <w:spacing w:line="360" w:lineRule="auto"/>
              <w:jc w:val="center"/>
              <w:rPr>
                <w:rFonts w:ascii="宋体" w:hAnsi="宋体"/>
                <w:szCs w:val="21"/>
              </w:rPr>
            </w:pPr>
            <w:r>
              <w:rPr>
                <w:rFonts w:ascii="宋体" w:hAnsi="宋体"/>
                <w:szCs w:val="21"/>
              </w:rPr>
              <w:t>使用</w:t>
            </w:r>
            <w:r>
              <w:rPr>
                <w:rFonts w:hint="eastAsia" w:ascii="宋体" w:hAnsi="宋体"/>
                <w:szCs w:val="21"/>
              </w:rPr>
              <w:t>CSS控制超链接样式</w:t>
            </w:r>
            <w:r>
              <w:rPr>
                <w:rFonts w:ascii="宋体" w:hAnsi="宋体"/>
                <w:szCs w:val="21"/>
              </w:rPr>
              <w:t>；</w:t>
            </w:r>
          </w:p>
        </w:tc>
        <w:tc>
          <w:tcPr>
            <w:tcW w:w="2661" w:type="dxa"/>
            <w:vAlign w:val="center"/>
          </w:tcPr>
          <w:p>
            <w:pPr>
              <w:tabs>
                <w:tab w:val="left" w:pos="312"/>
              </w:tabs>
              <w:spacing w:line="360" w:lineRule="auto"/>
              <w:jc w:val="left"/>
              <w:rPr>
                <w:rFonts w:ascii="宋体" w:hAnsi="宋体"/>
                <w:szCs w:val="21"/>
              </w:rPr>
            </w:pPr>
            <w:r>
              <w:rPr>
                <w:rFonts w:hint="eastAsia" w:ascii="宋体" w:hAnsi="宋体"/>
                <w:szCs w:val="21"/>
              </w:rPr>
              <w:t>1. 掌握链接标记的使用；</w:t>
            </w:r>
          </w:p>
          <w:p>
            <w:pPr>
              <w:spacing w:line="360" w:lineRule="auto"/>
              <w:jc w:val="center"/>
              <w:rPr>
                <w:rFonts w:ascii="宋体" w:hAnsi="宋体"/>
                <w:b/>
                <w:bCs/>
                <w:szCs w:val="21"/>
              </w:rPr>
            </w:pPr>
            <w:r>
              <w:rPr>
                <w:rFonts w:hint="eastAsia" w:ascii="宋体" w:hAnsi="宋体"/>
                <w:szCs w:val="21"/>
              </w:rPr>
              <w:t>2.</w:t>
            </w:r>
            <w:r>
              <w:t xml:space="preserve"> 培养独立思考的能力；提高操作专业性。</w:t>
            </w:r>
          </w:p>
        </w:tc>
        <w:tc>
          <w:tcPr>
            <w:tcW w:w="1121" w:type="dxa"/>
            <w:vAlign w:val="center"/>
          </w:tcPr>
          <w:p>
            <w:pPr>
              <w:rPr>
                <w:rFonts w:ascii="宋体" w:hAnsi="宋体"/>
                <w:szCs w:val="21"/>
              </w:rPr>
            </w:pPr>
            <w:r>
              <w:rPr>
                <w:rFonts w:hint="eastAsia" w:ascii="宋体" w:hAnsi="宋体"/>
                <w:szCs w:val="21"/>
              </w:rPr>
              <w:t>动手实践</w:t>
            </w:r>
          </w:p>
          <w:p>
            <w:pPr>
              <w:spacing w:line="360" w:lineRule="auto"/>
              <w:jc w:val="center"/>
              <w:rPr>
                <w:rFonts w:ascii="宋体" w:hAnsi="宋体"/>
                <w:szCs w:val="21"/>
              </w:rPr>
            </w:pPr>
            <w:r>
              <w:rPr>
                <w:rFonts w:hint="eastAsia" w:ascii="宋体" w:hAnsi="宋体"/>
                <w:szCs w:val="21"/>
              </w:rPr>
              <w:t>案例教学</w:t>
            </w:r>
          </w:p>
        </w:tc>
        <w:tc>
          <w:tcPr>
            <w:tcW w:w="585" w:type="dxa"/>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Align w:val="center"/>
          </w:tcPr>
          <w:p>
            <w:pPr>
              <w:spacing w:line="360" w:lineRule="auto"/>
              <w:jc w:val="center"/>
              <w:rPr>
                <w:rFonts w:ascii="宋体" w:hAnsi="宋体"/>
                <w:szCs w:val="21"/>
              </w:rPr>
            </w:pPr>
            <w:r>
              <w:rPr>
                <w:rFonts w:hint="eastAsia" w:ascii="宋体" w:hAnsi="宋体"/>
                <w:szCs w:val="21"/>
              </w:rPr>
              <w:t>7</w:t>
            </w:r>
          </w:p>
        </w:tc>
        <w:tc>
          <w:tcPr>
            <w:tcW w:w="1257" w:type="dxa"/>
            <w:vAlign w:val="center"/>
          </w:tcPr>
          <w:p>
            <w:pPr>
              <w:spacing w:line="360" w:lineRule="auto"/>
              <w:jc w:val="center"/>
              <w:rPr>
                <w:rFonts w:ascii="宋体" w:hAnsi="宋体"/>
                <w:szCs w:val="21"/>
              </w:rPr>
            </w:pPr>
            <w:r>
              <w:rPr>
                <w:rFonts w:asciiTheme="minorEastAsia" w:hAnsiTheme="minorEastAsia" w:eastAsiaTheme="minorEastAsia" w:cstheme="minorEastAsia"/>
                <w:szCs w:val="21"/>
              </w:rPr>
              <w:t>表单</w:t>
            </w:r>
          </w:p>
        </w:tc>
        <w:tc>
          <w:tcPr>
            <w:tcW w:w="985" w:type="dxa"/>
            <w:vAlign w:val="center"/>
          </w:tcPr>
          <w:p>
            <w:pPr>
              <w:jc w:val="center"/>
              <w:rPr>
                <w:rFonts w:ascii="宋体" w:hAnsi="宋体"/>
                <w:szCs w:val="21"/>
              </w:rPr>
            </w:pPr>
            <w:r>
              <w:rPr>
                <w:rFonts w:asciiTheme="minorEastAsia" w:hAnsiTheme="minorEastAsia" w:cstheme="minorEastAsia"/>
                <w:szCs w:val="21"/>
              </w:rPr>
              <w:t>表单</w:t>
            </w:r>
          </w:p>
        </w:tc>
        <w:tc>
          <w:tcPr>
            <w:tcW w:w="2738" w:type="dxa"/>
            <w:vAlign w:val="center"/>
          </w:tcPr>
          <w:p>
            <w:pPr>
              <w:numPr>
                <w:ilvl w:val="0"/>
                <w:numId w:val="24"/>
              </w:numPr>
              <w:spacing w:line="360" w:lineRule="auto"/>
              <w:jc w:val="left"/>
              <w:rPr>
                <w:rFonts w:ascii="宋体" w:hAnsi="宋体"/>
                <w:szCs w:val="21"/>
              </w:rPr>
            </w:pPr>
            <w:r>
              <w:rPr>
                <w:rFonts w:ascii="宋体" w:hAnsi="宋体"/>
                <w:szCs w:val="21"/>
              </w:rPr>
              <w:t>熟练掌握创建表单；</w:t>
            </w:r>
          </w:p>
          <w:p>
            <w:pPr>
              <w:numPr>
                <w:ilvl w:val="0"/>
                <w:numId w:val="24"/>
              </w:numPr>
              <w:spacing w:line="360" w:lineRule="auto"/>
              <w:jc w:val="left"/>
              <w:rPr>
                <w:rFonts w:ascii="宋体" w:hAnsi="宋体"/>
                <w:szCs w:val="21"/>
              </w:rPr>
            </w:pPr>
            <w:r>
              <w:rPr>
                <w:rFonts w:ascii="宋体" w:hAnsi="宋体"/>
                <w:szCs w:val="21"/>
              </w:rPr>
              <w:t>C</w:t>
            </w:r>
            <w:r>
              <w:rPr>
                <w:rFonts w:hint="eastAsia" w:ascii="宋体" w:hAnsi="宋体"/>
                <w:szCs w:val="21"/>
              </w:rPr>
              <w:t>ss控制表单；</w:t>
            </w:r>
          </w:p>
        </w:tc>
        <w:tc>
          <w:tcPr>
            <w:tcW w:w="2661" w:type="dxa"/>
            <w:vAlign w:val="center"/>
          </w:tcPr>
          <w:p>
            <w:pPr>
              <w:spacing w:line="360" w:lineRule="auto"/>
              <w:jc w:val="center"/>
              <w:rPr>
                <w:rFonts w:ascii="宋体" w:hAnsi="宋体"/>
                <w:szCs w:val="21"/>
              </w:rPr>
            </w:pPr>
            <w:r>
              <w:rPr>
                <w:rFonts w:hint="eastAsia" w:ascii="宋体" w:hAnsi="宋体"/>
                <w:szCs w:val="21"/>
              </w:rPr>
              <w:t>1.能熟练创建表单；</w:t>
            </w:r>
          </w:p>
          <w:p>
            <w:pPr>
              <w:spacing w:line="360" w:lineRule="auto"/>
              <w:jc w:val="center"/>
              <w:rPr>
                <w:rFonts w:ascii="宋体" w:hAnsi="宋体"/>
                <w:szCs w:val="21"/>
              </w:rPr>
            </w:pPr>
            <w:r>
              <w:rPr>
                <w:rFonts w:hint="eastAsia" w:ascii="宋体" w:hAnsi="宋体"/>
                <w:szCs w:val="21"/>
              </w:rPr>
              <w:t>2.</w:t>
            </w:r>
            <w:r>
              <w:t xml:space="preserve"> 培养学生沟通能力、研究的工作态度</w:t>
            </w:r>
          </w:p>
        </w:tc>
        <w:tc>
          <w:tcPr>
            <w:tcW w:w="1121" w:type="dxa"/>
            <w:vAlign w:val="center"/>
          </w:tcPr>
          <w:p>
            <w:pPr>
              <w:rPr>
                <w:rFonts w:ascii="宋体" w:hAnsi="宋体"/>
                <w:szCs w:val="21"/>
              </w:rPr>
            </w:pPr>
            <w:r>
              <w:rPr>
                <w:rFonts w:hint="eastAsia" w:ascii="宋体" w:hAnsi="宋体"/>
                <w:szCs w:val="21"/>
              </w:rPr>
              <w:t>动手实践</w:t>
            </w:r>
          </w:p>
          <w:p>
            <w:pPr>
              <w:spacing w:line="360" w:lineRule="auto"/>
              <w:jc w:val="center"/>
              <w:rPr>
                <w:rFonts w:ascii="宋体" w:hAnsi="宋体"/>
                <w:szCs w:val="21"/>
              </w:rPr>
            </w:pPr>
            <w:r>
              <w:rPr>
                <w:rFonts w:hint="eastAsia" w:ascii="宋体" w:hAnsi="宋体"/>
                <w:szCs w:val="21"/>
              </w:rPr>
              <w:t>案例教学</w:t>
            </w:r>
          </w:p>
        </w:tc>
        <w:tc>
          <w:tcPr>
            <w:tcW w:w="585" w:type="dxa"/>
            <w:vAlign w:val="center"/>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Align w:val="center"/>
          </w:tcPr>
          <w:p>
            <w:pPr>
              <w:spacing w:line="360" w:lineRule="auto"/>
              <w:jc w:val="center"/>
              <w:rPr>
                <w:rFonts w:ascii="宋体" w:hAnsi="宋体"/>
                <w:szCs w:val="21"/>
              </w:rPr>
            </w:pPr>
            <w:r>
              <w:rPr>
                <w:rFonts w:hint="eastAsia" w:ascii="宋体" w:hAnsi="宋体"/>
                <w:szCs w:val="21"/>
              </w:rPr>
              <w:t>8</w:t>
            </w:r>
          </w:p>
        </w:tc>
        <w:tc>
          <w:tcPr>
            <w:tcW w:w="1257"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cstheme="minorEastAsia"/>
                <w:szCs w:val="21"/>
              </w:rPr>
              <w:t>C</w:t>
            </w:r>
            <w:r>
              <w:rPr>
                <w:rFonts w:hint="eastAsia" w:asciiTheme="minorEastAsia" w:hAnsiTheme="minorEastAsia" w:cstheme="minorEastAsia"/>
                <w:szCs w:val="21"/>
              </w:rPr>
              <w:t>SS高级技巧</w:t>
            </w:r>
          </w:p>
        </w:tc>
        <w:tc>
          <w:tcPr>
            <w:tcW w:w="985" w:type="dxa"/>
            <w:vAlign w:val="center"/>
          </w:tcPr>
          <w:p>
            <w:pPr>
              <w:jc w:val="center"/>
              <w:rPr>
                <w:rFonts w:ascii="宋体" w:hAnsi="宋体"/>
                <w:szCs w:val="21"/>
              </w:rPr>
            </w:pPr>
            <w:r>
              <w:rPr>
                <w:rFonts w:hint="eastAsia" w:ascii="宋体" w:hAnsi="宋体"/>
                <w:szCs w:val="21"/>
              </w:rPr>
              <w:t>CSS精灵技术</w:t>
            </w:r>
          </w:p>
          <w:p>
            <w:pPr>
              <w:jc w:val="center"/>
              <w:rPr>
                <w:rFonts w:ascii="宋体" w:hAnsi="宋体" w:cs="宋体"/>
                <w:szCs w:val="21"/>
              </w:rPr>
            </w:pPr>
            <w:r>
              <w:rPr>
                <w:rFonts w:ascii="宋体" w:hAnsi="宋体"/>
                <w:szCs w:val="21"/>
              </w:rPr>
              <w:t>C</w:t>
            </w:r>
            <w:r>
              <w:rPr>
                <w:rFonts w:hint="eastAsia" w:ascii="宋体" w:hAnsi="宋体"/>
                <w:szCs w:val="21"/>
              </w:rPr>
              <w:t>ss滑动门技术</w:t>
            </w:r>
          </w:p>
        </w:tc>
        <w:tc>
          <w:tcPr>
            <w:tcW w:w="2738" w:type="dxa"/>
            <w:vAlign w:val="center"/>
          </w:tcPr>
          <w:p>
            <w:pPr>
              <w:numPr>
                <w:ilvl w:val="0"/>
                <w:numId w:val="25"/>
              </w:numPr>
              <w:spacing w:line="360" w:lineRule="auto"/>
              <w:jc w:val="center"/>
              <w:rPr>
                <w:rFonts w:ascii="宋体" w:hAnsi="宋体"/>
                <w:szCs w:val="21"/>
              </w:rPr>
            </w:pPr>
            <w:r>
              <w:rPr>
                <w:rFonts w:hint="eastAsia" w:ascii="宋体" w:hAnsi="宋体"/>
                <w:szCs w:val="21"/>
              </w:rPr>
              <w:t>掌握精灵图的制作；</w:t>
            </w:r>
          </w:p>
          <w:p>
            <w:pPr>
              <w:numPr>
                <w:ilvl w:val="0"/>
                <w:numId w:val="25"/>
              </w:numPr>
              <w:spacing w:line="360" w:lineRule="auto"/>
              <w:jc w:val="center"/>
              <w:rPr>
                <w:rFonts w:ascii="宋体" w:hAnsi="宋体"/>
                <w:szCs w:val="21"/>
              </w:rPr>
            </w:pPr>
            <w:r>
              <w:rPr>
                <w:rFonts w:hint="eastAsia" w:ascii="宋体" w:hAnsi="宋体"/>
                <w:szCs w:val="21"/>
              </w:rPr>
              <w:t>掌握常见滑动门布局；</w:t>
            </w:r>
          </w:p>
        </w:tc>
        <w:tc>
          <w:tcPr>
            <w:tcW w:w="2661" w:type="dxa"/>
            <w:vAlign w:val="center"/>
          </w:tcPr>
          <w:p>
            <w:pPr>
              <w:pStyle w:val="67"/>
              <w:numPr>
                <w:ilvl w:val="0"/>
                <w:numId w:val="26"/>
              </w:numPr>
              <w:spacing w:line="360" w:lineRule="auto"/>
              <w:ind w:firstLineChars="0"/>
              <w:jc w:val="center"/>
              <w:rPr>
                <w:rFonts w:ascii="宋体" w:hAnsi="宋体"/>
                <w:szCs w:val="21"/>
              </w:rPr>
            </w:pPr>
            <w:r>
              <w:rPr>
                <w:rFonts w:hint="eastAsia" w:ascii="宋体" w:hAnsi="宋体"/>
                <w:szCs w:val="21"/>
              </w:rPr>
              <w:t>使用CSS精灵制作精品课程模块；</w:t>
            </w:r>
          </w:p>
          <w:p>
            <w:pPr>
              <w:pStyle w:val="67"/>
              <w:numPr>
                <w:ilvl w:val="0"/>
                <w:numId w:val="26"/>
              </w:numPr>
              <w:spacing w:line="360" w:lineRule="auto"/>
              <w:ind w:firstLineChars="0"/>
              <w:jc w:val="center"/>
              <w:rPr>
                <w:rFonts w:ascii="宋体" w:hAnsi="宋体"/>
                <w:szCs w:val="21"/>
              </w:rPr>
            </w:pPr>
            <w:r>
              <w:rPr>
                <w:rFonts w:hint="eastAsia" w:ascii="宋体" w:hAnsi="宋体"/>
                <w:szCs w:val="21"/>
              </w:rPr>
              <w:t>使用CSS滑动门制作梯形网站导航；</w:t>
            </w:r>
          </w:p>
          <w:p>
            <w:pPr>
              <w:spacing w:line="360" w:lineRule="auto"/>
              <w:jc w:val="center"/>
              <w:rPr>
                <w:rFonts w:ascii="宋体" w:hAnsi="宋体"/>
                <w:szCs w:val="21"/>
              </w:rPr>
            </w:pPr>
            <w:r>
              <w:rPr>
                <w:rFonts w:hint="eastAsia" w:ascii="宋体" w:hAnsi="宋体"/>
                <w:szCs w:val="21"/>
              </w:rPr>
              <w:t>3.</w:t>
            </w:r>
            <w:r>
              <w:t xml:space="preserve"> 增强学生精益求精的态度；提高操作专业性</w:t>
            </w:r>
          </w:p>
        </w:tc>
        <w:tc>
          <w:tcPr>
            <w:tcW w:w="1121" w:type="dxa"/>
            <w:vAlign w:val="center"/>
          </w:tcPr>
          <w:p>
            <w:pPr>
              <w:rPr>
                <w:rFonts w:ascii="宋体" w:hAnsi="宋体"/>
                <w:szCs w:val="21"/>
              </w:rPr>
            </w:pPr>
            <w:r>
              <w:rPr>
                <w:rFonts w:hint="eastAsia" w:ascii="宋体" w:hAnsi="宋体"/>
                <w:szCs w:val="21"/>
              </w:rPr>
              <w:t>实例分析</w:t>
            </w:r>
          </w:p>
          <w:p>
            <w:pPr>
              <w:spacing w:line="360" w:lineRule="auto"/>
              <w:jc w:val="center"/>
              <w:rPr>
                <w:rFonts w:ascii="宋体" w:hAnsi="宋体"/>
                <w:szCs w:val="21"/>
              </w:rPr>
            </w:pPr>
            <w:r>
              <w:rPr>
                <w:rFonts w:hint="eastAsia" w:ascii="宋体" w:hAnsi="宋体"/>
                <w:szCs w:val="21"/>
              </w:rPr>
              <w:t>场景训练</w:t>
            </w:r>
          </w:p>
          <w:p>
            <w:pPr>
              <w:spacing w:line="360" w:lineRule="auto"/>
              <w:jc w:val="center"/>
              <w:rPr>
                <w:rFonts w:ascii="宋体" w:hAnsi="宋体"/>
                <w:szCs w:val="21"/>
              </w:rPr>
            </w:pPr>
            <w:r>
              <w:rPr>
                <w:rFonts w:hint="eastAsia" w:ascii="宋体" w:hAnsi="宋体"/>
                <w:szCs w:val="21"/>
              </w:rPr>
              <w:t>动手实践</w:t>
            </w:r>
          </w:p>
        </w:tc>
        <w:tc>
          <w:tcPr>
            <w:tcW w:w="585" w:type="dxa"/>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2" w:hRule="atLeast"/>
          <w:jc w:val="center"/>
        </w:trPr>
        <w:tc>
          <w:tcPr>
            <w:tcW w:w="533" w:type="dxa"/>
            <w:vAlign w:val="center"/>
          </w:tcPr>
          <w:p>
            <w:pPr>
              <w:spacing w:line="360" w:lineRule="auto"/>
              <w:jc w:val="center"/>
              <w:rPr>
                <w:rFonts w:ascii="宋体" w:hAnsi="宋体"/>
                <w:szCs w:val="21"/>
              </w:rPr>
            </w:pPr>
            <w:r>
              <w:rPr>
                <w:rFonts w:hint="eastAsia" w:ascii="宋体" w:hAnsi="宋体"/>
                <w:szCs w:val="21"/>
              </w:rPr>
              <w:t>10</w:t>
            </w:r>
          </w:p>
        </w:tc>
        <w:tc>
          <w:tcPr>
            <w:tcW w:w="1257" w:type="dxa"/>
            <w:vAlign w:val="center"/>
          </w:tcPr>
          <w:p>
            <w:pPr>
              <w:spacing w:line="360" w:lineRule="auto"/>
              <w:jc w:val="center"/>
              <w:rPr>
                <w:rFonts w:ascii="宋体" w:hAnsi="宋体"/>
                <w:szCs w:val="21"/>
              </w:rPr>
            </w:pPr>
            <w:r>
              <w:rPr>
                <w:rFonts w:asciiTheme="minorEastAsia" w:hAnsiTheme="minorEastAsia" w:eastAsiaTheme="minorEastAsia" w:cstheme="minorEastAsia"/>
                <w:szCs w:val="21"/>
              </w:rPr>
              <w:t>布局与兼容性</w:t>
            </w:r>
          </w:p>
        </w:tc>
        <w:tc>
          <w:tcPr>
            <w:tcW w:w="985" w:type="dxa"/>
            <w:vAlign w:val="center"/>
          </w:tcPr>
          <w:p>
            <w:pPr>
              <w:pStyle w:val="12"/>
              <w:widowControl/>
              <w:jc w:val="center"/>
              <w:rPr>
                <w:rFonts w:ascii="宋体" w:hAnsi="宋体"/>
                <w:sz w:val="21"/>
                <w:szCs w:val="21"/>
              </w:rPr>
            </w:pPr>
            <w:r>
              <w:rPr>
                <w:rFonts w:ascii="宋体" w:hAnsi="宋体"/>
                <w:sz w:val="21"/>
                <w:szCs w:val="21"/>
              </w:rPr>
              <w:t>网页常见布局技巧</w:t>
            </w:r>
          </w:p>
        </w:tc>
        <w:tc>
          <w:tcPr>
            <w:tcW w:w="2738" w:type="dxa"/>
            <w:vAlign w:val="center"/>
          </w:tcPr>
          <w:p>
            <w:pPr>
              <w:pStyle w:val="67"/>
              <w:numPr>
                <w:ilvl w:val="0"/>
                <w:numId w:val="27"/>
              </w:numPr>
              <w:tabs>
                <w:tab w:val="left" w:pos="312"/>
              </w:tabs>
              <w:spacing w:line="360" w:lineRule="auto"/>
              <w:ind w:firstLineChars="0"/>
              <w:jc w:val="left"/>
              <w:rPr>
                <w:rFonts w:ascii="宋体" w:hAnsi="宋体"/>
                <w:szCs w:val="21"/>
              </w:rPr>
            </w:pPr>
            <w:r>
              <w:rPr>
                <w:rFonts w:hint="eastAsia" w:ascii="宋体" w:hAnsi="宋体"/>
                <w:szCs w:val="21"/>
              </w:rPr>
              <w:t>熟悉网页常见布局；</w:t>
            </w:r>
          </w:p>
          <w:p>
            <w:pPr>
              <w:pStyle w:val="67"/>
              <w:numPr>
                <w:ilvl w:val="0"/>
                <w:numId w:val="27"/>
              </w:numPr>
              <w:tabs>
                <w:tab w:val="left" w:pos="312"/>
              </w:tabs>
              <w:spacing w:line="360" w:lineRule="auto"/>
              <w:ind w:firstLineChars="0"/>
              <w:jc w:val="left"/>
              <w:rPr>
                <w:rFonts w:ascii="宋体" w:hAnsi="宋体"/>
                <w:szCs w:val="21"/>
              </w:rPr>
            </w:pPr>
            <w:r>
              <w:rPr>
                <w:rFonts w:hint="eastAsia" w:ascii="宋体" w:hAnsi="宋体"/>
              </w:rPr>
              <w:t>熟悉IE6下常见的BUG</w:t>
            </w:r>
            <w:r>
              <w:rPr>
                <w:rFonts w:ascii="宋体" w:hAnsi="宋体"/>
                <w:szCs w:val="21"/>
              </w:rPr>
              <w:t>；</w:t>
            </w:r>
          </w:p>
          <w:p>
            <w:pPr>
              <w:tabs>
                <w:tab w:val="left" w:pos="312"/>
              </w:tabs>
              <w:spacing w:line="360" w:lineRule="auto"/>
              <w:jc w:val="left"/>
              <w:rPr>
                <w:rFonts w:ascii="宋体" w:hAnsi="宋体"/>
                <w:szCs w:val="21"/>
              </w:rPr>
            </w:pPr>
            <w:r>
              <w:rPr>
                <w:rFonts w:hint="eastAsia" w:ascii="宋体" w:hAnsi="宋体"/>
                <w:szCs w:val="21"/>
              </w:rPr>
              <w:t>3.掌握网页通栏布局技巧；</w:t>
            </w:r>
          </w:p>
          <w:p>
            <w:pPr>
              <w:pStyle w:val="67"/>
              <w:tabs>
                <w:tab w:val="left" w:pos="312"/>
              </w:tabs>
              <w:spacing w:line="360" w:lineRule="auto"/>
              <w:ind w:left="360" w:firstLine="0" w:firstLineChars="0"/>
              <w:jc w:val="left"/>
              <w:rPr>
                <w:rFonts w:ascii="宋体" w:hAnsi="宋体"/>
                <w:szCs w:val="21"/>
              </w:rPr>
            </w:pPr>
          </w:p>
        </w:tc>
        <w:tc>
          <w:tcPr>
            <w:tcW w:w="2661" w:type="dxa"/>
            <w:vAlign w:val="center"/>
          </w:tcPr>
          <w:p>
            <w:pPr>
              <w:spacing w:line="360" w:lineRule="auto"/>
              <w:jc w:val="center"/>
              <w:rPr>
                <w:rFonts w:ascii="宋体" w:hAnsi="宋体"/>
                <w:szCs w:val="21"/>
              </w:rPr>
            </w:pPr>
            <w:r>
              <w:rPr>
                <w:rFonts w:hint="eastAsia" w:ascii="宋体" w:hAnsi="宋体"/>
                <w:szCs w:val="21"/>
              </w:rPr>
              <w:t>1.</w:t>
            </w:r>
            <w:r>
              <w:rPr>
                <w:rFonts w:hint="eastAsia" w:ascii="宋体" w:hAnsi="宋体"/>
              </w:rPr>
              <w:t xml:space="preserve"> 常见IE6浏览器的兼容问题及其解决方法</w:t>
            </w:r>
            <w:r>
              <w:rPr>
                <w:rFonts w:hint="eastAsia" w:ascii="宋体" w:hAnsi="宋体"/>
                <w:szCs w:val="21"/>
              </w:rPr>
              <w:t>；</w:t>
            </w:r>
          </w:p>
          <w:p>
            <w:pPr>
              <w:spacing w:line="360" w:lineRule="auto"/>
              <w:jc w:val="center"/>
              <w:rPr>
                <w:rFonts w:ascii="宋体" w:hAnsi="宋体"/>
                <w:szCs w:val="21"/>
              </w:rPr>
            </w:pPr>
            <w:r>
              <w:rPr>
                <w:rFonts w:hint="eastAsia" w:ascii="宋体" w:hAnsi="宋体"/>
                <w:szCs w:val="21"/>
              </w:rPr>
              <w:t>2.</w:t>
            </w:r>
            <w:r>
              <w:t xml:space="preserve"> 遵守规章制度，强化行为规范。</w:t>
            </w:r>
            <w:r>
              <w:rPr>
                <w:rFonts w:ascii="宋体" w:hAnsi="宋体"/>
                <w:szCs w:val="21"/>
              </w:rPr>
              <w:t xml:space="preserve"> </w:t>
            </w:r>
          </w:p>
        </w:tc>
        <w:tc>
          <w:tcPr>
            <w:tcW w:w="1121" w:type="dxa"/>
            <w:vAlign w:val="center"/>
          </w:tcPr>
          <w:p>
            <w:pPr>
              <w:rPr>
                <w:rFonts w:ascii="宋体" w:hAnsi="宋体"/>
                <w:szCs w:val="21"/>
              </w:rPr>
            </w:pPr>
            <w:r>
              <w:rPr>
                <w:rFonts w:hint="eastAsia" w:ascii="宋体" w:hAnsi="宋体"/>
                <w:szCs w:val="21"/>
              </w:rPr>
              <w:t>实例分析</w:t>
            </w:r>
          </w:p>
          <w:p>
            <w:pPr>
              <w:spacing w:line="360" w:lineRule="auto"/>
              <w:jc w:val="center"/>
              <w:rPr>
                <w:rFonts w:ascii="宋体" w:hAnsi="宋体"/>
                <w:szCs w:val="21"/>
              </w:rPr>
            </w:pPr>
            <w:r>
              <w:rPr>
                <w:rFonts w:hint="eastAsia" w:ascii="宋体" w:hAnsi="宋体"/>
                <w:szCs w:val="21"/>
              </w:rPr>
              <w:t>场景训练</w:t>
            </w:r>
          </w:p>
          <w:p>
            <w:pPr>
              <w:spacing w:line="360" w:lineRule="auto"/>
              <w:jc w:val="center"/>
              <w:rPr>
                <w:rFonts w:ascii="宋体" w:hAnsi="宋体"/>
                <w:szCs w:val="21"/>
              </w:rPr>
            </w:pPr>
            <w:r>
              <w:rPr>
                <w:rFonts w:hint="eastAsia" w:ascii="宋体" w:hAnsi="宋体"/>
                <w:szCs w:val="21"/>
              </w:rPr>
              <w:t>动手实践</w:t>
            </w:r>
          </w:p>
        </w:tc>
        <w:tc>
          <w:tcPr>
            <w:tcW w:w="585" w:type="dxa"/>
            <w:vAlign w:val="center"/>
          </w:tcPr>
          <w:p>
            <w:pPr>
              <w:spacing w:line="360" w:lineRule="auto"/>
              <w:jc w:val="center"/>
              <w:rPr>
                <w:rFonts w:ascii="宋体" w:hAnsi="宋体"/>
                <w:szCs w:val="21"/>
              </w:rPr>
            </w:pPr>
            <w:r>
              <w:rPr>
                <w:rFonts w:hint="eastAsia" w:ascii="宋体" w:hAnsi="宋体"/>
                <w:szCs w:val="21"/>
              </w:rPr>
              <w:t>8</w:t>
            </w:r>
          </w:p>
        </w:tc>
      </w:tr>
    </w:tbl>
    <w:p>
      <w:pPr>
        <w:spacing w:line="360" w:lineRule="auto"/>
        <w:ind w:firstLine="240"/>
        <w:rPr>
          <w:sz w:val="24"/>
        </w:rPr>
      </w:pPr>
      <w:r>
        <w:rPr>
          <w:rFonts w:hint="eastAsia"/>
          <w:sz w:val="24"/>
        </w:rPr>
        <w:t>执笔人：刘坤                               审核人：程岩</w:t>
      </w:r>
    </w:p>
    <w:p>
      <w:pPr>
        <w:spacing w:line="360" w:lineRule="auto"/>
        <w:ind w:firstLine="240"/>
        <w:rPr>
          <w:sz w:val="24"/>
        </w:rPr>
      </w:pPr>
      <w:r>
        <w:rPr>
          <w:rFonts w:hint="eastAsia"/>
          <w:sz w:val="24"/>
        </w:rPr>
        <w:t>制定（修订）日期：2023.09</w:t>
      </w:r>
    </w:p>
    <w:p>
      <w:pPr>
        <w:jc w:val="center"/>
        <w:rPr>
          <w:rFonts w:ascii="黑体" w:hAnsi="黑体" w:eastAsia="黑体" w:cs="黑体"/>
          <w:b/>
          <w:bCs/>
          <w:sz w:val="36"/>
          <w:szCs w:val="36"/>
        </w:rPr>
      </w:pPr>
      <w:r>
        <w:rPr>
          <w:rFonts w:hint="eastAsia"/>
        </w:rPr>
        <w:br w:type="page"/>
      </w:r>
      <w:r>
        <w:rPr>
          <w:rFonts w:hint="eastAsia" w:ascii="黑体" w:hAnsi="黑体" w:eastAsia="黑体" w:cs="黑体"/>
          <w:b/>
          <w:bCs/>
          <w:sz w:val="36"/>
          <w:szCs w:val="36"/>
        </w:rPr>
        <w:t>《计算机组装与维护》课程标准</w:t>
      </w:r>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专业基础课程</w:t>
      </w:r>
    </w:p>
    <w:p>
      <w:pPr>
        <w:spacing w:line="360" w:lineRule="auto"/>
        <w:rPr>
          <w:rFonts w:ascii="黑体" w:hAnsi="宋体" w:eastAsia="黑体"/>
          <w:caps/>
          <w:sz w:val="24"/>
        </w:rPr>
      </w:pPr>
      <w:r>
        <w:rPr>
          <w:rFonts w:hint="eastAsia" w:ascii="黑体" w:hAnsi="宋体" w:eastAsia="黑体"/>
          <w:b/>
          <w:caps/>
          <w:sz w:val="24"/>
        </w:rPr>
        <w:t>课程代码：</w:t>
      </w:r>
      <w:r>
        <w:rPr>
          <w:rFonts w:hint="eastAsia" w:ascii="黑体" w:hAnsi="宋体" w:eastAsia="黑体"/>
          <w:caps/>
          <w:sz w:val="24"/>
        </w:rPr>
        <w:t>XX12101</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 xml:space="preserve">64 </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4</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bCs/>
          <w:caps/>
          <w:sz w:val="24"/>
        </w:rPr>
        <w:t>2</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三年制高职计算机应用技术专业</w:t>
      </w:r>
    </w:p>
    <w:p>
      <w:pPr>
        <w:spacing w:line="360" w:lineRule="auto"/>
        <w:rPr>
          <w:rFonts w:eastAsia="黑体"/>
          <w:bCs/>
          <w:sz w:val="24"/>
        </w:rPr>
      </w:pPr>
      <w:r>
        <w:rPr>
          <w:rFonts w:hint="eastAsia" w:ascii="黑体" w:eastAsia="黑体"/>
          <w:b/>
          <w:sz w:val="24"/>
        </w:rPr>
        <w:t>开课系部：</w:t>
      </w:r>
      <w:r>
        <w:rPr>
          <w:rFonts w:hint="eastAsia" w:ascii="黑体" w:eastAsia="黑体"/>
          <w:bCs/>
          <w:sz w:val="24"/>
        </w:rPr>
        <w:t>信息工程系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spacing w:line="360" w:lineRule="auto"/>
        <w:ind w:firstLine="480" w:firstLineChars="200"/>
        <w:jc w:val="left"/>
        <w:rPr>
          <w:sz w:val="24"/>
        </w:rPr>
      </w:pPr>
      <w:r>
        <w:rPr>
          <w:rFonts w:hint="eastAsia"/>
          <w:sz w:val="24"/>
        </w:rPr>
        <w:t>本课程是计算机相关专业学生必修的专业基础课。在该专业课程体系中，先修课程为《计算机应用基础》等，后续课程为《网络技术》、《</w:t>
      </w:r>
      <w:r>
        <w:rPr>
          <w:sz w:val="24"/>
        </w:rPr>
        <w:t>电脑常见故障诊断与排除</w:t>
      </w:r>
      <w:r>
        <w:rPr>
          <w:rFonts w:hint="eastAsia"/>
          <w:sz w:val="24"/>
        </w:rPr>
        <w:t>》等。通过本门课程的学习，使学生熟练掌握计算机的组装与日常维护维修工作，培养学生学习能力、实践能力，为学生选择从事计算机相关职业打下基础，提升学生的职业能力，培养计算机组装与维护维修技术应用型人才，课程重在培养学生分析问题与解决问题的能力、职业道德素养以及可持续发展能力。为其职业发展、终身学习和服务社会奠定基础。</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pPr>
      <w:r>
        <w:rPr>
          <w:rFonts w:hint="eastAsia" w:ascii="宋体" w:hAnsi="宋体"/>
          <w:sz w:val="24"/>
        </w:rPr>
        <w:t>计算机组装与维护知识是选机、攒机、装机、用机、护机必须涉及到的知识。本课程通过企业调研、专家座谈等形式，分析职业岗位能力对计算机组装、维护、维修知识的要求，选取了相关内容。按照“硬件组装</w:t>
      </w:r>
      <w:r>
        <w:rPr>
          <w:rFonts w:ascii="宋体" w:hAnsi="宋体"/>
          <w:sz w:val="24"/>
        </w:rPr>
        <w:t>—</w:t>
      </w:r>
      <w:r>
        <w:rPr>
          <w:rFonts w:hint="eastAsia" w:ascii="宋体" w:hAnsi="宋体"/>
          <w:sz w:val="24"/>
        </w:rPr>
        <w:t>软件调试</w:t>
      </w:r>
      <w:r>
        <w:rPr>
          <w:rFonts w:ascii="宋体" w:hAnsi="宋体"/>
          <w:sz w:val="24"/>
        </w:rPr>
        <w:t>—</w:t>
      </w:r>
      <w:r>
        <w:rPr>
          <w:rFonts w:hint="eastAsia" w:ascii="宋体" w:hAnsi="宋体"/>
          <w:sz w:val="24"/>
        </w:rPr>
        <w:t>故障检测</w:t>
      </w:r>
      <w:r>
        <w:rPr>
          <w:rFonts w:ascii="宋体" w:hAnsi="宋体"/>
          <w:sz w:val="24"/>
        </w:rPr>
        <w:t xml:space="preserve">—              </w:t>
      </w:r>
      <w:r>
        <w:rPr>
          <w:rFonts w:hint="eastAsia" w:ascii="宋体" w:hAnsi="宋体"/>
          <w:sz w:val="24"/>
        </w:rPr>
        <w:t>形成技能</w:t>
      </w:r>
      <w:r>
        <w:rPr>
          <w:rFonts w:ascii="宋体" w:hAnsi="宋体"/>
          <w:sz w:val="24"/>
        </w:rPr>
        <w:t>—</w:t>
      </w:r>
      <w:r>
        <w:rPr>
          <w:rFonts w:hint="eastAsia" w:ascii="宋体" w:hAnsi="宋体"/>
          <w:sz w:val="24"/>
        </w:rPr>
        <w:t>考取证书”一体化思路设计，遵循了理论“必要、适度、够用”的原则，优化序列了这些内容，将理论知识和技能训练相融合，形成了由硬件组装、系统调试、数据备份、日常维护、故障排除组成的五个教学情境项目。教学内容之间层次渐进、内容联贯、主线分明。在教学过程中将创新技术、为国争光、精益求精的工匠精神、共享发展理念等思政元素融入课堂教学当中，引导高职学生的价值取向，从而培养出符合国家需求的高素质、综合性计算机硬件人才。</w:t>
      </w:r>
    </w:p>
    <w:p>
      <w:pPr>
        <w:spacing w:line="360" w:lineRule="auto"/>
        <w:jc w:val="center"/>
        <w:rPr>
          <w:rFonts w:ascii="黑体" w:eastAsia="黑体"/>
          <w:b/>
          <w:sz w:val="32"/>
          <w:szCs w:val="32"/>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（一）知识目标</w:t>
      </w:r>
    </w:p>
    <w:p>
      <w:pPr>
        <w:spacing w:line="360" w:lineRule="auto"/>
        <w:ind w:firstLine="480" w:firstLineChars="200"/>
        <w:rPr>
          <w:rFonts w:ascii="宋体" w:hAnsi="宋体"/>
          <w:sz w:val="24"/>
        </w:rPr>
      </w:pPr>
      <w:r>
        <w:rPr>
          <w:rFonts w:hint="eastAsia" w:ascii="宋体" w:hAnsi="宋体"/>
          <w:sz w:val="24"/>
        </w:rPr>
        <w:t>1.了解计算机各部件的技术指标；</w:t>
      </w:r>
    </w:p>
    <w:p>
      <w:pPr>
        <w:spacing w:line="360" w:lineRule="auto"/>
        <w:ind w:firstLine="480" w:firstLineChars="200"/>
        <w:rPr>
          <w:rFonts w:ascii="宋体" w:hAnsi="宋体"/>
          <w:sz w:val="24"/>
        </w:rPr>
      </w:pPr>
      <w:r>
        <w:rPr>
          <w:rFonts w:hint="eastAsia" w:ascii="宋体" w:hAnsi="宋体"/>
          <w:sz w:val="24"/>
        </w:rPr>
        <w:t>2.理解计算机的整机选购要点；</w:t>
      </w:r>
    </w:p>
    <w:p>
      <w:pPr>
        <w:spacing w:line="360" w:lineRule="auto"/>
        <w:ind w:firstLine="480" w:firstLineChars="200"/>
        <w:rPr>
          <w:rFonts w:ascii="宋体" w:hAnsi="宋体"/>
          <w:sz w:val="24"/>
        </w:rPr>
      </w:pPr>
      <w:r>
        <w:rPr>
          <w:rFonts w:hint="eastAsia" w:ascii="宋体" w:hAnsi="宋体"/>
          <w:sz w:val="24"/>
        </w:rPr>
        <w:t>3.掌握计算机的组装、维护以及常见故障的处理。</w:t>
      </w:r>
    </w:p>
    <w:p>
      <w:pPr>
        <w:spacing w:line="360" w:lineRule="auto"/>
        <w:ind w:firstLine="560" w:firstLineChars="200"/>
        <w:rPr>
          <w:rFonts w:ascii="黑体" w:eastAsia="黑体"/>
          <w:color w:val="FF0000"/>
          <w:sz w:val="28"/>
          <w:szCs w:val="28"/>
        </w:rPr>
      </w:pPr>
      <w:r>
        <w:rPr>
          <w:rFonts w:hint="eastAsia" w:ascii="黑体" w:eastAsia="黑体"/>
          <w:sz w:val="28"/>
          <w:szCs w:val="28"/>
        </w:rPr>
        <w:t>（二）能力目标</w:t>
      </w:r>
    </w:p>
    <w:p>
      <w:pPr>
        <w:spacing w:line="360" w:lineRule="auto"/>
        <w:ind w:firstLine="480" w:firstLineChars="200"/>
        <w:rPr>
          <w:rFonts w:ascii="宋体" w:hAnsi="宋体"/>
          <w:sz w:val="24"/>
        </w:rPr>
      </w:pPr>
      <w:r>
        <w:rPr>
          <w:rFonts w:hint="eastAsia" w:ascii="宋体" w:hAnsi="宋体"/>
          <w:sz w:val="24"/>
        </w:rPr>
        <w:t>通过完成硬件组装、系统调试、数据备份、日常维护、故障排除组成的五个教学情境，学生能熟练运用所学习到的计算机组装与维护技术知识，根据课程标准和</w:t>
      </w:r>
      <w:r>
        <w:rPr>
          <w:rFonts w:hint="eastAsia"/>
          <w:sz w:val="24"/>
        </w:rPr>
        <w:t>实际工作岗位要求，</w:t>
      </w:r>
      <w:r>
        <w:rPr>
          <w:rFonts w:hint="eastAsia" w:ascii="宋体" w:hAnsi="宋体"/>
          <w:sz w:val="24"/>
        </w:rPr>
        <w:t>学生能够理解计算机硬件的最基本工作原理，掌握处理日常问题的基本方法，完成对计算机的日常维护维修工作。</w:t>
      </w:r>
    </w:p>
    <w:p>
      <w:pPr>
        <w:spacing w:line="360" w:lineRule="auto"/>
        <w:ind w:firstLine="560" w:firstLineChars="200"/>
        <w:rPr>
          <w:rFonts w:ascii="黑体" w:eastAsia="黑体"/>
          <w:color w:val="FF0000"/>
          <w:sz w:val="28"/>
          <w:szCs w:val="28"/>
        </w:rPr>
      </w:pPr>
      <w:r>
        <w:rPr>
          <w:rFonts w:hint="eastAsia" w:ascii="黑体" w:eastAsia="黑体"/>
          <w:sz w:val="28"/>
          <w:szCs w:val="28"/>
        </w:rPr>
        <w:t>（三）素质目标</w:t>
      </w:r>
    </w:p>
    <w:p>
      <w:pPr>
        <w:spacing w:line="360" w:lineRule="auto"/>
        <w:ind w:firstLine="480" w:firstLineChars="200"/>
        <w:rPr>
          <w:rFonts w:ascii="宋体" w:hAnsi="宋体"/>
          <w:sz w:val="24"/>
        </w:rPr>
      </w:pPr>
      <w:r>
        <w:rPr>
          <w:rFonts w:hint="eastAsia" w:ascii="宋体" w:hAnsi="宋体"/>
          <w:sz w:val="24"/>
        </w:rPr>
        <w:t>以职业岗位活动为导向，注重培养学生与人沟通、团队合作、自我学习等核心能力。及时把科研成果、市场最新发展的技术成果引入到教学中来，引导学生技术创新、为国争光的价值观，把精益求精的大国工匠元素加入到实践任务当中，将素质教育和能力的培养融为一体。</w:t>
      </w:r>
    </w:p>
    <w:p>
      <w:pPr>
        <w:spacing w:line="360" w:lineRule="auto"/>
        <w:jc w:val="center"/>
        <w:rPr>
          <w:rFonts w:ascii="黑体" w:eastAsia="黑体"/>
          <w:b/>
          <w:sz w:val="28"/>
          <w:szCs w:val="28"/>
        </w:rPr>
      </w:pPr>
      <w:r>
        <w:rPr>
          <w:rFonts w:hint="eastAsia" w:ascii="黑体" w:eastAsia="黑体"/>
          <w:b/>
          <w:sz w:val="28"/>
          <w:szCs w:val="28"/>
        </w:rPr>
        <w:t>三、课程内容与要求</w:t>
      </w:r>
    </w:p>
    <w:tbl>
      <w:tblPr>
        <w:tblStyle w:val="21"/>
        <w:tblW w:w="86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1980"/>
        <w:gridCol w:w="2352"/>
        <w:gridCol w:w="2087"/>
        <w:gridCol w:w="106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19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w:t>
            </w:r>
          </w:p>
        </w:tc>
        <w:tc>
          <w:tcPr>
            <w:tcW w:w="235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c>
          <w:tcPr>
            <w:tcW w:w="106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tcBorders>
              <w:top w:val="single" w:color="auto" w:sz="4" w:space="0"/>
            </w:tcBorders>
            <w:vAlign w:val="center"/>
          </w:tcPr>
          <w:p>
            <w:pPr>
              <w:jc w:val="center"/>
              <w:rPr>
                <w:rFonts w:ascii="宋体" w:hAnsi="宋体" w:cs="宋体"/>
                <w:szCs w:val="21"/>
              </w:rPr>
            </w:pPr>
            <w:r>
              <w:rPr>
                <w:rFonts w:hint="eastAsia" w:ascii="宋体" w:hAnsi="宋体"/>
                <w:szCs w:val="21"/>
              </w:rPr>
              <w:t>硬件组装</w:t>
            </w:r>
          </w:p>
        </w:tc>
        <w:tc>
          <w:tcPr>
            <w:tcW w:w="1980" w:type="dxa"/>
            <w:tcBorders>
              <w:top w:val="single" w:color="auto" w:sz="4" w:space="0"/>
            </w:tcBorders>
            <w:vAlign w:val="center"/>
          </w:tcPr>
          <w:p>
            <w:pPr>
              <w:jc w:val="center"/>
              <w:rPr>
                <w:rFonts w:ascii="宋体" w:hAnsi="宋体" w:cs="宋体"/>
                <w:szCs w:val="21"/>
              </w:rPr>
            </w:pPr>
            <w:r>
              <w:rPr>
                <w:rFonts w:hint="eastAsia" w:ascii="宋体" w:hAnsi="宋体"/>
                <w:szCs w:val="21"/>
              </w:rPr>
              <w:t>硬件识别</w:t>
            </w:r>
          </w:p>
        </w:tc>
        <w:tc>
          <w:tcPr>
            <w:tcW w:w="2352" w:type="dxa"/>
            <w:tcBorders>
              <w:top w:val="single" w:color="auto" w:sz="4" w:space="0"/>
            </w:tcBorders>
            <w:vAlign w:val="center"/>
          </w:tcPr>
          <w:p>
            <w:pPr>
              <w:rPr>
                <w:rFonts w:ascii="宋体" w:hAnsi="宋体" w:cs="宋体"/>
                <w:lang w:val="zh-CN"/>
              </w:rPr>
            </w:pPr>
            <w:r>
              <w:rPr>
                <w:rFonts w:ascii="宋体" w:hAnsi="宋体" w:cs="宋体"/>
                <w:lang w:val="zh-CN"/>
              </w:rPr>
              <w:t>了解各部件发展现状，以及国际环境对产业的影响，引发学生对未来的职业愿景，激发学生对技术强国的认同感。</w:t>
            </w:r>
          </w:p>
        </w:tc>
        <w:tc>
          <w:tcPr>
            <w:tcW w:w="2087" w:type="dxa"/>
            <w:tcBorders>
              <w:top w:val="single" w:color="auto" w:sz="4" w:space="0"/>
            </w:tcBorders>
            <w:vAlign w:val="center"/>
          </w:tcPr>
          <w:p>
            <w:pPr>
              <w:rPr>
                <w:rFonts w:ascii="宋体" w:hAnsi="宋体" w:cs="宋体"/>
                <w:szCs w:val="21"/>
              </w:rPr>
            </w:pPr>
            <w:r>
              <w:rPr>
                <w:rFonts w:ascii="宋体" w:hAnsi="宋体" w:cs="宋体"/>
                <w:szCs w:val="21"/>
              </w:rPr>
              <w:t>技术强国案例：固态硬盘在国内的发展现状及前景。</w:t>
            </w:r>
          </w:p>
        </w:tc>
        <w:tc>
          <w:tcPr>
            <w:tcW w:w="1060" w:type="dxa"/>
            <w:tcBorders>
              <w:top w:val="single" w:color="auto" w:sz="4" w:space="0"/>
            </w:tcBorders>
            <w:vAlign w:val="center"/>
          </w:tcPr>
          <w:p>
            <w:pPr>
              <w:rPr>
                <w:rFonts w:ascii="宋体" w:hAnsi="宋体" w:cs="宋体"/>
                <w:szCs w:val="21"/>
              </w:rPr>
            </w:pPr>
            <w:r>
              <w:rPr>
                <w:rFonts w:hint="eastAsia" w:ascii="宋体" w:hAnsi="宋体" w:cs="宋体"/>
                <w:szCs w:val="21"/>
              </w:rPr>
              <w:t>16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szCs w:val="21"/>
              </w:rPr>
              <w:t>模拟购机</w:t>
            </w:r>
          </w:p>
        </w:tc>
        <w:tc>
          <w:tcPr>
            <w:tcW w:w="2352" w:type="dxa"/>
            <w:vAlign w:val="center"/>
          </w:tcPr>
          <w:p>
            <w:pPr>
              <w:jc w:val="left"/>
              <w:rPr>
                <w:rFonts w:ascii="宋体" w:hAnsi="宋体" w:cs="宋体"/>
              </w:rPr>
            </w:pPr>
            <w:r>
              <w:rPr>
                <w:rFonts w:ascii="宋体" w:hAnsi="宋体" w:cs="宋体"/>
              </w:rPr>
              <w:t>认真钻研，知识夯实，构建完善的知识体系，提高对专业知识的掌握。</w:t>
            </w:r>
          </w:p>
        </w:tc>
        <w:tc>
          <w:tcPr>
            <w:tcW w:w="2087" w:type="dxa"/>
            <w:vAlign w:val="center"/>
          </w:tcPr>
          <w:p>
            <w:pPr>
              <w:rPr>
                <w:rFonts w:ascii="宋体" w:hAnsi="宋体" w:cs="宋体"/>
                <w:szCs w:val="21"/>
              </w:rPr>
            </w:pPr>
            <w:r>
              <w:rPr>
                <w:rFonts w:ascii="宋体" w:hAnsi="宋体" w:cs="宋体"/>
                <w:szCs w:val="21"/>
              </w:rPr>
              <w:t>潜移默化案例：模拟购机。</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szCs w:val="21"/>
              </w:rPr>
              <w:t>硬件组装</w:t>
            </w:r>
          </w:p>
        </w:tc>
        <w:tc>
          <w:tcPr>
            <w:tcW w:w="2352" w:type="dxa"/>
            <w:vAlign w:val="center"/>
          </w:tcPr>
          <w:p>
            <w:pPr>
              <w:jc w:val="left"/>
              <w:rPr>
                <w:rFonts w:ascii="宋体" w:hAnsi="宋体" w:cs="宋体"/>
              </w:rPr>
            </w:pPr>
            <w:r>
              <w:rPr>
                <w:rFonts w:ascii="宋体" w:hAnsi="宋体" w:cs="宋体"/>
              </w:rPr>
              <w:t>精技强能，专注、敬业的工匠精神，了解岗位职责，提升实践技能水平。</w:t>
            </w:r>
          </w:p>
        </w:tc>
        <w:tc>
          <w:tcPr>
            <w:tcW w:w="2087" w:type="dxa"/>
            <w:vAlign w:val="center"/>
          </w:tcPr>
          <w:p>
            <w:pPr>
              <w:rPr>
                <w:rFonts w:ascii="宋体" w:hAnsi="宋体" w:cs="宋体"/>
                <w:szCs w:val="21"/>
              </w:rPr>
            </w:pPr>
            <w:r>
              <w:rPr>
                <w:rFonts w:hint="eastAsia" w:ascii="宋体" w:hAnsi="宋体" w:cs="宋体"/>
                <w:szCs w:val="21"/>
              </w:rPr>
              <w:t>精</w:t>
            </w:r>
            <w:r>
              <w:rPr>
                <w:rFonts w:ascii="宋体" w:hAnsi="宋体" w:cs="宋体"/>
                <w:szCs w:val="21"/>
              </w:rPr>
              <w:t>技强能案例：计算机硬件组装。</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系统调试</w:t>
            </w:r>
          </w:p>
        </w:tc>
        <w:tc>
          <w:tcPr>
            <w:tcW w:w="1980" w:type="dxa"/>
            <w:vAlign w:val="center"/>
          </w:tcPr>
          <w:p>
            <w:pPr>
              <w:jc w:val="center"/>
              <w:rPr>
                <w:rFonts w:ascii="宋体" w:hAnsi="宋体" w:cs="宋体"/>
                <w:szCs w:val="21"/>
              </w:rPr>
            </w:pPr>
            <w:r>
              <w:rPr>
                <w:rFonts w:hint="eastAsia" w:ascii="宋体" w:hAnsi="宋体"/>
                <w:szCs w:val="21"/>
              </w:rPr>
              <w:t>BIOS设置</w:t>
            </w:r>
          </w:p>
        </w:tc>
        <w:tc>
          <w:tcPr>
            <w:tcW w:w="2352" w:type="dxa"/>
            <w:vAlign w:val="center"/>
          </w:tcPr>
          <w:p>
            <w:pPr>
              <w:jc w:val="left"/>
              <w:rPr>
                <w:rFonts w:ascii="宋体" w:hAnsi="宋体" w:cs="宋体"/>
                <w:szCs w:val="21"/>
              </w:rPr>
            </w:pPr>
            <w:r>
              <w:rPr>
                <w:rFonts w:ascii="宋体" w:hAnsi="宋体" w:cs="宋体"/>
                <w:szCs w:val="21"/>
              </w:rPr>
              <w:t>提高学生探索新知识的沟通能力，增强学生的学习自信心。</w:t>
            </w:r>
          </w:p>
        </w:tc>
        <w:tc>
          <w:tcPr>
            <w:tcW w:w="2087" w:type="dxa"/>
            <w:vAlign w:val="center"/>
          </w:tcPr>
          <w:p>
            <w:pPr>
              <w:rPr>
                <w:rFonts w:ascii="宋体" w:hAnsi="宋体" w:cs="宋体"/>
                <w:szCs w:val="21"/>
              </w:rPr>
            </w:pPr>
            <w:r>
              <w:rPr>
                <w:rFonts w:ascii="宋体" w:hAnsi="宋体" w:cs="宋体"/>
                <w:szCs w:val="21"/>
              </w:rPr>
              <w:t>增强自信心案例：设置启动顺序。</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szCs w:val="21"/>
              </w:rPr>
              <w:t>硬盘分区</w:t>
            </w:r>
          </w:p>
        </w:tc>
        <w:tc>
          <w:tcPr>
            <w:tcW w:w="2352" w:type="dxa"/>
            <w:vAlign w:val="center"/>
          </w:tcPr>
          <w:p>
            <w:pPr>
              <w:jc w:val="left"/>
              <w:rPr>
                <w:rFonts w:ascii="宋体" w:hAnsi="宋体" w:cs="宋体"/>
                <w:szCs w:val="21"/>
              </w:rPr>
            </w:pPr>
            <w:r>
              <w:rPr>
                <w:rFonts w:ascii="宋体" w:hAnsi="宋体" w:cs="宋体"/>
                <w:szCs w:val="21"/>
              </w:rPr>
              <w:t>独立思考，积极进取，养成科学的思维能力，提升专业能力。</w:t>
            </w:r>
          </w:p>
        </w:tc>
        <w:tc>
          <w:tcPr>
            <w:tcW w:w="2087" w:type="dxa"/>
            <w:vAlign w:val="center"/>
          </w:tcPr>
          <w:p>
            <w:pPr>
              <w:rPr>
                <w:rFonts w:ascii="宋体" w:hAnsi="宋体" w:cs="宋体"/>
                <w:szCs w:val="21"/>
              </w:rPr>
            </w:pPr>
            <w:r>
              <w:rPr>
                <w:rFonts w:ascii="宋体" w:hAnsi="宋体" w:cs="宋体"/>
                <w:szCs w:val="21"/>
              </w:rPr>
              <w:t>科学思维能力形成案例：新旧硬盘的分区过程。</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szCs w:val="21"/>
              </w:rPr>
              <w:t>软件安装</w:t>
            </w:r>
          </w:p>
        </w:tc>
        <w:tc>
          <w:tcPr>
            <w:tcW w:w="2352" w:type="dxa"/>
            <w:vAlign w:val="center"/>
          </w:tcPr>
          <w:p>
            <w:pPr>
              <w:jc w:val="left"/>
              <w:rPr>
                <w:rFonts w:ascii="宋体" w:hAnsi="宋体" w:cs="宋体"/>
                <w:szCs w:val="21"/>
              </w:rPr>
            </w:pPr>
            <w:r>
              <w:rPr>
                <w:rFonts w:ascii="宋体" w:hAnsi="宋体" w:cs="宋体"/>
                <w:szCs w:val="21"/>
              </w:rPr>
              <w:t>增强学生的自信心，适应未来工作岗位。</w:t>
            </w:r>
          </w:p>
        </w:tc>
        <w:tc>
          <w:tcPr>
            <w:tcW w:w="2087" w:type="dxa"/>
            <w:vAlign w:val="center"/>
          </w:tcPr>
          <w:p>
            <w:pPr>
              <w:rPr>
                <w:rFonts w:ascii="宋体" w:hAnsi="宋体" w:cs="宋体"/>
                <w:szCs w:val="21"/>
              </w:rPr>
            </w:pPr>
            <w:r>
              <w:rPr>
                <w:rFonts w:ascii="宋体" w:hAnsi="宋体" w:cs="宋体"/>
                <w:szCs w:val="21"/>
              </w:rPr>
              <w:t>技术认同案例：国产软件的安装与调试。</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数据备份</w:t>
            </w:r>
          </w:p>
        </w:tc>
        <w:tc>
          <w:tcPr>
            <w:tcW w:w="1980" w:type="dxa"/>
            <w:vAlign w:val="center"/>
          </w:tcPr>
          <w:p>
            <w:pPr>
              <w:jc w:val="center"/>
              <w:rPr>
                <w:rFonts w:ascii="宋体" w:hAnsi="宋体" w:cs="宋体"/>
                <w:szCs w:val="21"/>
              </w:rPr>
            </w:pPr>
            <w:r>
              <w:rPr>
                <w:rFonts w:hint="eastAsia" w:ascii="宋体" w:hAnsi="宋体"/>
                <w:szCs w:val="21"/>
              </w:rPr>
              <w:t>分区的备份与恢复</w:t>
            </w:r>
          </w:p>
        </w:tc>
        <w:tc>
          <w:tcPr>
            <w:tcW w:w="2352" w:type="dxa"/>
            <w:vAlign w:val="center"/>
          </w:tcPr>
          <w:p>
            <w:pPr>
              <w:jc w:val="left"/>
              <w:rPr>
                <w:rFonts w:ascii="宋体" w:hAnsi="宋体" w:cs="宋体"/>
                <w:szCs w:val="21"/>
              </w:rPr>
            </w:pPr>
            <w:r>
              <w:rPr>
                <w:rFonts w:ascii="宋体" w:hAnsi="宋体" w:cs="宋体"/>
                <w:szCs w:val="21"/>
              </w:rPr>
              <w:t>了解工作岗位需求，严谨、规范，提升综合专业素养。</w:t>
            </w:r>
          </w:p>
        </w:tc>
        <w:tc>
          <w:tcPr>
            <w:tcW w:w="2087" w:type="dxa"/>
            <w:vAlign w:val="center"/>
          </w:tcPr>
          <w:p>
            <w:pPr>
              <w:rPr>
                <w:rFonts w:ascii="宋体" w:hAnsi="宋体" w:cs="宋体"/>
                <w:szCs w:val="21"/>
              </w:rPr>
            </w:pPr>
            <w:r>
              <w:rPr>
                <w:rFonts w:ascii="宋体" w:hAnsi="宋体" w:cs="宋体"/>
                <w:szCs w:val="21"/>
              </w:rPr>
              <w:t>谨慎细致工匠精神案例：硬</w:t>
            </w:r>
            <w:r>
              <w:rPr>
                <w:rFonts w:hint="eastAsia" w:ascii="宋体" w:hAnsi="宋体" w:cs="宋体"/>
                <w:szCs w:val="21"/>
              </w:rPr>
              <w:t>盘</w:t>
            </w:r>
            <w:r>
              <w:rPr>
                <w:rFonts w:ascii="宋体" w:hAnsi="宋体" w:cs="宋体"/>
                <w:szCs w:val="21"/>
              </w:rPr>
              <w:t>分区</w:t>
            </w:r>
            <w:r>
              <w:rPr>
                <w:rFonts w:hint="eastAsia" w:ascii="宋体" w:hAnsi="宋体" w:cs="宋体"/>
                <w:szCs w:val="21"/>
              </w:rPr>
              <w:t>的恢复。</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szCs w:val="21"/>
              </w:rPr>
              <w:t>数据恢复</w:t>
            </w:r>
          </w:p>
        </w:tc>
        <w:tc>
          <w:tcPr>
            <w:tcW w:w="2352" w:type="dxa"/>
            <w:vAlign w:val="center"/>
          </w:tcPr>
          <w:p>
            <w:pPr>
              <w:jc w:val="left"/>
              <w:rPr>
                <w:rFonts w:ascii="宋体" w:hAnsi="宋体" w:cs="宋体"/>
                <w:szCs w:val="21"/>
              </w:rPr>
            </w:pPr>
            <w:r>
              <w:t>社会实践热点讨论，团结合作，增强科技创新意识。</w:t>
            </w:r>
          </w:p>
        </w:tc>
        <w:tc>
          <w:tcPr>
            <w:tcW w:w="2087" w:type="dxa"/>
            <w:vAlign w:val="center"/>
          </w:tcPr>
          <w:p>
            <w:pPr>
              <w:rPr>
                <w:rFonts w:ascii="宋体" w:hAnsi="宋体" w:cs="宋体"/>
                <w:szCs w:val="21"/>
              </w:rPr>
            </w:pPr>
            <w:r>
              <w:rPr>
                <w:rFonts w:ascii="宋体" w:hAnsi="宋体" w:cs="宋体"/>
                <w:szCs w:val="21"/>
              </w:rPr>
              <w:t>团结合作案例：工具软件的选择与使用。</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rPr>
                <w:rFonts w:ascii="宋体" w:hAnsi="宋体" w:cs="宋体"/>
                <w:szCs w:val="21"/>
              </w:rPr>
            </w:pPr>
            <w:r>
              <w:rPr>
                <w:rFonts w:hint="eastAsia" w:ascii="宋体" w:hAnsi="宋体" w:cs="宋体"/>
                <w:szCs w:val="21"/>
              </w:rPr>
              <w:t>日常维护</w:t>
            </w:r>
          </w:p>
        </w:tc>
        <w:tc>
          <w:tcPr>
            <w:tcW w:w="1980" w:type="dxa"/>
            <w:vAlign w:val="center"/>
          </w:tcPr>
          <w:p>
            <w:pPr>
              <w:jc w:val="center"/>
              <w:rPr>
                <w:rFonts w:ascii="宋体" w:hAnsi="宋体" w:cs="宋体"/>
                <w:szCs w:val="21"/>
              </w:rPr>
            </w:pPr>
            <w:r>
              <w:rPr>
                <w:rFonts w:hint="eastAsia" w:ascii="宋体" w:hAnsi="宋体"/>
                <w:szCs w:val="21"/>
              </w:rPr>
              <w:t>软件维护</w:t>
            </w:r>
          </w:p>
        </w:tc>
        <w:tc>
          <w:tcPr>
            <w:tcW w:w="2352" w:type="dxa"/>
            <w:vAlign w:val="center"/>
          </w:tcPr>
          <w:p>
            <w:pPr>
              <w:jc w:val="left"/>
              <w:rPr>
                <w:rFonts w:ascii="宋体" w:hAnsi="宋体" w:cs="宋体"/>
                <w:szCs w:val="21"/>
              </w:rPr>
            </w:pPr>
            <w:r>
              <w:t>遵守规章制度，强化制度约束，学会责任担当。</w:t>
            </w:r>
          </w:p>
        </w:tc>
        <w:tc>
          <w:tcPr>
            <w:tcW w:w="2087" w:type="dxa"/>
            <w:vAlign w:val="center"/>
          </w:tcPr>
          <w:p>
            <w:pPr>
              <w:rPr>
                <w:rFonts w:ascii="宋体" w:hAnsi="宋体" w:cs="宋体"/>
                <w:szCs w:val="21"/>
              </w:rPr>
            </w:pPr>
            <w:r>
              <w:rPr>
                <w:rFonts w:ascii="宋体" w:hAnsi="宋体" w:cs="宋体"/>
                <w:szCs w:val="21"/>
              </w:rPr>
              <w:t>专业态度形成案例：部件测试。</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szCs w:val="21"/>
              </w:rPr>
              <w:t>硬件维护</w:t>
            </w:r>
          </w:p>
        </w:tc>
        <w:tc>
          <w:tcPr>
            <w:tcW w:w="2352" w:type="dxa"/>
            <w:vAlign w:val="center"/>
          </w:tcPr>
          <w:p>
            <w:pPr>
              <w:jc w:val="left"/>
              <w:rPr>
                <w:rFonts w:ascii="宋体" w:hAnsi="宋体" w:cs="宋体"/>
                <w:szCs w:val="21"/>
              </w:rPr>
            </w:pPr>
            <w:r>
              <w:t>持之以恒，精益求精，树立正确技术观，提高职业技能。</w:t>
            </w:r>
          </w:p>
        </w:tc>
        <w:tc>
          <w:tcPr>
            <w:tcW w:w="2087" w:type="dxa"/>
            <w:vAlign w:val="center"/>
          </w:tcPr>
          <w:p>
            <w:pPr>
              <w:rPr>
                <w:rFonts w:ascii="宋体" w:hAnsi="宋体" w:cs="宋体"/>
                <w:szCs w:val="21"/>
              </w:rPr>
            </w:pPr>
            <w:r>
              <w:rPr>
                <w:rFonts w:ascii="宋体" w:hAnsi="宋体" w:cs="宋体"/>
                <w:szCs w:val="21"/>
              </w:rPr>
              <w:t>开拓创新案例：部件的合理维护与保养。</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tabs>
                <w:tab w:val="left" w:pos="440"/>
              </w:tabs>
              <w:jc w:val="left"/>
              <w:rPr>
                <w:rFonts w:ascii="宋体" w:hAnsi="宋体" w:cs="宋体"/>
                <w:szCs w:val="21"/>
              </w:rPr>
            </w:pPr>
            <w:r>
              <w:rPr>
                <w:rFonts w:hint="eastAsia" w:ascii="宋体" w:hAnsi="宋体" w:cs="宋体"/>
                <w:szCs w:val="21"/>
              </w:rPr>
              <w:t>故障排除</w:t>
            </w:r>
          </w:p>
        </w:tc>
        <w:tc>
          <w:tcPr>
            <w:tcW w:w="1980" w:type="dxa"/>
            <w:vAlign w:val="center"/>
          </w:tcPr>
          <w:p>
            <w:pPr>
              <w:jc w:val="center"/>
              <w:rPr>
                <w:rFonts w:ascii="宋体" w:hAnsi="宋体" w:cs="宋体"/>
                <w:szCs w:val="21"/>
              </w:rPr>
            </w:pPr>
            <w:r>
              <w:rPr>
                <w:rFonts w:hint="eastAsia" w:ascii="宋体" w:hAnsi="宋体"/>
                <w:szCs w:val="21"/>
              </w:rPr>
              <w:t>故障维修原则</w:t>
            </w:r>
          </w:p>
        </w:tc>
        <w:tc>
          <w:tcPr>
            <w:tcW w:w="2352" w:type="dxa"/>
            <w:vAlign w:val="center"/>
          </w:tcPr>
          <w:p>
            <w:pPr>
              <w:jc w:val="left"/>
              <w:rPr>
                <w:rFonts w:ascii="宋体" w:hAnsi="宋体" w:cs="宋体"/>
                <w:szCs w:val="21"/>
              </w:rPr>
            </w:pPr>
            <w:r>
              <w:t>提高综合职业素养，树立社会主义职业精神。</w:t>
            </w:r>
          </w:p>
        </w:tc>
        <w:tc>
          <w:tcPr>
            <w:tcW w:w="2087" w:type="dxa"/>
            <w:vAlign w:val="center"/>
          </w:tcPr>
          <w:p>
            <w:pPr>
              <w:rPr>
                <w:rFonts w:ascii="宋体" w:hAnsi="宋体" w:cs="宋体"/>
                <w:szCs w:val="21"/>
              </w:rPr>
            </w:pPr>
            <w:r>
              <w:rPr>
                <w:rFonts w:ascii="宋体" w:hAnsi="宋体" w:cs="宋体"/>
                <w:szCs w:val="21"/>
              </w:rPr>
              <w:t>职业规范感树立案例：故障维修原则。</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szCs w:val="21"/>
              </w:rPr>
              <w:t>案例分析</w:t>
            </w:r>
          </w:p>
        </w:tc>
        <w:tc>
          <w:tcPr>
            <w:tcW w:w="2352" w:type="dxa"/>
            <w:vAlign w:val="center"/>
          </w:tcPr>
          <w:p>
            <w:pPr>
              <w:jc w:val="left"/>
              <w:rPr>
                <w:rFonts w:ascii="宋体" w:hAnsi="宋体" w:cs="宋体"/>
                <w:szCs w:val="21"/>
              </w:rPr>
            </w:pPr>
            <w:r>
              <w:t>坚守职业道德和匠心精神，认真、严谨，适应工作岗位需求，提高学生的辨识能力和责任意识。</w:t>
            </w:r>
          </w:p>
        </w:tc>
        <w:tc>
          <w:tcPr>
            <w:tcW w:w="2087" w:type="dxa"/>
            <w:vAlign w:val="center"/>
          </w:tcPr>
          <w:p>
            <w:pPr>
              <w:rPr>
                <w:rFonts w:ascii="宋体" w:hAnsi="宋体" w:cs="宋体"/>
                <w:szCs w:val="21"/>
              </w:rPr>
            </w:pPr>
            <w:r>
              <w:rPr>
                <w:rFonts w:ascii="宋体" w:hAnsi="宋体" w:cs="宋体"/>
                <w:szCs w:val="21"/>
              </w:rPr>
              <w:t>精益求精案例：黑屏故障的排除。</w:t>
            </w:r>
          </w:p>
        </w:tc>
        <w:tc>
          <w:tcPr>
            <w:tcW w:w="1060" w:type="dxa"/>
            <w:vAlign w:val="center"/>
          </w:tcPr>
          <w:p>
            <w:pPr>
              <w:rPr>
                <w:rFonts w:ascii="宋体" w:hAnsi="宋体" w:cs="宋体"/>
                <w:szCs w:val="21"/>
              </w:rPr>
            </w:pPr>
            <w:r>
              <w:rPr>
                <w:rFonts w:hint="eastAsia" w:ascii="宋体" w:hAnsi="宋体" w:cs="宋体"/>
                <w:szCs w:val="21"/>
              </w:rPr>
              <w:t>8</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1.实训条件</w:t>
      </w:r>
    </w:p>
    <w:p>
      <w:pPr>
        <w:numPr>
          <w:ilvl w:val="0"/>
          <w:numId w:val="5"/>
        </w:numPr>
        <w:spacing w:line="360" w:lineRule="auto"/>
        <w:ind w:firstLine="480" w:firstLineChars="200"/>
        <w:rPr>
          <w:rFonts w:ascii="宋体" w:hAnsi="宋体"/>
          <w:sz w:val="24"/>
        </w:rPr>
      </w:pPr>
      <w:r>
        <w:rPr>
          <w:rFonts w:hint="eastAsia" w:ascii="宋体" w:hAnsi="宋体"/>
          <w:sz w:val="24"/>
        </w:rPr>
        <w:t>机房：</w:t>
      </w:r>
    </w:p>
    <w:p>
      <w:pPr>
        <w:spacing w:line="360" w:lineRule="auto"/>
        <w:ind w:firstLine="480" w:firstLineChars="200"/>
        <w:rPr>
          <w:rFonts w:ascii="宋体" w:hAnsi="宋体"/>
          <w:sz w:val="24"/>
        </w:rPr>
      </w:pPr>
      <w:r>
        <w:rPr>
          <w:rFonts w:hint="eastAsia" w:ascii="宋体" w:hAnsi="宋体"/>
          <w:sz w:val="24"/>
        </w:rPr>
        <w:t>计算机：CPU：Intel i5 2.0GHz以上，内存：8G以上，硬盘500G以上，显示器分辨率：大于1024*768。</w:t>
      </w:r>
    </w:p>
    <w:p>
      <w:pPr>
        <w:spacing w:line="360" w:lineRule="auto"/>
        <w:ind w:firstLine="480" w:firstLineChars="200"/>
        <w:rPr>
          <w:rFonts w:ascii="宋体" w:hAnsi="宋体"/>
          <w:sz w:val="24"/>
        </w:rPr>
      </w:pPr>
      <w:r>
        <w:rPr>
          <w:rFonts w:hint="eastAsia" w:ascii="宋体" w:hAnsi="宋体"/>
          <w:sz w:val="24"/>
        </w:rPr>
        <w:t>网络环境：局域网环境畅通，要求连接外网。</w:t>
      </w:r>
    </w:p>
    <w:p>
      <w:pPr>
        <w:spacing w:line="360" w:lineRule="auto"/>
        <w:ind w:firstLine="480" w:firstLineChars="200"/>
        <w:rPr>
          <w:rFonts w:ascii="宋体" w:hAnsi="宋体"/>
          <w:sz w:val="24"/>
        </w:rPr>
      </w:pPr>
      <w:r>
        <w:rPr>
          <w:rFonts w:hint="eastAsia" w:ascii="宋体" w:hAnsi="宋体"/>
          <w:sz w:val="24"/>
        </w:rPr>
        <w:t>（2）设备：计算机各部件</w:t>
      </w:r>
    </w:p>
    <w:p>
      <w:pPr>
        <w:spacing w:line="360" w:lineRule="auto"/>
        <w:ind w:firstLine="480" w:firstLineChars="200"/>
        <w:rPr>
          <w:rFonts w:ascii="宋体" w:hAnsi="宋体"/>
          <w:sz w:val="24"/>
        </w:rPr>
      </w:pPr>
      <w:r>
        <w:rPr>
          <w:rFonts w:hint="eastAsia" w:ascii="宋体" w:hAnsi="宋体"/>
          <w:sz w:val="24"/>
        </w:rPr>
        <w:t>2.教学资源</w:t>
      </w:r>
    </w:p>
    <w:p>
      <w:pPr>
        <w:spacing w:line="360" w:lineRule="auto"/>
        <w:ind w:firstLine="480" w:firstLineChars="200"/>
        <w:rPr>
          <w:rFonts w:ascii="宋体" w:hAnsi="宋体"/>
          <w:sz w:val="24"/>
        </w:rPr>
      </w:pPr>
      <w:r>
        <w:rPr>
          <w:rFonts w:hint="eastAsia" w:ascii="宋体" w:hAnsi="宋体"/>
          <w:sz w:val="24"/>
        </w:rPr>
        <w:t>本课程应具备的教学资源：网络课程、课程标准、授课计划、教案、多媒体资料、试题库等。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理实一体”教学模式，从计算机组装与维护的实际案例出发，以岗位技能要求为中心，结合实际，目的明确。理论知识遵循“够用为度”的原则，将职业能力所必需的理论知识点有机地融入各教学单元中。边讲边学、边学边做，做中学、学中做，使学生提高了学习兴趣，加深了对知识的理解，同时也加强了可持续发展能力的培养。</w:t>
      </w:r>
    </w:p>
    <w:p>
      <w:pPr>
        <w:spacing w:line="360" w:lineRule="auto"/>
        <w:ind w:firstLine="480" w:firstLineChars="200"/>
        <w:rPr>
          <w:rFonts w:ascii="宋体" w:hAnsi="宋体"/>
          <w:sz w:val="24"/>
        </w:rPr>
      </w:pPr>
      <w:r>
        <w:rPr>
          <w:rFonts w:hint="eastAsia" w:ascii="宋体" w:hAnsi="宋体"/>
          <w:sz w:val="24"/>
        </w:rPr>
        <w:t>2.在教学方法上，采用项目教学法和任务驱动式教学法相结合。理论教学可以使用带有投影仪的多媒体教室，也可以使用理实一体化的实训室进行教学；实践教学可以根据实验要求来组织实施。</w:t>
      </w:r>
    </w:p>
    <w:p>
      <w:pPr>
        <w:spacing w:line="360" w:lineRule="auto"/>
        <w:ind w:firstLine="480" w:firstLineChars="200"/>
        <w:rPr>
          <w:rFonts w:ascii="宋体" w:hAnsi="宋体"/>
          <w:sz w:val="24"/>
        </w:rPr>
      </w:pPr>
      <w:r>
        <w:rPr>
          <w:rFonts w:hint="eastAsia" w:ascii="宋体" w:hAnsi="宋体"/>
          <w:sz w:val="24"/>
        </w:rPr>
        <w:t>3.在教学资源利用上，充分利用现有模拟动画资源，可以方便、快捷地组织教学，可以形象、生动地模拟计算机的组装过程及BIOS设置等过程，反复操作，熟练掌握技能，有助于学生对知识的理解和学习兴趣的培养。</w:t>
      </w:r>
    </w:p>
    <w:p>
      <w:pPr>
        <w:spacing w:line="360" w:lineRule="auto"/>
        <w:ind w:firstLine="560" w:firstLineChars="200"/>
        <w:rPr>
          <w:rStyle w:val="29"/>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 xml:space="preserve"> 王小磊</w:t>
      </w:r>
      <w:r>
        <w:rPr>
          <w:rFonts w:hint="eastAsia" w:ascii="宋体" w:hAnsi="宋体"/>
          <w:sz w:val="24"/>
        </w:rPr>
        <w:t>.</w:t>
      </w:r>
      <w:r>
        <w:rPr>
          <w:rFonts w:ascii="宋体" w:hAnsi="宋体"/>
          <w:sz w:val="24"/>
        </w:rPr>
        <w:t xml:space="preserve"> 计算机组装、维护与维修</w:t>
      </w:r>
      <w:r>
        <w:rPr>
          <w:rFonts w:hint="eastAsia" w:ascii="宋体" w:hAnsi="宋体"/>
          <w:sz w:val="24"/>
        </w:rPr>
        <w:t>（ “十二五”职业教育国家规划教材）.北京：电子工业出版社，2018.</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fldChar w:fldCharType="begin"/>
      </w:r>
      <w:r>
        <w:instrText xml:space="preserve"> HYPERLINK "https://book.jd.com/writer/%E7%8E%8B%E5%88%A9%E6%B0%91_1.html" \t "_blank" </w:instrText>
      </w:r>
      <w:r>
        <w:fldChar w:fldCharType="separate"/>
      </w:r>
      <w:r>
        <w:rPr>
          <w:rFonts w:ascii="宋体" w:hAnsi="宋体"/>
          <w:sz w:val="24"/>
        </w:rPr>
        <w:t>王利民</w:t>
      </w:r>
      <w:r>
        <w:rPr>
          <w:rFonts w:ascii="宋体" w:hAnsi="宋体"/>
          <w:sz w:val="24"/>
        </w:rPr>
        <w:fldChar w:fldCharType="end"/>
      </w:r>
      <w:r>
        <w:rPr>
          <w:rFonts w:hint="eastAsia" w:ascii="宋体" w:hAnsi="宋体"/>
          <w:sz w:val="24"/>
        </w:rPr>
        <w:t>.</w:t>
      </w:r>
      <w:r>
        <w:rPr>
          <w:rFonts w:ascii="宋体" w:hAnsi="宋体"/>
          <w:sz w:val="24"/>
        </w:rPr>
        <w:t xml:space="preserve"> 计算机组装与维修</w:t>
      </w:r>
      <w:r>
        <w:rPr>
          <w:rFonts w:hint="eastAsia" w:ascii="宋体" w:hAnsi="宋体"/>
          <w:sz w:val="24"/>
        </w:rPr>
        <w:t>（职业教育“十三五”规划教材）.北京：</w:t>
      </w:r>
      <w:r>
        <w:fldChar w:fldCharType="begin"/>
      </w:r>
      <w:r>
        <w:instrText xml:space="preserve"> HYPERLINK "https://book.jd.com/publish/%E4%BA%BA%E6%B0%91%E9%82%AE%E7%94%B5%E5%87%BA%E7%89%88%E7%A4%BE_1.html" \t "https://item.jd.com/_blank" \o "人民邮电出版社" </w:instrText>
      </w:r>
      <w:r>
        <w:fldChar w:fldCharType="separate"/>
      </w:r>
      <w:r>
        <w:rPr>
          <w:rFonts w:hint="eastAsia" w:ascii="宋体" w:hAnsi="宋体"/>
          <w:sz w:val="24"/>
        </w:rPr>
        <w:t>机械工业出版社</w:t>
      </w:r>
      <w:r>
        <w:rPr>
          <w:rFonts w:hint="eastAsia" w:ascii="宋体" w:hAnsi="宋体"/>
          <w:sz w:val="24"/>
        </w:rPr>
        <w:fldChar w:fldCharType="end"/>
      </w:r>
      <w:r>
        <w:rPr>
          <w:rFonts w:hint="eastAsia" w:ascii="宋体" w:hAnsi="宋体"/>
          <w:sz w:val="24"/>
        </w:rPr>
        <w:t>，2017.</w:t>
      </w:r>
    </w:p>
    <w:p>
      <w:pPr>
        <w:spacing w:line="360" w:lineRule="auto"/>
        <w:ind w:firstLine="480" w:firstLineChars="200"/>
        <w:rPr>
          <w:rFonts w:ascii="宋体" w:hAnsi="宋体"/>
          <w:sz w:val="24"/>
        </w:rPr>
      </w:pPr>
      <w:r>
        <w:rPr>
          <w:rFonts w:hint="eastAsia" w:ascii="宋体" w:hAnsi="宋体"/>
          <w:sz w:val="24"/>
        </w:rPr>
        <w:t>3.</w:t>
      </w:r>
      <w:r>
        <w:rPr>
          <w:rFonts w:ascii="Tahoma" w:hAnsi="Tahoma" w:cs="Tahoma"/>
          <w:color w:val="666666"/>
          <w:sz w:val="18"/>
          <w:szCs w:val="18"/>
          <w:shd w:val="clear" w:color="auto" w:fill="FFFFFF"/>
        </w:rPr>
        <w:t xml:space="preserve"> </w:t>
      </w:r>
      <w:r>
        <w:rPr>
          <w:rFonts w:ascii="宋体" w:hAnsi="宋体"/>
          <w:sz w:val="24"/>
        </w:rPr>
        <w:t>刘博</w:t>
      </w:r>
      <w:r>
        <w:rPr>
          <w:rFonts w:hint="eastAsia" w:ascii="宋体" w:hAnsi="宋体"/>
          <w:sz w:val="24"/>
        </w:rPr>
        <w:t>.</w:t>
      </w:r>
      <w:r>
        <w:rPr>
          <w:rFonts w:ascii="宋体" w:hAnsi="宋体"/>
          <w:sz w:val="24"/>
        </w:rPr>
        <w:t xml:space="preserve"> 计算机组装与调试维修</w:t>
      </w:r>
      <w:r>
        <w:rPr>
          <w:rFonts w:hint="eastAsia" w:ascii="宋体" w:hAnsi="宋体"/>
          <w:sz w:val="24"/>
        </w:rPr>
        <w:t>（</w:t>
      </w:r>
      <w:r>
        <w:rPr>
          <w:rFonts w:ascii="宋体" w:hAnsi="宋体"/>
          <w:sz w:val="24"/>
        </w:rPr>
        <w:t>工业和信息化“十三五”高职高专人才培养规划教材</w:t>
      </w:r>
      <w:r>
        <w:rPr>
          <w:rFonts w:hint="eastAsia" w:ascii="宋体" w:hAnsi="宋体"/>
          <w:sz w:val="24"/>
        </w:rPr>
        <w:t>）.北京：</w:t>
      </w:r>
      <w:r>
        <w:rPr>
          <w:rFonts w:ascii="宋体" w:hAnsi="宋体"/>
          <w:sz w:val="24"/>
        </w:rPr>
        <w:t>人民邮电出版社</w:t>
      </w:r>
      <w:r>
        <w:rPr>
          <w:rFonts w:hint="eastAsia" w:ascii="宋体" w:hAnsi="宋体"/>
          <w:sz w:val="24"/>
        </w:rPr>
        <w:t>，2017.</w:t>
      </w:r>
    </w:p>
    <w:p>
      <w:pPr>
        <w:spacing w:line="360" w:lineRule="auto"/>
        <w:ind w:firstLine="240"/>
        <w:jc w:val="center"/>
        <w:rPr>
          <w:rFonts w:ascii="黑体" w:eastAsia="黑体"/>
          <w:b/>
          <w:color w:val="FF0000"/>
          <w:sz w:val="32"/>
          <w:szCs w:val="32"/>
        </w:rPr>
      </w:pPr>
      <w:r>
        <w:rPr>
          <w:rFonts w:hint="eastAsia" w:ascii="黑体" w:eastAsia="黑体"/>
          <w:b/>
          <w:sz w:val="28"/>
          <w:szCs w:val="28"/>
        </w:rPr>
        <w:t>五、学生考核与评价</w:t>
      </w:r>
    </w:p>
    <w:p>
      <w:pPr>
        <w:spacing w:line="360" w:lineRule="auto"/>
        <w:ind w:firstLine="480" w:firstLineChars="200"/>
        <w:rPr>
          <w:rFonts w:ascii="宋体" w:hAnsi="宋体"/>
          <w:sz w:val="24"/>
        </w:rPr>
      </w:pPr>
      <w:r>
        <w:rPr>
          <w:rFonts w:hint="eastAsia" w:ascii="宋体" w:hAnsi="宋体"/>
          <w:sz w:val="24"/>
        </w:rPr>
        <w:t>改革评价手段和办法，加强实践性技能的考核，以能力培养为目标，强化过程考核与综合考核，采用多元价值取向。评价时注重学习态度，过程性考核与结果性考核相结合，注重对学生动手能力和实践分析问题、解决问题能力的考核，对学习和实践环节上有创新的学生应特别给予鼓励，综合评价学生能力，同时把学生在学习过程中表现出来的其他能力也纳入课程过程性考核范围，促使学生主动学习。</w:t>
      </w:r>
    </w:p>
    <w:p>
      <w:pPr>
        <w:spacing w:line="360" w:lineRule="auto"/>
        <w:ind w:firstLine="480" w:firstLineChars="200"/>
        <w:rPr>
          <w:rFonts w:ascii="宋体" w:hAnsi="宋体"/>
          <w:sz w:val="24"/>
        </w:rPr>
      </w:pPr>
      <w:r>
        <w:rPr>
          <w:rFonts w:hint="eastAsia" w:ascii="宋体" w:hAnsi="宋体"/>
          <w:sz w:val="24"/>
        </w:rPr>
        <w:t>内容包括过程性考核50%、结果性考核50%。</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1"/>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406"/>
        <w:gridCol w:w="1348"/>
        <w:gridCol w:w="872"/>
        <w:gridCol w:w="1903"/>
        <w:gridCol w:w="1501"/>
        <w:gridCol w:w="1274"/>
        <w:gridCol w:w="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3" w:type="dxa"/>
            <w:vAlign w:val="center"/>
          </w:tcPr>
          <w:p>
            <w:pPr>
              <w:jc w:val="center"/>
              <w:rPr>
                <w:b/>
              </w:rPr>
            </w:pPr>
            <w:r>
              <w:rPr>
                <w:rFonts w:hint="eastAsia"/>
                <w:b/>
              </w:rPr>
              <w:t>序号</w:t>
            </w:r>
          </w:p>
        </w:tc>
        <w:tc>
          <w:tcPr>
            <w:tcW w:w="1406" w:type="dxa"/>
            <w:vAlign w:val="center"/>
          </w:tcPr>
          <w:p>
            <w:pPr>
              <w:jc w:val="center"/>
              <w:rPr>
                <w:b/>
              </w:rPr>
            </w:pPr>
            <w:r>
              <w:rPr>
                <w:rFonts w:hint="eastAsia"/>
                <w:b/>
              </w:rPr>
              <w:t>情境</w:t>
            </w:r>
          </w:p>
        </w:tc>
        <w:tc>
          <w:tcPr>
            <w:tcW w:w="1348" w:type="dxa"/>
            <w:vAlign w:val="center"/>
          </w:tcPr>
          <w:p>
            <w:pPr>
              <w:jc w:val="center"/>
              <w:rPr>
                <w:b/>
              </w:rPr>
            </w:pPr>
            <w:r>
              <w:rPr>
                <w:rFonts w:hint="eastAsia"/>
                <w:b/>
              </w:rPr>
              <w:t>任务</w:t>
            </w:r>
          </w:p>
        </w:tc>
        <w:tc>
          <w:tcPr>
            <w:tcW w:w="872" w:type="dxa"/>
            <w:vAlign w:val="center"/>
          </w:tcPr>
          <w:p>
            <w:pPr>
              <w:jc w:val="center"/>
              <w:rPr>
                <w:b/>
              </w:rPr>
            </w:pPr>
            <w:r>
              <w:rPr>
                <w:rFonts w:hint="eastAsia"/>
                <w:b/>
              </w:rPr>
              <w:t>知识点</w:t>
            </w:r>
          </w:p>
        </w:tc>
        <w:tc>
          <w:tcPr>
            <w:tcW w:w="1903" w:type="dxa"/>
            <w:vAlign w:val="center"/>
          </w:tcPr>
          <w:p>
            <w:pPr>
              <w:jc w:val="center"/>
              <w:rPr>
                <w:b/>
              </w:rPr>
            </w:pPr>
            <w:r>
              <w:rPr>
                <w:rFonts w:hint="eastAsia"/>
                <w:b/>
              </w:rPr>
              <w:t>技能训练</w:t>
            </w:r>
          </w:p>
        </w:tc>
        <w:tc>
          <w:tcPr>
            <w:tcW w:w="1501" w:type="dxa"/>
            <w:vAlign w:val="center"/>
          </w:tcPr>
          <w:p>
            <w:pPr>
              <w:jc w:val="center"/>
              <w:rPr>
                <w:b/>
              </w:rPr>
            </w:pPr>
            <w:r>
              <w:rPr>
                <w:rFonts w:hint="eastAsia"/>
                <w:b/>
              </w:rPr>
              <w:t>教学重点</w:t>
            </w:r>
          </w:p>
        </w:tc>
        <w:tc>
          <w:tcPr>
            <w:tcW w:w="1274" w:type="dxa"/>
            <w:vAlign w:val="center"/>
          </w:tcPr>
          <w:p>
            <w:pPr>
              <w:jc w:val="center"/>
              <w:rPr>
                <w:b/>
              </w:rPr>
            </w:pPr>
            <w:r>
              <w:rPr>
                <w:rFonts w:hint="eastAsia"/>
                <w:b/>
              </w:rPr>
              <w:t>教学设计</w:t>
            </w:r>
          </w:p>
        </w:tc>
        <w:tc>
          <w:tcPr>
            <w:tcW w:w="703"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restart"/>
            <w:vAlign w:val="center"/>
          </w:tcPr>
          <w:p>
            <w:pPr>
              <w:jc w:val="center"/>
              <w:rPr>
                <w:rFonts w:ascii="宋体" w:hAnsi="宋体"/>
                <w:szCs w:val="21"/>
              </w:rPr>
            </w:pPr>
            <w:r>
              <w:rPr>
                <w:rFonts w:hint="eastAsia" w:ascii="宋体" w:hAnsi="宋体"/>
                <w:szCs w:val="21"/>
              </w:rPr>
              <w:t>1</w:t>
            </w:r>
          </w:p>
        </w:tc>
        <w:tc>
          <w:tcPr>
            <w:tcW w:w="1406" w:type="dxa"/>
            <w:vMerge w:val="restart"/>
            <w:vAlign w:val="center"/>
          </w:tcPr>
          <w:p>
            <w:pPr>
              <w:spacing w:line="360" w:lineRule="auto"/>
              <w:rPr>
                <w:rFonts w:ascii="宋体" w:hAnsi="宋体"/>
                <w:szCs w:val="21"/>
              </w:rPr>
            </w:pPr>
            <w:r>
              <w:rPr>
                <w:rFonts w:hint="eastAsia" w:ascii="宋体" w:hAnsi="宋体"/>
                <w:szCs w:val="21"/>
              </w:rPr>
              <w:t>硬件组装</w:t>
            </w:r>
          </w:p>
        </w:tc>
        <w:tc>
          <w:tcPr>
            <w:tcW w:w="1348" w:type="dxa"/>
          </w:tcPr>
          <w:p>
            <w:pPr>
              <w:rPr>
                <w:rFonts w:ascii="宋体" w:hAnsi="宋体"/>
                <w:szCs w:val="21"/>
              </w:rPr>
            </w:pPr>
            <w:r>
              <w:rPr>
                <w:rFonts w:hint="eastAsia" w:ascii="宋体" w:hAnsi="宋体"/>
                <w:szCs w:val="21"/>
              </w:rPr>
              <w:t>1.硬件识别</w:t>
            </w:r>
          </w:p>
        </w:tc>
        <w:tc>
          <w:tcPr>
            <w:tcW w:w="872" w:type="dxa"/>
          </w:tcPr>
          <w:p>
            <w:pPr>
              <w:rPr>
                <w:rFonts w:ascii="宋体" w:hAnsi="宋体"/>
                <w:szCs w:val="21"/>
              </w:rPr>
            </w:pPr>
            <w:r>
              <w:rPr>
                <w:rFonts w:hint="eastAsia" w:ascii="宋体" w:hAnsi="宋体"/>
                <w:szCs w:val="21"/>
              </w:rPr>
              <w:t>1.CPU、主板、内存、硬盘等部件的性能指标。</w:t>
            </w:r>
          </w:p>
          <w:p>
            <w:pPr>
              <w:rPr>
                <w:rFonts w:ascii="宋体" w:hAnsi="宋体"/>
                <w:szCs w:val="21"/>
              </w:rPr>
            </w:pPr>
            <w:r>
              <w:rPr>
                <w:rFonts w:hint="eastAsia" w:ascii="宋体" w:hAnsi="宋体"/>
                <w:szCs w:val="21"/>
              </w:rPr>
              <w:t>2.各部件的选购要点</w:t>
            </w:r>
          </w:p>
        </w:tc>
        <w:tc>
          <w:tcPr>
            <w:tcW w:w="1903" w:type="dxa"/>
          </w:tcPr>
          <w:p>
            <w:pPr>
              <w:rPr>
                <w:rFonts w:ascii="宋体" w:hAnsi="宋体"/>
                <w:szCs w:val="21"/>
              </w:rPr>
            </w:pPr>
            <w:r>
              <w:rPr>
                <w:rFonts w:hint="eastAsia" w:ascii="宋体" w:hAnsi="宋体"/>
                <w:szCs w:val="21"/>
              </w:rPr>
              <w:t>1. CPU、主板、硬盘、内存等部件的技术指标查询。</w:t>
            </w:r>
          </w:p>
          <w:p>
            <w:pPr>
              <w:rPr>
                <w:rFonts w:ascii="宋体" w:hAnsi="宋体"/>
                <w:szCs w:val="21"/>
              </w:rPr>
            </w:pPr>
            <w:r>
              <w:rPr>
                <w:rFonts w:hint="eastAsia" w:ascii="宋体" w:hAnsi="宋体"/>
                <w:szCs w:val="21"/>
              </w:rPr>
              <w:t>2. CPU、主板、硬盘、内存等部件的选购方法。</w:t>
            </w:r>
          </w:p>
          <w:p>
            <w:pPr>
              <w:rPr>
                <w:rFonts w:ascii="宋体" w:hAnsi="宋体"/>
                <w:szCs w:val="21"/>
              </w:rPr>
            </w:pPr>
            <w:r>
              <w:rPr>
                <w:rFonts w:hint="eastAsia" w:ascii="宋体" w:hAnsi="宋体"/>
                <w:szCs w:val="21"/>
              </w:rPr>
              <w:t>3. CPU、主板、硬盘、内存等部件的安装。</w:t>
            </w:r>
          </w:p>
        </w:tc>
        <w:tc>
          <w:tcPr>
            <w:tcW w:w="1501" w:type="dxa"/>
          </w:tcPr>
          <w:p>
            <w:pPr>
              <w:rPr>
                <w:rFonts w:ascii="宋体" w:hAnsi="宋体"/>
                <w:szCs w:val="21"/>
              </w:rPr>
            </w:pPr>
            <w:r>
              <w:rPr>
                <w:rFonts w:hint="eastAsia" w:ascii="宋体" w:hAnsi="宋体"/>
                <w:szCs w:val="21"/>
              </w:rPr>
              <w:t>1.目前市场上各部件发展现状及我国研发状况。激发学生爱国热情。</w:t>
            </w:r>
          </w:p>
          <w:p>
            <w:pPr>
              <w:rPr>
                <w:rFonts w:ascii="宋体" w:hAnsi="宋体"/>
                <w:szCs w:val="21"/>
              </w:rPr>
            </w:pPr>
            <w:r>
              <w:rPr>
                <w:rFonts w:hint="eastAsia" w:ascii="宋体" w:hAnsi="宋体"/>
                <w:szCs w:val="21"/>
              </w:rPr>
              <w:t>2.不同场景下各部件的选择。培养学生的认真观察能力。</w:t>
            </w:r>
          </w:p>
        </w:tc>
        <w:tc>
          <w:tcPr>
            <w:tcW w:w="1274" w:type="dxa"/>
          </w:tcPr>
          <w:p>
            <w:pPr>
              <w:rPr>
                <w:rFonts w:ascii="宋体" w:hAnsi="宋体"/>
                <w:szCs w:val="21"/>
              </w:rPr>
            </w:pPr>
            <w:r>
              <w:rPr>
                <w:rFonts w:hint="eastAsia" w:ascii="宋体" w:hAnsi="宋体"/>
                <w:szCs w:val="21"/>
              </w:rPr>
              <w:t>要点分析</w:t>
            </w:r>
          </w:p>
          <w:p>
            <w:pPr>
              <w:rPr>
                <w:rFonts w:ascii="宋体" w:hAnsi="宋体"/>
                <w:szCs w:val="21"/>
              </w:rPr>
            </w:pPr>
            <w:r>
              <w:rPr>
                <w:rFonts w:hint="eastAsia" w:ascii="宋体" w:hAnsi="宋体"/>
                <w:szCs w:val="21"/>
              </w:rPr>
              <w:t>场景训练</w:t>
            </w:r>
          </w:p>
        </w:tc>
        <w:tc>
          <w:tcPr>
            <w:tcW w:w="703" w:type="dxa"/>
            <w:vAlign w:val="center"/>
          </w:tcPr>
          <w:p>
            <w:pPr>
              <w:spacing w:line="360" w:lineRule="auto"/>
              <w:jc w:val="center"/>
              <w:rPr>
                <w:rFonts w:ascii="宋体" w:hAnsi="宋体"/>
                <w:szCs w:val="21"/>
              </w:rPr>
            </w:pPr>
            <w:r>
              <w:rPr>
                <w:rFonts w:hint="eastAsia" w:ascii="宋体" w:hAnsi="宋体"/>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vAlign w:val="center"/>
          </w:tcPr>
          <w:p>
            <w:pPr>
              <w:spacing w:line="360" w:lineRule="auto"/>
              <w:jc w:val="center"/>
              <w:rPr>
                <w:rFonts w:ascii="宋体" w:hAnsi="宋体"/>
                <w:szCs w:val="21"/>
              </w:rPr>
            </w:pPr>
          </w:p>
        </w:tc>
        <w:tc>
          <w:tcPr>
            <w:tcW w:w="1406" w:type="dxa"/>
            <w:vMerge w:val="continue"/>
          </w:tcPr>
          <w:p>
            <w:pPr>
              <w:spacing w:line="360" w:lineRule="auto"/>
              <w:rPr>
                <w:rFonts w:ascii="宋体" w:hAnsi="宋体"/>
                <w:szCs w:val="21"/>
              </w:rPr>
            </w:pPr>
          </w:p>
        </w:tc>
        <w:tc>
          <w:tcPr>
            <w:tcW w:w="1348" w:type="dxa"/>
          </w:tcPr>
          <w:p>
            <w:pPr>
              <w:rPr>
                <w:rFonts w:ascii="宋体" w:hAnsi="宋体"/>
                <w:szCs w:val="21"/>
              </w:rPr>
            </w:pPr>
            <w:r>
              <w:rPr>
                <w:rFonts w:hint="eastAsia" w:ascii="宋体" w:hAnsi="宋体"/>
                <w:szCs w:val="21"/>
              </w:rPr>
              <w:t>2．模拟购机</w:t>
            </w:r>
          </w:p>
        </w:tc>
        <w:tc>
          <w:tcPr>
            <w:tcW w:w="872" w:type="dxa"/>
          </w:tcPr>
          <w:p>
            <w:pPr>
              <w:rPr>
                <w:rFonts w:ascii="宋体" w:hAnsi="宋体"/>
                <w:szCs w:val="21"/>
              </w:rPr>
            </w:pPr>
            <w:r>
              <w:rPr>
                <w:rFonts w:hint="eastAsia" w:ascii="宋体" w:hAnsi="宋体"/>
                <w:szCs w:val="21"/>
              </w:rPr>
              <w:t>按照不同要求列出计算机各部件的配置清单。</w:t>
            </w:r>
          </w:p>
        </w:tc>
        <w:tc>
          <w:tcPr>
            <w:tcW w:w="1903" w:type="dxa"/>
          </w:tcPr>
          <w:p>
            <w:pPr>
              <w:rPr>
                <w:rFonts w:ascii="宋体" w:hAnsi="宋体"/>
                <w:szCs w:val="21"/>
              </w:rPr>
            </w:pPr>
            <w:r>
              <w:rPr>
                <w:rFonts w:hint="eastAsia" w:ascii="宋体" w:hAnsi="宋体"/>
                <w:szCs w:val="21"/>
              </w:rPr>
              <w:t>1.根据不同需求拟定配置方案。</w:t>
            </w:r>
          </w:p>
          <w:p>
            <w:pPr>
              <w:rPr>
                <w:rFonts w:ascii="宋体" w:hAnsi="宋体"/>
                <w:szCs w:val="21"/>
              </w:rPr>
            </w:pPr>
            <w:r>
              <w:rPr>
                <w:rFonts w:hint="eastAsia" w:ascii="宋体" w:hAnsi="宋体"/>
                <w:szCs w:val="21"/>
              </w:rPr>
              <w:t>2.在线模拟配机。</w:t>
            </w:r>
          </w:p>
        </w:tc>
        <w:tc>
          <w:tcPr>
            <w:tcW w:w="1501" w:type="dxa"/>
          </w:tcPr>
          <w:p>
            <w:pPr>
              <w:rPr>
                <w:rFonts w:ascii="宋体" w:hAnsi="宋体"/>
                <w:szCs w:val="21"/>
              </w:rPr>
            </w:pPr>
            <w:r>
              <w:rPr>
                <w:rFonts w:hint="eastAsia" w:ascii="宋体" w:hAnsi="宋体"/>
                <w:szCs w:val="21"/>
              </w:rPr>
              <w:t>通过在线模拟配机，积累选购经验。培养学生的自主探究能力以及对具体问题的分析能力。</w:t>
            </w:r>
          </w:p>
        </w:tc>
        <w:tc>
          <w:tcPr>
            <w:tcW w:w="1274" w:type="dxa"/>
          </w:tcPr>
          <w:p>
            <w:pPr>
              <w:rPr>
                <w:rFonts w:ascii="宋体" w:hAnsi="宋体"/>
                <w:szCs w:val="21"/>
              </w:rPr>
            </w:pPr>
            <w:r>
              <w:rPr>
                <w:rFonts w:hint="eastAsia" w:ascii="宋体" w:hAnsi="宋体"/>
                <w:szCs w:val="21"/>
              </w:rPr>
              <w:t>实例分析</w:t>
            </w:r>
          </w:p>
          <w:p>
            <w:pPr>
              <w:rPr>
                <w:rFonts w:ascii="宋体" w:hAnsi="宋体"/>
                <w:szCs w:val="21"/>
              </w:rPr>
            </w:pPr>
            <w:r>
              <w:rPr>
                <w:rFonts w:hint="eastAsia" w:ascii="宋体" w:hAnsi="宋体"/>
                <w:szCs w:val="21"/>
              </w:rPr>
              <w:t>规划设计</w:t>
            </w:r>
          </w:p>
          <w:p>
            <w:pPr>
              <w:rPr>
                <w:rFonts w:ascii="宋体" w:hAnsi="宋体"/>
                <w:szCs w:val="21"/>
              </w:rPr>
            </w:pPr>
          </w:p>
          <w:p>
            <w:pPr>
              <w:spacing w:line="360" w:lineRule="auto"/>
              <w:rPr>
                <w:rFonts w:ascii="宋体" w:hAnsi="宋体"/>
                <w:szCs w:val="21"/>
              </w:rPr>
            </w:pPr>
          </w:p>
        </w:tc>
        <w:tc>
          <w:tcPr>
            <w:tcW w:w="703"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vAlign w:val="center"/>
          </w:tcPr>
          <w:p>
            <w:pPr>
              <w:spacing w:line="360" w:lineRule="auto"/>
              <w:jc w:val="center"/>
              <w:rPr>
                <w:rFonts w:ascii="宋体" w:hAnsi="宋体"/>
                <w:szCs w:val="21"/>
              </w:rPr>
            </w:pPr>
          </w:p>
        </w:tc>
        <w:tc>
          <w:tcPr>
            <w:tcW w:w="1406" w:type="dxa"/>
            <w:vMerge w:val="continue"/>
          </w:tcPr>
          <w:p>
            <w:pPr>
              <w:spacing w:line="360" w:lineRule="auto"/>
              <w:rPr>
                <w:rFonts w:ascii="宋体" w:hAnsi="宋体"/>
                <w:szCs w:val="21"/>
              </w:rPr>
            </w:pPr>
          </w:p>
        </w:tc>
        <w:tc>
          <w:tcPr>
            <w:tcW w:w="1348" w:type="dxa"/>
          </w:tcPr>
          <w:p>
            <w:pPr>
              <w:rPr>
                <w:rFonts w:ascii="宋体" w:hAnsi="宋体"/>
                <w:szCs w:val="21"/>
              </w:rPr>
            </w:pPr>
            <w:r>
              <w:rPr>
                <w:rFonts w:hint="eastAsia" w:ascii="宋体" w:hAnsi="宋体"/>
                <w:szCs w:val="21"/>
              </w:rPr>
              <w:t>3．硬件组装</w:t>
            </w:r>
          </w:p>
        </w:tc>
        <w:tc>
          <w:tcPr>
            <w:tcW w:w="872" w:type="dxa"/>
          </w:tcPr>
          <w:p>
            <w:pPr>
              <w:rPr>
                <w:rFonts w:ascii="宋体" w:hAnsi="宋体"/>
                <w:szCs w:val="21"/>
              </w:rPr>
            </w:pPr>
            <w:r>
              <w:rPr>
                <w:rFonts w:hint="eastAsia" w:ascii="宋体" w:hAnsi="宋体"/>
                <w:szCs w:val="21"/>
              </w:rPr>
              <w:t>按照正确的组装流程和操作要领组装计算机。</w:t>
            </w:r>
          </w:p>
        </w:tc>
        <w:tc>
          <w:tcPr>
            <w:tcW w:w="1903" w:type="dxa"/>
          </w:tcPr>
          <w:p>
            <w:pPr>
              <w:rPr>
                <w:rFonts w:ascii="宋体" w:hAnsi="宋体"/>
                <w:szCs w:val="21"/>
              </w:rPr>
            </w:pPr>
            <w:r>
              <w:rPr>
                <w:rFonts w:hint="eastAsia" w:ascii="宋体" w:hAnsi="宋体"/>
                <w:szCs w:val="21"/>
              </w:rPr>
              <w:t>1.部件选配。</w:t>
            </w:r>
          </w:p>
          <w:p>
            <w:pPr>
              <w:rPr>
                <w:rFonts w:ascii="宋体" w:hAnsi="宋体"/>
                <w:szCs w:val="21"/>
              </w:rPr>
            </w:pPr>
            <w:r>
              <w:rPr>
                <w:rFonts w:hint="eastAsia" w:ascii="宋体" w:hAnsi="宋体"/>
                <w:szCs w:val="21"/>
              </w:rPr>
              <w:t>2.整机组装。</w:t>
            </w:r>
          </w:p>
        </w:tc>
        <w:tc>
          <w:tcPr>
            <w:tcW w:w="1501" w:type="dxa"/>
          </w:tcPr>
          <w:p>
            <w:pPr>
              <w:rPr>
                <w:rFonts w:ascii="宋体" w:hAnsi="宋体"/>
                <w:szCs w:val="21"/>
              </w:rPr>
            </w:pPr>
            <w:r>
              <w:rPr>
                <w:rFonts w:hint="eastAsia" w:ascii="宋体" w:hAnsi="宋体"/>
                <w:szCs w:val="21"/>
              </w:rPr>
              <w:t>组装较高质量的计算机。培养学生认真、严谨、规范的工匠精神。</w:t>
            </w:r>
          </w:p>
        </w:tc>
        <w:tc>
          <w:tcPr>
            <w:tcW w:w="1274" w:type="dxa"/>
          </w:tcPr>
          <w:p>
            <w:pPr>
              <w:rPr>
                <w:rFonts w:ascii="宋体" w:hAnsi="宋体"/>
                <w:szCs w:val="21"/>
              </w:rPr>
            </w:pPr>
            <w:r>
              <w:rPr>
                <w:rFonts w:hint="eastAsia" w:ascii="宋体" w:hAnsi="宋体"/>
                <w:szCs w:val="21"/>
              </w:rPr>
              <w:t>模拟动画</w:t>
            </w:r>
          </w:p>
          <w:p>
            <w:pPr>
              <w:rPr>
                <w:rFonts w:ascii="宋体" w:hAnsi="宋体"/>
                <w:szCs w:val="21"/>
              </w:rPr>
            </w:pPr>
            <w:r>
              <w:rPr>
                <w:rFonts w:hint="eastAsia" w:ascii="宋体" w:hAnsi="宋体"/>
                <w:szCs w:val="21"/>
              </w:rPr>
              <w:t>动手实践</w:t>
            </w:r>
          </w:p>
        </w:tc>
        <w:tc>
          <w:tcPr>
            <w:tcW w:w="703"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restart"/>
            <w:vAlign w:val="center"/>
          </w:tcPr>
          <w:p>
            <w:pPr>
              <w:spacing w:line="360" w:lineRule="auto"/>
              <w:jc w:val="center"/>
              <w:rPr>
                <w:rFonts w:ascii="宋体" w:hAnsi="宋体"/>
                <w:szCs w:val="21"/>
              </w:rPr>
            </w:pPr>
            <w:r>
              <w:rPr>
                <w:rFonts w:hint="eastAsia" w:ascii="宋体" w:hAnsi="宋体"/>
                <w:szCs w:val="21"/>
              </w:rPr>
              <w:t>2</w:t>
            </w:r>
          </w:p>
        </w:tc>
        <w:tc>
          <w:tcPr>
            <w:tcW w:w="1406" w:type="dxa"/>
            <w:vMerge w:val="restart"/>
            <w:vAlign w:val="center"/>
          </w:tcPr>
          <w:p>
            <w:pPr>
              <w:spacing w:line="360" w:lineRule="auto"/>
              <w:rPr>
                <w:rFonts w:ascii="宋体" w:hAnsi="宋体"/>
                <w:szCs w:val="21"/>
              </w:rPr>
            </w:pPr>
            <w:r>
              <w:rPr>
                <w:rFonts w:hint="eastAsia" w:ascii="宋体" w:hAnsi="宋体"/>
                <w:szCs w:val="21"/>
              </w:rPr>
              <w:t>系统调试</w:t>
            </w:r>
          </w:p>
        </w:tc>
        <w:tc>
          <w:tcPr>
            <w:tcW w:w="1348" w:type="dxa"/>
          </w:tcPr>
          <w:p>
            <w:pPr>
              <w:rPr>
                <w:rFonts w:ascii="宋体" w:hAnsi="宋体"/>
                <w:szCs w:val="21"/>
              </w:rPr>
            </w:pPr>
            <w:r>
              <w:rPr>
                <w:rFonts w:hint="eastAsia" w:ascii="宋体" w:hAnsi="宋体"/>
                <w:szCs w:val="21"/>
              </w:rPr>
              <w:t>1.BIOS设置</w:t>
            </w:r>
          </w:p>
        </w:tc>
        <w:tc>
          <w:tcPr>
            <w:tcW w:w="872" w:type="dxa"/>
          </w:tcPr>
          <w:p>
            <w:pPr>
              <w:jc w:val="left"/>
              <w:rPr>
                <w:rFonts w:ascii="宋体" w:hAnsi="宋体"/>
                <w:szCs w:val="21"/>
              </w:rPr>
            </w:pPr>
            <w:r>
              <w:rPr>
                <w:rFonts w:hint="eastAsia" w:ascii="宋体" w:hAnsi="宋体"/>
                <w:szCs w:val="21"/>
              </w:rPr>
              <w:t>不同厂商的BIOS</w:t>
            </w:r>
          </w:p>
          <w:p>
            <w:pPr>
              <w:rPr>
                <w:rFonts w:ascii="宋体" w:hAnsi="宋体"/>
                <w:szCs w:val="21"/>
              </w:rPr>
            </w:pPr>
            <w:r>
              <w:rPr>
                <w:rFonts w:hint="eastAsia" w:ascii="宋体" w:hAnsi="宋体"/>
                <w:szCs w:val="21"/>
              </w:rPr>
              <w:t>合理设置。</w:t>
            </w:r>
          </w:p>
        </w:tc>
        <w:tc>
          <w:tcPr>
            <w:tcW w:w="1903" w:type="dxa"/>
          </w:tcPr>
          <w:p>
            <w:pPr>
              <w:jc w:val="left"/>
              <w:rPr>
                <w:rFonts w:ascii="宋体" w:hAnsi="宋体"/>
                <w:szCs w:val="21"/>
              </w:rPr>
            </w:pPr>
            <w:r>
              <w:rPr>
                <w:rFonts w:hint="eastAsia" w:ascii="宋体" w:hAnsi="宋体"/>
                <w:szCs w:val="21"/>
              </w:rPr>
              <w:t>1.Award BIOS设置。</w:t>
            </w:r>
          </w:p>
          <w:p>
            <w:pPr>
              <w:jc w:val="left"/>
              <w:rPr>
                <w:rFonts w:ascii="宋体" w:hAnsi="宋体"/>
                <w:szCs w:val="21"/>
              </w:rPr>
            </w:pPr>
            <w:r>
              <w:rPr>
                <w:rFonts w:hint="eastAsia" w:ascii="宋体" w:hAnsi="宋体"/>
                <w:szCs w:val="21"/>
              </w:rPr>
              <w:t>2.图形UEFI BIOS配置。</w:t>
            </w:r>
          </w:p>
        </w:tc>
        <w:tc>
          <w:tcPr>
            <w:tcW w:w="1501" w:type="dxa"/>
          </w:tcPr>
          <w:p>
            <w:pPr>
              <w:jc w:val="left"/>
              <w:rPr>
                <w:rFonts w:ascii="宋体" w:hAnsi="宋体"/>
                <w:szCs w:val="21"/>
              </w:rPr>
            </w:pPr>
            <w:r>
              <w:rPr>
                <w:rFonts w:hint="eastAsia" w:ascii="宋体" w:hAnsi="宋体"/>
                <w:szCs w:val="21"/>
              </w:rPr>
              <w:t>1.合理配置。培养学生的自主探究能力。</w:t>
            </w:r>
          </w:p>
          <w:p>
            <w:pPr>
              <w:jc w:val="left"/>
              <w:rPr>
                <w:rFonts w:ascii="宋体" w:hAnsi="宋体"/>
                <w:szCs w:val="21"/>
              </w:rPr>
            </w:pPr>
            <w:r>
              <w:rPr>
                <w:rFonts w:hint="eastAsia" w:ascii="宋体" w:hAnsi="宋体"/>
                <w:szCs w:val="21"/>
              </w:rPr>
              <w:t>2.不同界面下的BIOS配置。培养学生的认真观察能力、主动学习能力。</w:t>
            </w:r>
          </w:p>
        </w:tc>
        <w:tc>
          <w:tcPr>
            <w:tcW w:w="1274" w:type="dxa"/>
          </w:tcPr>
          <w:p>
            <w:pPr>
              <w:rPr>
                <w:rFonts w:ascii="宋体" w:hAnsi="宋体"/>
                <w:szCs w:val="21"/>
              </w:rPr>
            </w:pPr>
            <w:r>
              <w:rPr>
                <w:rFonts w:hint="eastAsia" w:ascii="宋体" w:hAnsi="宋体"/>
                <w:szCs w:val="21"/>
              </w:rPr>
              <w:t>模拟动画</w:t>
            </w:r>
          </w:p>
          <w:p>
            <w:pPr>
              <w:rPr>
                <w:rFonts w:ascii="宋体" w:hAnsi="宋体"/>
                <w:szCs w:val="21"/>
              </w:rPr>
            </w:pPr>
            <w:r>
              <w:rPr>
                <w:rFonts w:hint="eastAsia" w:ascii="宋体" w:hAnsi="宋体"/>
                <w:szCs w:val="21"/>
              </w:rPr>
              <w:t>实例分析</w:t>
            </w:r>
          </w:p>
          <w:p>
            <w:pPr>
              <w:rPr>
                <w:rFonts w:ascii="宋体" w:hAnsi="宋体"/>
                <w:szCs w:val="21"/>
              </w:rPr>
            </w:pPr>
            <w:r>
              <w:rPr>
                <w:rFonts w:hint="eastAsia" w:ascii="宋体" w:hAnsi="宋体"/>
                <w:szCs w:val="21"/>
              </w:rPr>
              <w:t>场景训练</w:t>
            </w:r>
          </w:p>
        </w:tc>
        <w:tc>
          <w:tcPr>
            <w:tcW w:w="703"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vAlign w:val="center"/>
          </w:tcPr>
          <w:p>
            <w:pPr>
              <w:spacing w:line="360" w:lineRule="auto"/>
              <w:jc w:val="center"/>
              <w:rPr>
                <w:rFonts w:ascii="宋体" w:hAnsi="宋体"/>
                <w:szCs w:val="21"/>
              </w:rPr>
            </w:pPr>
          </w:p>
        </w:tc>
        <w:tc>
          <w:tcPr>
            <w:tcW w:w="1406" w:type="dxa"/>
            <w:vMerge w:val="continue"/>
          </w:tcPr>
          <w:p>
            <w:pPr>
              <w:spacing w:line="360" w:lineRule="auto"/>
              <w:rPr>
                <w:rFonts w:ascii="宋体" w:hAnsi="宋体"/>
                <w:szCs w:val="21"/>
              </w:rPr>
            </w:pPr>
          </w:p>
        </w:tc>
        <w:tc>
          <w:tcPr>
            <w:tcW w:w="1348" w:type="dxa"/>
          </w:tcPr>
          <w:p>
            <w:pPr>
              <w:rPr>
                <w:rFonts w:ascii="宋体" w:hAnsi="宋体"/>
                <w:szCs w:val="21"/>
              </w:rPr>
            </w:pPr>
            <w:r>
              <w:rPr>
                <w:rFonts w:hint="eastAsia" w:ascii="宋体" w:hAnsi="宋体"/>
                <w:szCs w:val="21"/>
              </w:rPr>
              <w:t>2.硬盘分区</w:t>
            </w:r>
          </w:p>
        </w:tc>
        <w:tc>
          <w:tcPr>
            <w:tcW w:w="872" w:type="dxa"/>
          </w:tcPr>
          <w:p>
            <w:pPr>
              <w:jc w:val="left"/>
              <w:rPr>
                <w:rFonts w:ascii="宋体" w:hAnsi="宋体"/>
                <w:szCs w:val="21"/>
              </w:rPr>
            </w:pPr>
            <w:r>
              <w:rPr>
                <w:rFonts w:hint="eastAsia" w:ascii="宋体" w:hAnsi="宋体"/>
                <w:szCs w:val="21"/>
              </w:rPr>
              <w:t>1.对硬盘进行合理分区。</w:t>
            </w:r>
          </w:p>
          <w:p>
            <w:pPr>
              <w:jc w:val="left"/>
              <w:rPr>
                <w:rFonts w:ascii="宋体" w:hAnsi="宋体"/>
                <w:szCs w:val="21"/>
              </w:rPr>
            </w:pPr>
            <w:r>
              <w:rPr>
                <w:rFonts w:hint="eastAsia" w:ascii="宋体" w:hAnsi="宋体"/>
                <w:szCs w:val="21"/>
              </w:rPr>
              <w:t>2.各分区的格式化。</w:t>
            </w:r>
          </w:p>
        </w:tc>
        <w:tc>
          <w:tcPr>
            <w:tcW w:w="1903" w:type="dxa"/>
          </w:tcPr>
          <w:p>
            <w:pPr>
              <w:jc w:val="left"/>
              <w:rPr>
                <w:rFonts w:ascii="宋体" w:hAnsi="宋体"/>
                <w:szCs w:val="21"/>
              </w:rPr>
            </w:pPr>
            <w:r>
              <w:rPr>
                <w:rFonts w:hint="eastAsia" w:ascii="宋体" w:hAnsi="宋体"/>
                <w:szCs w:val="21"/>
              </w:rPr>
              <w:t>1.硬盘分区。</w:t>
            </w:r>
          </w:p>
          <w:p>
            <w:pPr>
              <w:spacing w:line="360" w:lineRule="auto"/>
              <w:rPr>
                <w:rFonts w:ascii="宋体" w:hAnsi="宋体"/>
                <w:szCs w:val="21"/>
              </w:rPr>
            </w:pPr>
            <w:r>
              <w:rPr>
                <w:rFonts w:hint="eastAsia" w:ascii="宋体" w:hAnsi="宋体"/>
                <w:szCs w:val="21"/>
              </w:rPr>
              <w:t>2.硬盘格式化。</w:t>
            </w:r>
          </w:p>
        </w:tc>
        <w:tc>
          <w:tcPr>
            <w:tcW w:w="1501" w:type="dxa"/>
          </w:tcPr>
          <w:p>
            <w:pPr>
              <w:jc w:val="left"/>
              <w:rPr>
                <w:rFonts w:ascii="宋体" w:hAnsi="宋体"/>
                <w:szCs w:val="21"/>
              </w:rPr>
            </w:pPr>
            <w:r>
              <w:rPr>
                <w:rFonts w:hint="eastAsia" w:ascii="宋体" w:hAnsi="宋体"/>
                <w:szCs w:val="21"/>
              </w:rPr>
              <w:t>1.利用相关工具软件进行硬盘分区。</w:t>
            </w:r>
          </w:p>
          <w:p>
            <w:pPr>
              <w:jc w:val="left"/>
              <w:rPr>
                <w:rFonts w:ascii="宋体" w:hAnsi="宋体"/>
                <w:szCs w:val="21"/>
              </w:rPr>
            </w:pPr>
            <w:r>
              <w:rPr>
                <w:rFonts w:hint="eastAsia" w:ascii="宋体" w:hAnsi="宋体"/>
                <w:szCs w:val="21"/>
              </w:rPr>
              <w:t>2.硬盘格式化的注意事项。培养学生的观察能力和动手能力，激发学习兴趣。</w:t>
            </w:r>
          </w:p>
        </w:tc>
        <w:tc>
          <w:tcPr>
            <w:tcW w:w="1274" w:type="dxa"/>
          </w:tcPr>
          <w:p>
            <w:pPr>
              <w:spacing w:line="360" w:lineRule="auto"/>
              <w:rPr>
                <w:rFonts w:ascii="宋体" w:hAnsi="宋体"/>
                <w:szCs w:val="21"/>
              </w:rPr>
            </w:pPr>
            <w:r>
              <w:rPr>
                <w:rFonts w:hint="eastAsia" w:ascii="宋体" w:hAnsi="宋体"/>
                <w:szCs w:val="21"/>
              </w:rPr>
              <w:t>动手实践</w:t>
            </w:r>
          </w:p>
        </w:tc>
        <w:tc>
          <w:tcPr>
            <w:tcW w:w="703"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1" w:hRule="atLeast"/>
          <w:jc w:val="center"/>
        </w:trPr>
        <w:tc>
          <w:tcPr>
            <w:tcW w:w="533" w:type="dxa"/>
            <w:vMerge w:val="continue"/>
            <w:vAlign w:val="center"/>
          </w:tcPr>
          <w:p>
            <w:pPr>
              <w:spacing w:line="360" w:lineRule="auto"/>
              <w:jc w:val="center"/>
              <w:rPr>
                <w:rFonts w:ascii="宋体" w:hAnsi="宋体"/>
                <w:szCs w:val="21"/>
              </w:rPr>
            </w:pPr>
          </w:p>
        </w:tc>
        <w:tc>
          <w:tcPr>
            <w:tcW w:w="1406" w:type="dxa"/>
            <w:vMerge w:val="continue"/>
          </w:tcPr>
          <w:p>
            <w:pPr>
              <w:spacing w:line="360" w:lineRule="auto"/>
              <w:rPr>
                <w:rFonts w:ascii="宋体" w:hAnsi="宋体"/>
                <w:szCs w:val="21"/>
              </w:rPr>
            </w:pPr>
          </w:p>
        </w:tc>
        <w:tc>
          <w:tcPr>
            <w:tcW w:w="1348" w:type="dxa"/>
          </w:tcPr>
          <w:p>
            <w:pPr>
              <w:rPr>
                <w:rFonts w:ascii="宋体" w:hAnsi="宋体"/>
                <w:szCs w:val="21"/>
              </w:rPr>
            </w:pPr>
            <w:r>
              <w:rPr>
                <w:rFonts w:hint="eastAsia" w:ascii="宋体" w:hAnsi="宋体"/>
                <w:szCs w:val="21"/>
              </w:rPr>
              <w:t>3.软件安装</w:t>
            </w:r>
          </w:p>
        </w:tc>
        <w:tc>
          <w:tcPr>
            <w:tcW w:w="872" w:type="dxa"/>
          </w:tcPr>
          <w:p>
            <w:pPr>
              <w:jc w:val="left"/>
              <w:rPr>
                <w:rFonts w:ascii="宋体" w:hAnsi="宋体"/>
                <w:szCs w:val="21"/>
              </w:rPr>
            </w:pPr>
            <w:r>
              <w:rPr>
                <w:rFonts w:hint="eastAsia" w:ascii="宋体" w:hAnsi="宋体"/>
                <w:szCs w:val="21"/>
              </w:rPr>
              <w:t>1.操作系统安装。</w:t>
            </w:r>
          </w:p>
          <w:p>
            <w:pPr>
              <w:jc w:val="left"/>
              <w:rPr>
                <w:rFonts w:ascii="宋体" w:hAnsi="宋体"/>
                <w:szCs w:val="21"/>
              </w:rPr>
            </w:pPr>
            <w:r>
              <w:rPr>
                <w:rFonts w:hint="eastAsia" w:ascii="宋体" w:hAnsi="宋体"/>
                <w:szCs w:val="21"/>
              </w:rPr>
              <w:t>2应用软件安装。</w:t>
            </w:r>
          </w:p>
        </w:tc>
        <w:tc>
          <w:tcPr>
            <w:tcW w:w="1903" w:type="dxa"/>
          </w:tcPr>
          <w:p>
            <w:pPr>
              <w:jc w:val="left"/>
              <w:rPr>
                <w:rFonts w:ascii="宋体" w:hAnsi="宋体"/>
                <w:szCs w:val="21"/>
              </w:rPr>
            </w:pPr>
            <w:r>
              <w:rPr>
                <w:rFonts w:hint="eastAsia" w:ascii="宋体" w:hAnsi="宋体"/>
                <w:szCs w:val="21"/>
              </w:rPr>
              <w:t>1.Windows 7的安装。</w:t>
            </w:r>
          </w:p>
          <w:p>
            <w:pPr>
              <w:jc w:val="left"/>
              <w:rPr>
                <w:rFonts w:ascii="宋体" w:hAnsi="宋体"/>
                <w:szCs w:val="21"/>
              </w:rPr>
            </w:pPr>
            <w:r>
              <w:rPr>
                <w:rFonts w:hint="eastAsia" w:ascii="宋体" w:hAnsi="宋体"/>
                <w:szCs w:val="21"/>
              </w:rPr>
              <w:t>2.驱动程序的安装</w:t>
            </w:r>
          </w:p>
          <w:p>
            <w:pPr>
              <w:jc w:val="left"/>
              <w:rPr>
                <w:rFonts w:ascii="宋体" w:hAnsi="宋体"/>
                <w:szCs w:val="21"/>
              </w:rPr>
            </w:pPr>
            <w:r>
              <w:rPr>
                <w:rFonts w:hint="eastAsia" w:ascii="宋体" w:hAnsi="宋体"/>
                <w:szCs w:val="21"/>
              </w:rPr>
              <w:t>3.办公软件的安装</w:t>
            </w:r>
          </w:p>
        </w:tc>
        <w:tc>
          <w:tcPr>
            <w:tcW w:w="1501" w:type="dxa"/>
          </w:tcPr>
          <w:p>
            <w:pPr>
              <w:jc w:val="left"/>
              <w:rPr>
                <w:rFonts w:ascii="宋体" w:hAnsi="宋体"/>
                <w:szCs w:val="21"/>
              </w:rPr>
            </w:pPr>
            <w:r>
              <w:rPr>
                <w:rFonts w:hint="eastAsia" w:ascii="宋体" w:hAnsi="宋体"/>
                <w:szCs w:val="21"/>
              </w:rPr>
              <w:t>各种操作系统及应用软件的比较与安装。</w:t>
            </w:r>
          </w:p>
          <w:p>
            <w:pPr>
              <w:jc w:val="left"/>
              <w:rPr>
                <w:rFonts w:ascii="宋体" w:hAnsi="宋体"/>
                <w:szCs w:val="21"/>
              </w:rPr>
            </w:pPr>
            <w:r>
              <w:rPr>
                <w:rFonts w:hint="eastAsia" w:ascii="宋体" w:hAnsi="宋体"/>
                <w:szCs w:val="21"/>
              </w:rPr>
              <w:t>通过对新技术的了解，激发学生科技创新、为国争光。</w:t>
            </w:r>
          </w:p>
        </w:tc>
        <w:tc>
          <w:tcPr>
            <w:tcW w:w="1274" w:type="dxa"/>
          </w:tcPr>
          <w:p>
            <w:pPr>
              <w:rPr>
                <w:rFonts w:ascii="宋体" w:hAnsi="宋体"/>
                <w:szCs w:val="21"/>
              </w:rPr>
            </w:pPr>
            <w:r>
              <w:rPr>
                <w:rFonts w:hint="eastAsia" w:ascii="宋体" w:hAnsi="宋体"/>
                <w:szCs w:val="21"/>
              </w:rPr>
              <w:t>动手实践</w:t>
            </w:r>
          </w:p>
          <w:p>
            <w:pPr>
              <w:rPr>
                <w:rFonts w:ascii="宋体" w:hAnsi="宋体"/>
                <w:szCs w:val="21"/>
              </w:rPr>
            </w:pPr>
            <w:r>
              <w:rPr>
                <w:rFonts w:hint="eastAsia" w:ascii="宋体" w:hAnsi="宋体"/>
                <w:szCs w:val="21"/>
              </w:rPr>
              <w:t>相互探讨</w:t>
            </w:r>
          </w:p>
          <w:p>
            <w:pPr>
              <w:rPr>
                <w:rFonts w:ascii="宋体" w:hAnsi="宋体"/>
                <w:szCs w:val="21"/>
              </w:rPr>
            </w:pPr>
            <w:r>
              <w:rPr>
                <w:rFonts w:hint="eastAsia" w:ascii="宋体" w:hAnsi="宋体"/>
                <w:szCs w:val="21"/>
              </w:rPr>
              <w:t>实例分析</w:t>
            </w:r>
          </w:p>
          <w:p>
            <w:pPr>
              <w:rPr>
                <w:rFonts w:ascii="宋体" w:hAnsi="宋体"/>
                <w:szCs w:val="21"/>
              </w:rPr>
            </w:pPr>
            <w:r>
              <w:rPr>
                <w:rFonts w:hint="eastAsia" w:ascii="宋体" w:hAnsi="宋体"/>
                <w:szCs w:val="21"/>
              </w:rPr>
              <w:t>场景模拟</w:t>
            </w:r>
          </w:p>
        </w:tc>
        <w:tc>
          <w:tcPr>
            <w:tcW w:w="703"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restart"/>
            <w:vAlign w:val="center"/>
          </w:tcPr>
          <w:p>
            <w:pPr>
              <w:spacing w:line="360" w:lineRule="auto"/>
              <w:jc w:val="center"/>
              <w:rPr>
                <w:rFonts w:ascii="宋体" w:hAnsi="宋体"/>
                <w:szCs w:val="21"/>
              </w:rPr>
            </w:pPr>
            <w:r>
              <w:rPr>
                <w:rFonts w:hint="eastAsia" w:ascii="宋体" w:hAnsi="宋体"/>
                <w:szCs w:val="21"/>
              </w:rPr>
              <w:t>3</w:t>
            </w:r>
          </w:p>
        </w:tc>
        <w:tc>
          <w:tcPr>
            <w:tcW w:w="1406" w:type="dxa"/>
            <w:vMerge w:val="restart"/>
            <w:vAlign w:val="center"/>
          </w:tcPr>
          <w:p>
            <w:pPr>
              <w:spacing w:line="360" w:lineRule="auto"/>
              <w:rPr>
                <w:rFonts w:ascii="宋体" w:hAnsi="宋体"/>
                <w:szCs w:val="21"/>
              </w:rPr>
            </w:pPr>
            <w:r>
              <w:rPr>
                <w:rFonts w:hint="eastAsia" w:ascii="宋体" w:hAnsi="宋体"/>
                <w:szCs w:val="21"/>
              </w:rPr>
              <w:t>数据备份</w:t>
            </w:r>
          </w:p>
        </w:tc>
        <w:tc>
          <w:tcPr>
            <w:tcW w:w="1348" w:type="dxa"/>
          </w:tcPr>
          <w:p>
            <w:pPr>
              <w:rPr>
                <w:rFonts w:ascii="宋体" w:hAnsi="宋体"/>
                <w:szCs w:val="21"/>
              </w:rPr>
            </w:pPr>
            <w:r>
              <w:rPr>
                <w:rFonts w:hint="eastAsia" w:ascii="宋体" w:hAnsi="宋体"/>
                <w:szCs w:val="21"/>
              </w:rPr>
              <w:t>1.分区的备份与恢复。</w:t>
            </w:r>
          </w:p>
        </w:tc>
        <w:tc>
          <w:tcPr>
            <w:tcW w:w="872" w:type="dxa"/>
          </w:tcPr>
          <w:p>
            <w:pPr>
              <w:jc w:val="left"/>
              <w:rPr>
                <w:rFonts w:ascii="宋体" w:hAnsi="宋体"/>
                <w:szCs w:val="21"/>
              </w:rPr>
            </w:pPr>
            <w:r>
              <w:rPr>
                <w:rFonts w:hint="eastAsia" w:ascii="宋体" w:hAnsi="宋体"/>
                <w:szCs w:val="21"/>
              </w:rPr>
              <w:t>利用工具软件对分区进行备份与恢复。</w:t>
            </w:r>
          </w:p>
        </w:tc>
        <w:tc>
          <w:tcPr>
            <w:tcW w:w="1903" w:type="dxa"/>
          </w:tcPr>
          <w:p>
            <w:pPr>
              <w:jc w:val="left"/>
              <w:rPr>
                <w:rFonts w:ascii="宋体" w:hAnsi="宋体"/>
                <w:szCs w:val="21"/>
              </w:rPr>
            </w:pPr>
            <w:r>
              <w:rPr>
                <w:rFonts w:hint="eastAsia" w:ascii="宋体" w:hAnsi="宋体"/>
                <w:szCs w:val="21"/>
              </w:rPr>
              <w:t>1. 利用系统工具对分区备份与恢复。</w:t>
            </w:r>
          </w:p>
          <w:p>
            <w:pPr>
              <w:jc w:val="left"/>
              <w:rPr>
                <w:rFonts w:ascii="宋体" w:hAnsi="宋体"/>
                <w:szCs w:val="21"/>
              </w:rPr>
            </w:pPr>
            <w:r>
              <w:rPr>
                <w:rFonts w:hint="eastAsia" w:ascii="宋体" w:hAnsi="宋体"/>
                <w:szCs w:val="21"/>
              </w:rPr>
              <w:t>2. 利用工具软件对分区备份与恢复。</w:t>
            </w:r>
          </w:p>
          <w:p>
            <w:pPr>
              <w:jc w:val="left"/>
              <w:rPr>
                <w:rFonts w:ascii="宋体" w:hAnsi="宋体"/>
                <w:szCs w:val="21"/>
              </w:rPr>
            </w:pPr>
          </w:p>
        </w:tc>
        <w:tc>
          <w:tcPr>
            <w:tcW w:w="1501" w:type="dxa"/>
          </w:tcPr>
          <w:p>
            <w:pPr>
              <w:jc w:val="left"/>
              <w:rPr>
                <w:rFonts w:ascii="宋体" w:hAnsi="宋体"/>
                <w:szCs w:val="21"/>
              </w:rPr>
            </w:pPr>
            <w:r>
              <w:rPr>
                <w:rFonts w:hint="eastAsia" w:ascii="宋体" w:hAnsi="宋体"/>
                <w:szCs w:val="21"/>
              </w:rPr>
              <w:t>不同场景下的分区备份与恢复。引导学生加强技术自主创新的信念。</w:t>
            </w:r>
          </w:p>
        </w:tc>
        <w:tc>
          <w:tcPr>
            <w:tcW w:w="1274"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动手实践</w:t>
            </w:r>
          </w:p>
        </w:tc>
        <w:tc>
          <w:tcPr>
            <w:tcW w:w="703"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vAlign w:val="center"/>
          </w:tcPr>
          <w:p>
            <w:pPr>
              <w:spacing w:line="360" w:lineRule="auto"/>
              <w:jc w:val="center"/>
              <w:rPr>
                <w:rFonts w:ascii="宋体" w:hAnsi="宋体"/>
                <w:szCs w:val="21"/>
              </w:rPr>
            </w:pPr>
          </w:p>
        </w:tc>
        <w:tc>
          <w:tcPr>
            <w:tcW w:w="1406" w:type="dxa"/>
            <w:vMerge w:val="continue"/>
            <w:vAlign w:val="center"/>
          </w:tcPr>
          <w:p>
            <w:pPr>
              <w:spacing w:line="360" w:lineRule="auto"/>
              <w:rPr>
                <w:rFonts w:ascii="宋体" w:hAnsi="宋体"/>
                <w:szCs w:val="21"/>
              </w:rPr>
            </w:pPr>
          </w:p>
        </w:tc>
        <w:tc>
          <w:tcPr>
            <w:tcW w:w="1348" w:type="dxa"/>
          </w:tcPr>
          <w:p>
            <w:pPr>
              <w:rPr>
                <w:rFonts w:ascii="宋体" w:hAnsi="宋体"/>
                <w:szCs w:val="21"/>
              </w:rPr>
            </w:pPr>
            <w:r>
              <w:rPr>
                <w:rFonts w:hint="eastAsia" w:ascii="宋体" w:hAnsi="宋体"/>
                <w:szCs w:val="21"/>
              </w:rPr>
              <w:t>2.数据恢复</w:t>
            </w:r>
          </w:p>
        </w:tc>
        <w:tc>
          <w:tcPr>
            <w:tcW w:w="872" w:type="dxa"/>
          </w:tcPr>
          <w:p>
            <w:pPr>
              <w:jc w:val="left"/>
              <w:rPr>
                <w:rFonts w:ascii="宋体" w:hAnsi="宋体"/>
                <w:szCs w:val="21"/>
              </w:rPr>
            </w:pPr>
            <w:r>
              <w:rPr>
                <w:rFonts w:hint="eastAsia" w:ascii="宋体" w:hAnsi="宋体"/>
                <w:szCs w:val="21"/>
              </w:rPr>
              <w:t>利用工具软件对数据进行恢复。</w:t>
            </w:r>
          </w:p>
        </w:tc>
        <w:tc>
          <w:tcPr>
            <w:tcW w:w="1903" w:type="dxa"/>
          </w:tcPr>
          <w:p>
            <w:pPr>
              <w:jc w:val="left"/>
              <w:rPr>
                <w:rFonts w:ascii="宋体" w:hAnsi="宋体"/>
                <w:szCs w:val="21"/>
              </w:rPr>
            </w:pPr>
            <w:r>
              <w:rPr>
                <w:rFonts w:hint="eastAsia" w:ascii="宋体" w:hAnsi="宋体"/>
                <w:szCs w:val="21"/>
              </w:rPr>
              <w:t>利用工具软件EasyRecovery等进行丢失数据的恢复。</w:t>
            </w:r>
          </w:p>
        </w:tc>
        <w:tc>
          <w:tcPr>
            <w:tcW w:w="1501" w:type="dxa"/>
          </w:tcPr>
          <w:p>
            <w:pPr>
              <w:jc w:val="left"/>
              <w:rPr>
                <w:rFonts w:ascii="宋体" w:hAnsi="宋体"/>
                <w:szCs w:val="21"/>
              </w:rPr>
            </w:pPr>
            <w:r>
              <w:rPr>
                <w:rFonts w:hint="eastAsia" w:ascii="宋体" w:hAnsi="宋体"/>
                <w:szCs w:val="21"/>
              </w:rPr>
              <w:t>丢失数据的恢复。让学生了解计算机发展的国际大环境，激发爱国热情。</w:t>
            </w:r>
          </w:p>
        </w:tc>
        <w:tc>
          <w:tcPr>
            <w:tcW w:w="1274"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动手实践</w:t>
            </w:r>
          </w:p>
        </w:tc>
        <w:tc>
          <w:tcPr>
            <w:tcW w:w="703"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restart"/>
            <w:vAlign w:val="center"/>
          </w:tcPr>
          <w:p>
            <w:pPr>
              <w:spacing w:line="360" w:lineRule="auto"/>
              <w:jc w:val="center"/>
              <w:rPr>
                <w:rFonts w:ascii="宋体" w:hAnsi="宋体"/>
                <w:szCs w:val="21"/>
              </w:rPr>
            </w:pPr>
            <w:r>
              <w:rPr>
                <w:rFonts w:hint="eastAsia" w:ascii="宋体" w:hAnsi="宋体"/>
                <w:szCs w:val="21"/>
              </w:rPr>
              <w:t>4</w:t>
            </w:r>
          </w:p>
        </w:tc>
        <w:tc>
          <w:tcPr>
            <w:tcW w:w="1406" w:type="dxa"/>
            <w:vMerge w:val="restart"/>
            <w:vAlign w:val="center"/>
          </w:tcPr>
          <w:p>
            <w:pPr>
              <w:spacing w:line="360" w:lineRule="auto"/>
              <w:rPr>
                <w:rFonts w:ascii="宋体" w:hAnsi="宋体"/>
                <w:szCs w:val="21"/>
              </w:rPr>
            </w:pPr>
            <w:r>
              <w:rPr>
                <w:rFonts w:hint="eastAsia" w:ascii="宋体" w:hAnsi="宋体"/>
                <w:szCs w:val="21"/>
              </w:rPr>
              <w:t>日常维护</w:t>
            </w:r>
          </w:p>
        </w:tc>
        <w:tc>
          <w:tcPr>
            <w:tcW w:w="1348" w:type="dxa"/>
          </w:tcPr>
          <w:p>
            <w:pPr>
              <w:rPr>
                <w:rFonts w:ascii="宋体" w:hAnsi="宋体"/>
                <w:szCs w:val="21"/>
              </w:rPr>
            </w:pPr>
            <w:r>
              <w:rPr>
                <w:rFonts w:hint="eastAsia" w:ascii="宋体" w:hAnsi="宋体"/>
                <w:szCs w:val="21"/>
              </w:rPr>
              <w:t>1.软件维护</w:t>
            </w:r>
          </w:p>
        </w:tc>
        <w:tc>
          <w:tcPr>
            <w:tcW w:w="872" w:type="dxa"/>
          </w:tcPr>
          <w:p>
            <w:pPr>
              <w:jc w:val="left"/>
              <w:rPr>
                <w:rFonts w:ascii="宋体" w:hAnsi="宋体"/>
                <w:szCs w:val="21"/>
              </w:rPr>
            </w:pPr>
            <w:r>
              <w:rPr>
                <w:rFonts w:hint="eastAsia" w:ascii="宋体" w:hAnsi="宋体"/>
                <w:szCs w:val="21"/>
              </w:rPr>
              <w:t>利用工具软件对计算机进行测试与优化。</w:t>
            </w:r>
          </w:p>
        </w:tc>
        <w:tc>
          <w:tcPr>
            <w:tcW w:w="1903" w:type="dxa"/>
          </w:tcPr>
          <w:p>
            <w:pPr>
              <w:jc w:val="left"/>
              <w:rPr>
                <w:rFonts w:ascii="宋体" w:hAnsi="宋体"/>
                <w:szCs w:val="21"/>
              </w:rPr>
            </w:pPr>
            <w:r>
              <w:rPr>
                <w:rFonts w:hint="eastAsia" w:ascii="宋体" w:hAnsi="宋体"/>
                <w:szCs w:val="21"/>
              </w:rPr>
              <w:t>1.部件测试。</w:t>
            </w:r>
          </w:p>
          <w:p>
            <w:pPr>
              <w:jc w:val="left"/>
              <w:rPr>
                <w:rFonts w:ascii="宋体" w:hAnsi="宋体"/>
                <w:szCs w:val="21"/>
              </w:rPr>
            </w:pPr>
            <w:r>
              <w:rPr>
                <w:rFonts w:hint="eastAsia" w:ascii="宋体" w:hAnsi="宋体"/>
                <w:szCs w:val="21"/>
              </w:rPr>
              <w:t>2.系统优化。</w:t>
            </w:r>
          </w:p>
        </w:tc>
        <w:tc>
          <w:tcPr>
            <w:tcW w:w="1501" w:type="dxa"/>
          </w:tcPr>
          <w:p>
            <w:pPr>
              <w:jc w:val="left"/>
              <w:rPr>
                <w:rFonts w:ascii="宋体" w:hAnsi="宋体"/>
                <w:szCs w:val="21"/>
              </w:rPr>
            </w:pPr>
            <w:r>
              <w:rPr>
                <w:rFonts w:hint="eastAsia" w:ascii="宋体" w:hAnsi="宋体"/>
                <w:szCs w:val="21"/>
              </w:rPr>
              <w:t>相关工具软件的应用。</w:t>
            </w:r>
            <w:r>
              <w:rPr>
                <w:rFonts w:hint="eastAsia"/>
                <w:color w:val="000000"/>
                <w:szCs w:val="21"/>
              </w:rPr>
              <w:t>培养学生的探索性学习和创新能力。</w:t>
            </w:r>
          </w:p>
        </w:tc>
        <w:tc>
          <w:tcPr>
            <w:tcW w:w="1274" w:type="dxa"/>
          </w:tcPr>
          <w:p>
            <w:pPr>
              <w:jc w:val="left"/>
              <w:rPr>
                <w:rFonts w:ascii="宋体" w:hAnsi="宋体"/>
                <w:szCs w:val="21"/>
              </w:rPr>
            </w:pPr>
            <w:r>
              <w:rPr>
                <w:rFonts w:hint="eastAsia" w:ascii="宋体" w:hAnsi="宋体"/>
                <w:szCs w:val="21"/>
              </w:rPr>
              <w:t>场景模拟</w:t>
            </w:r>
          </w:p>
          <w:p>
            <w:pPr>
              <w:jc w:val="left"/>
              <w:rPr>
                <w:rFonts w:ascii="宋体" w:hAnsi="宋体"/>
                <w:szCs w:val="21"/>
              </w:rPr>
            </w:pPr>
            <w:r>
              <w:rPr>
                <w:rFonts w:hint="eastAsia" w:ascii="宋体" w:hAnsi="宋体"/>
                <w:szCs w:val="21"/>
              </w:rPr>
              <w:t>动手实践</w:t>
            </w:r>
          </w:p>
        </w:tc>
        <w:tc>
          <w:tcPr>
            <w:tcW w:w="703"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7" w:hRule="atLeast"/>
          <w:jc w:val="center"/>
        </w:trPr>
        <w:tc>
          <w:tcPr>
            <w:tcW w:w="533" w:type="dxa"/>
            <w:vMerge w:val="continue"/>
            <w:vAlign w:val="center"/>
          </w:tcPr>
          <w:p>
            <w:pPr>
              <w:spacing w:line="360" w:lineRule="auto"/>
              <w:jc w:val="center"/>
              <w:rPr>
                <w:rFonts w:ascii="宋体" w:hAnsi="宋体"/>
                <w:szCs w:val="21"/>
              </w:rPr>
            </w:pPr>
          </w:p>
        </w:tc>
        <w:tc>
          <w:tcPr>
            <w:tcW w:w="1406" w:type="dxa"/>
            <w:vMerge w:val="continue"/>
          </w:tcPr>
          <w:p>
            <w:pPr>
              <w:spacing w:line="360" w:lineRule="auto"/>
              <w:rPr>
                <w:rFonts w:ascii="宋体" w:hAnsi="宋体"/>
                <w:szCs w:val="21"/>
              </w:rPr>
            </w:pPr>
          </w:p>
        </w:tc>
        <w:tc>
          <w:tcPr>
            <w:tcW w:w="1348" w:type="dxa"/>
          </w:tcPr>
          <w:p>
            <w:pPr>
              <w:rPr>
                <w:rFonts w:ascii="宋体" w:hAnsi="宋体"/>
                <w:szCs w:val="21"/>
              </w:rPr>
            </w:pPr>
            <w:r>
              <w:rPr>
                <w:rFonts w:hint="eastAsia" w:ascii="宋体" w:hAnsi="宋体"/>
                <w:szCs w:val="21"/>
              </w:rPr>
              <w:t>2.硬件维护</w:t>
            </w:r>
          </w:p>
        </w:tc>
        <w:tc>
          <w:tcPr>
            <w:tcW w:w="872" w:type="dxa"/>
          </w:tcPr>
          <w:p>
            <w:pPr>
              <w:jc w:val="left"/>
              <w:rPr>
                <w:rFonts w:ascii="宋体" w:hAnsi="宋体"/>
                <w:szCs w:val="21"/>
              </w:rPr>
            </w:pPr>
            <w:r>
              <w:rPr>
                <w:rFonts w:hint="eastAsia" w:ascii="宋体" w:hAnsi="宋体"/>
                <w:szCs w:val="21"/>
              </w:rPr>
              <w:t>1.各部件的保养。</w:t>
            </w:r>
          </w:p>
          <w:p>
            <w:pPr>
              <w:jc w:val="left"/>
              <w:rPr>
                <w:rFonts w:ascii="宋体" w:hAnsi="宋体"/>
                <w:szCs w:val="21"/>
              </w:rPr>
            </w:pPr>
            <w:r>
              <w:rPr>
                <w:rFonts w:hint="eastAsia" w:ascii="宋体" w:hAnsi="宋体"/>
                <w:szCs w:val="21"/>
              </w:rPr>
              <w:t xml:space="preserve">2.部件的使用注意事项。 </w:t>
            </w:r>
          </w:p>
        </w:tc>
        <w:tc>
          <w:tcPr>
            <w:tcW w:w="1903" w:type="dxa"/>
          </w:tcPr>
          <w:p>
            <w:pPr>
              <w:jc w:val="left"/>
              <w:rPr>
                <w:rFonts w:ascii="宋体" w:hAnsi="宋体"/>
                <w:szCs w:val="21"/>
              </w:rPr>
            </w:pPr>
            <w:r>
              <w:rPr>
                <w:rFonts w:hint="eastAsia" w:ascii="宋体" w:hAnsi="宋体"/>
                <w:szCs w:val="21"/>
              </w:rPr>
              <w:t>各部件保养工具的使用。</w:t>
            </w:r>
          </w:p>
        </w:tc>
        <w:tc>
          <w:tcPr>
            <w:tcW w:w="1501" w:type="dxa"/>
          </w:tcPr>
          <w:p>
            <w:pPr>
              <w:jc w:val="left"/>
              <w:rPr>
                <w:rFonts w:ascii="宋体" w:hAnsi="宋体"/>
                <w:szCs w:val="21"/>
              </w:rPr>
            </w:pPr>
            <w:r>
              <w:rPr>
                <w:rFonts w:hint="eastAsia" w:ascii="宋体" w:hAnsi="宋体"/>
                <w:szCs w:val="21"/>
              </w:rPr>
              <w:t>硬件维护过程中的安全操作意识，各部件的合理保养措施。培养学生认真观察问题、分析问题、解决问题的能力。</w:t>
            </w:r>
          </w:p>
        </w:tc>
        <w:tc>
          <w:tcPr>
            <w:tcW w:w="1274" w:type="dxa"/>
          </w:tcPr>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动手实践</w:t>
            </w:r>
          </w:p>
          <w:p>
            <w:pPr>
              <w:spacing w:line="360" w:lineRule="auto"/>
              <w:rPr>
                <w:rFonts w:ascii="宋体" w:hAnsi="宋体"/>
                <w:szCs w:val="21"/>
              </w:rPr>
            </w:pPr>
            <w:r>
              <w:rPr>
                <w:rFonts w:hint="eastAsia" w:ascii="宋体" w:hAnsi="宋体"/>
                <w:szCs w:val="21"/>
              </w:rPr>
              <w:t>场景训练</w:t>
            </w:r>
          </w:p>
        </w:tc>
        <w:tc>
          <w:tcPr>
            <w:tcW w:w="703"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restart"/>
            <w:vAlign w:val="center"/>
          </w:tcPr>
          <w:p>
            <w:pPr>
              <w:spacing w:line="360" w:lineRule="auto"/>
              <w:jc w:val="center"/>
              <w:rPr>
                <w:rFonts w:ascii="宋体" w:hAnsi="宋体"/>
                <w:szCs w:val="21"/>
              </w:rPr>
            </w:pPr>
            <w:r>
              <w:rPr>
                <w:rFonts w:hint="eastAsia" w:ascii="宋体" w:hAnsi="宋体"/>
                <w:szCs w:val="21"/>
              </w:rPr>
              <w:t>5</w:t>
            </w:r>
          </w:p>
        </w:tc>
        <w:tc>
          <w:tcPr>
            <w:tcW w:w="1406" w:type="dxa"/>
            <w:vMerge w:val="restart"/>
          </w:tcPr>
          <w:p>
            <w:pPr>
              <w:spacing w:line="360" w:lineRule="auto"/>
              <w:rPr>
                <w:rFonts w:ascii="宋体" w:hAnsi="宋体"/>
                <w:szCs w:val="21"/>
              </w:rPr>
            </w:pPr>
            <w:r>
              <w:rPr>
                <w:rFonts w:hint="eastAsia" w:ascii="宋体" w:hAnsi="宋体"/>
                <w:szCs w:val="21"/>
              </w:rPr>
              <w:t>故障排除</w:t>
            </w:r>
          </w:p>
        </w:tc>
        <w:tc>
          <w:tcPr>
            <w:tcW w:w="1348" w:type="dxa"/>
          </w:tcPr>
          <w:p>
            <w:pPr>
              <w:rPr>
                <w:rFonts w:ascii="宋体" w:hAnsi="宋体"/>
                <w:szCs w:val="21"/>
              </w:rPr>
            </w:pPr>
            <w:r>
              <w:rPr>
                <w:rFonts w:hint="eastAsia" w:ascii="宋体" w:hAnsi="宋体"/>
                <w:szCs w:val="21"/>
              </w:rPr>
              <w:t>1.故障维修原则</w:t>
            </w:r>
          </w:p>
        </w:tc>
        <w:tc>
          <w:tcPr>
            <w:tcW w:w="872" w:type="dxa"/>
          </w:tcPr>
          <w:p>
            <w:pPr>
              <w:jc w:val="left"/>
              <w:rPr>
                <w:rFonts w:ascii="宋体" w:hAnsi="宋体"/>
                <w:szCs w:val="21"/>
              </w:rPr>
            </w:pPr>
            <w:r>
              <w:rPr>
                <w:rFonts w:hint="eastAsia" w:ascii="宋体" w:hAnsi="宋体"/>
                <w:szCs w:val="21"/>
              </w:rPr>
              <w:t>1.计算机故障维修的基本原则。</w:t>
            </w:r>
          </w:p>
          <w:p>
            <w:pPr>
              <w:jc w:val="left"/>
              <w:rPr>
                <w:rFonts w:ascii="宋体" w:hAnsi="宋体"/>
                <w:szCs w:val="21"/>
              </w:rPr>
            </w:pPr>
            <w:r>
              <w:rPr>
                <w:rFonts w:hint="eastAsia" w:ascii="宋体" w:hAnsi="宋体"/>
                <w:szCs w:val="21"/>
              </w:rPr>
              <w:t>2.排除方法。</w:t>
            </w:r>
          </w:p>
        </w:tc>
        <w:tc>
          <w:tcPr>
            <w:tcW w:w="1903" w:type="dxa"/>
          </w:tcPr>
          <w:p>
            <w:pPr>
              <w:jc w:val="left"/>
              <w:rPr>
                <w:rFonts w:ascii="宋体" w:hAnsi="宋体"/>
                <w:szCs w:val="21"/>
              </w:rPr>
            </w:pPr>
            <w:r>
              <w:rPr>
                <w:rFonts w:hint="eastAsia" w:ascii="宋体" w:hAnsi="宋体"/>
                <w:szCs w:val="21"/>
              </w:rPr>
              <w:t>1.故障现象分析。</w:t>
            </w:r>
          </w:p>
          <w:p>
            <w:pPr>
              <w:jc w:val="left"/>
              <w:rPr>
                <w:rFonts w:ascii="宋体" w:hAnsi="宋体"/>
                <w:szCs w:val="21"/>
              </w:rPr>
            </w:pPr>
            <w:r>
              <w:rPr>
                <w:rFonts w:hint="eastAsia" w:ascii="宋体" w:hAnsi="宋体"/>
                <w:szCs w:val="21"/>
              </w:rPr>
              <w:t>2.规划排除方案。</w:t>
            </w:r>
          </w:p>
        </w:tc>
        <w:tc>
          <w:tcPr>
            <w:tcW w:w="1501" w:type="dxa"/>
          </w:tcPr>
          <w:p>
            <w:pPr>
              <w:jc w:val="left"/>
              <w:rPr>
                <w:rFonts w:ascii="宋体" w:hAnsi="宋体"/>
                <w:szCs w:val="21"/>
              </w:rPr>
            </w:pPr>
            <w:r>
              <w:rPr>
                <w:rFonts w:hint="eastAsia" w:ascii="宋体" w:hAnsi="宋体"/>
                <w:szCs w:val="21"/>
              </w:rPr>
              <w:t>计算机故障维修的基本原则及排除方法。培养学生精益求精的工匠精神。</w:t>
            </w:r>
          </w:p>
        </w:tc>
        <w:tc>
          <w:tcPr>
            <w:tcW w:w="1274" w:type="dxa"/>
          </w:tcPr>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动手实践</w:t>
            </w:r>
          </w:p>
          <w:p>
            <w:pPr>
              <w:jc w:val="left"/>
              <w:rPr>
                <w:rFonts w:ascii="宋体" w:hAnsi="宋体"/>
                <w:szCs w:val="21"/>
              </w:rPr>
            </w:pPr>
          </w:p>
        </w:tc>
        <w:tc>
          <w:tcPr>
            <w:tcW w:w="703"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vAlign w:val="center"/>
          </w:tcPr>
          <w:p>
            <w:pPr>
              <w:spacing w:line="360" w:lineRule="auto"/>
              <w:jc w:val="center"/>
              <w:rPr>
                <w:rFonts w:ascii="宋体" w:hAnsi="宋体"/>
                <w:szCs w:val="21"/>
              </w:rPr>
            </w:pPr>
          </w:p>
        </w:tc>
        <w:tc>
          <w:tcPr>
            <w:tcW w:w="1406" w:type="dxa"/>
            <w:vMerge w:val="continue"/>
          </w:tcPr>
          <w:p>
            <w:pPr>
              <w:spacing w:line="360" w:lineRule="auto"/>
              <w:rPr>
                <w:rFonts w:ascii="宋体" w:hAnsi="宋体"/>
                <w:szCs w:val="21"/>
              </w:rPr>
            </w:pPr>
          </w:p>
        </w:tc>
        <w:tc>
          <w:tcPr>
            <w:tcW w:w="1348" w:type="dxa"/>
          </w:tcPr>
          <w:p>
            <w:pPr>
              <w:rPr>
                <w:rFonts w:ascii="宋体" w:hAnsi="宋体"/>
                <w:szCs w:val="21"/>
              </w:rPr>
            </w:pPr>
            <w:r>
              <w:rPr>
                <w:rFonts w:hint="eastAsia" w:ascii="宋体" w:hAnsi="宋体"/>
                <w:szCs w:val="21"/>
              </w:rPr>
              <w:t>2.案例分析</w:t>
            </w:r>
          </w:p>
        </w:tc>
        <w:tc>
          <w:tcPr>
            <w:tcW w:w="872" w:type="dxa"/>
          </w:tcPr>
          <w:p>
            <w:pPr>
              <w:jc w:val="left"/>
              <w:rPr>
                <w:rFonts w:ascii="宋体" w:hAnsi="宋体"/>
                <w:szCs w:val="21"/>
              </w:rPr>
            </w:pPr>
            <w:r>
              <w:rPr>
                <w:rFonts w:hint="eastAsia" w:ascii="宋体" w:hAnsi="宋体"/>
                <w:szCs w:val="21"/>
              </w:rPr>
              <w:t>常见计算机故障的排除。</w:t>
            </w:r>
          </w:p>
        </w:tc>
        <w:tc>
          <w:tcPr>
            <w:tcW w:w="1903" w:type="dxa"/>
          </w:tcPr>
          <w:p>
            <w:pPr>
              <w:jc w:val="left"/>
              <w:rPr>
                <w:rFonts w:ascii="宋体" w:hAnsi="宋体"/>
                <w:szCs w:val="21"/>
              </w:rPr>
            </w:pPr>
            <w:r>
              <w:rPr>
                <w:rFonts w:hint="eastAsia" w:ascii="宋体" w:hAnsi="宋体"/>
                <w:szCs w:val="21"/>
              </w:rPr>
              <w:t>综合利用所学知识进行计算机的故障排除。</w:t>
            </w:r>
          </w:p>
        </w:tc>
        <w:tc>
          <w:tcPr>
            <w:tcW w:w="1501" w:type="dxa"/>
          </w:tcPr>
          <w:p>
            <w:pPr>
              <w:jc w:val="left"/>
              <w:rPr>
                <w:rFonts w:ascii="宋体" w:hAnsi="宋体"/>
                <w:szCs w:val="21"/>
              </w:rPr>
            </w:pPr>
            <w:r>
              <w:rPr>
                <w:rFonts w:hint="eastAsia" w:ascii="宋体" w:hAnsi="宋体"/>
                <w:szCs w:val="21"/>
              </w:rPr>
              <w:t>综合案例分析。培养学生交流、合作的互助精神，认真、严谨的工匠精神。</w:t>
            </w:r>
          </w:p>
        </w:tc>
        <w:tc>
          <w:tcPr>
            <w:tcW w:w="1274" w:type="dxa"/>
          </w:tcPr>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相互探讨</w:t>
            </w:r>
          </w:p>
          <w:p>
            <w:pPr>
              <w:jc w:val="left"/>
              <w:rPr>
                <w:rFonts w:ascii="宋体" w:hAnsi="宋体"/>
                <w:szCs w:val="21"/>
              </w:rPr>
            </w:pPr>
            <w:r>
              <w:rPr>
                <w:rFonts w:hint="eastAsia" w:ascii="宋体" w:hAnsi="宋体"/>
                <w:szCs w:val="21"/>
              </w:rPr>
              <w:t>场景训练</w:t>
            </w:r>
          </w:p>
        </w:tc>
        <w:tc>
          <w:tcPr>
            <w:tcW w:w="703" w:type="dxa"/>
            <w:vAlign w:val="center"/>
          </w:tcPr>
          <w:p>
            <w:pPr>
              <w:spacing w:line="360" w:lineRule="auto"/>
              <w:jc w:val="center"/>
              <w:rPr>
                <w:rFonts w:ascii="宋体" w:hAnsi="宋体"/>
                <w:szCs w:val="21"/>
              </w:rPr>
            </w:pPr>
            <w:r>
              <w:rPr>
                <w:rFonts w:hint="eastAsia" w:ascii="宋体" w:hAnsi="宋体"/>
                <w:szCs w:val="21"/>
              </w:rPr>
              <w:t>8</w:t>
            </w:r>
          </w:p>
        </w:tc>
      </w:tr>
    </w:tbl>
    <w:p>
      <w:pPr>
        <w:spacing w:line="360" w:lineRule="auto"/>
        <w:ind w:firstLine="240"/>
        <w:rPr>
          <w:sz w:val="24"/>
        </w:rPr>
      </w:pPr>
      <w:r>
        <w:rPr>
          <w:rFonts w:hint="eastAsia"/>
          <w:sz w:val="24"/>
        </w:rPr>
        <w:t>执笔人：程岩                                  审核人：程岩</w:t>
      </w:r>
    </w:p>
    <w:p>
      <w:pPr>
        <w:spacing w:line="360" w:lineRule="auto"/>
        <w:ind w:firstLine="240"/>
        <w:rPr>
          <w:sz w:val="24"/>
        </w:rPr>
      </w:pPr>
      <w:r>
        <w:rPr>
          <w:rFonts w:hint="eastAsia"/>
          <w:sz w:val="24"/>
        </w:rPr>
        <w:t>制定（修订）日期：2023.09</w:t>
      </w:r>
    </w:p>
    <w:p>
      <w:r>
        <w:rPr>
          <w:rFonts w:hint="eastAsia"/>
        </w:rPr>
        <w:br w:type="page"/>
      </w:r>
    </w:p>
    <w:p>
      <w:pPr>
        <w:jc w:val="center"/>
        <w:rPr>
          <w:rFonts w:ascii="黑体" w:hAnsi="黑体" w:eastAsia="黑体" w:cs="黑体"/>
          <w:b/>
          <w:bCs/>
          <w:sz w:val="36"/>
          <w:szCs w:val="36"/>
          <w:lang w:val="zh-CN"/>
        </w:rPr>
      </w:pPr>
      <w:r>
        <w:rPr>
          <w:rFonts w:hint="eastAsia" w:ascii="黑体" w:hAnsi="黑体" w:eastAsia="黑体" w:cs="黑体"/>
          <w:b/>
          <w:bCs/>
          <w:sz w:val="36"/>
          <w:szCs w:val="36"/>
          <w:lang w:val="zh-CN"/>
        </w:rPr>
        <w:t>《JSP程序设计》课程标准</w:t>
      </w:r>
    </w:p>
    <w:p>
      <w:pPr>
        <w:spacing w:line="360" w:lineRule="auto"/>
        <w:rPr>
          <w:rFonts w:ascii="黑体" w:hAnsi="宋体" w:eastAsia="黑体"/>
          <w:caps/>
          <w:sz w:val="24"/>
          <w:szCs w:val="24"/>
        </w:rPr>
      </w:pPr>
      <w:r>
        <w:rPr>
          <w:rFonts w:hint="eastAsia" w:ascii="黑体" w:hAnsi="宋体" w:eastAsia="黑体"/>
          <w:b/>
          <w:caps/>
          <w:sz w:val="24"/>
          <w:szCs w:val="24"/>
        </w:rPr>
        <w:t>课程性质：</w:t>
      </w:r>
      <w:r>
        <w:rPr>
          <w:rFonts w:hint="eastAsia" w:ascii="黑体" w:hAnsi="宋体" w:eastAsia="黑体"/>
          <w:caps/>
          <w:sz w:val="24"/>
          <w:szCs w:val="24"/>
        </w:rPr>
        <w:t>专业</w:t>
      </w:r>
      <w:r>
        <w:rPr>
          <w:rFonts w:hint="eastAsia" w:ascii="黑体" w:hAnsi="宋体" w:eastAsia="黑体"/>
          <w:caps/>
          <w:sz w:val="24"/>
          <w:szCs w:val="24"/>
          <w:lang w:eastAsia="zh-CN"/>
        </w:rPr>
        <w:t>基础</w:t>
      </w:r>
      <w:r>
        <w:rPr>
          <w:rFonts w:hint="eastAsia" w:ascii="黑体" w:hAnsi="宋体" w:eastAsia="黑体"/>
          <w:caps/>
          <w:sz w:val="24"/>
          <w:szCs w:val="24"/>
        </w:rPr>
        <w:t>课程</w:t>
      </w:r>
    </w:p>
    <w:p>
      <w:pPr>
        <w:spacing w:line="360" w:lineRule="auto"/>
        <w:rPr>
          <w:rFonts w:ascii="黑体" w:hAnsi="宋体" w:eastAsia="黑体"/>
          <w:caps/>
          <w:sz w:val="24"/>
          <w:szCs w:val="24"/>
        </w:rPr>
      </w:pPr>
      <w:r>
        <w:rPr>
          <w:rFonts w:hint="eastAsia" w:ascii="黑体" w:hAnsi="宋体" w:eastAsia="黑体"/>
          <w:b/>
          <w:caps/>
          <w:sz w:val="24"/>
          <w:szCs w:val="24"/>
        </w:rPr>
        <w:t>课程代码：</w:t>
      </w:r>
      <w:r>
        <w:rPr>
          <w:rFonts w:ascii="黑体" w:hAnsi="宋体" w:eastAsia="黑体"/>
          <w:caps/>
          <w:sz w:val="24"/>
          <w:szCs w:val="24"/>
        </w:rPr>
        <w:t>XX12107</w:t>
      </w:r>
    </w:p>
    <w:p>
      <w:pPr>
        <w:spacing w:line="360" w:lineRule="auto"/>
        <w:rPr>
          <w:rFonts w:ascii="黑体" w:hAnsi="宋体" w:eastAsia="黑体"/>
          <w:caps/>
          <w:sz w:val="24"/>
          <w:szCs w:val="24"/>
        </w:rPr>
      </w:pPr>
      <w:r>
        <w:rPr>
          <w:rFonts w:hint="eastAsia" w:ascii="黑体" w:hAnsi="宋体" w:eastAsia="黑体"/>
          <w:b/>
          <w:caps/>
          <w:sz w:val="24"/>
          <w:szCs w:val="24"/>
        </w:rPr>
        <w:t>学时数：</w:t>
      </w:r>
      <w:r>
        <w:rPr>
          <w:rFonts w:hint="eastAsia" w:ascii="黑体" w:hAnsi="宋体" w:eastAsia="黑体"/>
          <w:caps/>
          <w:sz w:val="24"/>
          <w:szCs w:val="24"/>
        </w:rPr>
        <w:t>64</w:t>
      </w:r>
    </w:p>
    <w:p>
      <w:pPr>
        <w:spacing w:line="360" w:lineRule="auto"/>
        <w:rPr>
          <w:rFonts w:ascii="黑体" w:hAnsi="宋体" w:eastAsia="黑体"/>
          <w:caps/>
          <w:sz w:val="24"/>
          <w:szCs w:val="24"/>
        </w:rPr>
      </w:pPr>
      <w:r>
        <w:rPr>
          <w:rFonts w:hint="eastAsia" w:ascii="黑体" w:hAnsi="宋体" w:eastAsia="黑体"/>
          <w:b/>
          <w:caps/>
          <w:sz w:val="24"/>
          <w:szCs w:val="24"/>
        </w:rPr>
        <w:t>学分数：</w:t>
      </w:r>
      <w:r>
        <w:rPr>
          <w:rFonts w:hint="eastAsia" w:ascii="黑体" w:hAnsi="宋体" w:eastAsia="黑体"/>
          <w:caps/>
          <w:sz w:val="24"/>
          <w:szCs w:val="24"/>
        </w:rPr>
        <w:t>4</w:t>
      </w:r>
    </w:p>
    <w:p>
      <w:pPr>
        <w:spacing w:line="360" w:lineRule="auto"/>
        <w:rPr>
          <w:rFonts w:ascii="黑体" w:hAnsi="宋体" w:eastAsia="黑体"/>
          <w:caps/>
          <w:sz w:val="24"/>
          <w:szCs w:val="24"/>
        </w:rPr>
      </w:pPr>
      <w:r>
        <w:rPr>
          <w:rFonts w:hint="eastAsia" w:ascii="黑体" w:hAnsi="宋体" w:eastAsia="黑体"/>
          <w:b/>
          <w:caps/>
          <w:sz w:val="24"/>
          <w:szCs w:val="24"/>
        </w:rPr>
        <w:t>开设学期：</w:t>
      </w:r>
      <w:r>
        <w:rPr>
          <w:rFonts w:hint="eastAsia" w:ascii="黑体" w:hAnsi="宋体" w:eastAsia="黑体"/>
          <w:caps/>
          <w:sz w:val="24"/>
          <w:szCs w:val="24"/>
        </w:rPr>
        <w:t>4</w:t>
      </w:r>
    </w:p>
    <w:p>
      <w:pPr>
        <w:spacing w:line="360" w:lineRule="auto"/>
        <w:rPr>
          <w:rFonts w:ascii="黑体" w:hAnsi="宋体" w:eastAsia="黑体"/>
          <w:caps/>
          <w:sz w:val="24"/>
          <w:szCs w:val="24"/>
        </w:rPr>
      </w:pPr>
      <w:r>
        <w:rPr>
          <w:rFonts w:hint="eastAsia" w:ascii="黑体" w:hAnsi="宋体" w:eastAsia="黑体"/>
          <w:b/>
          <w:caps/>
          <w:sz w:val="24"/>
          <w:szCs w:val="24"/>
        </w:rPr>
        <w:t>适用对象：</w:t>
      </w:r>
      <w:r>
        <w:rPr>
          <w:rFonts w:hint="eastAsia" w:ascii="黑体" w:hAnsi="宋体" w:eastAsia="黑体"/>
          <w:caps/>
          <w:sz w:val="24"/>
          <w:szCs w:val="24"/>
        </w:rPr>
        <w:t>三年制高职计算机应用技术、网络技术专业学生</w:t>
      </w:r>
    </w:p>
    <w:p>
      <w:pPr>
        <w:spacing w:line="360" w:lineRule="auto"/>
        <w:rPr>
          <w:rFonts w:ascii="黑体" w:eastAsia="黑体"/>
          <w:bCs/>
          <w:sz w:val="24"/>
          <w:szCs w:val="24"/>
        </w:rPr>
      </w:pPr>
      <w:r>
        <w:rPr>
          <w:rFonts w:hint="eastAsia" w:ascii="黑体" w:eastAsia="黑体"/>
          <w:b/>
          <w:sz w:val="24"/>
          <w:szCs w:val="24"/>
        </w:rPr>
        <w:t>开课系部：</w:t>
      </w:r>
      <w:r>
        <w:rPr>
          <w:rFonts w:hint="eastAsia" w:ascii="黑体" w:eastAsia="黑体"/>
          <w:bCs/>
          <w:sz w:val="24"/>
          <w:szCs w:val="24"/>
        </w:rPr>
        <w:t>信息工程系</w:t>
      </w:r>
    </w:p>
    <w:p>
      <w:pPr>
        <w:spacing w:line="360" w:lineRule="auto"/>
        <w:jc w:val="center"/>
        <w:rPr>
          <w:rFonts w:ascii="黑体" w:eastAsia="黑体"/>
          <w:b/>
          <w:szCs w:val="21"/>
        </w:rPr>
      </w:pPr>
      <w:r>
        <w:rPr>
          <w:rFonts w:hint="eastAsia" w:ascii="黑体" w:eastAsia="黑体"/>
          <w:b/>
          <w:sz w:val="28"/>
          <w:szCs w:val="28"/>
        </w:rPr>
        <w:t>一、课程性质</w:t>
      </w:r>
    </w:p>
    <w:p>
      <w:pPr>
        <w:adjustRightInd w:val="0"/>
        <w:snapToGrid w:val="0"/>
        <w:spacing w:line="560" w:lineRule="exact"/>
        <w:ind w:firstLine="560" w:firstLineChars="200"/>
        <w:rPr>
          <w:rFonts w:ascii="黑体" w:eastAsia="黑体"/>
          <w:sz w:val="28"/>
          <w:szCs w:val="28"/>
        </w:rPr>
      </w:pPr>
      <w:r>
        <w:rPr>
          <w:rFonts w:hint="eastAsia" w:ascii="黑体" w:eastAsia="黑体"/>
          <w:sz w:val="28"/>
          <w:szCs w:val="28"/>
        </w:rPr>
        <w:t>（一）课程定位</w:t>
      </w:r>
    </w:p>
    <w:p>
      <w:pPr>
        <w:adjustRightInd w:val="0"/>
        <w:snapToGrid w:val="0"/>
        <w:spacing w:line="560" w:lineRule="exact"/>
        <w:ind w:firstLine="480" w:firstLineChars="200"/>
        <w:rPr>
          <w:rFonts w:ascii="宋体" w:hAnsi="宋体"/>
          <w:sz w:val="24"/>
        </w:rPr>
      </w:pPr>
      <w:r>
        <w:rPr>
          <w:rFonts w:hint="eastAsia" w:ascii="宋体" w:hAnsi="宋体"/>
          <w:sz w:val="24"/>
        </w:rPr>
        <w:t>《Jsp程序设计》是计算机方向的专业技能课程。本课程的目的是让学生在经过基本程序设计能力训练之后，掌握具有较高应用价值的Jsp应用程序设计的能力，掌握Jsp网站应用程序设计的方法。</w:t>
      </w:r>
    </w:p>
    <w:p>
      <w:pPr>
        <w:spacing w:line="360" w:lineRule="auto"/>
        <w:ind w:firstLine="560" w:firstLineChars="200"/>
        <w:rPr>
          <w:rFonts w:ascii="黑体" w:eastAsia="黑体"/>
          <w:sz w:val="28"/>
          <w:szCs w:val="28"/>
        </w:rPr>
      </w:pPr>
      <w:r>
        <w:rPr>
          <w:rFonts w:hint="eastAsia" w:ascii="黑体" w:eastAsia="黑体"/>
          <w:sz w:val="28"/>
          <w:szCs w:val="28"/>
        </w:rPr>
        <w:t>（二）设计思路</w:t>
      </w:r>
    </w:p>
    <w:p>
      <w:pPr>
        <w:spacing w:line="360" w:lineRule="auto"/>
        <w:ind w:firstLine="480" w:firstLineChars="200"/>
        <w:rPr>
          <w:rFonts w:ascii="宋体" w:hAnsi="宋体"/>
          <w:sz w:val="24"/>
        </w:rPr>
      </w:pPr>
      <w:r>
        <w:rPr>
          <w:rFonts w:hint="eastAsia" w:ascii="宋体" w:hAnsi="宋体"/>
          <w:sz w:val="24"/>
        </w:rPr>
        <w:t>通过项目驱动的学习和综合实训，熟练掌握应用JSP模式进行Web程序开发的基本知识和技能，并能结合数据库应用技术和软件工程技术进行Web应用程序的开发，能基本胜任基于JSP的Web程序员的岗位。在课程的学习中，培养诚实、守信、坚韧不拔的性格，培养善于沟通表达、善于自我学习、具备团队协作的能力。并养成规范的编码、按时交付软件等良好的工作态度。</w:t>
      </w:r>
    </w:p>
    <w:p>
      <w:pPr>
        <w:spacing w:line="360" w:lineRule="auto"/>
        <w:ind w:firstLine="480" w:firstLineChars="200"/>
        <w:rPr>
          <w:rFonts w:ascii="宋体" w:hAnsi="宋体"/>
          <w:sz w:val="24"/>
        </w:rPr>
      </w:pPr>
      <w:r>
        <w:rPr>
          <w:rFonts w:hint="eastAsia" w:ascii="宋体" w:hAnsi="宋体"/>
          <w:sz w:val="24"/>
        </w:rPr>
        <w:t>在做好"课程思政"建设的宏观背景下,在JSP程序设计这门体现工科"硬"技术课程中,融入政治责任感、历史使命感思想,以新时代中国特色社会主义思想铸魂驱动科技的发展,真正做到使课堂"活"起来,是当前建设"课程思政"的迫切问题。从课程的授课目的出发,结合课程特性,在情境项目上挖掘其"思政"元素,并建立多角度的授课形式,充分体现"课程思政"的学科特色建设，达到</w:t>
      </w:r>
      <w:r>
        <w:rPr>
          <w:rFonts w:ascii="宋体" w:hAnsi="宋体"/>
          <w:sz w:val="24"/>
        </w:rPr>
        <w:t>“知行合一，学以致用”</w:t>
      </w:r>
      <w:r>
        <w:rPr>
          <w:rFonts w:hint="eastAsia" w:ascii="宋体" w:hAnsi="宋体"/>
          <w:sz w:val="24"/>
        </w:rPr>
        <w:t>的教学目标。</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rPr>
          <w:rFonts w:ascii="黑体" w:eastAsia="黑体"/>
          <w:color w:val="FF0000"/>
          <w:sz w:val="28"/>
          <w:szCs w:val="28"/>
        </w:rPr>
      </w:pPr>
      <w:r>
        <w:rPr>
          <w:rFonts w:hint="eastAsia" w:ascii="黑体" w:eastAsia="黑体"/>
          <w:sz w:val="28"/>
          <w:szCs w:val="28"/>
        </w:rPr>
        <w:t>（一）素质目标</w:t>
      </w:r>
    </w:p>
    <w:p>
      <w:pPr>
        <w:adjustRightInd w:val="0"/>
        <w:snapToGrid w:val="0"/>
        <w:spacing w:line="560" w:lineRule="exact"/>
        <w:ind w:firstLine="480" w:firstLineChars="200"/>
        <w:rPr>
          <w:rFonts w:ascii="宋体" w:hAnsi="宋体"/>
          <w:sz w:val="24"/>
        </w:rPr>
      </w:pPr>
      <w:r>
        <w:rPr>
          <w:rFonts w:hint="eastAsia" w:ascii="宋体" w:hAnsi="宋体"/>
          <w:sz w:val="24"/>
        </w:rPr>
        <w:t>(1)具有良好的思考和分析问题的能力；</w:t>
      </w:r>
    </w:p>
    <w:p>
      <w:pPr>
        <w:adjustRightInd w:val="0"/>
        <w:snapToGrid w:val="0"/>
        <w:spacing w:line="560" w:lineRule="exact"/>
        <w:ind w:firstLine="480" w:firstLineChars="200"/>
        <w:rPr>
          <w:rFonts w:ascii="宋体" w:hAnsi="宋体"/>
          <w:sz w:val="24"/>
        </w:rPr>
      </w:pPr>
      <w:r>
        <w:rPr>
          <w:rFonts w:hint="eastAsia" w:ascii="宋体" w:hAnsi="宋体"/>
          <w:sz w:val="24"/>
        </w:rPr>
        <w:t>(2)具有良好的职业道德和团队精神；</w:t>
      </w:r>
    </w:p>
    <w:p>
      <w:pPr>
        <w:adjustRightInd w:val="0"/>
        <w:snapToGrid w:val="0"/>
        <w:spacing w:line="560" w:lineRule="exact"/>
        <w:ind w:firstLine="480" w:firstLineChars="200"/>
        <w:rPr>
          <w:rFonts w:ascii="宋体" w:hAnsi="宋体"/>
          <w:sz w:val="24"/>
        </w:rPr>
      </w:pPr>
      <w:r>
        <w:rPr>
          <w:rFonts w:hint="eastAsia" w:ascii="宋体" w:hAnsi="宋体"/>
          <w:sz w:val="24"/>
        </w:rPr>
        <w:t>(3)具有很好的与人沟通和交流的能力；</w:t>
      </w:r>
    </w:p>
    <w:p>
      <w:pPr>
        <w:adjustRightInd w:val="0"/>
        <w:snapToGrid w:val="0"/>
        <w:spacing w:line="560" w:lineRule="exact"/>
        <w:ind w:firstLine="480" w:firstLineChars="200"/>
        <w:rPr>
          <w:rFonts w:ascii="宋体" w:hAnsi="宋体"/>
          <w:sz w:val="24"/>
        </w:rPr>
      </w:pPr>
      <w:r>
        <w:rPr>
          <w:rFonts w:hint="eastAsia" w:ascii="宋体" w:hAnsi="宋体"/>
          <w:sz w:val="24"/>
        </w:rPr>
        <w:t>(4)培养学生互相帮助，加强团队合作精神。</w:t>
      </w:r>
    </w:p>
    <w:p>
      <w:pPr>
        <w:adjustRightInd w:val="0"/>
        <w:snapToGrid w:val="0"/>
        <w:spacing w:line="560" w:lineRule="exact"/>
        <w:rPr>
          <w:rFonts w:ascii="仿宋" w:hAnsi="仿宋" w:eastAsia="仿宋"/>
          <w:sz w:val="28"/>
          <w:szCs w:val="28"/>
        </w:rPr>
      </w:pPr>
      <w:r>
        <w:rPr>
          <w:rFonts w:hint="eastAsia" w:ascii="黑体" w:eastAsia="黑体"/>
          <w:sz w:val="28"/>
          <w:szCs w:val="28"/>
        </w:rPr>
        <w:t>（二）知识目标</w:t>
      </w:r>
    </w:p>
    <w:p>
      <w:pPr>
        <w:adjustRightInd w:val="0"/>
        <w:snapToGrid w:val="0"/>
        <w:spacing w:line="560" w:lineRule="exact"/>
        <w:ind w:firstLine="480" w:firstLineChars="200"/>
        <w:rPr>
          <w:rFonts w:ascii="宋体" w:hAnsi="宋体"/>
          <w:sz w:val="24"/>
        </w:rPr>
      </w:pPr>
      <w:r>
        <w:rPr>
          <w:rFonts w:hint="eastAsia" w:ascii="宋体" w:hAnsi="宋体"/>
          <w:sz w:val="24"/>
        </w:rPr>
        <w:t>(1) 了解Java Servlet应用及程序的设计方法。</w:t>
      </w:r>
    </w:p>
    <w:p>
      <w:pPr>
        <w:adjustRightInd w:val="0"/>
        <w:snapToGrid w:val="0"/>
        <w:spacing w:line="560" w:lineRule="exact"/>
        <w:ind w:firstLine="360" w:firstLineChars="150"/>
        <w:rPr>
          <w:rFonts w:ascii="宋体" w:hAnsi="宋体"/>
          <w:sz w:val="24"/>
        </w:rPr>
      </w:pPr>
      <w:r>
        <w:rPr>
          <w:rFonts w:hint="eastAsia" w:ascii="宋体" w:hAnsi="宋体"/>
          <w:sz w:val="24"/>
        </w:rPr>
        <w:t xml:space="preserve"> (2)理解JSP语法基础、脚本编写及程序的运行方法；</w:t>
      </w:r>
    </w:p>
    <w:p>
      <w:pPr>
        <w:adjustRightInd w:val="0"/>
        <w:snapToGrid w:val="0"/>
        <w:spacing w:line="560" w:lineRule="exact"/>
        <w:ind w:firstLine="480" w:firstLineChars="200"/>
        <w:rPr>
          <w:rFonts w:ascii="宋体" w:hAnsi="宋体"/>
          <w:sz w:val="24"/>
        </w:rPr>
      </w:pPr>
      <w:r>
        <w:rPr>
          <w:rFonts w:hint="eastAsia" w:ascii="宋体" w:hAnsi="宋体"/>
          <w:sz w:val="24"/>
        </w:rPr>
        <w:t>(3)理解JSP程序控制方法；</w:t>
      </w:r>
    </w:p>
    <w:p>
      <w:pPr>
        <w:adjustRightInd w:val="0"/>
        <w:snapToGrid w:val="0"/>
        <w:spacing w:line="560" w:lineRule="exact"/>
        <w:ind w:firstLine="480" w:firstLineChars="200"/>
        <w:rPr>
          <w:rFonts w:ascii="宋体" w:hAnsi="宋体"/>
          <w:sz w:val="24"/>
        </w:rPr>
      </w:pPr>
      <w:r>
        <w:rPr>
          <w:rFonts w:hint="eastAsia" w:ascii="宋体" w:hAnsi="宋体"/>
          <w:sz w:val="24"/>
        </w:rPr>
        <w:t>(4)理解JSP指令元素、动作的基本概念及应用方法；</w:t>
      </w:r>
    </w:p>
    <w:p>
      <w:pPr>
        <w:adjustRightInd w:val="0"/>
        <w:snapToGrid w:val="0"/>
        <w:spacing w:line="560" w:lineRule="exact"/>
        <w:ind w:firstLine="480" w:firstLineChars="200"/>
        <w:rPr>
          <w:rFonts w:ascii="宋体" w:hAnsi="宋体"/>
          <w:sz w:val="24"/>
        </w:rPr>
      </w:pPr>
      <w:r>
        <w:rPr>
          <w:rFonts w:hint="eastAsia" w:ascii="宋体" w:hAnsi="宋体"/>
          <w:sz w:val="24"/>
        </w:rPr>
        <w:t>(5)理解主要的JSP内置对象及这些对象的用途；</w:t>
      </w:r>
    </w:p>
    <w:p>
      <w:pPr>
        <w:adjustRightInd w:val="0"/>
        <w:snapToGrid w:val="0"/>
        <w:spacing w:line="560" w:lineRule="exact"/>
        <w:ind w:firstLine="480" w:firstLineChars="200"/>
        <w:rPr>
          <w:rFonts w:ascii="宋体" w:hAnsi="宋体"/>
          <w:sz w:val="24"/>
        </w:rPr>
      </w:pPr>
      <w:r>
        <w:rPr>
          <w:rFonts w:hint="eastAsia" w:ascii="宋体" w:hAnsi="宋体"/>
          <w:sz w:val="24"/>
        </w:rPr>
        <w:t>(6)掌握实际要求设计表单，实现表单的提交及表单数据的提取；</w:t>
      </w:r>
    </w:p>
    <w:p>
      <w:pPr>
        <w:adjustRightInd w:val="0"/>
        <w:snapToGrid w:val="0"/>
        <w:spacing w:line="560" w:lineRule="exact"/>
        <w:ind w:firstLine="480" w:firstLineChars="200"/>
        <w:rPr>
          <w:rFonts w:ascii="宋体" w:hAnsi="宋体"/>
          <w:sz w:val="24"/>
        </w:rPr>
      </w:pPr>
      <w:r>
        <w:rPr>
          <w:rFonts w:hint="eastAsia" w:ascii="宋体" w:hAnsi="宋体"/>
          <w:sz w:val="24"/>
        </w:rPr>
        <w:t>(7)掌握WEB数据库应用设计，能够完成WEB数据库的基本访问操作的设计；</w:t>
      </w:r>
    </w:p>
    <w:p>
      <w:pPr>
        <w:adjustRightInd w:val="0"/>
        <w:snapToGrid w:val="0"/>
        <w:spacing w:line="560" w:lineRule="exact"/>
        <w:ind w:firstLine="480" w:firstLineChars="200"/>
        <w:rPr>
          <w:rFonts w:ascii="宋体" w:hAnsi="宋体"/>
          <w:sz w:val="24"/>
        </w:rPr>
      </w:pPr>
      <w:r>
        <w:rPr>
          <w:rFonts w:hint="eastAsia" w:ascii="宋体" w:hAnsi="宋体"/>
          <w:sz w:val="24"/>
        </w:rPr>
        <w:t>(8)掌握JavaBean程序的设计和应用方法，学会使用JavaBean进行程序封装；</w:t>
      </w:r>
    </w:p>
    <w:p>
      <w:pPr>
        <w:adjustRightInd w:val="0"/>
        <w:snapToGrid w:val="0"/>
        <w:spacing w:line="560" w:lineRule="exact"/>
        <w:ind w:firstLine="480" w:firstLineChars="200"/>
        <w:rPr>
          <w:rFonts w:ascii="宋体" w:hAnsi="宋体"/>
          <w:sz w:val="24"/>
        </w:rPr>
      </w:pPr>
      <w:r>
        <w:rPr>
          <w:rFonts w:hint="eastAsia" w:ascii="宋体" w:hAnsi="宋体"/>
          <w:sz w:val="24"/>
        </w:rPr>
        <w:t>(9)</w:t>
      </w:r>
      <w:r>
        <w:rPr>
          <w:rFonts w:ascii="仿宋" w:hAnsi="仿宋" w:eastAsia="仿宋"/>
          <w:sz w:val="28"/>
          <w:szCs w:val="28"/>
        </w:rPr>
        <w:t xml:space="preserve"> </w:t>
      </w:r>
      <w:r>
        <w:rPr>
          <w:rFonts w:hint="eastAsia" w:ascii="宋体" w:hAnsi="宋体"/>
          <w:sz w:val="24"/>
        </w:rPr>
        <w:t>掌握Web网站设计基本概念、学会WEB服务器安装配置；</w:t>
      </w:r>
    </w:p>
    <w:p>
      <w:pPr>
        <w:spacing w:line="360" w:lineRule="auto"/>
        <w:rPr>
          <w:rFonts w:ascii="黑体" w:eastAsia="黑体"/>
          <w:color w:val="FF0000"/>
          <w:sz w:val="28"/>
          <w:szCs w:val="28"/>
        </w:rPr>
      </w:pPr>
      <w:r>
        <w:rPr>
          <w:rFonts w:hint="eastAsia" w:ascii="黑体" w:eastAsia="黑体"/>
          <w:sz w:val="28"/>
          <w:szCs w:val="28"/>
        </w:rPr>
        <w:t>（三）能力目标</w:t>
      </w:r>
    </w:p>
    <w:p>
      <w:pPr>
        <w:adjustRightInd w:val="0"/>
        <w:snapToGrid w:val="0"/>
        <w:spacing w:line="560" w:lineRule="exact"/>
        <w:ind w:firstLine="480" w:firstLineChars="200"/>
        <w:jc w:val="left"/>
        <w:rPr>
          <w:rFonts w:ascii="宋体" w:hAnsi="宋体"/>
          <w:sz w:val="24"/>
        </w:rPr>
      </w:pPr>
      <w:r>
        <w:rPr>
          <w:rFonts w:hint="eastAsia" w:ascii="宋体" w:hAnsi="宋体"/>
          <w:sz w:val="24"/>
        </w:rPr>
        <w:t>通过完成</w:t>
      </w:r>
      <w:r>
        <w:rPr>
          <w:rFonts w:hint="eastAsia" w:ascii="宋体" w:hAnsi="宋体" w:cs="宋体"/>
          <w:lang w:val="zh-CN"/>
        </w:rPr>
        <w:t>JSP程序语句设计、</w:t>
      </w:r>
      <w:r>
        <w:rPr>
          <w:rFonts w:hint="eastAsia" w:ascii="宋体" w:hAnsi="宋体"/>
          <w:sz w:val="24"/>
        </w:rPr>
        <w:t>数据库应用设计、JSP内置对象与表单应用，Javabean应用、Web网站设计，学生能运用JSP程序设计相关知识，根据课程标准和实际工作岗位要求，能够独立进行JSP程序系统设计和管理。</w:t>
      </w:r>
    </w:p>
    <w:p>
      <w:pPr>
        <w:adjustRightInd w:val="0"/>
        <w:snapToGrid w:val="0"/>
        <w:spacing w:line="560" w:lineRule="exact"/>
        <w:ind w:firstLine="562" w:firstLineChars="200"/>
        <w:jc w:val="center"/>
        <w:rPr>
          <w:rFonts w:ascii="黑体" w:eastAsia="黑体"/>
          <w:b/>
          <w:sz w:val="28"/>
          <w:szCs w:val="28"/>
        </w:rPr>
      </w:pPr>
      <w:r>
        <w:rPr>
          <w:rFonts w:hint="eastAsia" w:ascii="黑体" w:eastAsia="黑体"/>
          <w:b/>
          <w:sz w:val="28"/>
          <w:szCs w:val="28"/>
        </w:rPr>
        <w:t>三、课程思政教学设计</w:t>
      </w:r>
    </w:p>
    <w:tbl>
      <w:tblPr>
        <w:tblStyle w:val="21"/>
        <w:tblW w:w="92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125"/>
        <w:gridCol w:w="3759"/>
        <w:gridCol w:w="226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A8D08D" w:themeFill="accent6" w:themeFillTint="99"/>
            <w:vAlign w:val="center"/>
          </w:tcPr>
          <w:p>
            <w:pPr>
              <w:jc w:val="center"/>
              <w:rPr>
                <w:rFonts w:ascii="宋体" w:hAnsi="宋体" w:cs="宋体"/>
                <w:szCs w:val="21"/>
              </w:rPr>
            </w:pPr>
            <w:r>
              <w:rPr>
                <w:rFonts w:hint="eastAsia" w:ascii="宋体" w:hAnsi="宋体" w:cs="宋体"/>
                <w:szCs w:val="21"/>
              </w:rPr>
              <w:t>教学单元（项目或章节）</w:t>
            </w:r>
          </w:p>
        </w:tc>
        <w:tc>
          <w:tcPr>
            <w:tcW w:w="2125" w:type="dxa"/>
            <w:tcBorders>
              <w:top w:val="single" w:color="auto" w:sz="8" w:space="0"/>
              <w:bottom w:val="single" w:color="auto" w:sz="4" w:space="0"/>
            </w:tcBorders>
            <w:shd w:val="clear" w:color="auto" w:fill="A8D08D" w:themeFill="accent6" w:themeFillTint="99"/>
            <w:vAlign w:val="center"/>
          </w:tcPr>
          <w:p>
            <w:pPr>
              <w:jc w:val="center"/>
              <w:rPr>
                <w:rFonts w:ascii="宋体" w:hAnsi="宋体" w:cs="宋体"/>
                <w:szCs w:val="21"/>
              </w:rPr>
            </w:pPr>
            <w:r>
              <w:rPr>
                <w:rFonts w:hint="eastAsia" w:ascii="宋体" w:hAnsi="宋体" w:cs="宋体"/>
                <w:szCs w:val="21"/>
              </w:rPr>
              <w:t>主要知识点、技能点</w:t>
            </w:r>
          </w:p>
        </w:tc>
        <w:tc>
          <w:tcPr>
            <w:tcW w:w="3759" w:type="dxa"/>
            <w:tcBorders>
              <w:top w:val="single" w:color="auto" w:sz="8" w:space="0"/>
              <w:bottom w:val="single" w:color="auto" w:sz="4" w:space="0"/>
            </w:tcBorders>
            <w:shd w:val="clear" w:color="auto" w:fill="A8D08D" w:themeFill="accent6" w:themeFillTint="99"/>
            <w:vAlign w:val="center"/>
          </w:tcPr>
          <w:p>
            <w:pPr>
              <w:jc w:val="center"/>
              <w:rPr>
                <w:rFonts w:ascii="宋体" w:hAnsi="宋体" w:cs="宋体"/>
                <w:szCs w:val="21"/>
              </w:rPr>
            </w:pPr>
            <w:r>
              <w:rPr>
                <w:rFonts w:hint="eastAsia" w:ascii="宋体" w:hAnsi="宋体" w:cs="宋体"/>
                <w:szCs w:val="21"/>
              </w:rPr>
              <w:t>融入的思政元素</w:t>
            </w:r>
          </w:p>
        </w:tc>
        <w:tc>
          <w:tcPr>
            <w:tcW w:w="2268" w:type="dxa"/>
            <w:tcBorders>
              <w:top w:val="single" w:color="auto" w:sz="8" w:space="0"/>
              <w:bottom w:val="single" w:color="auto" w:sz="4" w:space="0"/>
            </w:tcBorders>
            <w:shd w:val="clear" w:color="auto" w:fill="A8D08D" w:themeFill="accent6" w:themeFillTint="99"/>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tcBorders>
              <w:top w:val="single" w:color="auto" w:sz="4" w:space="0"/>
            </w:tcBorders>
            <w:vAlign w:val="center"/>
          </w:tcPr>
          <w:p>
            <w:pPr>
              <w:rPr>
                <w:rFonts w:ascii="宋体" w:hAnsi="宋体" w:cs="宋体"/>
                <w:lang w:val="zh-CN"/>
              </w:rPr>
            </w:pPr>
            <w:r>
              <w:rPr>
                <w:rFonts w:hint="eastAsia" w:ascii="宋体" w:hAnsi="宋体" w:cs="宋体"/>
                <w:lang w:val="zh-CN"/>
              </w:rPr>
              <w:t>JSP基础</w:t>
            </w:r>
          </w:p>
        </w:tc>
        <w:tc>
          <w:tcPr>
            <w:tcW w:w="2125" w:type="dxa"/>
            <w:tcBorders>
              <w:top w:val="single" w:color="auto" w:sz="4" w:space="0"/>
            </w:tcBorders>
            <w:vAlign w:val="center"/>
          </w:tcPr>
          <w:p>
            <w:pPr>
              <w:spacing w:before="31" w:after="31"/>
              <w:jc w:val="left"/>
              <w:rPr>
                <w:rFonts w:ascii="宋体" w:hAnsi="宋体" w:cs="宋体"/>
                <w:lang w:val="zh-CN"/>
              </w:rPr>
            </w:pPr>
            <w:r>
              <w:rPr>
                <w:rFonts w:hint="eastAsia" w:ascii="宋体" w:hAnsi="宋体" w:cs="宋体"/>
                <w:lang w:val="zh-CN"/>
              </w:rPr>
              <w:t>JSP语法基础</w:t>
            </w:r>
          </w:p>
        </w:tc>
        <w:tc>
          <w:tcPr>
            <w:tcW w:w="3759" w:type="dxa"/>
            <w:tcBorders>
              <w:top w:val="single" w:color="auto" w:sz="4" w:space="0"/>
            </w:tcBorders>
            <w:vAlign w:val="center"/>
          </w:tcPr>
          <w:p>
            <w:pPr>
              <w:jc w:val="left"/>
              <w:rPr>
                <w:rFonts w:ascii="宋体" w:hAnsi="宋体" w:cs="宋体"/>
                <w:lang w:val="zh-CN"/>
              </w:rPr>
            </w:pPr>
            <w:r>
              <w:rPr>
                <w:rFonts w:hint="eastAsia" w:ascii="宋体" w:hAnsi="宋体" w:cs="宋体"/>
                <w:lang w:val="zh-CN"/>
              </w:rPr>
              <w:t>新时代与个人成才的关系</w:t>
            </w:r>
          </w:p>
        </w:tc>
        <w:tc>
          <w:tcPr>
            <w:tcW w:w="2268" w:type="dxa"/>
            <w:tcBorders>
              <w:top w:val="single" w:color="auto" w:sz="4" w:space="0"/>
            </w:tcBorders>
            <w:vAlign w:val="center"/>
          </w:tcPr>
          <w:p>
            <w:pPr>
              <w:rPr>
                <w:rFonts w:ascii="宋体" w:hAnsi="宋体" w:cs="宋体"/>
                <w:szCs w:val="21"/>
              </w:rPr>
            </w:pPr>
            <w:r>
              <w:rPr>
                <w:rFonts w:hint="eastAsia" w:ascii="宋体" w:hAnsi="宋体" w:cs="宋体"/>
                <w:szCs w:val="21"/>
              </w:rPr>
              <w:t>实现书城首页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rPr>
                <w:rFonts w:ascii="宋体" w:hAnsi="宋体" w:cs="宋体"/>
                <w:lang w:val="zh-CN"/>
              </w:rPr>
            </w:pPr>
          </w:p>
        </w:tc>
        <w:tc>
          <w:tcPr>
            <w:tcW w:w="2125" w:type="dxa"/>
            <w:tcBorders>
              <w:top w:val="single" w:color="auto" w:sz="4" w:space="0"/>
            </w:tcBorders>
            <w:vAlign w:val="center"/>
          </w:tcPr>
          <w:p>
            <w:pPr>
              <w:spacing w:before="31" w:after="31"/>
              <w:jc w:val="left"/>
              <w:rPr>
                <w:rFonts w:ascii="宋体" w:hAnsi="宋体" w:cs="宋体"/>
                <w:lang w:val="zh-CN"/>
              </w:rPr>
            </w:pPr>
            <w:r>
              <w:rPr>
                <w:rFonts w:hint="eastAsia" w:ascii="宋体" w:hAnsi="宋体" w:cs="宋体"/>
                <w:lang w:val="zh-CN"/>
              </w:rPr>
              <w:t>JSP指令元素和动作的应用。</w:t>
            </w:r>
          </w:p>
          <w:p>
            <w:pPr>
              <w:jc w:val="left"/>
              <w:rPr>
                <w:rFonts w:ascii="宋体" w:hAnsi="宋体" w:cs="宋体"/>
                <w:lang w:val="zh-CN"/>
              </w:rPr>
            </w:pPr>
          </w:p>
        </w:tc>
        <w:tc>
          <w:tcPr>
            <w:tcW w:w="3759" w:type="dxa"/>
            <w:tcBorders>
              <w:top w:val="single" w:color="auto" w:sz="4" w:space="0"/>
            </w:tcBorders>
            <w:vAlign w:val="center"/>
          </w:tcPr>
          <w:p>
            <w:pPr>
              <w:jc w:val="left"/>
              <w:rPr>
                <w:rFonts w:ascii="宋体" w:hAnsi="宋体" w:cs="宋体"/>
                <w:lang w:val="zh-CN"/>
              </w:rPr>
            </w:pPr>
          </w:p>
          <w:p>
            <w:pPr>
              <w:pStyle w:val="30"/>
              <w:ind w:firstLine="0" w:firstLineChars="0"/>
              <w:jc w:val="left"/>
            </w:pPr>
            <w:r>
              <w:rPr>
                <w:rFonts w:hint="eastAsia"/>
              </w:rPr>
              <w:t>通过软件行业发展前景，引发学生对未来的职业愿景，激发学生对社会主要核心价值观的认同感</w:t>
            </w:r>
          </w:p>
        </w:tc>
        <w:tc>
          <w:tcPr>
            <w:tcW w:w="2268" w:type="dxa"/>
            <w:tcBorders>
              <w:top w:val="single" w:color="auto" w:sz="4" w:space="0"/>
            </w:tcBorders>
            <w:vAlign w:val="center"/>
          </w:tcPr>
          <w:p>
            <w:pPr>
              <w:rPr>
                <w:rFonts w:ascii="宋体" w:hAnsi="宋体" w:cs="宋体"/>
                <w:szCs w:val="21"/>
              </w:rPr>
            </w:pPr>
            <w:r>
              <w:rPr>
                <w:rFonts w:hint="eastAsia" w:ascii="宋体" w:hAnsi="宋体" w:cs="宋体"/>
                <w:szCs w:val="21"/>
              </w:rPr>
              <w:t>实现注册页面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lang w:val="zh-CN"/>
              </w:rPr>
            </w:pPr>
            <w:r>
              <w:rPr>
                <w:rFonts w:hint="eastAsia" w:ascii="宋体" w:hAnsi="宋体" w:cs="宋体"/>
                <w:lang w:val="zh-CN"/>
              </w:rPr>
              <w:t>JSP内置对象与表单应用</w:t>
            </w:r>
          </w:p>
        </w:tc>
        <w:tc>
          <w:tcPr>
            <w:tcW w:w="2125" w:type="dxa"/>
            <w:vAlign w:val="center"/>
          </w:tcPr>
          <w:p>
            <w:pPr>
              <w:spacing w:before="31" w:after="31"/>
              <w:jc w:val="left"/>
              <w:rPr>
                <w:rFonts w:ascii="宋体" w:hAnsi="宋体" w:cs="宋体"/>
              </w:rPr>
            </w:pPr>
            <w:r>
              <w:rPr>
                <w:rFonts w:hint="eastAsia" w:ascii="宋体" w:hAnsi="宋体" w:cs="宋体"/>
                <w:lang w:val="zh-CN"/>
              </w:rPr>
              <w:t>JSP内置对象</w:t>
            </w:r>
          </w:p>
        </w:tc>
        <w:tc>
          <w:tcPr>
            <w:tcW w:w="3759" w:type="dxa"/>
            <w:vAlign w:val="center"/>
          </w:tcPr>
          <w:p>
            <w:pPr>
              <w:jc w:val="left"/>
              <w:rPr>
                <w:rFonts w:ascii="宋体" w:hAnsi="宋体" w:cs="宋体"/>
                <w:szCs w:val="21"/>
              </w:rPr>
            </w:pPr>
            <w:r>
              <w:rPr>
                <w:rFonts w:hint="eastAsia" w:ascii="宋体" w:hAnsi="宋体" w:cs="宋体"/>
                <w:szCs w:val="21"/>
              </w:rPr>
              <w:t>通过介绍软件公司java工程师的招聘条件，让学生了解Java程序设计开发规范重要性，培养学生的职业素质和道德规范；</w:t>
            </w:r>
          </w:p>
          <w:p>
            <w:pPr>
              <w:jc w:val="left"/>
              <w:rPr>
                <w:rFonts w:ascii="宋体" w:hAnsi="宋体" w:cs="宋体"/>
                <w:szCs w:val="21"/>
              </w:rPr>
            </w:pPr>
          </w:p>
        </w:tc>
        <w:tc>
          <w:tcPr>
            <w:tcW w:w="2268" w:type="dxa"/>
            <w:vAlign w:val="center"/>
          </w:tcPr>
          <w:p>
            <w:pPr>
              <w:rPr>
                <w:rFonts w:ascii="宋体" w:hAnsi="宋体" w:cs="宋体"/>
                <w:szCs w:val="21"/>
              </w:rPr>
            </w:pPr>
            <w:r>
              <w:rPr>
                <w:rFonts w:hint="eastAsia" w:ascii="宋体" w:hAnsi="宋体" w:cs="宋体"/>
                <w:szCs w:val="21"/>
              </w:rPr>
              <w:t>实现购物车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lang w:val="zh-CN"/>
              </w:rPr>
            </w:pPr>
          </w:p>
        </w:tc>
        <w:tc>
          <w:tcPr>
            <w:tcW w:w="2125" w:type="dxa"/>
            <w:vAlign w:val="center"/>
          </w:tcPr>
          <w:p>
            <w:pPr>
              <w:jc w:val="left"/>
              <w:rPr>
                <w:rFonts w:ascii="宋体" w:hAnsi="宋体" w:cs="宋体"/>
                <w:lang w:val="zh-CN"/>
              </w:rPr>
            </w:pPr>
            <w:r>
              <w:rPr>
                <w:rFonts w:hint="eastAsia" w:ascii="宋体" w:hAnsi="宋体" w:cs="宋体"/>
                <w:lang w:val="zh-CN"/>
              </w:rPr>
              <w:t>应用内置对象完成网站功能，完成表单的提交和读取</w:t>
            </w:r>
          </w:p>
        </w:tc>
        <w:tc>
          <w:tcPr>
            <w:tcW w:w="3759" w:type="dxa"/>
            <w:vAlign w:val="center"/>
          </w:tcPr>
          <w:p>
            <w:pPr>
              <w:pStyle w:val="30"/>
              <w:ind w:firstLine="0" w:firstLineChars="0"/>
              <w:jc w:val="left"/>
              <w:rPr>
                <w:lang w:val="en-US"/>
              </w:rPr>
            </w:pPr>
            <w:r>
              <w:rPr>
                <w:rFonts w:hint="eastAsia"/>
                <w:lang w:val="en-US"/>
              </w:rPr>
              <w:t>软件行业规范解析，培养学生的软件工匠精神。</w:t>
            </w:r>
          </w:p>
        </w:tc>
        <w:tc>
          <w:tcPr>
            <w:tcW w:w="2268" w:type="dxa"/>
            <w:vAlign w:val="center"/>
          </w:tcPr>
          <w:p>
            <w:pPr>
              <w:rPr>
                <w:rFonts w:ascii="宋体" w:hAnsi="宋体" w:cs="宋体"/>
                <w:szCs w:val="21"/>
              </w:rPr>
            </w:pPr>
            <w:r>
              <w:rPr>
                <w:rFonts w:hint="eastAsia" w:ascii="宋体" w:hAnsi="宋体" w:cs="宋体"/>
                <w:szCs w:val="21"/>
              </w:rPr>
              <w:t>实现用户登录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lang w:val="zh-CN"/>
              </w:rPr>
            </w:pPr>
            <w:r>
              <w:rPr>
                <w:rFonts w:hint="eastAsia" w:ascii="宋体" w:hAnsi="宋体" w:cs="宋体"/>
                <w:lang w:val="zh-CN"/>
              </w:rPr>
              <w:t>数据库应用设计</w:t>
            </w:r>
          </w:p>
        </w:tc>
        <w:tc>
          <w:tcPr>
            <w:tcW w:w="2125" w:type="dxa"/>
            <w:vAlign w:val="center"/>
          </w:tcPr>
          <w:p>
            <w:pPr>
              <w:spacing w:before="31" w:after="31"/>
              <w:jc w:val="left"/>
              <w:rPr>
                <w:rFonts w:ascii="宋体" w:hAnsi="宋体" w:cs="宋体"/>
                <w:lang w:val="zh-CN"/>
              </w:rPr>
            </w:pPr>
            <w:r>
              <w:rPr>
                <w:rFonts w:hint="eastAsia" w:ascii="宋体" w:hAnsi="宋体" w:cs="宋体"/>
                <w:lang w:val="zh-CN"/>
              </w:rPr>
              <w:t>WEB数据库应用的基本概念</w:t>
            </w:r>
          </w:p>
        </w:tc>
        <w:tc>
          <w:tcPr>
            <w:tcW w:w="3759" w:type="dxa"/>
            <w:vAlign w:val="center"/>
          </w:tcPr>
          <w:p>
            <w:pPr>
              <w:jc w:val="left"/>
              <w:rPr>
                <w:lang w:val="zh-CN"/>
              </w:rPr>
            </w:pPr>
            <w:r>
              <w:rPr>
                <w:rFonts w:hint="eastAsia"/>
                <w:lang w:val="zh-CN"/>
              </w:rPr>
              <w:t>优秀学长工作经验分享，树立正确的技能观，努力提高自己的技能，为社会和人民造福；</w:t>
            </w:r>
          </w:p>
        </w:tc>
        <w:tc>
          <w:tcPr>
            <w:tcW w:w="2268" w:type="dxa"/>
            <w:vAlign w:val="center"/>
          </w:tcPr>
          <w:p>
            <w:pPr>
              <w:jc w:val="left"/>
              <w:rPr>
                <w:rFonts w:ascii="宋体" w:hAnsi="宋体" w:cs="宋体"/>
                <w:szCs w:val="21"/>
              </w:rPr>
            </w:pPr>
            <w:r>
              <w:rPr>
                <w:rFonts w:hint="eastAsia" w:ascii="宋体" w:hAnsi="宋体" w:cs="宋体"/>
                <w:szCs w:val="21"/>
              </w:rPr>
              <w:t>书城系统E-R图设计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lang w:val="zh-CN"/>
              </w:rPr>
            </w:pPr>
          </w:p>
        </w:tc>
        <w:tc>
          <w:tcPr>
            <w:tcW w:w="2125" w:type="dxa"/>
            <w:vAlign w:val="center"/>
          </w:tcPr>
          <w:p>
            <w:pPr>
              <w:spacing w:before="31" w:after="31"/>
              <w:jc w:val="left"/>
              <w:rPr>
                <w:rFonts w:ascii="宋体" w:hAnsi="宋体" w:cs="宋体"/>
                <w:lang w:val="zh-CN"/>
              </w:rPr>
            </w:pPr>
            <w:r>
              <w:rPr>
                <w:rFonts w:hint="eastAsia" w:ascii="宋体" w:hAnsi="宋体" w:cs="宋体"/>
                <w:lang w:val="zh-CN"/>
              </w:rPr>
              <w:t>常用数据库命令及</w:t>
            </w:r>
          </w:p>
          <w:p>
            <w:pPr>
              <w:jc w:val="left"/>
              <w:rPr>
                <w:rFonts w:ascii="宋体" w:hAnsi="宋体" w:cs="宋体"/>
                <w:lang w:val="zh-CN"/>
              </w:rPr>
            </w:pPr>
            <w:r>
              <w:rPr>
                <w:rFonts w:hint="eastAsia" w:ascii="宋体" w:hAnsi="宋体" w:cs="宋体"/>
                <w:lang w:val="zh-CN"/>
              </w:rPr>
              <w:t>数据库连接和访问的方法</w:t>
            </w:r>
          </w:p>
        </w:tc>
        <w:tc>
          <w:tcPr>
            <w:tcW w:w="3759" w:type="dxa"/>
            <w:vAlign w:val="center"/>
          </w:tcPr>
          <w:p>
            <w:pPr>
              <w:pStyle w:val="30"/>
              <w:ind w:firstLine="0" w:firstLineChars="0"/>
              <w:jc w:val="left"/>
            </w:pPr>
            <w:r>
              <w:rPr>
                <w:rFonts w:hint="eastAsia"/>
              </w:rPr>
              <w:t>通过类和对象解决生活中的实际问题，加深学生对专业知识技能学习的认可度与专注度。</w:t>
            </w:r>
          </w:p>
        </w:tc>
        <w:tc>
          <w:tcPr>
            <w:tcW w:w="2268" w:type="dxa"/>
            <w:vAlign w:val="center"/>
          </w:tcPr>
          <w:p>
            <w:pPr>
              <w:jc w:val="left"/>
              <w:rPr>
                <w:rFonts w:ascii="宋体" w:hAnsi="宋体" w:cs="宋体"/>
                <w:szCs w:val="21"/>
              </w:rPr>
            </w:pPr>
            <w:r>
              <w:rPr>
                <w:rFonts w:hint="eastAsia" w:ascii="宋体" w:hAnsi="宋体" w:cs="宋体"/>
                <w:szCs w:val="21"/>
              </w:rPr>
              <w:t>书城系统表结构设计及访问的SQL语句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lang w:val="zh-CN"/>
              </w:rPr>
            </w:pPr>
            <w:r>
              <w:rPr>
                <w:rFonts w:hint="eastAsia" w:ascii="宋体" w:hAnsi="宋体" w:cs="宋体"/>
                <w:lang w:val="zh-CN"/>
              </w:rPr>
              <w:t>JavaBean应用</w:t>
            </w:r>
          </w:p>
        </w:tc>
        <w:tc>
          <w:tcPr>
            <w:tcW w:w="2125" w:type="dxa"/>
            <w:vAlign w:val="center"/>
          </w:tcPr>
          <w:p>
            <w:pPr>
              <w:spacing w:before="31" w:after="31"/>
              <w:jc w:val="left"/>
              <w:rPr>
                <w:rFonts w:ascii="宋体" w:hAnsi="宋体" w:cs="宋体"/>
                <w:lang w:val="zh-CN"/>
              </w:rPr>
            </w:pPr>
            <w:r>
              <w:rPr>
                <w:rFonts w:hint="eastAsia" w:ascii="宋体" w:hAnsi="宋体" w:cs="宋体"/>
                <w:lang w:val="zh-CN"/>
              </w:rPr>
              <w:t>JavaBean的基本概念</w:t>
            </w:r>
          </w:p>
        </w:tc>
        <w:tc>
          <w:tcPr>
            <w:tcW w:w="3759" w:type="dxa"/>
            <w:vAlign w:val="center"/>
          </w:tcPr>
          <w:p>
            <w:pPr>
              <w:jc w:val="left"/>
            </w:pPr>
            <w:r>
              <w:rPr>
                <w:rFonts w:hint="eastAsia"/>
              </w:rPr>
              <w:t>中国软件杯介绍及各类软件大赛介绍；</w:t>
            </w:r>
          </w:p>
          <w:p>
            <w:pPr>
              <w:jc w:val="left"/>
            </w:pPr>
          </w:p>
        </w:tc>
        <w:tc>
          <w:tcPr>
            <w:tcW w:w="2268" w:type="dxa"/>
            <w:vAlign w:val="center"/>
          </w:tcPr>
          <w:p>
            <w:pPr>
              <w:jc w:val="left"/>
              <w:rPr>
                <w:rFonts w:ascii="宋体" w:hAnsi="宋体" w:cs="宋体"/>
                <w:szCs w:val="21"/>
              </w:rPr>
            </w:pPr>
            <w:r>
              <w:rPr>
                <w:rFonts w:hint="eastAsia" w:ascii="宋体" w:hAnsi="宋体" w:cs="宋体"/>
                <w:szCs w:val="21"/>
              </w:rPr>
              <w:t>javaBean简单应用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lang w:val="zh-CN"/>
              </w:rPr>
            </w:pPr>
          </w:p>
        </w:tc>
        <w:tc>
          <w:tcPr>
            <w:tcW w:w="2125" w:type="dxa"/>
            <w:vAlign w:val="center"/>
          </w:tcPr>
          <w:p>
            <w:pPr>
              <w:jc w:val="left"/>
              <w:rPr>
                <w:rFonts w:ascii="宋体" w:hAnsi="宋体" w:cs="宋体"/>
                <w:lang w:val="zh-CN"/>
              </w:rPr>
            </w:pPr>
            <w:r>
              <w:rPr>
                <w:rFonts w:hint="eastAsia" w:ascii="宋体" w:hAnsi="宋体" w:cs="宋体"/>
                <w:lang w:val="zh-CN"/>
              </w:rPr>
              <w:t>简单JavaBean类的设计</w:t>
            </w:r>
          </w:p>
        </w:tc>
        <w:tc>
          <w:tcPr>
            <w:tcW w:w="3759" w:type="dxa"/>
            <w:vAlign w:val="center"/>
          </w:tcPr>
          <w:p>
            <w:pPr>
              <w:pStyle w:val="30"/>
              <w:ind w:firstLine="0" w:firstLineChars="0"/>
              <w:jc w:val="left"/>
              <w:rPr>
                <w:lang w:val="en-US"/>
              </w:rPr>
            </w:pPr>
            <w:r>
              <w:rPr>
                <w:rFonts w:hint="eastAsia"/>
                <w:lang w:val="en-US"/>
              </w:rPr>
              <w:t>提高学生自我学习和持续学习的意识和能力。</w:t>
            </w:r>
          </w:p>
        </w:tc>
        <w:tc>
          <w:tcPr>
            <w:tcW w:w="2268" w:type="dxa"/>
            <w:vAlign w:val="center"/>
          </w:tcPr>
          <w:p>
            <w:pPr>
              <w:jc w:val="left"/>
              <w:rPr>
                <w:rFonts w:ascii="宋体" w:hAnsi="宋体" w:cs="宋体"/>
                <w:szCs w:val="21"/>
              </w:rPr>
            </w:pPr>
            <w:r>
              <w:rPr>
                <w:rFonts w:hint="eastAsia" w:ascii="宋体" w:hAnsi="宋体" w:cs="宋体"/>
                <w:szCs w:val="21"/>
              </w:rPr>
              <w:t>JavaBean实现用户注册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Align w:val="center"/>
          </w:tcPr>
          <w:p>
            <w:pPr>
              <w:jc w:val="center"/>
              <w:rPr>
                <w:rFonts w:ascii="宋体" w:hAnsi="宋体" w:cs="宋体"/>
                <w:lang w:val="zh-CN"/>
              </w:rPr>
            </w:pPr>
            <w:r>
              <w:rPr>
                <w:rFonts w:ascii="宋体" w:hAnsi="宋体" w:cs="宋体"/>
                <w:lang w:val="zh-CN"/>
              </w:rPr>
              <w:t>Java Servlet</w:t>
            </w:r>
            <w:r>
              <w:rPr>
                <w:rFonts w:hint="eastAsia" w:ascii="宋体" w:hAnsi="宋体" w:cs="宋体"/>
                <w:lang w:val="zh-CN"/>
              </w:rPr>
              <w:t>应用</w:t>
            </w:r>
          </w:p>
        </w:tc>
        <w:tc>
          <w:tcPr>
            <w:tcW w:w="2125" w:type="dxa"/>
            <w:vAlign w:val="center"/>
          </w:tcPr>
          <w:p>
            <w:pPr>
              <w:jc w:val="left"/>
              <w:rPr>
                <w:rFonts w:ascii="宋体" w:hAnsi="宋体" w:cs="宋体"/>
                <w:lang w:val="zh-CN"/>
              </w:rPr>
            </w:pPr>
            <w:r>
              <w:rPr>
                <w:rFonts w:hint="eastAsia" w:ascii="宋体" w:hAnsi="宋体" w:cs="宋体"/>
                <w:lang w:val="zh-CN"/>
              </w:rPr>
              <w:t>简单</w:t>
            </w:r>
            <w:r>
              <w:rPr>
                <w:rFonts w:ascii="宋体" w:hAnsi="宋体" w:cs="宋体"/>
                <w:lang w:val="zh-CN"/>
              </w:rPr>
              <w:t>Servlet</w:t>
            </w:r>
            <w:r>
              <w:rPr>
                <w:rFonts w:hint="eastAsia" w:ascii="宋体" w:hAnsi="宋体" w:cs="宋体"/>
                <w:lang w:val="zh-CN"/>
              </w:rPr>
              <w:t>类的设计并使用</w:t>
            </w:r>
            <w:r>
              <w:rPr>
                <w:rFonts w:ascii="宋体" w:hAnsi="宋体" w:cs="宋体"/>
                <w:lang w:val="zh-CN"/>
              </w:rPr>
              <w:t>Servlet</w:t>
            </w:r>
            <w:r>
              <w:rPr>
                <w:rFonts w:hint="eastAsia" w:ascii="宋体" w:hAnsi="宋体" w:cs="宋体"/>
                <w:lang w:val="zh-CN"/>
              </w:rPr>
              <w:t>创建页面</w:t>
            </w:r>
          </w:p>
        </w:tc>
        <w:tc>
          <w:tcPr>
            <w:tcW w:w="3759" w:type="dxa"/>
            <w:vAlign w:val="center"/>
          </w:tcPr>
          <w:p>
            <w:pPr>
              <w:jc w:val="left"/>
            </w:pPr>
            <w:r>
              <w:rPr>
                <w:rFonts w:hint="eastAsia"/>
              </w:rPr>
              <w:t>软件行业领军人物的奋斗故事分享，培养学生诚实、守信、坚忍不拔的性格；</w:t>
            </w:r>
          </w:p>
          <w:p>
            <w:pPr>
              <w:pStyle w:val="30"/>
              <w:ind w:firstLine="420"/>
              <w:jc w:val="left"/>
              <w:rPr>
                <w:lang w:val="en-US"/>
              </w:rPr>
            </w:pPr>
          </w:p>
        </w:tc>
        <w:tc>
          <w:tcPr>
            <w:tcW w:w="2268" w:type="dxa"/>
            <w:vAlign w:val="center"/>
          </w:tcPr>
          <w:p>
            <w:pPr>
              <w:jc w:val="left"/>
              <w:rPr>
                <w:rFonts w:ascii="宋体" w:hAnsi="宋体" w:cs="宋体"/>
                <w:szCs w:val="21"/>
              </w:rPr>
            </w:pPr>
            <w:r>
              <w:rPr>
                <w:rFonts w:hint="eastAsia" w:ascii="宋体" w:hAnsi="宋体" w:cs="宋体"/>
                <w:szCs w:val="21"/>
              </w:rPr>
              <w:t>实现Servlet虚拟路径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lang w:val="zh-CN"/>
              </w:rPr>
            </w:pPr>
            <w:r>
              <w:rPr>
                <w:rFonts w:hint="eastAsia" w:ascii="宋体" w:hAnsi="宋体" w:cs="宋体"/>
                <w:lang w:val="zh-CN"/>
              </w:rPr>
              <w:t>WEB网站的设计实例</w:t>
            </w:r>
          </w:p>
        </w:tc>
        <w:tc>
          <w:tcPr>
            <w:tcW w:w="2125" w:type="dxa"/>
            <w:vAlign w:val="center"/>
          </w:tcPr>
          <w:p>
            <w:pPr>
              <w:jc w:val="left"/>
              <w:rPr>
                <w:rFonts w:ascii="宋体" w:hAnsi="宋体" w:cs="宋体"/>
                <w:lang w:val="zh-CN"/>
              </w:rPr>
            </w:pPr>
            <w:r>
              <w:rPr>
                <w:rFonts w:hint="eastAsia" w:ascii="宋体" w:hAnsi="宋体" w:cs="宋体"/>
                <w:lang w:val="zh-CN"/>
              </w:rPr>
              <w:t>简单WEB网站需求分析</w:t>
            </w:r>
          </w:p>
        </w:tc>
        <w:tc>
          <w:tcPr>
            <w:tcW w:w="3759" w:type="dxa"/>
            <w:vAlign w:val="center"/>
          </w:tcPr>
          <w:p>
            <w:pPr>
              <w:jc w:val="left"/>
            </w:pPr>
            <w:r>
              <w:rPr>
                <w:rFonts w:hint="eastAsia"/>
              </w:rPr>
              <w:t>通过一个完整的项目，提高学生在沟通表达、自我学习</w:t>
            </w:r>
          </w:p>
        </w:tc>
        <w:tc>
          <w:tcPr>
            <w:tcW w:w="2268" w:type="dxa"/>
            <w:vAlign w:val="center"/>
          </w:tcPr>
          <w:p>
            <w:pPr>
              <w:jc w:val="left"/>
              <w:rPr>
                <w:rFonts w:ascii="宋体" w:hAnsi="宋体" w:cs="宋体"/>
                <w:szCs w:val="21"/>
              </w:rPr>
            </w:pPr>
            <w:r>
              <w:rPr>
                <w:rFonts w:hint="eastAsia" w:ascii="宋体" w:hAnsi="宋体" w:cs="宋体"/>
                <w:szCs w:val="21"/>
              </w:rPr>
              <w:t>实现图书系统的需求分析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lang w:val="zh-CN"/>
              </w:rPr>
            </w:pPr>
          </w:p>
        </w:tc>
        <w:tc>
          <w:tcPr>
            <w:tcW w:w="2125" w:type="dxa"/>
            <w:vAlign w:val="center"/>
          </w:tcPr>
          <w:p>
            <w:pPr>
              <w:jc w:val="left"/>
              <w:rPr>
                <w:rFonts w:ascii="宋体" w:hAnsi="宋体" w:cs="宋体"/>
                <w:lang w:val="zh-CN"/>
              </w:rPr>
            </w:pPr>
            <w:r>
              <w:rPr>
                <w:rFonts w:hint="eastAsia" w:ascii="宋体" w:hAnsi="宋体" w:cs="宋体"/>
                <w:lang w:val="zh-CN"/>
              </w:rPr>
              <w:t>WEB程序的实现。</w:t>
            </w:r>
          </w:p>
        </w:tc>
        <w:tc>
          <w:tcPr>
            <w:tcW w:w="3759" w:type="dxa"/>
            <w:vAlign w:val="center"/>
          </w:tcPr>
          <w:p>
            <w:pPr>
              <w:jc w:val="left"/>
            </w:pPr>
            <w:r>
              <w:rPr>
                <w:rFonts w:hint="eastAsia"/>
              </w:rPr>
              <w:t>提高团队协作方面的能力。</w:t>
            </w:r>
          </w:p>
        </w:tc>
        <w:tc>
          <w:tcPr>
            <w:tcW w:w="2268" w:type="dxa"/>
            <w:vAlign w:val="center"/>
          </w:tcPr>
          <w:p>
            <w:pPr>
              <w:jc w:val="left"/>
              <w:rPr>
                <w:rFonts w:ascii="宋体" w:hAnsi="宋体" w:cs="宋体"/>
                <w:szCs w:val="21"/>
              </w:rPr>
            </w:pPr>
            <w:r>
              <w:rPr>
                <w:rFonts w:hint="eastAsia" w:ascii="宋体" w:hAnsi="宋体" w:cs="宋体"/>
                <w:szCs w:val="21"/>
              </w:rPr>
              <w:t>实现图书系统</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30"/>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本课程教学团队由1名校内专职主讲教师和N名企业兼职教师形成“1+N”教学团队。应采用老中青结合的团队结构。职称结构要合理，应包括高级、中级、初级职称。教学团队成员应毕业于理工类大学，学历应为本科以上学历。教学团队要有团队意识和合作精神。</w:t>
      </w:r>
    </w:p>
    <w:p>
      <w:pPr>
        <w:spacing w:line="360" w:lineRule="auto"/>
        <w:ind w:firstLine="480" w:firstLineChars="200"/>
        <w:rPr>
          <w:rFonts w:ascii="宋体" w:hAnsi="宋体"/>
          <w:sz w:val="24"/>
        </w:rPr>
      </w:pPr>
      <w:r>
        <w:rPr>
          <w:rFonts w:hint="eastAsia" w:ascii="宋体" w:hAnsi="宋体"/>
          <w:sz w:val="24"/>
        </w:rPr>
        <w:t>（2）在教师素质方面，主讲教师应具有教师资格证，要通过学院职业教育教学能力测评；有三年以上计算机专经验，具有与该课程内容相关的开发实践经验，获取了相关职业资格证书，能够不断学习掌握新技术，具有一定的科研能力。</w:t>
      </w:r>
    </w:p>
    <w:p>
      <w:pPr>
        <w:spacing w:line="360" w:lineRule="auto"/>
        <w:ind w:firstLine="480" w:firstLineChars="200"/>
        <w:rPr>
          <w:rFonts w:ascii="宋体" w:hAnsi="宋体"/>
          <w:sz w:val="24"/>
        </w:rPr>
      </w:pPr>
      <w:r>
        <w:rPr>
          <w:rFonts w:hint="eastAsia" w:ascii="宋体" w:hAnsi="宋体"/>
          <w:sz w:val="24"/>
        </w:rPr>
        <w:t>企业兼职教师在企业需是技术骨干或业务骨干，本科学历，具有中级及以上职称。要具有较高的师德修养，懂得教学规律。应遵守学校教学管理制度。积极参与专业建设和课程建设等。</w:t>
      </w:r>
    </w:p>
    <w:p>
      <w:pPr>
        <w:numPr>
          <w:ilvl w:val="0"/>
          <w:numId w:val="16"/>
        </w:numPr>
        <w:spacing w:line="360" w:lineRule="auto"/>
        <w:ind w:left="357" w:firstLine="480" w:firstLineChars="200"/>
        <w:rPr>
          <w:rFonts w:ascii="宋体" w:hAnsi="宋体"/>
          <w:sz w:val="24"/>
        </w:rPr>
      </w:pPr>
      <w:r>
        <w:rPr>
          <w:rFonts w:hint="eastAsia" w:ascii="宋体" w:hAnsi="宋体"/>
          <w:sz w:val="24"/>
        </w:rPr>
        <w:t>实训条件</w:t>
      </w:r>
    </w:p>
    <w:p>
      <w:pPr>
        <w:pStyle w:val="67"/>
        <w:adjustRightInd w:val="0"/>
        <w:snapToGrid w:val="0"/>
        <w:spacing w:line="560" w:lineRule="exact"/>
        <w:ind w:firstLine="0" w:firstLineChars="0"/>
        <w:rPr>
          <w:rFonts w:ascii="宋体" w:hAnsi="宋体"/>
          <w:sz w:val="24"/>
        </w:rPr>
      </w:pPr>
      <w:r>
        <w:rPr>
          <w:rFonts w:hint="eastAsia" w:ascii="宋体" w:hAnsi="宋体"/>
          <w:sz w:val="24"/>
        </w:rPr>
        <w:t xml:space="preserve">    教学课堂需要有连接互联网的电脑及投影显示设备。实验室电脑为Windos操作系统的PC机，需安装有Java运行环境及网站服务器，相关的开发环境及软件工具。</w:t>
      </w:r>
    </w:p>
    <w:p>
      <w:pPr>
        <w:pStyle w:val="67"/>
        <w:adjustRightInd w:val="0"/>
        <w:snapToGrid w:val="0"/>
        <w:spacing w:line="560" w:lineRule="exact"/>
        <w:ind w:firstLine="0" w:firstLineChars="0"/>
        <w:rPr>
          <w:rFonts w:ascii="宋体" w:hAnsi="宋体"/>
          <w:sz w:val="24"/>
        </w:rPr>
      </w:pPr>
      <w:r>
        <w:rPr>
          <w:rFonts w:hint="eastAsia" w:ascii="宋体" w:hAnsi="宋体"/>
          <w:sz w:val="24"/>
        </w:rPr>
        <w:t xml:space="preserve">    实验室提供教学资源所需要的服务器，老师设计教学同，网站并上传所有的教学资源，提供给学生浏览查阅和下载。</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adjustRightInd w:val="0"/>
        <w:snapToGrid w:val="0"/>
        <w:spacing w:line="560" w:lineRule="exact"/>
        <w:ind w:firstLine="480" w:firstLineChars="200"/>
        <w:rPr>
          <w:rFonts w:ascii="宋体" w:hAnsi="宋体"/>
          <w:color w:val="000000"/>
          <w:sz w:val="24"/>
        </w:rPr>
      </w:pPr>
      <w:r>
        <w:rPr>
          <w:rFonts w:hint="eastAsia" w:ascii="宋体" w:hAnsi="宋体"/>
          <w:color w:val="000000"/>
          <w:sz w:val="24"/>
        </w:rPr>
        <w:t>该课程的教学以学生为教学的主体，以课堂讲授、演示为主，通过实例讲解和演练，并配合学生的上机练习、配合任务驱动能多种方式结合的教学方式进行。</w:t>
      </w:r>
    </w:p>
    <w:p>
      <w:pPr>
        <w:adjustRightInd w:val="0"/>
        <w:snapToGrid w:val="0"/>
        <w:spacing w:line="560" w:lineRule="exact"/>
        <w:ind w:firstLine="480" w:firstLineChars="200"/>
        <w:rPr>
          <w:rFonts w:ascii="宋体" w:hAnsi="宋体"/>
          <w:color w:val="000000"/>
          <w:sz w:val="24"/>
        </w:rPr>
      </w:pPr>
      <w:r>
        <w:rPr>
          <w:rFonts w:hint="eastAsia" w:ascii="宋体" w:hAnsi="宋体"/>
          <w:color w:val="000000"/>
          <w:sz w:val="24"/>
        </w:rPr>
        <w:t>除课堂教学、实验室实作以外，老师在网上提供本课程所有的电子教案、程序实例及源程序代码，程序设计过程先进行讲解和演示，指出程序要点及可以有出现的问题和解决办法，然后和学生一同进行设计，提出程序的构想和建议，并协助学生进行调试，随时解决设计中的问题。</w:t>
      </w:r>
    </w:p>
    <w:p>
      <w:pPr>
        <w:adjustRightInd w:val="0"/>
        <w:snapToGrid w:val="0"/>
        <w:spacing w:line="560" w:lineRule="exact"/>
        <w:ind w:firstLine="480" w:firstLineChars="200"/>
        <w:rPr>
          <w:rFonts w:ascii="宋体" w:hAnsi="宋体"/>
          <w:color w:val="000000"/>
          <w:sz w:val="24"/>
        </w:rPr>
      </w:pPr>
      <w:r>
        <w:rPr>
          <w:rFonts w:hint="eastAsia" w:ascii="宋体" w:hAnsi="宋体"/>
          <w:color w:val="000000"/>
          <w:sz w:val="24"/>
        </w:rPr>
        <w:t>建议</w:t>
      </w:r>
      <w:r>
        <w:rPr>
          <w:rFonts w:ascii="宋体" w:hAnsi="宋体"/>
          <w:color w:val="000000"/>
          <w:sz w:val="24"/>
        </w:rPr>
        <w:t>采用项目化教材</w:t>
      </w:r>
      <w:r>
        <w:rPr>
          <w:rFonts w:hint="eastAsia" w:ascii="宋体" w:hAnsi="宋体"/>
          <w:color w:val="000000"/>
          <w:sz w:val="24"/>
        </w:rPr>
        <w:t>。为配合教学，应配套课程的教学网站，网站中应有电子教案、程序实例及源程序代码，与教学过程一致的实验，以及相关的实验指导书。</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1.封超</w:t>
      </w:r>
      <w:r>
        <w:rPr>
          <w:rFonts w:ascii="宋体" w:hAnsi="宋体"/>
          <w:sz w:val="24"/>
        </w:rPr>
        <w:t>,</w:t>
      </w:r>
      <w:r>
        <w:rPr>
          <w:rFonts w:hint="eastAsia" w:ascii="宋体" w:hAnsi="宋体"/>
          <w:sz w:val="24"/>
        </w:rPr>
        <w:t>晃阳</w:t>
      </w:r>
      <w:r>
        <w:rPr>
          <w:rFonts w:ascii="宋体" w:hAnsi="宋体"/>
          <w:sz w:val="24"/>
        </w:rPr>
        <w:t>. Tomcat</w:t>
      </w:r>
      <w:r>
        <w:rPr>
          <w:rFonts w:hint="eastAsia" w:ascii="宋体" w:hAnsi="宋体"/>
          <w:sz w:val="24"/>
        </w:rPr>
        <w:t>与</w:t>
      </w:r>
      <w:r>
        <w:rPr>
          <w:rFonts w:ascii="宋体" w:hAnsi="宋体"/>
          <w:sz w:val="24"/>
        </w:rPr>
        <w:t>Java Web</w:t>
      </w:r>
      <w:r>
        <w:rPr>
          <w:rFonts w:hint="eastAsia" w:ascii="宋体" w:hAnsi="宋体"/>
          <w:sz w:val="24"/>
        </w:rPr>
        <w:t>开发技术详解</w:t>
      </w:r>
      <w:r>
        <w:rPr>
          <w:rFonts w:ascii="宋体" w:hAnsi="宋体"/>
          <w:sz w:val="24"/>
        </w:rPr>
        <w:t xml:space="preserve">[M]. </w:t>
      </w:r>
      <w:r>
        <w:rPr>
          <w:rFonts w:hint="eastAsia" w:ascii="宋体" w:hAnsi="宋体"/>
          <w:sz w:val="24"/>
        </w:rPr>
        <w:t>清华大学出版社</w:t>
      </w:r>
      <w:r>
        <w:rPr>
          <w:rFonts w:ascii="宋体" w:hAnsi="宋体"/>
          <w:sz w:val="24"/>
        </w:rPr>
        <w:t>, 2008.</w:t>
      </w:r>
    </w:p>
    <w:p>
      <w:pPr>
        <w:spacing w:line="360" w:lineRule="auto"/>
        <w:ind w:firstLine="480" w:firstLineChars="200"/>
        <w:rPr>
          <w:rFonts w:ascii="宋体" w:hAnsi="宋体"/>
          <w:sz w:val="24"/>
        </w:rPr>
      </w:pPr>
      <w:r>
        <w:rPr>
          <w:rFonts w:hint="eastAsia" w:ascii="宋体" w:hAnsi="宋体"/>
          <w:color w:val="000000"/>
          <w:sz w:val="24"/>
        </w:rPr>
        <w:t>2.宫昌利.图书管理系统的设计与实现[D].山东大学，2009.</w:t>
      </w:r>
    </w:p>
    <w:p>
      <w:pPr>
        <w:adjustRightInd w:val="0"/>
        <w:snapToGrid w:val="0"/>
        <w:spacing w:line="560" w:lineRule="exact"/>
        <w:ind w:firstLine="562" w:firstLineChars="200"/>
        <w:jc w:val="center"/>
        <w:rPr>
          <w:rFonts w:ascii="黑体" w:eastAsia="黑体"/>
          <w:b/>
          <w:sz w:val="28"/>
          <w:szCs w:val="28"/>
        </w:rPr>
      </w:pPr>
      <w:r>
        <w:rPr>
          <w:rFonts w:hint="eastAsia" w:ascii="黑体" w:eastAsia="黑体"/>
          <w:b/>
          <w:sz w:val="28"/>
          <w:szCs w:val="28"/>
        </w:rPr>
        <w:t>五、学生考核与评价</w:t>
      </w:r>
    </w:p>
    <w:p>
      <w:pPr>
        <w:adjustRightInd w:val="0"/>
        <w:snapToGrid w:val="0"/>
        <w:spacing w:line="560" w:lineRule="exact"/>
        <w:ind w:firstLine="480" w:firstLineChars="200"/>
        <w:rPr>
          <w:rFonts w:ascii="宋体" w:hAnsi="宋体"/>
          <w:color w:val="000000"/>
          <w:sz w:val="24"/>
        </w:rPr>
      </w:pPr>
      <w:r>
        <w:rPr>
          <w:rFonts w:hint="eastAsia" w:ascii="宋体" w:hAnsi="宋体"/>
          <w:color w:val="000000"/>
          <w:sz w:val="24"/>
        </w:rPr>
        <w:t>学生综合成绩的评定包括两个方面：一是对学生在学习过程中知识目标、能力目标的实现程度进行考核评价，即为过程考核，在平时以适当方式(各门课根据实际情况)给出成绩；二是通过对学生提交的工作成果、理论作业、调查报告以及期末试卷测试成绩对学生知识、技能掌握程度进行考核评价。过程考评占50分，期末考评占50分。</w:t>
      </w:r>
    </w:p>
    <w:p>
      <w:pPr>
        <w:jc w:val="center"/>
        <w:rPr>
          <w:rFonts w:ascii="宋体" w:hAnsi="宋体"/>
          <w:color w:val="000000"/>
          <w:sz w:val="24"/>
        </w:rPr>
      </w:pPr>
      <w:r>
        <w:rPr>
          <w:rFonts w:hint="eastAsia" w:ascii="黑体" w:eastAsia="黑体"/>
          <w:b/>
          <w:sz w:val="28"/>
          <w:szCs w:val="28"/>
        </w:rPr>
        <w:t>六、课程整体设计</w:t>
      </w:r>
    </w:p>
    <w:tbl>
      <w:tblPr>
        <w:tblStyle w:val="21"/>
        <w:tblW w:w="91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2042"/>
        <w:gridCol w:w="3588"/>
        <w:gridCol w:w="1985"/>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620" w:type="dxa"/>
            <w:vAlign w:val="center"/>
          </w:tcPr>
          <w:p>
            <w:pPr>
              <w:spacing w:before="31" w:after="31"/>
              <w:rPr>
                <w:rFonts w:ascii="宋体" w:hAnsi="宋体"/>
                <w:color w:val="000000"/>
                <w:sz w:val="24"/>
              </w:rPr>
            </w:pPr>
            <w:r>
              <w:rPr>
                <w:rFonts w:hint="eastAsia" w:ascii="宋体" w:hAnsi="宋体"/>
                <w:color w:val="000000"/>
                <w:sz w:val="24"/>
              </w:rPr>
              <w:t>序号</w:t>
            </w:r>
          </w:p>
        </w:tc>
        <w:tc>
          <w:tcPr>
            <w:tcW w:w="2042" w:type="dxa"/>
            <w:vAlign w:val="center"/>
          </w:tcPr>
          <w:p>
            <w:pPr>
              <w:spacing w:before="31" w:after="31"/>
              <w:rPr>
                <w:rFonts w:ascii="宋体" w:hAnsi="宋体"/>
                <w:color w:val="000000"/>
                <w:sz w:val="24"/>
              </w:rPr>
            </w:pPr>
            <w:r>
              <w:rPr>
                <w:rFonts w:hint="eastAsia" w:ascii="宋体" w:hAnsi="宋体"/>
                <w:color w:val="000000"/>
                <w:sz w:val="24"/>
              </w:rPr>
              <w:t>教学项目</w:t>
            </w:r>
          </w:p>
        </w:tc>
        <w:tc>
          <w:tcPr>
            <w:tcW w:w="3588" w:type="dxa"/>
            <w:vAlign w:val="center"/>
          </w:tcPr>
          <w:p>
            <w:pPr>
              <w:spacing w:before="31" w:after="31"/>
              <w:rPr>
                <w:rFonts w:ascii="宋体" w:hAnsi="宋体"/>
                <w:color w:val="000000"/>
                <w:sz w:val="24"/>
              </w:rPr>
            </w:pPr>
            <w:r>
              <w:rPr>
                <w:rFonts w:hint="eastAsia" w:ascii="宋体" w:hAnsi="宋体"/>
                <w:color w:val="000000"/>
                <w:sz w:val="24"/>
              </w:rPr>
              <w:t>教学内容与教学要求</w:t>
            </w:r>
          </w:p>
        </w:tc>
        <w:tc>
          <w:tcPr>
            <w:tcW w:w="1985" w:type="dxa"/>
            <w:vAlign w:val="center"/>
          </w:tcPr>
          <w:p>
            <w:pPr>
              <w:spacing w:before="31" w:after="31"/>
              <w:rPr>
                <w:rFonts w:ascii="宋体" w:hAnsi="宋体"/>
                <w:color w:val="000000"/>
                <w:sz w:val="24"/>
              </w:rPr>
            </w:pPr>
            <w:r>
              <w:rPr>
                <w:rFonts w:hint="eastAsia" w:ascii="宋体" w:hAnsi="宋体"/>
                <w:color w:val="000000"/>
                <w:sz w:val="24"/>
              </w:rPr>
              <w:t>教学活动设计建议</w:t>
            </w:r>
          </w:p>
        </w:tc>
        <w:tc>
          <w:tcPr>
            <w:tcW w:w="947" w:type="dxa"/>
            <w:vAlign w:val="center"/>
          </w:tcPr>
          <w:p>
            <w:pPr>
              <w:spacing w:before="31" w:after="31"/>
              <w:rPr>
                <w:rFonts w:ascii="宋体" w:hAnsi="宋体"/>
                <w:color w:val="000000"/>
                <w:sz w:val="24"/>
              </w:rPr>
            </w:pPr>
            <w:r>
              <w:rPr>
                <w:rFonts w:hint="eastAsia" w:ascii="宋体" w:hAnsi="宋体"/>
                <w:color w:val="000000"/>
                <w:sz w:val="24"/>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jc w:val="center"/>
        </w:trPr>
        <w:tc>
          <w:tcPr>
            <w:tcW w:w="620" w:type="dxa"/>
            <w:vAlign w:val="center"/>
          </w:tcPr>
          <w:p>
            <w:pPr>
              <w:spacing w:before="31" w:after="31"/>
              <w:rPr>
                <w:rFonts w:ascii="宋体" w:hAnsi="宋体"/>
                <w:color w:val="000000"/>
                <w:sz w:val="24"/>
              </w:rPr>
            </w:pPr>
            <w:r>
              <w:rPr>
                <w:rFonts w:hint="eastAsia" w:ascii="宋体" w:hAnsi="宋体"/>
                <w:color w:val="000000"/>
                <w:sz w:val="24"/>
              </w:rPr>
              <w:t>1</w:t>
            </w:r>
          </w:p>
        </w:tc>
        <w:tc>
          <w:tcPr>
            <w:tcW w:w="2042" w:type="dxa"/>
            <w:vAlign w:val="center"/>
          </w:tcPr>
          <w:p>
            <w:pPr>
              <w:spacing w:before="31" w:after="31"/>
              <w:rPr>
                <w:rFonts w:ascii="宋体" w:hAnsi="宋体"/>
                <w:color w:val="000000"/>
                <w:sz w:val="24"/>
              </w:rPr>
            </w:pPr>
            <w:r>
              <w:rPr>
                <w:rFonts w:hint="eastAsia" w:ascii="宋体" w:hAnsi="宋体"/>
                <w:color w:val="000000"/>
                <w:sz w:val="24"/>
              </w:rPr>
              <w:t>JSP基础</w:t>
            </w:r>
          </w:p>
        </w:tc>
        <w:tc>
          <w:tcPr>
            <w:tcW w:w="3588" w:type="dxa"/>
            <w:vAlign w:val="center"/>
          </w:tcPr>
          <w:p>
            <w:pPr>
              <w:spacing w:before="31" w:after="31"/>
              <w:rPr>
                <w:rFonts w:ascii="宋体" w:hAnsi="宋体"/>
                <w:color w:val="000000"/>
                <w:sz w:val="24"/>
              </w:rPr>
            </w:pPr>
            <w:r>
              <w:rPr>
                <w:rFonts w:hint="eastAsia" w:ascii="宋体" w:hAnsi="宋体"/>
                <w:color w:val="000000"/>
                <w:sz w:val="24"/>
              </w:rPr>
              <w:t>教学内容</w:t>
            </w:r>
          </w:p>
          <w:p>
            <w:pPr>
              <w:spacing w:before="31" w:after="31"/>
              <w:rPr>
                <w:rFonts w:ascii="宋体" w:hAnsi="宋体"/>
                <w:color w:val="000000"/>
                <w:sz w:val="24"/>
              </w:rPr>
            </w:pPr>
            <w:r>
              <w:rPr>
                <w:rFonts w:hint="eastAsia" w:ascii="宋体" w:hAnsi="宋体"/>
                <w:color w:val="000000"/>
                <w:sz w:val="24"/>
              </w:rPr>
              <w:t>JSP语法基础，JSP指令元素和动作的应用。</w:t>
            </w:r>
          </w:p>
          <w:p>
            <w:pPr>
              <w:spacing w:before="31" w:after="31"/>
              <w:rPr>
                <w:rFonts w:ascii="宋体" w:hAnsi="宋体"/>
                <w:color w:val="000000"/>
                <w:sz w:val="24"/>
              </w:rPr>
            </w:pPr>
            <w:r>
              <w:rPr>
                <w:rFonts w:hint="eastAsia" w:ascii="宋体" w:hAnsi="宋体"/>
                <w:color w:val="000000"/>
                <w:sz w:val="24"/>
              </w:rPr>
              <w:t>教学要求：</w:t>
            </w:r>
          </w:p>
          <w:p>
            <w:pPr>
              <w:spacing w:before="31" w:after="31"/>
              <w:rPr>
                <w:rFonts w:ascii="宋体" w:hAnsi="宋体"/>
                <w:color w:val="000000"/>
                <w:sz w:val="24"/>
              </w:rPr>
            </w:pPr>
            <w:r>
              <w:rPr>
                <w:rFonts w:hint="eastAsia" w:ascii="宋体" w:hAnsi="宋体"/>
                <w:color w:val="000000"/>
                <w:sz w:val="24"/>
              </w:rPr>
              <w:t>掌握JSP应用程序的设计方法，掌握JSP语法基础、编写JSP脚本、掌握JSP程序控制方法，掌握JSP指令元素和动作的应用</w:t>
            </w:r>
          </w:p>
        </w:tc>
        <w:tc>
          <w:tcPr>
            <w:tcW w:w="1985" w:type="dxa"/>
            <w:vAlign w:val="center"/>
          </w:tcPr>
          <w:p>
            <w:pPr>
              <w:spacing w:before="31" w:after="31"/>
              <w:rPr>
                <w:rFonts w:ascii="宋体" w:hAnsi="宋体"/>
                <w:color w:val="000000"/>
                <w:sz w:val="24"/>
              </w:rPr>
            </w:pPr>
            <w:r>
              <w:rPr>
                <w:rFonts w:hint="eastAsia" w:ascii="宋体" w:hAnsi="宋体"/>
                <w:color w:val="000000"/>
                <w:sz w:val="24"/>
              </w:rPr>
              <w:t>项目化</w:t>
            </w:r>
            <w:r>
              <w:rPr>
                <w:rFonts w:ascii="宋体" w:hAnsi="宋体"/>
                <w:color w:val="000000"/>
                <w:sz w:val="24"/>
              </w:rPr>
              <w:t>设计</w:t>
            </w:r>
          </w:p>
          <w:p>
            <w:pPr>
              <w:spacing w:before="31" w:after="31"/>
              <w:rPr>
                <w:rFonts w:ascii="宋体" w:hAnsi="宋体"/>
                <w:color w:val="000000"/>
                <w:sz w:val="24"/>
              </w:rPr>
            </w:pPr>
            <w:r>
              <w:rPr>
                <w:rFonts w:hint="eastAsia" w:ascii="宋体" w:hAnsi="宋体"/>
                <w:color w:val="000000"/>
                <w:sz w:val="24"/>
              </w:rPr>
              <w:t>情境式</w:t>
            </w:r>
            <w:r>
              <w:rPr>
                <w:rFonts w:ascii="宋体" w:hAnsi="宋体"/>
                <w:color w:val="000000"/>
                <w:sz w:val="24"/>
              </w:rPr>
              <w:t>教学</w:t>
            </w:r>
          </w:p>
          <w:p>
            <w:pPr>
              <w:spacing w:before="31" w:after="31"/>
              <w:rPr>
                <w:rFonts w:ascii="宋体" w:hAnsi="宋体"/>
                <w:color w:val="000000"/>
                <w:sz w:val="24"/>
              </w:rPr>
            </w:pPr>
            <w:r>
              <w:rPr>
                <w:rFonts w:hint="eastAsia" w:ascii="宋体" w:hAnsi="宋体"/>
                <w:color w:val="000000"/>
                <w:sz w:val="24"/>
              </w:rPr>
              <w:t>案例</w:t>
            </w:r>
            <w:r>
              <w:rPr>
                <w:rFonts w:ascii="宋体" w:hAnsi="宋体"/>
                <w:color w:val="000000"/>
                <w:sz w:val="24"/>
              </w:rPr>
              <w:t>教学法</w:t>
            </w:r>
          </w:p>
        </w:tc>
        <w:tc>
          <w:tcPr>
            <w:tcW w:w="947" w:type="dxa"/>
            <w:vAlign w:val="center"/>
          </w:tcPr>
          <w:p>
            <w:pPr>
              <w:spacing w:before="31" w:after="31"/>
              <w:rPr>
                <w:rFonts w:ascii="宋体" w:hAnsi="宋体"/>
                <w:color w:val="000000"/>
                <w:sz w:val="24"/>
              </w:rPr>
            </w:pPr>
            <w:r>
              <w:rPr>
                <w:rFonts w:hint="eastAsia" w:ascii="宋体" w:hAnsi="宋体"/>
                <w:color w:val="000000"/>
                <w:sz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620" w:type="dxa"/>
            <w:vAlign w:val="center"/>
          </w:tcPr>
          <w:p>
            <w:pPr>
              <w:spacing w:before="31" w:after="31"/>
              <w:rPr>
                <w:rFonts w:ascii="宋体" w:hAnsi="宋体"/>
                <w:color w:val="000000"/>
                <w:sz w:val="24"/>
              </w:rPr>
            </w:pPr>
            <w:r>
              <w:rPr>
                <w:rFonts w:hint="eastAsia" w:ascii="宋体" w:hAnsi="宋体"/>
                <w:color w:val="000000"/>
                <w:sz w:val="24"/>
              </w:rPr>
              <w:t>2</w:t>
            </w:r>
          </w:p>
        </w:tc>
        <w:tc>
          <w:tcPr>
            <w:tcW w:w="2042" w:type="dxa"/>
            <w:vAlign w:val="center"/>
          </w:tcPr>
          <w:p>
            <w:pPr>
              <w:spacing w:before="31" w:after="31"/>
              <w:rPr>
                <w:rFonts w:ascii="宋体" w:hAnsi="宋体"/>
                <w:color w:val="000000"/>
                <w:sz w:val="24"/>
              </w:rPr>
            </w:pPr>
            <w:r>
              <w:rPr>
                <w:rFonts w:hint="eastAsia" w:ascii="宋体" w:hAnsi="宋体"/>
                <w:color w:val="000000"/>
                <w:sz w:val="24"/>
              </w:rPr>
              <w:t>JSP内置对象与表单应用</w:t>
            </w:r>
          </w:p>
        </w:tc>
        <w:tc>
          <w:tcPr>
            <w:tcW w:w="3588" w:type="dxa"/>
            <w:vAlign w:val="center"/>
          </w:tcPr>
          <w:p>
            <w:pPr>
              <w:spacing w:before="31" w:after="31"/>
              <w:rPr>
                <w:rFonts w:ascii="宋体" w:hAnsi="宋体"/>
                <w:color w:val="000000"/>
                <w:sz w:val="24"/>
              </w:rPr>
            </w:pPr>
            <w:r>
              <w:rPr>
                <w:rFonts w:hint="eastAsia" w:ascii="宋体" w:hAnsi="宋体"/>
                <w:color w:val="000000"/>
                <w:sz w:val="24"/>
              </w:rPr>
              <w:t>教学内容：</w:t>
            </w:r>
          </w:p>
          <w:p>
            <w:pPr>
              <w:spacing w:before="31" w:after="31"/>
              <w:rPr>
                <w:rFonts w:ascii="宋体" w:hAnsi="宋体"/>
                <w:color w:val="000000"/>
                <w:sz w:val="24"/>
              </w:rPr>
            </w:pPr>
            <w:r>
              <w:rPr>
                <w:rFonts w:ascii="宋体" w:hAnsi="宋体"/>
                <w:color w:val="000000"/>
                <w:sz w:val="24"/>
              </w:rPr>
              <w:t>R</w:t>
            </w:r>
            <w:r>
              <w:rPr>
                <w:rFonts w:hint="eastAsia" w:ascii="宋体" w:hAnsi="宋体"/>
                <w:color w:val="000000"/>
                <w:sz w:val="24"/>
              </w:rPr>
              <w:t>equest、S</w:t>
            </w:r>
            <w:r>
              <w:rPr>
                <w:rFonts w:ascii="宋体" w:hAnsi="宋体"/>
                <w:color w:val="000000"/>
                <w:sz w:val="24"/>
              </w:rPr>
              <w:t>ession</w:t>
            </w:r>
            <w:r>
              <w:rPr>
                <w:rFonts w:hint="eastAsia" w:ascii="宋体" w:hAnsi="宋体"/>
                <w:color w:val="000000"/>
                <w:sz w:val="24"/>
              </w:rPr>
              <w:t>、</w:t>
            </w:r>
            <w:r>
              <w:rPr>
                <w:rFonts w:ascii="宋体" w:hAnsi="宋体"/>
                <w:color w:val="000000"/>
                <w:sz w:val="24"/>
              </w:rPr>
              <w:t>Application</w:t>
            </w:r>
            <w:r>
              <w:rPr>
                <w:rFonts w:hint="eastAsia" w:ascii="宋体" w:hAnsi="宋体"/>
                <w:color w:val="000000"/>
                <w:sz w:val="24"/>
              </w:rPr>
              <w:t>、R</w:t>
            </w:r>
            <w:r>
              <w:rPr>
                <w:rFonts w:ascii="宋体" w:hAnsi="宋体"/>
                <w:color w:val="000000"/>
                <w:sz w:val="24"/>
              </w:rPr>
              <w:t>esponse</w:t>
            </w:r>
            <w:r>
              <w:rPr>
                <w:rFonts w:hint="eastAsia" w:ascii="宋体" w:hAnsi="宋体"/>
                <w:color w:val="000000"/>
                <w:sz w:val="24"/>
              </w:rPr>
              <w:t>、O</w:t>
            </w:r>
            <w:r>
              <w:rPr>
                <w:rFonts w:ascii="宋体" w:hAnsi="宋体"/>
                <w:color w:val="000000"/>
                <w:sz w:val="24"/>
              </w:rPr>
              <w:t>ut</w:t>
            </w:r>
            <w:r>
              <w:rPr>
                <w:rFonts w:hint="eastAsia" w:ascii="宋体" w:hAnsi="宋体"/>
                <w:color w:val="000000"/>
                <w:sz w:val="24"/>
              </w:rPr>
              <w:t>、Form、Input。</w:t>
            </w:r>
          </w:p>
          <w:p>
            <w:pPr>
              <w:spacing w:before="31" w:after="31"/>
              <w:rPr>
                <w:rFonts w:ascii="宋体" w:hAnsi="宋体"/>
                <w:color w:val="000000"/>
                <w:sz w:val="24"/>
              </w:rPr>
            </w:pPr>
            <w:r>
              <w:rPr>
                <w:rFonts w:hint="eastAsia" w:ascii="宋体" w:hAnsi="宋体"/>
                <w:color w:val="000000"/>
                <w:sz w:val="24"/>
              </w:rPr>
              <w:t>教学要求：</w:t>
            </w:r>
          </w:p>
          <w:p>
            <w:pPr>
              <w:spacing w:before="31" w:after="31"/>
              <w:rPr>
                <w:rFonts w:ascii="宋体" w:hAnsi="宋体"/>
                <w:color w:val="000000"/>
                <w:sz w:val="24"/>
              </w:rPr>
            </w:pPr>
            <w:r>
              <w:rPr>
                <w:rFonts w:hint="eastAsia" w:ascii="宋体" w:hAnsi="宋体"/>
                <w:color w:val="000000"/>
                <w:sz w:val="24"/>
              </w:rPr>
              <w:t>理解和掌握JSP内置对象，及内置对象的主要功能。能够正确应用内置对象完成网站功能，完成表单的提交和读取</w:t>
            </w:r>
          </w:p>
        </w:tc>
        <w:tc>
          <w:tcPr>
            <w:tcW w:w="1985" w:type="dxa"/>
            <w:vAlign w:val="center"/>
          </w:tcPr>
          <w:p>
            <w:pPr>
              <w:spacing w:before="31" w:after="31"/>
              <w:rPr>
                <w:rFonts w:ascii="宋体" w:hAnsi="宋体"/>
                <w:color w:val="000000"/>
                <w:sz w:val="24"/>
              </w:rPr>
            </w:pPr>
            <w:r>
              <w:rPr>
                <w:rFonts w:hint="eastAsia" w:ascii="宋体" w:hAnsi="宋体"/>
                <w:color w:val="000000"/>
                <w:sz w:val="24"/>
              </w:rPr>
              <w:t>项目化</w:t>
            </w:r>
            <w:r>
              <w:rPr>
                <w:rFonts w:ascii="宋体" w:hAnsi="宋体"/>
                <w:color w:val="000000"/>
                <w:sz w:val="24"/>
              </w:rPr>
              <w:t>设计</w:t>
            </w:r>
          </w:p>
          <w:p>
            <w:pPr>
              <w:spacing w:before="31" w:after="31"/>
              <w:rPr>
                <w:rFonts w:ascii="宋体" w:hAnsi="宋体"/>
                <w:color w:val="000000"/>
                <w:sz w:val="24"/>
              </w:rPr>
            </w:pPr>
            <w:r>
              <w:rPr>
                <w:rFonts w:hint="eastAsia" w:ascii="宋体" w:hAnsi="宋体"/>
                <w:color w:val="000000"/>
                <w:sz w:val="24"/>
              </w:rPr>
              <w:t>情境式</w:t>
            </w:r>
            <w:r>
              <w:rPr>
                <w:rFonts w:ascii="宋体" w:hAnsi="宋体"/>
                <w:color w:val="000000"/>
                <w:sz w:val="24"/>
              </w:rPr>
              <w:t>教学</w:t>
            </w:r>
          </w:p>
          <w:p>
            <w:pPr>
              <w:spacing w:before="31" w:after="31"/>
              <w:rPr>
                <w:rFonts w:ascii="宋体" w:hAnsi="宋体"/>
                <w:color w:val="000000"/>
                <w:sz w:val="24"/>
              </w:rPr>
            </w:pPr>
            <w:r>
              <w:rPr>
                <w:rFonts w:hint="eastAsia" w:ascii="宋体" w:hAnsi="宋体"/>
                <w:color w:val="000000"/>
                <w:sz w:val="24"/>
              </w:rPr>
              <w:t>案例</w:t>
            </w:r>
            <w:r>
              <w:rPr>
                <w:rFonts w:ascii="宋体" w:hAnsi="宋体"/>
                <w:color w:val="000000"/>
                <w:sz w:val="24"/>
              </w:rPr>
              <w:t>教学法</w:t>
            </w:r>
          </w:p>
        </w:tc>
        <w:tc>
          <w:tcPr>
            <w:tcW w:w="947" w:type="dxa"/>
            <w:vAlign w:val="center"/>
          </w:tcPr>
          <w:p>
            <w:pPr>
              <w:spacing w:before="31" w:after="31"/>
              <w:rPr>
                <w:rFonts w:ascii="宋体" w:hAnsi="宋体"/>
                <w:color w:val="000000"/>
                <w:sz w:val="24"/>
              </w:rPr>
            </w:pPr>
            <w:r>
              <w:rPr>
                <w:rFonts w:hint="eastAsia" w:ascii="宋体" w:hAnsi="宋体"/>
                <w:color w:val="000000"/>
                <w:sz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620" w:type="dxa"/>
            <w:vAlign w:val="center"/>
          </w:tcPr>
          <w:p>
            <w:pPr>
              <w:spacing w:before="31" w:after="31"/>
              <w:rPr>
                <w:rFonts w:ascii="宋体" w:hAnsi="宋体"/>
                <w:color w:val="000000"/>
                <w:sz w:val="24"/>
              </w:rPr>
            </w:pPr>
            <w:r>
              <w:rPr>
                <w:rFonts w:hint="eastAsia" w:ascii="宋体" w:hAnsi="宋体"/>
                <w:color w:val="000000"/>
                <w:sz w:val="24"/>
              </w:rPr>
              <w:t>3</w:t>
            </w:r>
          </w:p>
        </w:tc>
        <w:tc>
          <w:tcPr>
            <w:tcW w:w="2042" w:type="dxa"/>
            <w:vAlign w:val="center"/>
          </w:tcPr>
          <w:p>
            <w:pPr>
              <w:spacing w:before="31" w:after="31"/>
              <w:rPr>
                <w:rFonts w:ascii="宋体" w:hAnsi="宋体"/>
                <w:color w:val="000000"/>
                <w:sz w:val="24"/>
              </w:rPr>
            </w:pPr>
            <w:r>
              <w:rPr>
                <w:rFonts w:hint="eastAsia" w:ascii="宋体" w:hAnsi="宋体"/>
                <w:color w:val="000000"/>
                <w:sz w:val="24"/>
              </w:rPr>
              <w:t>数据库应用设计</w:t>
            </w:r>
          </w:p>
        </w:tc>
        <w:tc>
          <w:tcPr>
            <w:tcW w:w="3588" w:type="dxa"/>
            <w:vAlign w:val="center"/>
          </w:tcPr>
          <w:p>
            <w:pPr>
              <w:spacing w:before="31" w:after="31"/>
              <w:rPr>
                <w:rFonts w:ascii="宋体" w:hAnsi="宋体"/>
                <w:color w:val="000000"/>
                <w:sz w:val="24"/>
              </w:rPr>
            </w:pPr>
            <w:r>
              <w:rPr>
                <w:rFonts w:hint="eastAsia" w:ascii="宋体" w:hAnsi="宋体"/>
                <w:color w:val="000000"/>
                <w:sz w:val="24"/>
              </w:rPr>
              <w:t>教学内容：</w:t>
            </w:r>
          </w:p>
          <w:p>
            <w:pPr>
              <w:spacing w:before="31" w:after="31"/>
              <w:rPr>
                <w:rFonts w:ascii="宋体" w:hAnsi="宋体"/>
                <w:color w:val="000000"/>
                <w:sz w:val="24"/>
              </w:rPr>
            </w:pPr>
            <w:r>
              <w:rPr>
                <w:rFonts w:hint="eastAsia" w:ascii="宋体" w:hAnsi="宋体"/>
                <w:color w:val="000000"/>
                <w:sz w:val="24"/>
              </w:rPr>
              <w:t>链接数据库，常用数据库命令。</w:t>
            </w:r>
          </w:p>
          <w:p>
            <w:pPr>
              <w:spacing w:before="31" w:after="31"/>
              <w:rPr>
                <w:rFonts w:ascii="宋体" w:hAnsi="宋体"/>
                <w:color w:val="000000"/>
                <w:sz w:val="24"/>
              </w:rPr>
            </w:pPr>
            <w:r>
              <w:rPr>
                <w:rFonts w:hint="eastAsia" w:ascii="宋体" w:hAnsi="宋体"/>
                <w:color w:val="000000"/>
                <w:sz w:val="24"/>
              </w:rPr>
              <w:t>教学要求：</w:t>
            </w:r>
          </w:p>
          <w:p>
            <w:pPr>
              <w:spacing w:before="31" w:after="31"/>
              <w:rPr>
                <w:rFonts w:ascii="宋体" w:hAnsi="宋体"/>
                <w:color w:val="000000"/>
                <w:sz w:val="24"/>
              </w:rPr>
            </w:pPr>
            <w:r>
              <w:rPr>
                <w:rFonts w:hint="eastAsia" w:ascii="宋体" w:hAnsi="宋体"/>
                <w:color w:val="000000"/>
                <w:sz w:val="24"/>
              </w:rPr>
              <w:t>掌握WEB数据库应用的基本概念，掌握数据库连接和访问的方法。能够完成对数据库的程序连接，使用SQL命令，实现对数据库访问的操作。</w:t>
            </w:r>
          </w:p>
        </w:tc>
        <w:tc>
          <w:tcPr>
            <w:tcW w:w="1985" w:type="dxa"/>
            <w:vAlign w:val="center"/>
          </w:tcPr>
          <w:p>
            <w:pPr>
              <w:spacing w:before="31" w:after="31"/>
              <w:rPr>
                <w:rFonts w:ascii="宋体" w:hAnsi="宋体"/>
                <w:color w:val="000000"/>
                <w:sz w:val="24"/>
              </w:rPr>
            </w:pPr>
            <w:r>
              <w:rPr>
                <w:rFonts w:hint="eastAsia" w:ascii="宋体" w:hAnsi="宋体"/>
                <w:color w:val="000000"/>
                <w:sz w:val="24"/>
              </w:rPr>
              <w:t>项目化</w:t>
            </w:r>
            <w:r>
              <w:rPr>
                <w:rFonts w:ascii="宋体" w:hAnsi="宋体"/>
                <w:color w:val="000000"/>
                <w:sz w:val="24"/>
              </w:rPr>
              <w:t>设计</w:t>
            </w:r>
          </w:p>
          <w:p>
            <w:pPr>
              <w:spacing w:before="31" w:after="31"/>
              <w:rPr>
                <w:rFonts w:ascii="宋体" w:hAnsi="宋体"/>
                <w:color w:val="000000"/>
                <w:sz w:val="24"/>
              </w:rPr>
            </w:pPr>
            <w:r>
              <w:rPr>
                <w:rFonts w:hint="eastAsia" w:ascii="宋体" w:hAnsi="宋体"/>
                <w:color w:val="000000"/>
                <w:sz w:val="24"/>
              </w:rPr>
              <w:t>情境式</w:t>
            </w:r>
            <w:r>
              <w:rPr>
                <w:rFonts w:ascii="宋体" w:hAnsi="宋体"/>
                <w:color w:val="000000"/>
                <w:sz w:val="24"/>
              </w:rPr>
              <w:t>教学</w:t>
            </w:r>
          </w:p>
          <w:p>
            <w:pPr>
              <w:spacing w:before="31" w:after="31"/>
              <w:rPr>
                <w:rFonts w:ascii="宋体" w:hAnsi="宋体"/>
                <w:color w:val="000000"/>
                <w:sz w:val="24"/>
              </w:rPr>
            </w:pPr>
            <w:r>
              <w:rPr>
                <w:rFonts w:hint="eastAsia" w:ascii="宋体" w:hAnsi="宋体"/>
                <w:color w:val="000000"/>
                <w:sz w:val="24"/>
              </w:rPr>
              <w:t>案例</w:t>
            </w:r>
            <w:r>
              <w:rPr>
                <w:rFonts w:ascii="宋体" w:hAnsi="宋体"/>
                <w:color w:val="000000"/>
                <w:sz w:val="24"/>
              </w:rPr>
              <w:t>教学法</w:t>
            </w:r>
          </w:p>
        </w:tc>
        <w:tc>
          <w:tcPr>
            <w:tcW w:w="947" w:type="dxa"/>
            <w:vAlign w:val="center"/>
          </w:tcPr>
          <w:p>
            <w:pPr>
              <w:spacing w:before="31" w:after="31"/>
              <w:rPr>
                <w:rFonts w:ascii="宋体" w:hAnsi="宋体"/>
                <w:color w:val="000000"/>
                <w:sz w:val="24"/>
              </w:rPr>
            </w:pPr>
            <w:r>
              <w:rPr>
                <w:rFonts w:hint="eastAsia" w:ascii="宋体" w:hAnsi="宋体"/>
                <w:color w:val="000000"/>
                <w:sz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20" w:type="dxa"/>
            <w:vAlign w:val="center"/>
          </w:tcPr>
          <w:p>
            <w:pPr>
              <w:spacing w:before="31" w:after="31"/>
              <w:rPr>
                <w:rFonts w:ascii="宋体" w:hAnsi="宋体"/>
                <w:color w:val="000000"/>
                <w:sz w:val="24"/>
              </w:rPr>
            </w:pPr>
            <w:r>
              <w:rPr>
                <w:rFonts w:hint="eastAsia" w:ascii="宋体" w:hAnsi="宋体"/>
                <w:color w:val="000000"/>
                <w:sz w:val="24"/>
              </w:rPr>
              <w:t>4</w:t>
            </w:r>
          </w:p>
        </w:tc>
        <w:tc>
          <w:tcPr>
            <w:tcW w:w="2042" w:type="dxa"/>
            <w:vAlign w:val="center"/>
          </w:tcPr>
          <w:p>
            <w:pPr>
              <w:spacing w:before="31" w:after="31"/>
              <w:rPr>
                <w:rFonts w:ascii="宋体" w:hAnsi="宋体"/>
                <w:color w:val="000000"/>
                <w:sz w:val="24"/>
              </w:rPr>
            </w:pPr>
            <w:r>
              <w:rPr>
                <w:rFonts w:hint="eastAsia" w:ascii="宋体" w:hAnsi="宋体"/>
                <w:color w:val="000000"/>
                <w:sz w:val="24"/>
              </w:rPr>
              <w:t>JavaBean应用</w:t>
            </w:r>
          </w:p>
        </w:tc>
        <w:tc>
          <w:tcPr>
            <w:tcW w:w="3588" w:type="dxa"/>
            <w:vAlign w:val="center"/>
          </w:tcPr>
          <w:p>
            <w:pPr>
              <w:spacing w:before="31" w:after="31"/>
              <w:rPr>
                <w:rFonts w:ascii="宋体" w:hAnsi="宋体"/>
                <w:color w:val="000000"/>
                <w:sz w:val="24"/>
              </w:rPr>
            </w:pPr>
            <w:r>
              <w:rPr>
                <w:rFonts w:hint="eastAsia" w:ascii="宋体" w:hAnsi="宋体"/>
                <w:color w:val="000000"/>
                <w:sz w:val="24"/>
              </w:rPr>
              <w:t>教学内容：</w:t>
            </w:r>
          </w:p>
          <w:p>
            <w:pPr>
              <w:spacing w:before="31" w:after="31"/>
              <w:rPr>
                <w:rFonts w:ascii="宋体" w:hAnsi="宋体"/>
                <w:color w:val="000000"/>
                <w:sz w:val="24"/>
              </w:rPr>
            </w:pPr>
            <w:r>
              <w:rPr>
                <w:rFonts w:hint="eastAsia" w:ascii="宋体" w:hAnsi="宋体"/>
                <w:color w:val="000000"/>
                <w:sz w:val="24"/>
              </w:rPr>
              <w:t>无参构造函数，Serializable 接口， getter 或 setter 方法。</w:t>
            </w:r>
          </w:p>
          <w:p>
            <w:pPr>
              <w:spacing w:before="31" w:after="31"/>
              <w:rPr>
                <w:rFonts w:ascii="宋体" w:hAnsi="宋体"/>
                <w:color w:val="000000"/>
                <w:sz w:val="24"/>
              </w:rPr>
            </w:pPr>
            <w:r>
              <w:rPr>
                <w:rFonts w:hint="eastAsia" w:ascii="宋体" w:hAnsi="宋体"/>
                <w:color w:val="000000"/>
                <w:sz w:val="24"/>
              </w:rPr>
              <w:t>教学要求：</w:t>
            </w:r>
          </w:p>
          <w:p>
            <w:pPr>
              <w:spacing w:before="31" w:after="31"/>
              <w:rPr>
                <w:rFonts w:ascii="宋体" w:hAnsi="宋体"/>
                <w:color w:val="000000"/>
                <w:sz w:val="24"/>
              </w:rPr>
            </w:pPr>
            <w:r>
              <w:rPr>
                <w:rFonts w:hint="eastAsia" w:ascii="宋体" w:hAnsi="宋体"/>
                <w:color w:val="000000"/>
                <w:sz w:val="24"/>
              </w:rPr>
              <w:t>掌握JavaBean的基本概念，进一步熟悉Java类的设计，能够完成简单JavaBean类的设计，能够在JSP中应用所设计的Bean程序</w:t>
            </w:r>
          </w:p>
        </w:tc>
        <w:tc>
          <w:tcPr>
            <w:tcW w:w="1985" w:type="dxa"/>
            <w:vAlign w:val="center"/>
          </w:tcPr>
          <w:p>
            <w:pPr>
              <w:spacing w:before="31" w:after="31"/>
              <w:rPr>
                <w:rFonts w:ascii="宋体" w:hAnsi="宋体"/>
                <w:color w:val="000000"/>
                <w:sz w:val="24"/>
              </w:rPr>
            </w:pPr>
            <w:r>
              <w:rPr>
                <w:rFonts w:hint="eastAsia" w:ascii="宋体" w:hAnsi="宋体"/>
                <w:color w:val="000000"/>
                <w:sz w:val="24"/>
              </w:rPr>
              <w:t>项目化</w:t>
            </w:r>
            <w:r>
              <w:rPr>
                <w:rFonts w:ascii="宋体" w:hAnsi="宋体"/>
                <w:color w:val="000000"/>
                <w:sz w:val="24"/>
              </w:rPr>
              <w:t>设计</w:t>
            </w:r>
          </w:p>
          <w:p>
            <w:pPr>
              <w:spacing w:before="31" w:after="31"/>
              <w:rPr>
                <w:rFonts w:ascii="宋体" w:hAnsi="宋体"/>
                <w:color w:val="000000"/>
                <w:sz w:val="24"/>
              </w:rPr>
            </w:pPr>
            <w:r>
              <w:rPr>
                <w:rFonts w:hint="eastAsia" w:ascii="宋体" w:hAnsi="宋体"/>
                <w:color w:val="000000"/>
                <w:sz w:val="24"/>
              </w:rPr>
              <w:t>情境式</w:t>
            </w:r>
            <w:r>
              <w:rPr>
                <w:rFonts w:ascii="宋体" w:hAnsi="宋体"/>
                <w:color w:val="000000"/>
                <w:sz w:val="24"/>
              </w:rPr>
              <w:t>教学</w:t>
            </w:r>
          </w:p>
          <w:p>
            <w:pPr>
              <w:spacing w:before="31" w:after="31"/>
              <w:rPr>
                <w:rFonts w:ascii="宋体" w:hAnsi="宋体"/>
                <w:color w:val="000000"/>
                <w:sz w:val="24"/>
              </w:rPr>
            </w:pPr>
            <w:r>
              <w:rPr>
                <w:rFonts w:hint="eastAsia" w:ascii="宋体" w:hAnsi="宋体"/>
                <w:color w:val="000000"/>
                <w:sz w:val="24"/>
              </w:rPr>
              <w:t>案例</w:t>
            </w:r>
            <w:r>
              <w:rPr>
                <w:rFonts w:ascii="宋体" w:hAnsi="宋体"/>
                <w:color w:val="000000"/>
                <w:sz w:val="24"/>
              </w:rPr>
              <w:t>教学法</w:t>
            </w:r>
          </w:p>
        </w:tc>
        <w:tc>
          <w:tcPr>
            <w:tcW w:w="947" w:type="dxa"/>
            <w:vAlign w:val="center"/>
          </w:tcPr>
          <w:p>
            <w:pPr>
              <w:spacing w:before="31" w:after="31"/>
              <w:rPr>
                <w:rFonts w:ascii="宋体" w:hAnsi="宋体"/>
                <w:color w:val="000000"/>
                <w:sz w:val="24"/>
              </w:rPr>
            </w:pPr>
            <w:r>
              <w:rPr>
                <w:rFonts w:hint="eastAsia" w:ascii="宋体" w:hAnsi="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20" w:type="dxa"/>
            <w:vAlign w:val="center"/>
          </w:tcPr>
          <w:p>
            <w:pPr>
              <w:spacing w:before="31" w:after="31"/>
              <w:rPr>
                <w:rFonts w:ascii="宋体" w:hAnsi="宋体"/>
                <w:color w:val="000000"/>
                <w:sz w:val="24"/>
              </w:rPr>
            </w:pPr>
            <w:r>
              <w:rPr>
                <w:rFonts w:hint="eastAsia" w:ascii="宋体" w:hAnsi="宋体"/>
                <w:color w:val="000000"/>
                <w:sz w:val="24"/>
              </w:rPr>
              <w:t>5</w:t>
            </w:r>
          </w:p>
        </w:tc>
        <w:tc>
          <w:tcPr>
            <w:tcW w:w="2042" w:type="dxa"/>
            <w:vAlign w:val="center"/>
          </w:tcPr>
          <w:p>
            <w:pPr>
              <w:spacing w:before="31" w:after="31"/>
              <w:rPr>
                <w:rFonts w:ascii="宋体" w:hAnsi="宋体"/>
                <w:color w:val="000000"/>
                <w:sz w:val="24"/>
              </w:rPr>
            </w:pPr>
            <w:r>
              <w:rPr>
                <w:rFonts w:ascii="宋体" w:hAnsi="宋体"/>
                <w:color w:val="000000"/>
                <w:sz w:val="24"/>
              </w:rPr>
              <w:t>Java Servlet</w:t>
            </w:r>
            <w:r>
              <w:rPr>
                <w:rFonts w:hint="eastAsia" w:ascii="宋体" w:hAnsi="宋体"/>
                <w:color w:val="000000"/>
                <w:sz w:val="24"/>
              </w:rPr>
              <w:t>应用</w:t>
            </w:r>
          </w:p>
        </w:tc>
        <w:tc>
          <w:tcPr>
            <w:tcW w:w="3588" w:type="dxa"/>
            <w:vAlign w:val="center"/>
          </w:tcPr>
          <w:p>
            <w:pPr>
              <w:spacing w:before="31" w:after="31"/>
              <w:rPr>
                <w:rFonts w:ascii="宋体" w:hAnsi="宋体"/>
                <w:color w:val="000000"/>
                <w:sz w:val="24"/>
              </w:rPr>
            </w:pPr>
            <w:r>
              <w:rPr>
                <w:rFonts w:hint="eastAsia" w:ascii="宋体" w:hAnsi="宋体"/>
                <w:color w:val="000000"/>
                <w:sz w:val="24"/>
              </w:rPr>
              <w:t>教学内容：</w:t>
            </w:r>
          </w:p>
          <w:p>
            <w:pPr>
              <w:spacing w:before="31" w:after="31"/>
              <w:rPr>
                <w:rFonts w:ascii="宋体" w:hAnsi="宋体"/>
                <w:color w:val="000000"/>
                <w:sz w:val="24"/>
              </w:rPr>
            </w:pPr>
            <w:r>
              <w:rPr>
                <w:rFonts w:hint="eastAsia" w:ascii="宋体" w:hAnsi="宋体"/>
                <w:color w:val="000000"/>
                <w:sz w:val="24"/>
              </w:rPr>
              <w:t>Servlet定义，Servlet生命周期，servlet工作过程，实现 Servlet 接口。</w:t>
            </w:r>
          </w:p>
          <w:p>
            <w:pPr>
              <w:spacing w:before="31" w:after="31"/>
              <w:rPr>
                <w:rFonts w:ascii="宋体" w:hAnsi="宋体"/>
                <w:color w:val="000000"/>
                <w:sz w:val="24"/>
              </w:rPr>
            </w:pPr>
            <w:r>
              <w:rPr>
                <w:rFonts w:hint="eastAsia" w:ascii="宋体" w:hAnsi="宋体"/>
                <w:color w:val="000000"/>
                <w:sz w:val="24"/>
              </w:rPr>
              <w:t>教学要求：</w:t>
            </w:r>
          </w:p>
          <w:p>
            <w:pPr>
              <w:spacing w:before="31" w:after="31"/>
              <w:rPr>
                <w:rFonts w:ascii="宋体" w:hAnsi="宋体"/>
                <w:color w:val="000000"/>
                <w:sz w:val="24"/>
              </w:rPr>
            </w:pPr>
            <w:r>
              <w:rPr>
                <w:rFonts w:hint="eastAsia" w:ascii="宋体" w:hAnsi="宋体"/>
                <w:color w:val="000000"/>
                <w:sz w:val="24"/>
              </w:rPr>
              <w:t>掌握</w:t>
            </w:r>
            <w:r>
              <w:rPr>
                <w:rFonts w:ascii="宋体" w:hAnsi="宋体"/>
                <w:color w:val="000000"/>
                <w:sz w:val="24"/>
              </w:rPr>
              <w:t>Servlet</w:t>
            </w:r>
            <w:r>
              <w:rPr>
                <w:rFonts w:hint="eastAsia" w:ascii="宋体" w:hAnsi="宋体"/>
                <w:color w:val="000000"/>
                <w:sz w:val="24"/>
              </w:rPr>
              <w:t>的基本概念，了解和熟悉</w:t>
            </w:r>
            <w:r>
              <w:rPr>
                <w:rFonts w:ascii="宋体" w:hAnsi="宋体"/>
                <w:color w:val="000000"/>
                <w:sz w:val="24"/>
              </w:rPr>
              <w:t>Servlet</w:t>
            </w:r>
            <w:r>
              <w:rPr>
                <w:rFonts w:hint="eastAsia" w:ascii="宋体" w:hAnsi="宋体"/>
                <w:color w:val="000000"/>
                <w:sz w:val="24"/>
              </w:rPr>
              <w:t>类的设计方法，能够完成简单</w:t>
            </w:r>
            <w:r>
              <w:rPr>
                <w:rFonts w:ascii="宋体" w:hAnsi="宋体"/>
                <w:color w:val="000000"/>
                <w:sz w:val="24"/>
              </w:rPr>
              <w:t>Servlet</w:t>
            </w:r>
            <w:r>
              <w:rPr>
                <w:rFonts w:hint="eastAsia" w:ascii="宋体" w:hAnsi="宋体"/>
                <w:color w:val="000000"/>
                <w:sz w:val="24"/>
              </w:rPr>
              <w:t>类的设计，能够在应用所设计的</w:t>
            </w:r>
            <w:r>
              <w:rPr>
                <w:rFonts w:ascii="宋体" w:hAnsi="宋体"/>
                <w:color w:val="000000"/>
                <w:sz w:val="24"/>
              </w:rPr>
              <w:t>Servlet</w:t>
            </w:r>
            <w:r>
              <w:rPr>
                <w:rFonts w:hint="eastAsia" w:ascii="宋体" w:hAnsi="宋体"/>
                <w:color w:val="000000"/>
                <w:sz w:val="24"/>
              </w:rPr>
              <w:t>创建页面</w:t>
            </w:r>
          </w:p>
        </w:tc>
        <w:tc>
          <w:tcPr>
            <w:tcW w:w="1985" w:type="dxa"/>
            <w:vAlign w:val="center"/>
          </w:tcPr>
          <w:p>
            <w:pPr>
              <w:spacing w:before="31" w:after="31"/>
              <w:rPr>
                <w:rFonts w:ascii="宋体" w:hAnsi="宋体"/>
                <w:color w:val="000000"/>
                <w:sz w:val="24"/>
              </w:rPr>
            </w:pPr>
            <w:r>
              <w:rPr>
                <w:rFonts w:hint="eastAsia" w:ascii="宋体" w:hAnsi="宋体"/>
                <w:color w:val="000000"/>
                <w:sz w:val="24"/>
              </w:rPr>
              <w:t>项目化</w:t>
            </w:r>
            <w:r>
              <w:rPr>
                <w:rFonts w:ascii="宋体" w:hAnsi="宋体"/>
                <w:color w:val="000000"/>
                <w:sz w:val="24"/>
              </w:rPr>
              <w:t>设计</w:t>
            </w:r>
          </w:p>
          <w:p>
            <w:pPr>
              <w:spacing w:before="31" w:after="31"/>
              <w:rPr>
                <w:rFonts w:ascii="宋体" w:hAnsi="宋体"/>
                <w:color w:val="000000"/>
                <w:sz w:val="24"/>
              </w:rPr>
            </w:pPr>
            <w:r>
              <w:rPr>
                <w:rFonts w:hint="eastAsia" w:ascii="宋体" w:hAnsi="宋体"/>
                <w:color w:val="000000"/>
                <w:sz w:val="24"/>
              </w:rPr>
              <w:t>情境式</w:t>
            </w:r>
            <w:r>
              <w:rPr>
                <w:rFonts w:ascii="宋体" w:hAnsi="宋体"/>
                <w:color w:val="000000"/>
                <w:sz w:val="24"/>
              </w:rPr>
              <w:t>教学</w:t>
            </w:r>
          </w:p>
          <w:p>
            <w:pPr>
              <w:spacing w:before="31" w:after="31"/>
              <w:rPr>
                <w:rFonts w:ascii="宋体" w:hAnsi="宋体"/>
                <w:color w:val="000000"/>
                <w:sz w:val="24"/>
              </w:rPr>
            </w:pPr>
            <w:r>
              <w:rPr>
                <w:rFonts w:hint="eastAsia" w:ascii="宋体" w:hAnsi="宋体"/>
                <w:color w:val="000000"/>
                <w:sz w:val="24"/>
              </w:rPr>
              <w:t>案例</w:t>
            </w:r>
            <w:r>
              <w:rPr>
                <w:rFonts w:ascii="宋体" w:hAnsi="宋体"/>
                <w:color w:val="000000"/>
                <w:sz w:val="24"/>
              </w:rPr>
              <w:t>教学法</w:t>
            </w:r>
          </w:p>
        </w:tc>
        <w:tc>
          <w:tcPr>
            <w:tcW w:w="947" w:type="dxa"/>
            <w:vAlign w:val="center"/>
          </w:tcPr>
          <w:p>
            <w:pPr>
              <w:spacing w:before="31" w:after="31"/>
              <w:rPr>
                <w:rFonts w:ascii="宋体" w:hAnsi="宋体"/>
                <w:color w:val="000000"/>
                <w:sz w:val="24"/>
              </w:rPr>
            </w:pPr>
            <w:r>
              <w:rPr>
                <w:rFonts w:ascii="宋体" w:hAnsi="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620" w:type="dxa"/>
            <w:vAlign w:val="center"/>
          </w:tcPr>
          <w:p>
            <w:pPr>
              <w:spacing w:before="31" w:after="31"/>
              <w:rPr>
                <w:rFonts w:ascii="宋体" w:hAnsi="宋体"/>
                <w:color w:val="000000"/>
                <w:sz w:val="24"/>
              </w:rPr>
            </w:pPr>
            <w:r>
              <w:rPr>
                <w:rFonts w:hint="eastAsia" w:ascii="宋体" w:hAnsi="宋体"/>
                <w:color w:val="000000"/>
                <w:sz w:val="24"/>
              </w:rPr>
              <w:t>6</w:t>
            </w:r>
          </w:p>
        </w:tc>
        <w:tc>
          <w:tcPr>
            <w:tcW w:w="2042" w:type="dxa"/>
            <w:vAlign w:val="center"/>
          </w:tcPr>
          <w:p>
            <w:pPr>
              <w:spacing w:before="31" w:after="31"/>
              <w:rPr>
                <w:rFonts w:ascii="宋体" w:hAnsi="宋体"/>
                <w:color w:val="000000"/>
                <w:sz w:val="24"/>
              </w:rPr>
            </w:pPr>
            <w:r>
              <w:rPr>
                <w:rFonts w:hint="eastAsia" w:ascii="宋体" w:hAnsi="宋体"/>
                <w:color w:val="000000"/>
                <w:sz w:val="24"/>
              </w:rPr>
              <w:t>WEB网站的设计实例</w:t>
            </w:r>
          </w:p>
        </w:tc>
        <w:tc>
          <w:tcPr>
            <w:tcW w:w="3588" w:type="dxa"/>
            <w:vAlign w:val="center"/>
          </w:tcPr>
          <w:p>
            <w:pPr>
              <w:spacing w:before="31" w:after="31"/>
              <w:rPr>
                <w:rFonts w:ascii="宋体" w:hAnsi="宋体"/>
                <w:color w:val="000000"/>
                <w:sz w:val="24"/>
              </w:rPr>
            </w:pPr>
            <w:r>
              <w:rPr>
                <w:rFonts w:hint="eastAsia" w:ascii="宋体" w:hAnsi="宋体"/>
                <w:color w:val="000000"/>
                <w:sz w:val="24"/>
              </w:rPr>
              <w:t>能够进行简单WEB网站需求分析、构建程序模块。能够进行简单的网站数据库及数据结构的设计。掌握一定的WEB程序的设计技巧。</w:t>
            </w:r>
          </w:p>
        </w:tc>
        <w:tc>
          <w:tcPr>
            <w:tcW w:w="1985" w:type="dxa"/>
            <w:vAlign w:val="center"/>
          </w:tcPr>
          <w:p>
            <w:pPr>
              <w:spacing w:before="31" w:after="31"/>
              <w:rPr>
                <w:rFonts w:ascii="宋体" w:hAnsi="宋体"/>
                <w:color w:val="000000"/>
                <w:sz w:val="24"/>
              </w:rPr>
            </w:pPr>
            <w:r>
              <w:rPr>
                <w:rFonts w:hint="eastAsia" w:ascii="宋体" w:hAnsi="宋体"/>
                <w:color w:val="000000"/>
                <w:sz w:val="24"/>
              </w:rPr>
              <w:t>项目化</w:t>
            </w:r>
            <w:r>
              <w:rPr>
                <w:rFonts w:ascii="宋体" w:hAnsi="宋体"/>
                <w:color w:val="000000"/>
                <w:sz w:val="24"/>
              </w:rPr>
              <w:t>设计</w:t>
            </w:r>
          </w:p>
          <w:p>
            <w:pPr>
              <w:spacing w:before="31" w:after="31"/>
              <w:rPr>
                <w:rFonts w:ascii="宋体" w:hAnsi="宋体"/>
                <w:color w:val="000000"/>
                <w:sz w:val="24"/>
              </w:rPr>
            </w:pPr>
            <w:r>
              <w:rPr>
                <w:rFonts w:hint="eastAsia" w:ascii="宋体" w:hAnsi="宋体"/>
                <w:color w:val="000000"/>
                <w:sz w:val="24"/>
              </w:rPr>
              <w:t>情境式</w:t>
            </w:r>
            <w:r>
              <w:rPr>
                <w:rFonts w:ascii="宋体" w:hAnsi="宋体"/>
                <w:color w:val="000000"/>
                <w:sz w:val="24"/>
              </w:rPr>
              <w:t>教学</w:t>
            </w:r>
          </w:p>
          <w:p>
            <w:pPr>
              <w:spacing w:before="31" w:after="31"/>
              <w:rPr>
                <w:rFonts w:ascii="宋体" w:hAnsi="宋体"/>
                <w:color w:val="000000"/>
                <w:sz w:val="24"/>
              </w:rPr>
            </w:pPr>
            <w:r>
              <w:rPr>
                <w:rFonts w:hint="eastAsia" w:ascii="宋体" w:hAnsi="宋体"/>
                <w:color w:val="000000"/>
                <w:sz w:val="24"/>
              </w:rPr>
              <w:t>案例</w:t>
            </w:r>
            <w:r>
              <w:rPr>
                <w:rFonts w:ascii="宋体" w:hAnsi="宋体"/>
                <w:color w:val="000000"/>
                <w:sz w:val="24"/>
              </w:rPr>
              <w:t>教学法</w:t>
            </w:r>
          </w:p>
        </w:tc>
        <w:tc>
          <w:tcPr>
            <w:tcW w:w="947" w:type="dxa"/>
            <w:vAlign w:val="center"/>
          </w:tcPr>
          <w:p>
            <w:pPr>
              <w:spacing w:before="31" w:after="31"/>
              <w:rPr>
                <w:rFonts w:ascii="宋体" w:hAnsi="宋体"/>
                <w:color w:val="000000"/>
                <w:sz w:val="24"/>
              </w:rPr>
            </w:pPr>
            <w:r>
              <w:rPr>
                <w:rFonts w:ascii="宋体" w:hAnsi="宋体"/>
                <w:color w:val="000000"/>
                <w:sz w:val="24"/>
              </w:rPr>
              <w:t>8</w:t>
            </w:r>
          </w:p>
        </w:tc>
      </w:tr>
    </w:tbl>
    <w:p>
      <w:pPr>
        <w:spacing w:line="360" w:lineRule="auto"/>
        <w:ind w:firstLine="240"/>
        <w:rPr>
          <w:rFonts w:ascii="宋体" w:hAnsi="宋体"/>
          <w:color w:val="000000"/>
          <w:sz w:val="24"/>
        </w:rPr>
      </w:pPr>
      <w:r>
        <w:rPr>
          <w:rFonts w:hint="eastAsia" w:ascii="宋体" w:hAnsi="宋体"/>
          <w:color w:val="000000"/>
          <w:sz w:val="24"/>
        </w:rPr>
        <w:t xml:space="preserve">执笔人：      徐保玺                     审核人：程岩 </w:t>
      </w:r>
    </w:p>
    <w:p>
      <w:pPr>
        <w:spacing w:line="360" w:lineRule="auto"/>
        <w:ind w:firstLine="240"/>
        <w:rPr>
          <w:rFonts w:ascii="宋体" w:hAnsi="宋体"/>
          <w:color w:val="000000"/>
          <w:sz w:val="24"/>
        </w:rPr>
      </w:pPr>
      <w:r>
        <w:rPr>
          <w:rFonts w:hint="eastAsia" w:ascii="宋体" w:hAnsi="宋体"/>
          <w:color w:val="000000"/>
          <w:sz w:val="24"/>
        </w:rPr>
        <w:t>制定（修订）日期：2023.09</w:t>
      </w:r>
    </w:p>
    <w:p>
      <w:pPr>
        <w:rPr>
          <w:rFonts w:ascii="宋体" w:hAnsi="宋体"/>
          <w:color w:val="000000"/>
          <w:sz w:val="24"/>
        </w:rPr>
      </w:pPr>
      <w:r>
        <w:rPr>
          <w:rFonts w:ascii="宋体" w:hAnsi="宋体"/>
          <w:color w:val="000000"/>
          <w:sz w:val="24"/>
        </w:rPr>
        <w:br w:type="page"/>
      </w:r>
    </w:p>
    <w:p>
      <w:pPr>
        <w:jc w:val="center"/>
        <w:rPr>
          <w:rFonts w:ascii="黑体" w:hAnsi="黑体" w:eastAsia="黑体" w:cs="黑体"/>
          <w:b/>
          <w:bCs/>
          <w:sz w:val="36"/>
          <w:szCs w:val="36"/>
        </w:rPr>
      </w:pPr>
      <w:r>
        <w:rPr>
          <w:rFonts w:hint="eastAsia" w:ascii="黑体" w:hAnsi="黑体" w:eastAsia="黑体" w:cs="黑体"/>
          <w:b/>
          <w:bCs/>
          <w:sz w:val="36"/>
          <w:szCs w:val="36"/>
        </w:rPr>
        <w:t>《Web前端设计》课程标准</w:t>
      </w:r>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专业核心课程</w:t>
      </w:r>
    </w:p>
    <w:p>
      <w:pPr>
        <w:spacing w:line="360" w:lineRule="auto"/>
        <w:rPr>
          <w:rFonts w:ascii="黑体" w:hAnsi="宋体" w:eastAsia="黑体"/>
          <w:b/>
          <w:caps/>
          <w:sz w:val="24"/>
        </w:rPr>
      </w:pPr>
      <w:r>
        <w:rPr>
          <w:rFonts w:hint="eastAsia" w:ascii="黑体" w:hAnsi="宋体" w:eastAsia="黑体"/>
          <w:b/>
          <w:caps/>
          <w:sz w:val="24"/>
        </w:rPr>
        <w:t>课程代码：</w:t>
      </w:r>
      <w:r>
        <w:rPr>
          <w:rFonts w:hint="eastAsia" w:ascii="黑体" w:hAnsi="宋体" w:eastAsia="黑体"/>
          <w:caps/>
          <w:sz w:val="24"/>
        </w:rPr>
        <w:t>XX121116</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64</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4</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4</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eastAsia="黑体"/>
          <w:sz w:val="24"/>
        </w:rPr>
        <w:t>三年制高职计算机应用技术专业，计算机网络技术专业、软件开发专业</w:t>
      </w:r>
    </w:p>
    <w:p>
      <w:pPr>
        <w:spacing w:line="360" w:lineRule="auto"/>
        <w:rPr>
          <w:rFonts w:eastAsia="黑体"/>
          <w:sz w:val="24"/>
        </w:rPr>
      </w:pPr>
      <w:r>
        <w:rPr>
          <w:rFonts w:hint="eastAsia" w:ascii="黑体" w:eastAsia="黑体"/>
          <w:b/>
          <w:sz w:val="24"/>
        </w:rPr>
        <w:t>开课系部：</w:t>
      </w:r>
      <w:r>
        <w:rPr>
          <w:rFonts w:hint="eastAsia" w:ascii="黑体" w:eastAsia="黑体"/>
          <w:sz w:val="24"/>
        </w:rPr>
        <w:t>信息工程系</w:t>
      </w:r>
    </w:p>
    <w:p>
      <w:pPr>
        <w:spacing w:line="360" w:lineRule="auto"/>
        <w:rPr>
          <w:b/>
          <w:sz w:val="24"/>
        </w:rPr>
      </w:pPr>
    </w:p>
    <w:p>
      <w:pPr>
        <w:spacing w:line="360" w:lineRule="auto"/>
        <w:jc w:val="center"/>
        <w:rPr>
          <w:rFonts w:ascii="黑体" w:eastAsia="黑体"/>
          <w:color w:val="FF0000"/>
          <w:sz w:val="28"/>
          <w:szCs w:val="28"/>
        </w:rPr>
      </w:pPr>
      <w:r>
        <w:rPr>
          <w:rFonts w:hint="eastAsia" w:ascii="黑体" w:eastAsia="黑体"/>
          <w:sz w:val="28"/>
          <w:szCs w:val="28"/>
        </w:rPr>
        <w:t>一、课程性质</w:t>
      </w:r>
    </w:p>
    <w:p>
      <w:pPr>
        <w:spacing w:line="360" w:lineRule="auto"/>
        <w:ind w:firstLine="560" w:firstLineChars="200"/>
        <w:rPr>
          <w:color w:val="FF0000"/>
          <w:sz w:val="24"/>
        </w:rPr>
      </w:pPr>
      <w:r>
        <w:rPr>
          <w:rFonts w:hint="eastAsia" w:ascii="黑体" w:eastAsia="黑体"/>
          <w:sz w:val="28"/>
          <w:szCs w:val="28"/>
        </w:rPr>
        <w:t>（一）课程定位</w:t>
      </w:r>
    </w:p>
    <w:p>
      <w:pPr>
        <w:shd w:val="clear" w:color="auto" w:fill="FFFFFF"/>
        <w:spacing w:line="360" w:lineRule="auto"/>
        <w:ind w:firstLine="480" w:firstLineChars="200"/>
        <w:rPr>
          <w:sz w:val="24"/>
          <w:shd w:val="clear" w:color="auto" w:fill="FFFFFF"/>
        </w:rPr>
      </w:pPr>
      <w:r>
        <w:rPr>
          <w:rFonts w:hint="eastAsia"/>
          <w:sz w:val="24"/>
          <w:shd w:val="clear" w:color="auto" w:fill="FFFFFF"/>
        </w:rPr>
        <w:t>本课程是计算机应用技术专业的专业平台课。在该专业课程体系中，先修课程为《计算机网络技术》、《SQL数据库技术》等，后续课程为《Java程序设计》、《JSP程序设计》等。通过本门课程的学习，使学生能够掌握网页设计的精髓，快速而熟练的制作网页，培养学生良好的学习习惯，培养学生自我约束、自我学习的能力和精益求精的学习、工作态度，培养良好的的职业能力和职业素养。</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rFonts w:ascii="宋体" w:hAnsi="宋体"/>
          <w:sz w:val="24"/>
        </w:rPr>
      </w:pPr>
      <w:r>
        <w:rPr>
          <w:rFonts w:hint="eastAsia" w:ascii="宋体" w:hAnsi="宋体"/>
          <w:sz w:val="24"/>
        </w:rPr>
        <w:t>本课程介绍了 HTML 和 W3C 标准以及 HTML 文件基本结构，主要讲述了网页制作的HTML基础知识，CSS基础和Javascript基础知识，通过旅游类网站、博客类网站、企业类网站、电子商务类网站等教学案例的学习，使学生能够循序渐进的掌握网页设计的知识，最后制作出简单的网页。教学内容之间层次渐进、内容联贯、主线分明。</w:t>
      </w:r>
    </w:p>
    <w:p>
      <w:pPr>
        <w:spacing w:line="360" w:lineRule="auto"/>
        <w:ind w:firstLine="560" w:firstLineChars="200"/>
        <w:jc w:val="center"/>
        <w:rPr>
          <w:rFonts w:ascii="宋体" w:hAnsi="宋体"/>
          <w:sz w:val="24"/>
        </w:rPr>
      </w:pPr>
      <w:r>
        <w:rPr>
          <w:rFonts w:hint="eastAsia" w:ascii="黑体" w:eastAsia="黑体"/>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黑体" w:eastAsia="黑体"/>
          <w:sz w:val="28"/>
          <w:szCs w:val="28"/>
        </w:rPr>
      </w:pPr>
      <w:r>
        <w:rPr>
          <w:rFonts w:hint="eastAsia" w:ascii="宋体" w:hAnsi="宋体"/>
          <w:sz w:val="24"/>
        </w:rPr>
        <w:t>职业道德、职业素质、职业规范、中国特色社会主义和中国梦教育、社会主义核心价值观教育、法治教育、劳动教育、工匠精神等在本课程中的具体表现。</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1.了解Web国际标准概念；</w:t>
      </w:r>
    </w:p>
    <w:p>
      <w:pPr>
        <w:spacing w:line="360" w:lineRule="auto"/>
        <w:ind w:firstLine="480" w:firstLineChars="200"/>
        <w:rPr>
          <w:rFonts w:ascii="宋体" w:hAnsi="宋体"/>
          <w:sz w:val="24"/>
        </w:rPr>
      </w:pPr>
      <w:r>
        <w:rPr>
          <w:rFonts w:hint="eastAsia" w:ascii="宋体" w:hAnsi="宋体"/>
          <w:sz w:val="24"/>
        </w:rPr>
        <w:t>2.理解如何制作符号Web国际标准网站的准则；</w:t>
      </w:r>
    </w:p>
    <w:p>
      <w:pPr>
        <w:spacing w:line="360" w:lineRule="auto"/>
        <w:ind w:firstLine="480" w:firstLineChars="200"/>
        <w:rPr>
          <w:rFonts w:ascii="宋体" w:hAnsi="宋体"/>
          <w:sz w:val="24"/>
        </w:rPr>
      </w:pPr>
      <w:r>
        <w:rPr>
          <w:rFonts w:hint="eastAsia" w:ascii="宋体" w:hAnsi="宋体"/>
          <w:sz w:val="24"/>
        </w:rPr>
        <w:t>3.掌握Html、CSS、Javascript基础知识。</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通过完成旅游类网站、博客类网站、企业类网站、电子商务类网站等教学案例的学习，学生能运用网页设计，根据Web国际标准网站的准则，做出符合Web国际标准的网站。</w:t>
      </w:r>
    </w:p>
    <w:p>
      <w:pPr>
        <w:spacing w:line="360" w:lineRule="auto"/>
        <w:jc w:val="center"/>
        <w:rPr>
          <w:rFonts w:ascii="黑体" w:eastAsia="黑体"/>
          <w:sz w:val="28"/>
          <w:szCs w:val="28"/>
        </w:rPr>
      </w:pPr>
      <w:r>
        <w:rPr>
          <w:rFonts w:hint="eastAsia" w:ascii="黑体" w:eastAsia="黑体"/>
          <w:sz w:val="28"/>
          <w:szCs w:val="28"/>
        </w:rPr>
        <w:t>三、课程思政教学设计</w:t>
      </w:r>
    </w:p>
    <w:tbl>
      <w:tblPr>
        <w:tblStyle w:val="21"/>
        <w:tblW w:w="906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34"/>
        <w:gridCol w:w="2241"/>
        <w:gridCol w:w="3130"/>
        <w:gridCol w:w="22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434"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24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313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264"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34"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第1章</w:t>
            </w:r>
          </w:p>
          <w:p>
            <w:pPr>
              <w:pStyle w:val="30"/>
              <w:ind w:firstLine="0" w:firstLineChars="0"/>
              <w:jc w:val="center"/>
              <w:rPr>
                <w:lang w:val="en-US"/>
              </w:rPr>
            </w:pPr>
            <w:r>
              <w:rPr>
                <w:rFonts w:hint="eastAsia"/>
                <w:lang w:val="en-US"/>
              </w:rPr>
              <w:t>Html基础知识</w:t>
            </w:r>
          </w:p>
        </w:tc>
        <w:tc>
          <w:tcPr>
            <w:tcW w:w="2241" w:type="dxa"/>
            <w:tcBorders>
              <w:top w:val="single" w:color="auto" w:sz="4" w:space="0"/>
            </w:tcBorders>
            <w:vAlign w:val="center"/>
          </w:tcPr>
          <w:p>
            <w:pPr>
              <w:rPr>
                <w:rFonts w:ascii="宋体" w:hAnsi="宋体" w:cs="宋体"/>
                <w:szCs w:val="21"/>
              </w:rPr>
            </w:pPr>
            <w:r>
              <w:rPr>
                <w:rFonts w:hint="eastAsia" w:ascii="宋体" w:hAnsi="宋体" w:cs="宋体"/>
                <w:szCs w:val="21"/>
              </w:rPr>
              <w:t>1.img标记</w:t>
            </w:r>
          </w:p>
          <w:p>
            <w:pPr>
              <w:pStyle w:val="30"/>
              <w:ind w:firstLine="0" w:firstLineChars="0"/>
              <w:rPr>
                <w:lang w:val="en-US"/>
              </w:rPr>
            </w:pPr>
            <w:r>
              <w:rPr>
                <w:rFonts w:hint="eastAsia"/>
                <w:lang w:val="en-US"/>
              </w:rPr>
              <w:t>2.p标记</w:t>
            </w:r>
          </w:p>
        </w:tc>
        <w:tc>
          <w:tcPr>
            <w:tcW w:w="3130" w:type="dxa"/>
            <w:tcBorders>
              <w:top w:val="single" w:color="auto" w:sz="4" w:space="0"/>
            </w:tcBorders>
          </w:tcPr>
          <w:p>
            <w:r>
              <w:rPr>
                <w:rFonts w:hint="eastAsia"/>
              </w:rPr>
              <w:t>通过网站设计，了解网站结构划分，养成科学思维，具备科学思想</w:t>
            </w:r>
          </w:p>
        </w:tc>
        <w:tc>
          <w:tcPr>
            <w:tcW w:w="2264" w:type="dxa"/>
            <w:tcBorders>
              <w:top w:val="single" w:color="auto" w:sz="4" w:space="0"/>
            </w:tcBorders>
            <w:vAlign w:val="center"/>
          </w:tcPr>
          <w:p>
            <w:pPr>
              <w:jc w:val="center"/>
            </w:pPr>
            <w:r>
              <w:rPr>
                <w:rFonts w:hint="eastAsia"/>
              </w:rPr>
              <w:t>HTML的基本应用：旅游类网站头部模块的制作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34" w:type="dxa"/>
            <w:vMerge w:val="continue"/>
            <w:vAlign w:val="center"/>
          </w:tcPr>
          <w:p>
            <w:pPr>
              <w:jc w:val="center"/>
              <w:rPr>
                <w:rFonts w:ascii="宋体" w:hAnsi="宋体" w:cs="宋体"/>
                <w:szCs w:val="21"/>
              </w:rPr>
            </w:pPr>
          </w:p>
        </w:tc>
        <w:tc>
          <w:tcPr>
            <w:tcW w:w="2241" w:type="dxa"/>
            <w:vAlign w:val="center"/>
          </w:tcPr>
          <w:p>
            <w:pPr>
              <w:rPr>
                <w:rFonts w:ascii="宋体" w:hAnsi="宋体" w:cs="宋体"/>
                <w:szCs w:val="21"/>
              </w:rPr>
            </w:pPr>
            <w:r>
              <w:rPr>
                <w:rFonts w:hint="eastAsia" w:ascii="宋体" w:hAnsi="宋体" w:cs="宋体"/>
                <w:szCs w:val="21"/>
              </w:rPr>
              <w:t>1.创建超链接</w:t>
            </w:r>
          </w:p>
          <w:p>
            <w:pPr>
              <w:pStyle w:val="30"/>
              <w:ind w:firstLine="0" w:firstLineChars="0"/>
              <w:rPr>
                <w:lang w:val="en-US"/>
              </w:rPr>
            </w:pPr>
            <w:r>
              <w:rPr>
                <w:rFonts w:hint="eastAsia"/>
                <w:lang w:val="en-US"/>
              </w:rPr>
              <w:t>2.文本样式标记</w:t>
            </w:r>
          </w:p>
          <w:p>
            <w:pPr>
              <w:pStyle w:val="30"/>
              <w:ind w:firstLine="0" w:firstLineChars="0"/>
              <w:rPr>
                <w:lang w:val="en-US"/>
              </w:rPr>
            </w:pPr>
            <w:r>
              <w:rPr>
                <w:rFonts w:hint="eastAsia"/>
                <w:lang w:val="en-US"/>
              </w:rPr>
              <w:t>3.文本格式标记</w:t>
            </w:r>
          </w:p>
          <w:p>
            <w:pPr>
              <w:pStyle w:val="30"/>
              <w:ind w:firstLine="0" w:firstLineChars="0"/>
              <w:rPr>
                <w:lang w:val="en-US"/>
              </w:rPr>
            </w:pPr>
            <w:r>
              <w:rPr>
                <w:rFonts w:hint="eastAsia"/>
                <w:lang w:val="en-US"/>
              </w:rPr>
              <w:t>4.特殊字符标记</w:t>
            </w:r>
          </w:p>
        </w:tc>
        <w:tc>
          <w:tcPr>
            <w:tcW w:w="3130" w:type="dxa"/>
          </w:tcPr>
          <w:p>
            <w:r>
              <w:rPr>
                <w:rFonts w:hint="eastAsia"/>
              </w:rPr>
              <w:t>通过欣赏和设计旅游类网站，激发学生热爱祖国大好河山的情怀，从而热爱自己的家乡。</w:t>
            </w:r>
          </w:p>
        </w:tc>
        <w:tc>
          <w:tcPr>
            <w:tcW w:w="2264" w:type="dxa"/>
            <w:vAlign w:val="center"/>
          </w:tcPr>
          <w:p>
            <w:pPr>
              <w:jc w:val="center"/>
            </w:pPr>
            <w:r>
              <w:rPr>
                <w:rFonts w:hint="eastAsia"/>
              </w:rPr>
              <w:t>爱国情怀案例：旅游类网站主体模块具体实现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34" w:type="dxa"/>
            <w:vMerge w:val="continue"/>
            <w:vAlign w:val="center"/>
          </w:tcPr>
          <w:p>
            <w:pPr>
              <w:jc w:val="center"/>
              <w:rPr>
                <w:rFonts w:ascii="宋体" w:hAnsi="宋体" w:cs="宋体"/>
                <w:szCs w:val="21"/>
              </w:rPr>
            </w:pPr>
          </w:p>
        </w:tc>
        <w:tc>
          <w:tcPr>
            <w:tcW w:w="2241" w:type="dxa"/>
            <w:vAlign w:val="center"/>
          </w:tcPr>
          <w:p>
            <w:pPr>
              <w:rPr>
                <w:rFonts w:ascii="宋体" w:hAnsi="宋体" w:cs="宋体"/>
                <w:szCs w:val="21"/>
              </w:rPr>
            </w:pPr>
            <w:r>
              <w:rPr>
                <w:rFonts w:hint="eastAsia" w:ascii="宋体" w:hAnsi="宋体" w:cs="宋体"/>
                <w:szCs w:val="21"/>
              </w:rPr>
              <w:t>1.p标记</w:t>
            </w:r>
          </w:p>
          <w:p>
            <w:pPr>
              <w:pStyle w:val="30"/>
              <w:ind w:firstLine="0" w:firstLineChars="0"/>
              <w:rPr>
                <w:lang w:val="en-US"/>
              </w:rPr>
            </w:pPr>
            <w:r>
              <w:rPr>
                <w:rFonts w:hint="eastAsia"/>
                <w:lang w:val="en-US"/>
              </w:rPr>
              <w:t>2.字体标记</w:t>
            </w:r>
          </w:p>
        </w:tc>
        <w:tc>
          <w:tcPr>
            <w:tcW w:w="3130" w:type="dxa"/>
          </w:tcPr>
          <w:p>
            <w:r>
              <w:rPr>
                <w:rFonts w:hint="eastAsia"/>
              </w:rPr>
              <w:t>树立绿水青山就是金山银山理念，通过本次网站设计，增强学生的环保意识。</w:t>
            </w:r>
          </w:p>
        </w:tc>
        <w:tc>
          <w:tcPr>
            <w:tcW w:w="2264" w:type="dxa"/>
            <w:vAlign w:val="center"/>
          </w:tcPr>
          <w:p>
            <w:pPr>
              <w:jc w:val="center"/>
            </w:pPr>
            <w:r>
              <w:rPr>
                <w:rFonts w:hint="eastAsia"/>
              </w:rPr>
              <w:t>环保意识案例：旅游类网站页脚模块具体实现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Merge w:val="restart"/>
            <w:vAlign w:val="center"/>
          </w:tcPr>
          <w:p>
            <w:pPr>
              <w:jc w:val="center"/>
              <w:rPr>
                <w:rFonts w:ascii="宋体" w:hAnsi="宋体" w:cs="宋体"/>
                <w:szCs w:val="21"/>
              </w:rPr>
            </w:pPr>
            <w:r>
              <w:rPr>
                <w:rFonts w:hint="eastAsia" w:ascii="宋体" w:hAnsi="宋体" w:cs="宋体"/>
                <w:szCs w:val="21"/>
              </w:rPr>
              <w:t>第2章</w:t>
            </w:r>
          </w:p>
          <w:p>
            <w:pPr>
              <w:pStyle w:val="30"/>
              <w:ind w:firstLine="105" w:firstLineChars="50"/>
              <w:rPr>
                <w:lang w:val="en-US"/>
              </w:rPr>
            </w:pPr>
            <w:r>
              <w:rPr>
                <w:rFonts w:hint="eastAsia"/>
                <w:lang w:val="en-US"/>
              </w:rPr>
              <w:t>博客类</w:t>
            </w:r>
          </w:p>
          <w:p>
            <w:pPr>
              <w:pStyle w:val="30"/>
              <w:ind w:firstLine="210" w:firstLineChars="100"/>
              <w:rPr>
                <w:lang w:val="en-US"/>
              </w:rPr>
            </w:pPr>
            <w:r>
              <w:rPr>
                <w:rFonts w:hint="eastAsia"/>
                <w:lang w:val="en-US"/>
              </w:rPr>
              <w:t>网站</w:t>
            </w:r>
          </w:p>
        </w:tc>
        <w:tc>
          <w:tcPr>
            <w:tcW w:w="2241" w:type="dxa"/>
            <w:vAlign w:val="center"/>
          </w:tcPr>
          <w:p>
            <w:pPr>
              <w:rPr>
                <w:rFonts w:ascii="宋体" w:hAnsi="宋体" w:cs="宋体"/>
                <w:szCs w:val="21"/>
              </w:rPr>
            </w:pPr>
            <w:r>
              <w:rPr>
                <w:rFonts w:hint="eastAsia" w:ascii="宋体" w:hAnsi="宋体" w:cs="宋体"/>
                <w:szCs w:val="21"/>
              </w:rPr>
              <w:t>1.引入CSS方式</w:t>
            </w:r>
          </w:p>
          <w:p>
            <w:pPr>
              <w:pStyle w:val="30"/>
              <w:ind w:firstLine="0" w:firstLineChars="0"/>
              <w:rPr>
                <w:lang w:val="en-US"/>
              </w:rPr>
            </w:pPr>
            <w:r>
              <w:rPr>
                <w:rFonts w:hint="eastAsia"/>
                <w:lang w:val="en-US"/>
              </w:rPr>
              <w:t>2.CSS基本语法</w:t>
            </w:r>
          </w:p>
          <w:p>
            <w:pPr>
              <w:pStyle w:val="30"/>
              <w:ind w:firstLine="0" w:firstLineChars="0"/>
              <w:rPr>
                <w:lang w:val="en-US"/>
              </w:rPr>
            </w:pPr>
            <w:r>
              <w:rPr>
                <w:rFonts w:hint="eastAsia"/>
                <w:lang w:val="en-US"/>
              </w:rPr>
              <w:t>3.CSS选择器</w:t>
            </w:r>
          </w:p>
        </w:tc>
        <w:tc>
          <w:tcPr>
            <w:tcW w:w="3130" w:type="dxa"/>
          </w:tcPr>
          <w:p>
            <w:r>
              <w:rPr>
                <w:rFonts w:hint="eastAsia"/>
              </w:rPr>
              <w:t>通过网站整体布局分析养成科学思维，具备科学思想</w:t>
            </w:r>
          </w:p>
        </w:tc>
        <w:tc>
          <w:tcPr>
            <w:tcW w:w="2264" w:type="dxa"/>
            <w:vAlign w:val="center"/>
          </w:tcPr>
          <w:p>
            <w:pPr>
              <w:jc w:val="center"/>
            </w:pPr>
            <w:r>
              <w:rPr>
                <w:rFonts w:hint="eastAsia"/>
              </w:rPr>
              <w:t>科学思维案例：博客类网站整体布局分析设计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Merge w:val="continue"/>
            <w:vAlign w:val="center"/>
          </w:tcPr>
          <w:p>
            <w:pPr>
              <w:jc w:val="center"/>
              <w:rPr>
                <w:rFonts w:ascii="宋体" w:hAnsi="宋体" w:cs="宋体"/>
                <w:szCs w:val="21"/>
              </w:rPr>
            </w:pPr>
          </w:p>
        </w:tc>
        <w:tc>
          <w:tcPr>
            <w:tcW w:w="2241" w:type="dxa"/>
            <w:vAlign w:val="center"/>
          </w:tcPr>
          <w:p>
            <w:pPr>
              <w:rPr>
                <w:rFonts w:ascii="宋体" w:hAnsi="宋体" w:cs="宋体"/>
                <w:szCs w:val="21"/>
              </w:rPr>
            </w:pPr>
            <w:r>
              <w:rPr>
                <w:rFonts w:hint="eastAsia" w:ascii="宋体" w:hAnsi="宋体" w:cs="宋体"/>
                <w:szCs w:val="21"/>
              </w:rPr>
              <w:t>CSS3中背景的基本属性</w:t>
            </w:r>
          </w:p>
        </w:tc>
        <w:tc>
          <w:tcPr>
            <w:tcW w:w="3130" w:type="dxa"/>
          </w:tcPr>
          <w:p>
            <w:r>
              <w:rPr>
                <w:rFonts w:hint="eastAsia"/>
              </w:rPr>
              <w:t>通过案例的完成让学生明确自己做什么样的人，走什么样的路，树立远大的理想和目标。</w:t>
            </w:r>
          </w:p>
        </w:tc>
        <w:tc>
          <w:tcPr>
            <w:tcW w:w="2264" w:type="dxa"/>
            <w:vAlign w:val="center"/>
          </w:tcPr>
          <w:p>
            <w:pPr>
              <w:jc w:val="center"/>
            </w:pPr>
            <w:r>
              <w:rPr>
                <w:rFonts w:hint="eastAsia"/>
              </w:rPr>
              <w:t>确定自我成长发展目标案例：导航与Banner的实现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Merge w:val="continue"/>
            <w:vAlign w:val="center"/>
          </w:tcPr>
          <w:p>
            <w:pPr>
              <w:jc w:val="center"/>
              <w:rPr>
                <w:rFonts w:ascii="宋体" w:hAnsi="宋体" w:cs="宋体"/>
                <w:szCs w:val="21"/>
              </w:rPr>
            </w:pPr>
          </w:p>
        </w:tc>
        <w:tc>
          <w:tcPr>
            <w:tcW w:w="2241" w:type="dxa"/>
            <w:vAlign w:val="center"/>
          </w:tcPr>
          <w:p>
            <w:pPr>
              <w:rPr>
                <w:rFonts w:ascii="宋体" w:hAnsi="宋体" w:cs="宋体"/>
                <w:szCs w:val="21"/>
              </w:rPr>
            </w:pPr>
            <w:r>
              <w:rPr>
                <w:rFonts w:hint="eastAsia" w:ascii="宋体" w:hAnsi="宋体" w:cs="宋体"/>
                <w:szCs w:val="21"/>
              </w:rPr>
              <w:t>1.CSS盒子模型</w:t>
            </w:r>
          </w:p>
          <w:p>
            <w:pPr>
              <w:pStyle w:val="30"/>
              <w:ind w:firstLine="0" w:firstLineChars="0"/>
              <w:rPr>
                <w:lang w:val="en-US"/>
              </w:rPr>
            </w:pPr>
            <w:r>
              <w:rPr>
                <w:rFonts w:hint="eastAsia"/>
                <w:lang w:val="en-US"/>
              </w:rPr>
              <w:t xml:space="preserve">2.CSS圆角框 </w:t>
            </w:r>
          </w:p>
        </w:tc>
        <w:tc>
          <w:tcPr>
            <w:tcW w:w="3130" w:type="dxa"/>
          </w:tcPr>
          <w:p>
            <w:r>
              <w:rPr>
                <w:rFonts w:hint="eastAsia"/>
              </w:rPr>
              <w:t>通过列举美团外卖员的经历引出：良好沟通能力的重要性</w:t>
            </w:r>
          </w:p>
        </w:tc>
        <w:tc>
          <w:tcPr>
            <w:tcW w:w="2264" w:type="dxa"/>
            <w:vAlign w:val="center"/>
          </w:tcPr>
          <w:p>
            <w:r>
              <w:rPr>
                <w:rFonts w:hint="eastAsia"/>
              </w:rPr>
              <w:t>良好沟通能力案例：左侧列表的实现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Merge w:val="continue"/>
            <w:vAlign w:val="center"/>
          </w:tcPr>
          <w:p>
            <w:pPr>
              <w:jc w:val="center"/>
              <w:rPr>
                <w:rFonts w:ascii="宋体" w:hAnsi="宋体" w:cs="宋体"/>
                <w:szCs w:val="21"/>
              </w:rPr>
            </w:pPr>
          </w:p>
        </w:tc>
        <w:tc>
          <w:tcPr>
            <w:tcW w:w="2241" w:type="dxa"/>
            <w:vAlign w:val="center"/>
          </w:tcPr>
          <w:p>
            <w:pPr>
              <w:rPr>
                <w:rFonts w:ascii="宋体" w:hAnsi="宋体" w:cs="宋体"/>
                <w:szCs w:val="21"/>
              </w:rPr>
            </w:pPr>
            <w:r>
              <w:rPr>
                <w:rStyle w:val="28"/>
                <w:rFonts w:hint="eastAsia" w:ascii="宋体" w:hAnsi="宋体" w:cs="宋体"/>
                <w:szCs w:val="21"/>
              </w:rPr>
              <w:t>1.</w:t>
            </w:r>
            <w:r>
              <w:fldChar w:fldCharType="begin"/>
            </w:r>
            <w:r>
              <w:instrText xml:space="preserve"> HYPERLINK "mailto:1.CSS@font-face" </w:instrText>
            </w:r>
            <w:r>
              <w:fldChar w:fldCharType="separate"/>
            </w:r>
            <w:r>
              <w:rPr>
                <w:rStyle w:val="28"/>
                <w:rFonts w:hint="eastAsia" w:ascii="宋体" w:hAnsi="宋体" w:cs="宋体"/>
                <w:szCs w:val="21"/>
              </w:rPr>
              <w:t>CSS@font-face</w:t>
            </w:r>
            <w:r>
              <w:rPr>
                <w:rStyle w:val="28"/>
                <w:rFonts w:hint="eastAsia" w:ascii="宋体" w:hAnsi="宋体" w:cs="宋体"/>
                <w:szCs w:val="21"/>
              </w:rPr>
              <w:fldChar w:fldCharType="end"/>
            </w:r>
            <w:r>
              <w:rPr>
                <w:rFonts w:hint="eastAsia" w:ascii="宋体" w:hAnsi="宋体" w:cs="宋体"/>
                <w:szCs w:val="21"/>
              </w:rPr>
              <w:t>规则</w:t>
            </w:r>
          </w:p>
          <w:p>
            <w:pPr>
              <w:pStyle w:val="30"/>
              <w:ind w:firstLine="0" w:firstLineChars="0"/>
              <w:rPr>
                <w:lang w:val="en-US"/>
              </w:rPr>
            </w:pPr>
            <w:r>
              <w:rPr>
                <w:rFonts w:hint="eastAsia"/>
                <w:lang w:val="en-US"/>
              </w:rPr>
              <w:t>2.CSS3文本效果</w:t>
            </w:r>
          </w:p>
        </w:tc>
        <w:tc>
          <w:tcPr>
            <w:tcW w:w="3130" w:type="dxa"/>
          </w:tcPr>
          <w:p>
            <w:r>
              <w:rPr>
                <w:rFonts w:hint="eastAsia"/>
              </w:rPr>
              <w:t>通过一个项目的完成，提高学生在沟通表达，自我学习，团结协作方面的能力。</w:t>
            </w:r>
          </w:p>
        </w:tc>
        <w:tc>
          <w:tcPr>
            <w:tcW w:w="2264" w:type="dxa"/>
            <w:vAlign w:val="center"/>
          </w:tcPr>
          <w:p>
            <w:r>
              <w:rPr>
                <w:rFonts w:hint="eastAsia"/>
              </w:rPr>
              <w:t>团结协作案例：主体内容与脚注的实现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Merge w:val="restart"/>
            <w:vAlign w:val="center"/>
          </w:tcPr>
          <w:p>
            <w:pPr>
              <w:jc w:val="center"/>
              <w:rPr>
                <w:rFonts w:ascii="宋体" w:hAnsi="宋体" w:cs="宋体"/>
                <w:szCs w:val="21"/>
              </w:rPr>
            </w:pPr>
            <w:r>
              <w:rPr>
                <w:rFonts w:hint="eastAsia" w:ascii="宋体" w:hAnsi="宋体" w:cs="宋体"/>
                <w:szCs w:val="21"/>
              </w:rPr>
              <w:t>第3章</w:t>
            </w:r>
          </w:p>
          <w:p>
            <w:pPr>
              <w:pStyle w:val="30"/>
              <w:ind w:firstLine="0" w:firstLineChars="0"/>
              <w:jc w:val="center"/>
              <w:rPr>
                <w:lang w:val="en-US"/>
              </w:rPr>
            </w:pPr>
            <w:r>
              <w:rPr>
                <w:rFonts w:hint="eastAsia"/>
                <w:lang w:val="en-US"/>
              </w:rPr>
              <w:t>企业类网站</w:t>
            </w:r>
          </w:p>
        </w:tc>
        <w:tc>
          <w:tcPr>
            <w:tcW w:w="2241" w:type="dxa"/>
            <w:vAlign w:val="center"/>
          </w:tcPr>
          <w:p>
            <w:pPr>
              <w:rPr>
                <w:rFonts w:ascii="宋体" w:hAnsi="宋体" w:cs="宋体"/>
                <w:szCs w:val="21"/>
              </w:rPr>
            </w:pPr>
            <w:r>
              <w:rPr>
                <w:rFonts w:hint="eastAsia" w:ascii="宋体" w:hAnsi="宋体" w:cs="宋体"/>
                <w:szCs w:val="21"/>
              </w:rPr>
              <w:t>1.元素的定位概念</w:t>
            </w:r>
          </w:p>
          <w:p>
            <w:pPr>
              <w:pStyle w:val="30"/>
              <w:ind w:firstLine="0" w:firstLineChars="0"/>
              <w:rPr>
                <w:lang w:val="en-US"/>
              </w:rPr>
            </w:pPr>
            <w:r>
              <w:rPr>
                <w:rFonts w:hint="eastAsia"/>
                <w:lang w:val="en-US"/>
              </w:rPr>
              <w:t>2.float浮动</w:t>
            </w:r>
          </w:p>
          <w:p>
            <w:pPr>
              <w:pStyle w:val="30"/>
              <w:ind w:firstLine="0" w:firstLineChars="0"/>
              <w:rPr>
                <w:lang w:val="en-US"/>
              </w:rPr>
            </w:pPr>
            <w:r>
              <w:rPr>
                <w:rFonts w:hint="eastAsia"/>
                <w:lang w:val="en-US"/>
              </w:rPr>
              <w:t>3.position</w:t>
            </w:r>
          </w:p>
        </w:tc>
        <w:tc>
          <w:tcPr>
            <w:tcW w:w="3130" w:type="dxa"/>
            <w:vAlign w:val="center"/>
          </w:tcPr>
          <w:p>
            <w:r>
              <w:rPr>
                <w:rFonts w:hint="eastAsia"/>
              </w:rPr>
              <w:t>通过介绍web前端开发师招聘条件，让学生了解程序设计重要性，培养学生职业素质和道德规范</w:t>
            </w:r>
          </w:p>
        </w:tc>
        <w:tc>
          <w:tcPr>
            <w:tcW w:w="2264" w:type="dxa"/>
            <w:vAlign w:val="center"/>
          </w:tcPr>
          <w:p>
            <w:r>
              <w:rPr>
                <w:rFonts w:hint="eastAsia"/>
              </w:rPr>
              <w:t>职业素养和道德规范案例：网站整体布局分析设计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Merge w:val="continue"/>
            <w:vAlign w:val="center"/>
          </w:tcPr>
          <w:p>
            <w:pPr>
              <w:jc w:val="center"/>
              <w:rPr>
                <w:rFonts w:ascii="宋体" w:hAnsi="宋体" w:cs="宋体"/>
                <w:szCs w:val="21"/>
              </w:rPr>
            </w:pPr>
          </w:p>
        </w:tc>
        <w:tc>
          <w:tcPr>
            <w:tcW w:w="2241" w:type="dxa"/>
            <w:vAlign w:val="center"/>
          </w:tcPr>
          <w:p>
            <w:pPr>
              <w:rPr>
                <w:rFonts w:ascii="宋体" w:hAnsi="宋体" w:cs="宋体"/>
                <w:szCs w:val="21"/>
              </w:rPr>
            </w:pPr>
            <w:r>
              <w:rPr>
                <w:rFonts w:hint="eastAsia" w:ascii="宋体" w:hAnsi="宋体" w:cs="宋体"/>
                <w:szCs w:val="21"/>
              </w:rPr>
              <w:t>1.HTML中的块元素和行元素</w:t>
            </w:r>
          </w:p>
          <w:p>
            <w:pPr>
              <w:pStyle w:val="30"/>
              <w:ind w:firstLine="0" w:firstLineChars="0"/>
              <w:rPr>
                <w:lang w:val="en-US"/>
              </w:rPr>
            </w:pPr>
            <w:r>
              <w:rPr>
                <w:rFonts w:hint="eastAsia"/>
                <w:lang w:val="en-US"/>
              </w:rPr>
              <w:t>2.列表和多级菜单</w:t>
            </w:r>
          </w:p>
        </w:tc>
        <w:tc>
          <w:tcPr>
            <w:tcW w:w="3130" w:type="dxa"/>
            <w:vAlign w:val="center"/>
          </w:tcPr>
          <w:p>
            <w:r>
              <w:rPr>
                <w:rFonts w:hint="eastAsia"/>
              </w:rPr>
              <w:t>通过软件行业解析，培养学生的工匠精神。</w:t>
            </w:r>
          </w:p>
        </w:tc>
        <w:tc>
          <w:tcPr>
            <w:tcW w:w="2264" w:type="dxa"/>
            <w:vAlign w:val="center"/>
          </w:tcPr>
          <w:p>
            <w:r>
              <w:rPr>
                <w:rFonts w:hint="eastAsia"/>
              </w:rPr>
              <w:t>工匠精神案例：企业网站顶部实现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Merge w:val="continue"/>
            <w:vAlign w:val="center"/>
          </w:tcPr>
          <w:p>
            <w:pPr>
              <w:jc w:val="center"/>
              <w:rPr>
                <w:rFonts w:ascii="宋体" w:hAnsi="宋体" w:cs="宋体"/>
                <w:szCs w:val="21"/>
              </w:rPr>
            </w:pPr>
          </w:p>
        </w:tc>
        <w:tc>
          <w:tcPr>
            <w:tcW w:w="2241" w:type="dxa"/>
            <w:vAlign w:val="center"/>
          </w:tcPr>
          <w:p>
            <w:pPr>
              <w:rPr>
                <w:rFonts w:ascii="宋体" w:hAnsi="宋体" w:cs="宋体"/>
                <w:szCs w:val="21"/>
              </w:rPr>
            </w:pPr>
            <w:r>
              <w:rPr>
                <w:rFonts w:hint="eastAsia" w:ascii="宋体" w:hAnsi="宋体" w:cs="宋体"/>
                <w:szCs w:val="21"/>
              </w:rPr>
              <w:t>1.输入类控件</w:t>
            </w:r>
          </w:p>
          <w:p>
            <w:pPr>
              <w:pStyle w:val="30"/>
              <w:ind w:firstLine="0" w:firstLineChars="0"/>
              <w:rPr>
                <w:lang w:val="en-US"/>
              </w:rPr>
            </w:pPr>
            <w:r>
              <w:rPr>
                <w:rFonts w:hint="eastAsia"/>
                <w:lang w:val="en-US"/>
              </w:rPr>
              <w:t>2.菜单列表类控件</w:t>
            </w:r>
          </w:p>
          <w:p>
            <w:pPr>
              <w:pStyle w:val="30"/>
              <w:ind w:firstLine="0" w:firstLineChars="0"/>
              <w:rPr>
                <w:lang w:val="en-US"/>
              </w:rPr>
            </w:pPr>
            <w:r>
              <w:rPr>
                <w:rFonts w:hint="eastAsia"/>
                <w:lang w:val="en-US"/>
              </w:rPr>
              <w:t>3.文本域标签</w:t>
            </w:r>
          </w:p>
        </w:tc>
        <w:tc>
          <w:tcPr>
            <w:tcW w:w="3130" w:type="dxa"/>
            <w:vAlign w:val="center"/>
          </w:tcPr>
          <w:p>
            <w:r>
              <w:rPr>
                <w:rFonts w:hint="eastAsia"/>
              </w:rPr>
              <w:t>通过列举学校的规章制度引出：制度约束，成年人学会为自己行为负责</w:t>
            </w:r>
          </w:p>
        </w:tc>
        <w:tc>
          <w:tcPr>
            <w:tcW w:w="2264" w:type="dxa"/>
            <w:vAlign w:val="center"/>
          </w:tcPr>
          <w:p>
            <w:r>
              <w:rPr>
                <w:rFonts w:hint="eastAsia"/>
              </w:rPr>
              <w:t>制度约束案例：企业网站主体左侧导航与搜索栏实现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Merge w:val="continue"/>
            <w:vAlign w:val="center"/>
          </w:tcPr>
          <w:p>
            <w:pPr>
              <w:jc w:val="center"/>
              <w:rPr>
                <w:rFonts w:ascii="宋体" w:hAnsi="宋体" w:cs="宋体"/>
                <w:szCs w:val="21"/>
              </w:rPr>
            </w:pPr>
          </w:p>
        </w:tc>
        <w:tc>
          <w:tcPr>
            <w:tcW w:w="2241" w:type="dxa"/>
            <w:vAlign w:val="center"/>
          </w:tcPr>
          <w:p>
            <w:pPr>
              <w:jc w:val="center"/>
              <w:rPr>
                <w:rFonts w:ascii="宋体" w:hAnsi="宋体" w:cs="宋体"/>
                <w:szCs w:val="21"/>
              </w:rPr>
            </w:pPr>
            <w:r>
              <w:rPr>
                <w:rFonts w:hint="eastAsia" w:ascii="宋体" w:hAnsi="宋体" w:cs="宋体"/>
                <w:szCs w:val="21"/>
              </w:rPr>
              <w:t>1.&lt;caption&gt;标签定义和用法</w:t>
            </w:r>
          </w:p>
          <w:p>
            <w:pPr>
              <w:pStyle w:val="30"/>
              <w:ind w:firstLine="0" w:firstLineChars="0"/>
              <w:rPr>
                <w:lang w:val="en-US"/>
              </w:rPr>
            </w:pPr>
            <w:r>
              <w:rPr>
                <w:rFonts w:hint="eastAsia"/>
                <w:lang w:val="en-US"/>
              </w:rPr>
              <w:t>2.&lt;tr&gt;&lt;td&gt;&lt;th&gt;标签定义和用法</w:t>
            </w:r>
          </w:p>
          <w:p>
            <w:pPr>
              <w:pStyle w:val="30"/>
              <w:ind w:firstLine="0" w:firstLineChars="0"/>
              <w:rPr>
                <w:lang w:val="en-US"/>
              </w:rPr>
            </w:pPr>
            <w:r>
              <w:rPr>
                <w:rFonts w:hint="eastAsia"/>
                <w:lang w:val="en-US"/>
              </w:rPr>
              <w:t>3.&lt;thead&gt;&lt;tbody&gt;&lt;tfoot&gt;标签用法和定义</w:t>
            </w:r>
          </w:p>
        </w:tc>
        <w:tc>
          <w:tcPr>
            <w:tcW w:w="3130" w:type="dxa"/>
            <w:vAlign w:val="center"/>
          </w:tcPr>
          <w:p>
            <w:r>
              <w:rPr>
                <w:rFonts w:hint="eastAsia"/>
              </w:rPr>
              <w:t>通过偷税漏税受到处分的个人案例引出：破除和防范特权意识，树立尊崇法律的理念。</w:t>
            </w:r>
          </w:p>
        </w:tc>
        <w:tc>
          <w:tcPr>
            <w:tcW w:w="2264" w:type="dxa"/>
            <w:vAlign w:val="center"/>
          </w:tcPr>
          <w:p>
            <w:r>
              <w:rPr>
                <w:rFonts w:hint="eastAsia"/>
              </w:rPr>
              <w:t>遵纪守法案例：企业网站主体右侧新闻栏和网站底部实现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Merge w:val="restart"/>
            <w:vAlign w:val="center"/>
          </w:tcPr>
          <w:p>
            <w:pPr>
              <w:jc w:val="center"/>
              <w:rPr>
                <w:rFonts w:ascii="宋体" w:hAnsi="宋体" w:cs="宋体"/>
                <w:szCs w:val="21"/>
              </w:rPr>
            </w:pPr>
            <w:r>
              <w:rPr>
                <w:rFonts w:hint="eastAsia" w:ascii="宋体" w:hAnsi="宋体" w:cs="宋体"/>
                <w:szCs w:val="21"/>
              </w:rPr>
              <w:t>第4章</w:t>
            </w:r>
          </w:p>
          <w:p>
            <w:pPr>
              <w:pStyle w:val="30"/>
              <w:ind w:firstLine="0" w:firstLineChars="0"/>
              <w:jc w:val="center"/>
              <w:rPr>
                <w:lang w:val="en-US"/>
              </w:rPr>
            </w:pPr>
            <w:r>
              <w:rPr>
                <w:rFonts w:hint="eastAsia"/>
                <w:lang w:val="en-US"/>
              </w:rPr>
              <w:t>电子商务类网站</w:t>
            </w:r>
          </w:p>
        </w:tc>
        <w:tc>
          <w:tcPr>
            <w:tcW w:w="2241" w:type="dxa"/>
            <w:vAlign w:val="center"/>
          </w:tcPr>
          <w:p>
            <w:pPr>
              <w:rPr>
                <w:rFonts w:ascii="宋体" w:hAnsi="宋体" w:cs="宋体"/>
                <w:szCs w:val="21"/>
              </w:rPr>
            </w:pPr>
            <w:r>
              <w:rPr>
                <w:rFonts w:hint="eastAsia" w:ascii="宋体" w:hAnsi="宋体" w:cs="宋体"/>
                <w:szCs w:val="21"/>
              </w:rPr>
              <w:t>1.CSS基本语法</w:t>
            </w:r>
          </w:p>
          <w:p>
            <w:pPr>
              <w:pStyle w:val="30"/>
              <w:ind w:firstLine="0" w:firstLineChars="0"/>
              <w:rPr>
                <w:lang w:val="en-US"/>
              </w:rPr>
            </w:pPr>
            <w:r>
              <w:rPr>
                <w:rFonts w:hint="eastAsia"/>
                <w:lang w:val="en-US"/>
              </w:rPr>
              <w:t>2.使用div标记</w:t>
            </w:r>
          </w:p>
          <w:p>
            <w:pPr>
              <w:pStyle w:val="30"/>
              <w:ind w:firstLine="0" w:firstLineChars="0"/>
              <w:rPr>
                <w:lang w:val="en-US"/>
              </w:rPr>
            </w:pPr>
            <w:r>
              <w:rPr>
                <w:rFonts w:hint="eastAsia"/>
                <w:lang w:val="en-US"/>
              </w:rPr>
              <w:t>3.掌握网页模块的拆分</w:t>
            </w:r>
          </w:p>
        </w:tc>
        <w:tc>
          <w:tcPr>
            <w:tcW w:w="3130" w:type="dxa"/>
          </w:tcPr>
          <w:p>
            <w:r>
              <w:rPr>
                <w:rFonts w:hint="eastAsia"/>
              </w:rPr>
              <w:t>通过新冠疫情，电商直播卖货，引出电子商务重要性，用自己所学知识建设好电子商务，爱岗敬业为家乡和社会做贡献。</w:t>
            </w:r>
          </w:p>
        </w:tc>
        <w:tc>
          <w:tcPr>
            <w:tcW w:w="2264" w:type="dxa"/>
            <w:vAlign w:val="center"/>
          </w:tcPr>
          <w:p>
            <w:r>
              <w:rPr>
                <w:rFonts w:hint="eastAsia"/>
              </w:rPr>
              <w:t>爱岗敬业案例：网站的整体布局分析设计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Merge w:val="continue"/>
            <w:vAlign w:val="center"/>
          </w:tcPr>
          <w:p>
            <w:pPr>
              <w:jc w:val="center"/>
              <w:rPr>
                <w:rFonts w:ascii="宋体" w:hAnsi="宋体" w:cs="宋体"/>
                <w:szCs w:val="21"/>
              </w:rPr>
            </w:pPr>
          </w:p>
        </w:tc>
        <w:tc>
          <w:tcPr>
            <w:tcW w:w="2241" w:type="dxa"/>
            <w:vAlign w:val="center"/>
          </w:tcPr>
          <w:p>
            <w:pPr>
              <w:rPr>
                <w:rFonts w:ascii="宋体" w:hAnsi="宋体" w:cs="宋体"/>
                <w:szCs w:val="21"/>
              </w:rPr>
            </w:pPr>
            <w:r>
              <w:rPr>
                <w:rFonts w:hint="eastAsia" w:ascii="宋体" w:hAnsi="宋体" w:cs="宋体"/>
                <w:szCs w:val="21"/>
              </w:rPr>
              <w:t>浏览器兼容性优化代码</w:t>
            </w:r>
          </w:p>
        </w:tc>
        <w:tc>
          <w:tcPr>
            <w:tcW w:w="3130" w:type="dxa"/>
          </w:tcPr>
          <w:p>
            <w:r>
              <w:rPr>
                <w:rFonts w:hint="eastAsia"/>
              </w:rPr>
              <w:t>通过京东、淘宝创始人创业艰辛增强学生不怕困难，迎难而上有远见，不轻易放弃。</w:t>
            </w:r>
          </w:p>
        </w:tc>
        <w:tc>
          <w:tcPr>
            <w:tcW w:w="2264" w:type="dxa"/>
            <w:vAlign w:val="center"/>
          </w:tcPr>
          <w:p>
            <w:r>
              <w:rPr>
                <w:rFonts w:hint="eastAsia"/>
              </w:rPr>
              <w:t>不怕困难勇于奋斗案例：“男女装”电子商务网站页面头部具体实现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Merge w:val="continue"/>
            <w:vAlign w:val="center"/>
          </w:tcPr>
          <w:p>
            <w:pPr>
              <w:jc w:val="center"/>
              <w:rPr>
                <w:rFonts w:ascii="宋体" w:hAnsi="宋体" w:cs="宋体"/>
                <w:szCs w:val="21"/>
              </w:rPr>
            </w:pPr>
          </w:p>
        </w:tc>
        <w:tc>
          <w:tcPr>
            <w:tcW w:w="2241" w:type="dxa"/>
            <w:vAlign w:val="center"/>
          </w:tcPr>
          <w:p>
            <w:pPr>
              <w:rPr>
                <w:rFonts w:ascii="宋体" w:hAnsi="宋体" w:cs="宋体"/>
                <w:szCs w:val="21"/>
              </w:rPr>
            </w:pPr>
            <w:r>
              <w:rPr>
                <w:rFonts w:hint="eastAsia" w:ascii="宋体" w:hAnsi="宋体" w:cs="宋体"/>
                <w:szCs w:val="21"/>
              </w:rPr>
              <w:t>1.jQuery特点</w:t>
            </w:r>
          </w:p>
          <w:p>
            <w:pPr>
              <w:pStyle w:val="30"/>
              <w:ind w:firstLine="0" w:firstLineChars="0"/>
              <w:rPr>
                <w:lang w:val="en-US"/>
              </w:rPr>
            </w:pPr>
            <w:r>
              <w:rPr>
                <w:rFonts w:hint="eastAsia"/>
                <w:lang w:val="en-US"/>
              </w:rPr>
              <w:t>2.jQuery语法</w:t>
            </w:r>
          </w:p>
        </w:tc>
        <w:tc>
          <w:tcPr>
            <w:tcW w:w="3130" w:type="dxa"/>
          </w:tcPr>
          <w:p>
            <w:r>
              <w:rPr>
                <w:rFonts w:hint="eastAsia"/>
              </w:rPr>
              <w:t>通过京东、淘宝案例分析使学生懂得善于沟通，敢于冒险，懂得变通，敢于创新。</w:t>
            </w:r>
          </w:p>
        </w:tc>
        <w:tc>
          <w:tcPr>
            <w:tcW w:w="2264" w:type="dxa"/>
            <w:vAlign w:val="center"/>
          </w:tcPr>
          <w:p>
            <w:r>
              <w:rPr>
                <w:rFonts w:hint="eastAsia"/>
              </w:rPr>
              <w:t>勇于创新案例：“男女装”电子商务网站导航实现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Merge w:val="continue"/>
            <w:vAlign w:val="center"/>
          </w:tcPr>
          <w:p>
            <w:pPr>
              <w:jc w:val="center"/>
              <w:rPr>
                <w:rFonts w:ascii="宋体" w:hAnsi="宋体" w:cs="宋体"/>
                <w:szCs w:val="21"/>
              </w:rPr>
            </w:pPr>
          </w:p>
        </w:tc>
        <w:tc>
          <w:tcPr>
            <w:tcW w:w="2241" w:type="dxa"/>
            <w:vAlign w:val="center"/>
          </w:tcPr>
          <w:p>
            <w:pPr>
              <w:rPr>
                <w:rFonts w:ascii="宋体" w:hAnsi="宋体" w:cs="宋体"/>
                <w:szCs w:val="21"/>
              </w:rPr>
            </w:pPr>
            <w:r>
              <w:rPr>
                <w:rFonts w:ascii="宋体" w:hAnsi="宋体" w:cs="宋体"/>
                <w:szCs w:val="21"/>
              </w:rPr>
              <w:t>J</w:t>
            </w:r>
            <w:r>
              <w:rPr>
                <w:rFonts w:hint="eastAsia" w:ascii="宋体" w:hAnsi="宋体" w:cs="宋体"/>
                <w:szCs w:val="21"/>
              </w:rPr>
              <w:t>query函数库简介</w:t>
            </w:r>
          </w:p>
        </w:tc>
        <w:tc>
          <w:tcPr>
            <w:tcW w:w="3130" w:type="dxa"/>
          </w:tcPr>
          <w:p>
            <w:r>
              <w:rPr>
                <w:rFonts w:hint="eastAsia"/>
              </w:rPr>
              <w:t>学习该模块培养学生乐观、进取的生活态度。</w:t>
            </w:r>
          </w:p>
        </w:tc>
        <w:tc>
          <w:tcPr>
            <w:tcW w:w="2264" w:type="dxa"/>
            <w:vAlign w:val="center"/>
          </w:tcPr>
          <w:p>
            <w:r>
              <w:rPr>
                <w:rFonts w:hint="eastAsia"/>
              </w:rPr>
              <w:t>乐观积极生活态度案例：滚动图片广告栏实现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Merge w:val="continue"/>
            <w:vAlign w:val="center"/>
          </w:tcPr>
          <w:p>
            <w:pPr>
              <w:jc w:val="center"/>
              <w:rPr>
                <w:rFonts w:ascii="宋体" w:hAnsi="宋体" w:cs="宋体"/>
                <w:szCs w:val="21"/>
              </w:rPr>
            </w:pPr>
          </w:p>
        </w:tc>
        <w:tc>
          <w:tcPr>
            <w:tcW w:w="2241" w:type="dxa"/>
            <w:vAlign w:val="center"/>
          </w:tcPr>
          <w:p>
            <w:pPr>
              <w:rPr>
                <w:rFonts w:ascii="宋体" w:hAnsi="宋体" w:cs="宋体"/>
                <w:szCs w:val="21"/>
              </w:rPr>
            </w:pPr>
            <w:r>
              <w:rPr>
                <w:rFonts w:hint="eastAsia" w:ascii="宋体" w:hAnsi="宋体" w:cs="宋体"/>
                <w:szCs w:val="21"/>
              </w:rPr>
              <w:t>1.white-space属性</w:t>
            </w:r>
          </w:p>
          <w:p>
            <w:pPr>
              <w:pStyle w:val="30"/>
              <w:ind w:firstLine="0" w:firstLineChars="0"/>
              <w:rPr>
                <w:lang w:val="en-US"/>
              </w:rPr>
            </w:pPr>
            <w:r>
              <w:rPr>
                <w:rFonts w:hint="eastAsia"/>
                <w:lang w:val="en-US"/>
              </w:rPr>
              <w:t>2.opacity属性</w:t>
            </w:r>
          </w:p>
        </w:tc>
        <w:tc>
          <w:tcPr>
            <w:tcW w:w="3130" w:type="dxa"/>
          </w:tcPr>
          <w:p>
            <w:r>
              <w:rPr>
                <w:rFonts w:hint="eastAsia"/>
              </w:rPr>
              <w:t>通过学习该案例增强学生创新创业精神合理规划职业生涯。</w:t>
            </w:r>
          </w:p>
        </w:tc>
        <w:tc>
          <w:tcPr>
            <w:tcW w:w="2264" w:type="dxa"/>
            <w:vAlign w:val="center"/>
          </w:tcPr>
          <w:p>
            <w:r>
              <w:rPr>
                <w:rFonts w:hint="eastAsia"/>
              </w:rPr>
              <w:t>创新创业精神案例：女装、男装产品展示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Align w:val="center"/>
          </w:tcPr>
          <w:p>
            <w:pPr>
              <w:jc w:val="center"/>
              <w:rPr>
                <w:rFonts w:ascii="宋体" w:hAnsi="宋体" w:cs="宋体"/>
                <w:szCs w:val="21"/>
              </w:rPr>
            </w:pPr>
            <w:r>
              <w:rPr>
                <w:rFonts w:hint="eastAsia" w:ascii="宋体" w:hAnsi="宋体" w:cs="宋体"/>
                <w:szCs w:val="21"/>
              </w:rPr>
              <w:t>第5章</w:t>
            </w:r>
          </w:p>
          <w:p>
            <w:pPr>
              <w:pStyle w:val="30"/>
              <w:ind w:firstLine="0" w:firstLineChars="0"/>
              <w:jc w:val="center"/>
              <w:rPr>
                <w:lang w:val="en-US"/>
              </w:rPr>
            </w:pPr>
            <w:r>
              <w:rPr>
                <w:rFonts w:hint="eastAsia"/>
                <w:lang w:val="en-US"/>
              </w:rPr>
              <w:t>利用HTML5技术制作移动端页面</w:t>
            </w:r>
          </w:p>
        </w:tc>
        <w:tc>
          <w:tcPr>
            <w:tcW w:w="2241" w:type="dxa"/>
            <w:vAlign w:val="center"/>
          </w:tcPr>
          <w:p>
            <w:pPr>
              <w:rPr>
                <w:rFonts w:ascii="宋体" w:hAnsi="宋体" w:cs="宋体"/>
                <w:szCs w:val="21"/>
              </w:rPr>
            </w:pPr>
            <w:r>
              <w:rPr>
                <w:rFonts w:hint="eastAsia" w:ascii="宋体" w:hAnsi="宋体" w:cs="宋体"/>
                <w:szCs w:val="21"/>
              </w:rPr>
              <w:t>1.HTML5新功能</w:t>
            </w:r>
          </w:p>
          <w:p>
            <w:pPr>
              <w:pStyle w:val="30"/>
              <w:ind w:firstLine="0" w:firstLineChars="0"/>
              <w:rPr>
                <w:lang w:val="en-US"/>
              </w:rPr>
            </w:pPr>
            <w:r>
              <w:rPr>
                <w:rFonts w:hint="eastAsia"/>
                <w:lang w:val="en-US"/>
              </w:rPr>
              <w:t>2.HTML5新增属性</w:t>
            </w:r>
            <w:r>
              <w:rPr>
                <w:lang w:val="en-US"/>
              </w:rPr>
              <w:t>—</w:t>
            </w:r>
            <w:r>
              <w:rPr>
                <w:rFonts w:hint="eastAsia"/>
                <w:lang w:val="en-US"/>
              </w:rPr>
              <w:t>表单属性</w:t>
            </w:r>
          </w:p>
        </w:tc>
        <w:tc>
          <w:tcPr>
            <w:tcW w:w="3130" w:type="dxa"/>
          </w:tcPr>
          <w:p>
            <w:r>
              <w:rPr>
                <w:rFonts w:hint="eastAsia"/>
              </w:rPr>
              <w:t>培养学生的工匠精神-钻研业务，不断创新，在潜移默化中培养学生社会主义价值观。</w:t>
            </w:r>
          </w:p>
        </w:tc>
        <w:tc>
          <w:tcPr>
            <w:tcW w:w="2264" w:type="dxa"/>
            <w:vAlign w:val="center"/>
          </w:tcPr>
          <w:p>
            <w:r>
              <w:rPr>
                <w:rFonts w:hint="eastAsia"/>
              </w:rPr>
              <w:t>工匠精神案例：制作移动端欢迎界面</w:t>
            </w:r>
          </w:p>
        </w:tc>
      </w:tr>
    </w:tbl>
    <w:p>
      <w:pPr>
        <w:spacing w:line="360" w:lineRule="auto"/>
        <w:jc w:val="center"/>
        <w:rPr>
          <w:rFonts w:ascii="黑体" w:eastAsia="黑体"/>
          <w:sz w:val="28"/>
          <w:szCs w:val="28"/>
        </w:rPr>
      </w:pPr>
      <w:r>
        <w:rPr>
          <w:rFonts w:hint="eastAsia" w:ascii="黑体" w:eastAsia="黑体"/>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团队构成方面经过多年的积累，本课程教学团队教师由高级职称教师4名，中级职称教师4名，初级职称3名，企业兼职教师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很强的团队意识和合作精神。</w:t>
      </w:r>
    </w:p>
    <w:p>
      <w:pPr>
        <w:spacing w:line="360" w:lineRule="auto"/>
        <w:ind w:firstLine="480" w:firstLineChars="200"/>
        <w:rPr>
          <w:rFonts w:ascii="宋体" w:hAnsi="宋体"/>
          <w:sz w:val="24"/>
        </w:rPr>
      </w:pPr>
      <w:r>
        <w:rPr>
          <w:rFonts w:hint="eastAsia" w:ascii="宋体" w:hAnsi="宋体"/>
          <w:sz w:val="24"/>
        </w:rPr>
        <w:t>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ind w:left="480"/>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sz w:val="24"/>
        </w:rPr>
        <w:t>校内实验室应具备高配置的、数量足够的多媒体计算机，并保持网络畅通，安装dw6，sumlime3正版软件和教师控屏软件，有具有一台高亮度的投影机，同时，校外实训基地还需要进一步广大。</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本课程应具备的教学资源：网络课程、课程标准、授课计划、教案、多媒体资料、试题、校本教材等。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1.在教学模式上，采取探究性的教学模式，</w:t>
      </w:r>
      <w:r>
        <w:rPr>
          <w:rFonts w:ascii="Arial" w:hAnsi="Arial" w:cs="Arial"/>
          <w:color w:val="333333"/>
          <w:szCs w:val="21"/>
          <w:shd w:val="clear" w:color="auto" w:fill="FFFFFF"/>
        </w:rPr>
        <w:t>要求学生在教师指导下，</w:t>
      </w:r>
      <w:r>
        <w:rPr>
          <w:rFonts w:hint="eastAsia" w:ascii="宋体" w:hAnsi="宋体"/>
          <w:sz w:val="24"/>
        </w:rPr>
        <w:t>通过以“自主、探究、合作”为特征的学习方式对当前教学内容中的主要知识点进行自主学习、深入探究并进行小组合作交流，从而较好地达到课程标准中关于认知目标与情感目标要求的一种教学模式。其中知识目标涉及与学科相关知识、概念、原理与能力的掌握；情感目标则涉及思想感情与道德品质的培养。</w:t>
      </w:r>
    </w:p>
    <w:p>
      <w:pPr>
        <w:spacing w:line="360" w:lineRule="auto"/>
        <w:ind w:firstLine="480" w:firstLineChars="200"/>
        <w:rPr>
          <w:rFonts w:ascii="宋体" w:hAnsi="宋体"/>
          <w:sz w:val="24"/>
        </w:rPr>
      </w:pPr>
      <w:r>
        <w:rPr>
          <w:rFonts w:hint="eastAsia" w:ascii="宋体" w:hAnsi="宋体"/>
          <w:sz w:val="24"/>
        </w:rPr>
        <w:t xml:space="preserve">2.在教学方法上，以教师为主导，学生为主体，采用分组教学、分层次教学案例教学、讲练结合、任务驱动、现场教学等引入企业的项目，作为典型案例，紧扣课程应解决的理论和实际问题，对案例的过程进行详细的分析、解剖、总结。充分利用手机、超星学习平台、互连网等先进手段，开创性地将课堂教学与现代科技有机结合起来， 提高同学们对知识点的应用的理解， 有助于提高学生的学习兴趣力，掌握相应岗位技能。 </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1.《Web前端开发任务教程》 陈经优 人民邮电出版社 2020年1月。</w:t>
      </w:r>
    </w:p>
    <w:p>
      <w:pPr>
        <w:spacing w:line="360" w:lineRule="auto"/>
        <w:ind w:firstLine="480" w:firstLineChars="200"/>
        <w:rPr>
          <w:rFonts w:ascii="黑体" w:eastAsia="黑体"/>
          <w:sz w:val="24"/>
        </w:rPr>
      </w:pPr>
      <w:r>
        <w:rPr>
          <w:rFonts w:hint="eastAsia" w:ascii="宋体" w:hAnsi="宋体"/>
          <w:sz w:val="24"/>
        </w:rPr>
        <w:t>2.《Web前端开发简明教程》 邓春晖等  人民邮电出版社 2019年11月。</w:t>
      </w:r>
    </w:p>
    <w:p>
      <w:pPr>
        <w:spacing w:line="360" w:lineRule="auto"/>
        <w:ind w:firstLine="560" w:firstLineChars="200"/>
        <w:jc w:val="center"/>
        <w:rPr>
          <w:rFonts w:ascii="黑体" w:eastAsia="黑体"/>
          <w:color w:val="FF0000"/>
          <w:sz w:val="28"/>
          <w:szCs w:val="28"/>
        </w:rPr>
      </w:pPr>
      <w:r>
        <w:rPr>
          <w:rFonts w:hint="eastAsia" w:ascii="黑体" w:eastAsia="黑体"/>
          <w:sz w:val="28"/>
          <w:szCs w:val="28"/>
        </w:rPr>
        <w:t>五、学生考核与评价</w:t>
      </w:r>
    </w:p>
    <w:p>
      <w:pPr>
        <w:spacing w:line="360" w:lineRule="auto"/>
        <w:ind w:firstLine="480" w:firstLineChars="200"/>
        <w:rPr>
          <w:rFonts w:ascii="宋体" w:hAnsi="宋体" w:cs="宋体"/>
          <w:color w:val="FF0000"/>
          <w:sz w:val="24"/>
        </w:rPr>
      </w:pPr>
      <w:r>
        <w:rPr>
          <w:rFonts w:hint="eastAsia" w:ascii="宋体" w:hAnsi="宋体" w:cs="宋体"/>
          <w:color w:val="333333"/>
          <w:sz w:val="24"/>
          <w:shd w:val="clear" w:color="auto" w:fill="FFFFFF"/>
        </w:rPr>
        <w:t>突出过程性评价，以职业岗位工作过程为考评基础，以全学期的教学情境进 度为考核时间线，以一个完整的网站页面设计制作项目的驱动，在每个教学情境 完成教学之后，要求学生运用该教学情境所学技能设计制作项目中的相关进度作 业（作品），并对其作业（作品）进行考核。从而形成阶段性过程考核成绩，该 成绩作为总评成绩的重要组成部份（占50％）。 强调课程结束后的综合评价，结合全教学过程的过程考核项目，对学生的最终过程考核作品，从策划能力、美工设计能力、制作技术应用能力三个方面进行综合评价。从而充分发挥学生主动性和创造力，还要注重考核学生动手能力和在实践中分析问题、解决问题的能力。该成绩占总评成绩的50％。 </w:t>
      </w:r>
    </w:p>
    <w:p>
      <w:pPr>
        <w:spacing w:line="360" w:lineRule="auto"/>
        <w:ind w:firstLine="240"/>
        <w:jc w:val="center"/>
        <w:rPr>
          <w:rFonts w:ascii="黑体" w:eastAsia="黑体"/>
          <w:sz w:val="28"/>
          <w:szCs w:val="28"/>
        </w:rPr>
      </w:pPr>
      <w:r>
        <w:rPr>
          <w:rFonts w:hint="eastAsia" w:ascii="黑体" w:eastAsia="黑体"/>
          <w:sz w:val="28"/>
          <w:szCs w:val="28"/>
        </w:rPr>
        <w:t>六、课程整体设计</w:t>
      </w:r>
    </w:p>
    <w:tbl>
      <w:tblPr>
        <w:tblStyle w:val="21"/>
        <w:tblW w:w="8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926"/>
        <w:gridCol w:w="1202"/>
        <w:gridCol w:w="1343"/>
        <w:gridCol w:w="1785"/>
        <w:gridCol w:w="853"/>
        <w:gridCol w:w="1276"/>
        <w:gridCol w:w="4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464" w:type="dxa"/>
            <w:vAlign w:val="center"/>
          </w:tcPr>
          <w:p>
            <w:pPr>
              <w:jc w:val="center"/>
              <w:rPr>
                <w:b/>
              </w:rPr>
            </w:pPr>
            <w:r>
              <w:rPr>
                <w:rFonts w:hint="eastAsia"/>
                <w:b/>
              </w:rPr>
              <w:t>序号</w:t>
            </w:r>
          </w:p>
        </w:tc>
        <w:tc>
          <w:tcPr>
            <w:tcW w:w="926" w:type="dxa"/>
            <w:vAlign w:val="center"/>
          </w:tcPr>
          <w:p>
            <w:pPr>
              <w:jc w:val="center"/>
              <w:rPr>
                <w:b/>
              </w:rPr>
            </w:pPr>
            <w:r>
              <w:rPr>
                <w:rFonts w:hint="eastAsia"/>
                <w:b/>
              </w:rPr>
              <w:t>项目（或情境、任务、模块）</w:t>
            </w:r>
          </w:p>
        </w:tc>
        <w:tc>
          <w:tcPr>
            <w:tcW w:w="1202" w:type="dxa"/>
            <w:vAlign w:val="center"/>
          </w:tcPr>
          <w:p>
            <w:pPr>
              <w:jc w:val="center"/>
              <w:rPr>
                <w:b/>
              </w:rPr>
            </w:pPr>
            <w:r>
              <w:rPr>
                <w:rFonts w:hint="eastAsia"/>
                <w:b/>
              </w:rPr>
              <w:t>任务</w:t>
            </w:r>
          </w:p>
        </w:tc>
        <w:tc>
          <w:tcPr>
            <w:tcW w:w="1343" w:type="dxa"/>
            <w:vAlign w:val="center"/>
          </w:tcPr>
          <w:p>
            <w:pPr>
              <w:jc w:val="center"/>
              <w:rPr>
                <w:b/>
              </w:rPr>
            </w:pPr>
            <w:r>
              <w:rPr>
                <w:rFonts w:hint="eastAsia"/>
                <w:b/>
              </w:rPr>
              <w:t>知识点</w:t>
            </w:r>
          </w:p>
        </w:tc>
        <w:tc>
          <w:tcPr>
            <w:tcW w:w="1785" w:type="dxa"/>
            <w:vAlign w:val="center"/>
          </w:tcPr>
          <w:p>
            <w:pPr>
              <w:jc w:val="center"/>
              <w:rPr>
                <w:b/>
              </w:rPr>
            </w:pPr>
            <w:r>
              <w:rPr>
                <w:rFonts w:hint="eastAsia"/>
                <w:b/>
              </w:rPr>
              <w:t>技能训练</w:t>
            </w:r>
          </w:p>
        </w:tc>
        <w:tc>
          <w:tcPr>
            <w:tcW w:w="853" w:type="dxa"/>
            <w:vAlign w:val="center"/>
          </w:tcPr>
          <w:p>
            <w:pPr>
              <w:jc w:val="center"/>
              <w:rPr>
                <w:b/>
              </w:rPr>
            </w:pPr>
            <w:r>
              <w:rPr>
                <w:rFonts w:hint="eastAsia"/>
                <w:b/>
              </w:rPr>
              <w:t>教学重点</w:t>
            </w:r>
          </w:p>
        </w:tc>
        <w:tc>
          <w:tcPr>
            <w:tcW w:w="1276" w:type="dxa"/>
            <w:vAlign w:val="center"/>
          </w:tcPr>
          <w:p>
            <w:pPr>
              <w:jc w:val="center"/>
              <w:rPr>
                <w:b/>
              </w:rPr>
            </w:pPr>
            <w:r>
              <w:rPr>
                <w:rFonts w:hint="eastAsia"/>
                <w:b/>
              </w:rPr>
              <w:t>教学设计</w:t>
            </w:r>
          </w:p>
        </w:tc>
        <w:tc>
          <w:tcPr>
            <w:tcW w:w="499"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4" w:type="dxa"/>
            <w:vMerge w:val="restart"/>
            <w:vAlign w:val="center"/>
          </w:tcPr>
          <w:p>
            <w:pPr>
              <w:jc w:val="center"/>
              <w:rPr>
                <w:rFonts w:ascii="宋体" w:hAnsi="宋体"/>
                <w:szCs w:val="21"/>
              </w:rPr>
            </w:pPr>
            <w:r>
              <w:rPr>
                <w:rFonts w:hint="eastAsia" w:ascii="宋体" w:hAnsi="宋体"/>
                <w:szCs w:val="21"/>
              </w:rPr>
              <w:t>1</w:t>
            </w:r>
          </w:p>
        </w:tc>
        <w:tc>
          <w:tcPr>
            <w:tcW w:w="926" w:type="dxa"/>
            <w:vMerge w:val="restart"/>
            <w:vAlign w:val="center"/>
          </w:tcPr>
          <w:p>
            <w:pPr>
              <w:jc w:val="center"/>
              <w:rPr>
                <w:rFonts w:ascii="宋体" w:hAnsi="宋体"/>
                <w:szCs w:val="21"/>
              </w:rPr>
            </w:pPr>
            <w:r>
              <w:rPr>
                <w:rFonts w:hint="eastAsia" w:ascii="宋体" w:hAnsi="宋体"/>
                <w:szCs w:val="21"/>
              </w:rPr>
              <w:t>旅游类网站的设计与制作</w:t>
            </w:r>
          </w:p>
        </w:tc>
        <w:tc>
          <w:tcPr>
            <w:tcW w:w="1202" w:type="dxa"/>
            <w:vAlign w:val="center"/>
          </w:tcPr>
          <w:p>
            <w:pPr>
              <w:jc w:val="center"/>
              <w:rPr>
                <w:rFonts w:ascii="宋体" w:hAnsi="宋体"/>
                <w:szCs w:val="21"/>
              </w:rPr>
            </w:pPr>
            <w:r>
              <w:rPr>
                <w:rFonts w:hint="eastAsia" w:ascii="宋体" w:hAnsi="宋体"/>
                <w:szCs w:val="21"/>
              </w:rPr>
              <w:t>网站整体布局设计</w:t>
            </w:r>
          </w:p>
        </w:tc>
        <w:tc>
          <w:tcPr>
            <w:tcW w:w="1343" w:type="dxa"/>
            <w:vAlign w:val="center"/>
          </w:tcPr>
          <w:p>
            <w:pPr>
              <w:jc w:val="center"/>
              <w:rPr>
                <w:rFonts w:ascii="宋体" w:hAnsi="宋体"/>
                <w:szCs w:val="21"/>
              </w:rPr>
            </w:pPr>
            <w:r>
              <w:rPr>
                <w:rFonts w:hint="eastAsia"/>
              </w:rPr>
              <w:t>掌握HTML文档结构、了解HTML文档头部相关标记、</w:t>
            </w:r>
            <w:r>
              <w:rPr>
                <w:rFonts w:hint="eastAsia" w:ascii="宋体" w:hAnsi="宋体"/>
                <w:szCs w:val="21"/>
              </w:rPr>
              <w:t>div标记的使用</w:t>
            </w:r>
          </w:p>
        </w:tc>
        <w:tc>
          <w:tcPr>
            <w:tcW w:w="1785" w:type="dxa"/>
            <w:vAlign w:val="center"/>
          </w:tcPr>
          <w:p>
            <w:pPr>
              <w:jc w:val="center"/>
              <w:rPr>
                <w:rFonts w:ascii="宋体" w:hAnsi="宋体"/>
                <w:szCs w:val="21"/>
              </w:rPr>
            </w:pPr>
            <w:r>
              <w:rPr>
                <w:rFonts w:hint="eastAsia" w:ascii="宋体" w:hAnsi="宋体"/>
                <w:szCs w:val="21"/>
              </w:rPr>
              <w:t>学会分析页面，画出草图。</w:t>
            </w:r>
          </w:p>
          <w:p>
            <w:pPr>
              <w:jc w:val="center"/>
              <w:rPr>
                <w:rFonts w:ascii="宋体" w:hAnsi="宋体"/>
                <w:szCs w:val="21"/>
              </w:rPr>
            </w:pPr>
            <w:r>
              <w:rPr>
                <w:rFonts w:hint="eastAsia" w:ascii="宋体" w:hAnsi="宋体"/>
                <w:szCs w:val="21"/>
              </w:rPr>
              <w:t>学会用div标记划分布局图。</w:t>
            </w:r>
          </w:p>
          <w:p>
            <w:pPr>
              <w:jc w:val="center"/>
              <w:rPr>
                <w:rFonts w:ascii="宋体" w:hAnsi="宋体"/>
                <w:szCs w:val="21"/>
              </w:rPr>
            </w:pPr>
            <w:r>
              <w:rPr>
                <w:rFonts w:hint="eastAsia" w:ascii="宋体" w:hAnsi="宋体"/>
                <w:szCs w:val="21"/>
              </w:rPr>
              <w:t>学会使用</w:t>
            </w:r>
          </w:p>
        </w:tc>
        <w:tc>
          <w:tcPr>
            <w:tcW w:w="853" w:type="dxa"/>
            <w:vAlign w:val="center"/>
          </w:tcPr>
          <w:p>
            <w:pPr>
              <w:jc w:val="center"/>
              <w:rPr>
                <w:rFonts w:ascii="宋体" w:hAnsi="宋体"/>
                <w:szCs w:val="21"/>
              </w:rPr>
            </w:pPr>
            <w:r>
              <w:rPr>
                <w:rFonts w:hint="eastAsia" w:ascii="宋体" w:hAnsi="宋体"/>
                <w:szCs w:val="21"/>
              </w:rPr>
              <w:t>用div标记划分布局图</w:t>
            </w:r>
          </w:p>
        </w:tc>
        <w:tc>
          <w:tcPr>
            <w:tcW w:w="1276" w:type="dxa"/>
            <w:vAlign w:val="center"/>
          </w:tcPr>
          <w:p>
            <w:pPr>
              <w:jc w:val="center"/>
              <w:rPr>
                <w:rFonts w:ascii="宋体" w:hAnsi="宋体"/>
                <w:szCs w:val="21"/>
              </w:rPr>
            </w:pPr>
            <w:r>
              <w:rPr>
                <w:rFonts w:hint="eastAsia" w:ascii="宋体" w:hAnsi="宋体"/>
                <w:szCs w:val="21"/>
              </w:rPr>
              <w:t>任务赏析</w:t>
            </w:r>
          </w:p>
          <w:p>
            <w:pPr>
              <w:jc w:val="center"/>
              <w:rPr>
                <w:rFonts w:ascii="宋体" w:hAnsi="宋体"/>
                <w:szCs w:val="21"/>
              </w:rPr>
            </w:pPr>
            <w:r>
              <w:rPr>
                <w:rFonts w:hint="eastAsia" w:ascii="宋体" w:hAnsi="宋体"/>
                <w:szCs w:val="21"/>
              </w:rPr>
              <w:t>教师示范</w:t>
            </w:r>
          </w:p>
          <w:p>
            <w:pPr>
              <w:jc w:val="center"/>
              <w:rPr>
                <w:rFonts w:ascii="宋体" w:hAnsi="宋体"/>
                <w:szCs w:val="21"/>
              </w:rPr>
            </w:pPr>
            <w:r>
              <w:rPr>
                <w:rFonts w:hint="eastAsia" w:ascii="宋体" w:hAnsi="宋体"/>
                <w:szCs w:val="21"/>
              </w:rPr>
              <w:t>学生设计</w:t>
            </w:r>
          </w:p>
          <w:p>
            <w:pPr>
              <w:jc w:val="center"/>
              <w:rPr>
                <w:rFonts w:ascii="宋体" w:hAnsi="宋体"/>
                <w:szCs w:val="21"/>
              </w:rPr>
            </w:pPr>
            <w:r>
              <w:rPr>
                <w:rFonts w:hint="eastAsia" w:ascii="宋体" w:hAnsi="宋体"/>
                <w:szCs w:val="21"/>
              </w:rPr>
              <w:t>展示评价</w:t>
            </w:r>
          </w:p>
          <w:p>
            <w:pPr>
              <w:jc w:val="center"/>
              <w:rPr>
                <w:rFonts w:ascii="宋体" w:hAnsi="宋体"/>
                <w:szCs w:val="21"/>
              </w:rPr>
            </w:pPr>
            <w:r>
              <w:rPr>
                <w:rFonts w:hint="eastAsia" w:ascii="宋体" w:hAnsi="宋体"/>
                <w:szCs w:val="21"/>
              </w:rPr>
              <w:t>任务小结</w:t>
            </w:r>
          </w:p>
          <w:p>
            <w:pPr>
              <w:jc w:val="center"/>
              <w:rPr>
                <w:rFonts w:ascii="宋体" w:hAnsi="宋体"/>
                <w:szCs w:val="21"/>
              </w:rPr>
            </w:pPr>
          </w:p>
          <w:p>
            <w:pPr>
              <w:jc w:val="center"/>
              <w:rPr>
                <w:rFonts w:ascii="宋体" w:hAnsi="宋体"/>
                <w:szCs w:val="21"/>
              </w:rPr>
            </w:pPr>
          </w:p>
        </w:tc>
        <w:tc>
          <w:tcPr>
            <w:tcW w:w="499"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4" w:type="dxa"/>
            <w:vMerge w:val="continue"/>
            <w:vAlign w:val="center"/>
          </w:tcPr>
          <w:p>
            <w:pPr>
              <w:spacing w:line="360" w:lineRule="auto"/>
              <w:jc w:val="center"/>
              <w:rPr>
                <w:rFonts w:ascii="宋体" w:hAnsi="宋体"/>
                <w:szCs w:val="21"/>
              </w:rPr>
            </w:pPr>
          </w:p>
        </w:tc>
        <w:tc>
          <w:tcPr>
            <w:tcW w:w="926" w:type="dxa"/>
            <w:vMerge w:val="continue"/>
            <w:vAlign w:val="center"/>
          </w:tcPr>
          <w:p>
            <w:pPr>
              <w:spacing w:line="360" w:lineRule="auto"/>
              <w:jc w:val="center"/>
              <w:rPr>
                <w:rFonts w:ascii="宋体" w:hAnsi="宋体"/>
                <w:szCs w:val="21"/>
              </w:rPr>
            </w:pPr>
          </w:p>
        </w:tc>
        <w:tc>
          <w:tcPr>
            <w:tcW w:w="1202" w:type="dxa"/>
            <w:vAlign w:val="center"/>
          </w:tcPr>
          <w:p>
            <w:pPr>
              <w:jc w:val="center"/>
              <w:rPr>
                <w:rFonts w:ascii="宋体" w:hAnsi="宋体"/>
                <w:szCs w:val="21"/>
              </w:rPr>
            </w:pPr>
            <w:r>
              <w:rPr>
                <w:rFonts w:hint="eastAsia" w:ascii="宋体" w:hAnsi="宋体"/>
                <w:szCs w:val="21"/>
              </w:rPr>
              <w:t>网站各模块的实现</w:t>
            </w:r>
          </w:p>
        </w:tc>
        <w:tc>
          <w:tcPr>
            <w:tcW w:w="1343" w:type="dxa"/>
            <w:vAlign w:val="center"/>
          </w:tcPr>
          <w:p>
            <w:pPr>
              <w:jc w:val="center"/>
              <w:rPr>
                <w:rFonts w:ascii="宋体" w:hAnsi="宋体"/>
                <w:szCs w:val="21"/>
              </w:rPr>
            </w:pPr>
            <w:r>
              <w:rPr>
                <w:rFonts w:hint="eastAsia"/>
              </w:rPr>
              <w:t>掌握HTML图像标记、掌握超链接标记、理解表格的创建、掌握表单相关标记、能够创建具有相应功能的表单控件</w:t>
            </w:r>
          </w:p>
        </w:tc>
        <w:tc>
          <w:tcPr>
            <w:tcW w:w="1785" w:type="dxa"/>
            <w:vAlign w:val="center"/>
          </w:tcPr>
          <w:p>
            <w:pPr>
              <w:jc w:val="center"/>
              <w:rPr>
                <w:rFonts w:ascii="宋体" w:hAnsi="宋体"/>
                <w:szCs w:val="21"/>
              </w:rPr>
            </w:pPr>
            <w:r>
              <w:rPr>
                <w:rFonts w:hint="eastAsia"/>
              </w:rPr>
              <w:t>掌握图文混排页面的制作技巧、学会制作图文混排页面</w:t>
            </w:r>
          </w:p>
        </w:tc>
        <w:tc>
          <w:tcPr>
            <w:tcW w:w="853" w:type="dxa"/>
            <w:vAlign w:val="center"/>
          </w:tcPr>
          <w:p>
            <w:pPr>
              <w:jc w:val="center"/>
              <w:rPr>
                <w:rFonts w:ascii="宋体" w:hAnsi="宋体"/>
                <w:szCs w:val="21"/>
              </w:rPr>
            </w:pPr>
            <w:r>
              <w:rPr>
                <w:rFonts w:hint="eastAsia" w:ascii="宋体" w:hAnsi="宋体"/>
                <w:szCs w:val="21"/>
              </w:rPr>
              <w:t>超链接和图像标记的使用</w:t>
            </w:r>
          </w:p>
        </w:tc>
        <w:tc>
          <w:tcPr>
            <w:tcW w:w="1276" w:type="dxa"/>
            <w:vAlign w:val="center"/>
          </w:tcPr>
          <w:p>
            <w:pPr>
              <w:jc w:val="center"/>
              <w:rPr>
                <w:rFonts w:ascii="宋体" w:hAnsi="宋体"/>
                <w:szCs w:val="21"/>
              </w:rPr>
            </w:pPr>
            <w:r>
              <w:rPr>
                <w:rFonts w:hint="eastAsia" w:ascii="宋体" w:hAnsi="宋体"/>
                <w:szCs w:val="21"/>
              </w:rPr>
              <w:t>任务赏析</w:t>
            </w:r>
          </w:p>
          <w:p>
            <w:pPr>
              <w:jc w:val="center"/>
              <w:rPr>
                <w:rFonts w:ascii="宋体" w:hAnsi="宋体"/>
                <w:szCs w:val="21"/>
              </w:rPr>
            </w:pPr>
            <w:r>
              <w:rPr>
                <w:rFonts w:hint="eastAsia" w:ascii="宋体" w:hAnsi="宋体"/>
                <w:szCs w:val="21"/>
              </w:rPr>
              <w:t>教师示范</w:t>
            </w:r>
          </w:p>
          <w:p>
            <w:pPr>
              <w:jc w:val="center"/>
              <w:rPr>
                <w:rFonts w:ascii="宋体" w:hAnsi="宋体"/>
                <w:szCs w:val="21"/>
              </w:rPr>
            </w:pPr>
            <w:r>
              <w:rPr>
                <w:rFonts w:hint="eastAsia" w:ascii="宋体" w:hAnsi="宋体"/>
                <w:szCs w:val="21"/>
              </w:rPr>
              <w:t>学生设计</w:t>
            </w:r>
          </w:p>
          <w:p>
            <w:pPr>
              <w:jc w:val="center"/>
              <w:rPr>
                <w:rFonts w:ascii="宋体" w:hAnsi="宋体"/>
                <w:szCs w:val="21"/>
              </w:rPr>
            </w:pPr>
            <w:r>
              <w:rPr>
                <w:rFonts w:hint="eastAsia" w:ascii="宋体" w:hAnsi="宋体"/>
                <w:szCs w:val="21"/>
              </w:rPr>
              <w:t>展示评价</w:t>
            </w:r>
          </w:p>
          <w:p>
            <w:pPr>
              <w:jc w:val="center"/>
              <w:rPr>
                <w:rFonts w:ascii="宋体" w:hAnsi="宋体"/>
                <w:szCs w:val="21"/>
              </w:rPr>
            </w:pPr>
            <w:r>
              <w:rPr>
                <w:rFonts w:hint="eastAsia" w:ascii="宋体" w:hAnsi="宋体"/>
                <w:szCs w:val="21"/>
              </w:rPr>
              <w:t>任务小结</w:t>
            </w:r>
          </w:p>
          <w:p>
            <w:pPr>
              <w:jc w:val="center"/>
              <w:rPr>
                <w:rFonts w:ascii="宋体" w:hAnsi="宋体"/>
                <w:szCs w:val="21"/>
              </w:rPr>
            </w:pPr>
            <w:r>
              <w:rPr>
                <w:rFonts w:hint="eastAsia" w:ascii="宋体" w:hAnsi="宋体"/>
                <w:szCs w:val="21"/>
              </w:rPr>
              <w:t>拓展训练</w:t>
            </w:r>
          </w:p>
        </w:tc>
        <w:tc>
          <w:tcPr>
            <w:tcW w:w="49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4" w:type="dxa"/>
            <w:vAlign w:val="center"/>
          </w:tcPr>
          <w:p>
            <w:pPr>
              <w:spacing w:line="360" w:lineRule="auto"/>
              <w:jc w:val="center"/>
              <w:rPr>
                <w:rFonts w:ascii="宋体" w:hAnsi="宋体"/>
                <w:szCs w:val="21"/>
              </w:rPr>
            </w:pPr>
            <w:r>
              <w:rPr>
                <w:rFonts w:hint="eastAsia" w:ascii="宋体" w:hAnsi="宋体"/>
                <w:szCs w:val="21"/>
              </w:rPr>
              <w:t>2</w:t>
            </w:r>
          </w:p>
        </w:tc>
        <w:tc>
          <w:tcPr>
            <w:tcW w:w="926" w:type="dxa"/>
            <w:vMerge w:val="restart"/>
            <w:vAlign w:val="center"/>
          </w:tcPr>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r>
              <w:rPr>
                <w:rFonts w:hint="eastAsia" w:ascii="宋体" w:hAnsi="宋体"/>
                <w:szCs w:val="21"/>
              </w:rPr>
              <w:t>博客类网站设计与制作</w:t>
            </w:r>
          </w:p>
        </w:tc>
        <w:tc>
          <w:tcPr>
            <w:tcW w:w="1202" w:type="dxa"/>
            <w:vAlign w:val="center"/>
          </w:tcPr>
          <w:p>
            <w:pPr>
              <w:jc w:val="center"/>
              <w:rPr>
                <w:rFonts w:ascii="宋体" w:hAnsi="宋体"/>
                <w:szCs w:val="21"/>
              </w:rPr>
            </w:pPr>
            <w:r>
              <w:rPr>
                <w:rFonts w:hint="eastAsia" w:ascii="宋体" w:hAnsi="宋体"/>
                <w:szCs w:val="21"/>
              </w:rPr>
              <w:t>网站整体布局分析设计</w:t>
            </w:r>
          </w:p>
          <w:p>
            <w:pPr>
              <w:jc w:val="center"/>
              <w:rPr>
                <w:rFonts w:ascii="宋体" w:hAnsi="宋体"/>
                <w:szCs w:val="21"/>
              </w:rPr>
            </w:pPr>
          </w:p>
        </w:tc>
        <w:tc>
          <w:tcPr>
            <w:tcW w:w="1343" w:type="dxa"/>
            <w:vAlign w:val="center"/>
          </w:tcPr>
          <w:p>
            <w:pPr>
              <w:jc w:val="center"/>
              <w:rPr>
                <w:rFonts w:ascii="宋体" w:hAnsi="宋体"/>
                <w:szCs w:val="21"/>
              </w:rPr>
            </w:pPr>
            <w:r>
              <w:rPr>
                <w:rFonts w:hint="eastAsia" w:ascii="宋体" w:hAnsi="宋体"/>
                <w:szCs w:val="21"/>
              </w:rPr>
              <w:t>掌握网站开发流程。</w:t>
            </w:r>
          </w:p>
          <w:p>
            <w:pPr>
              <w:jc w:val="center"/>
              <w:rPr>
                <w:rFonts w:ascii="宋体" w:hAnsi="宋体"/>
                <w:szCs w:val="21"/>
              </w:rPr>
            </w:pPr>
            <w:r>
              <w:rPr>
                <w:rFonts w:hint="eastAsia" w:ascii="宋体" w:hAnsi="宋体"/>
                <w:szCs w:val="21"/>
              </w:rPr>
              <w:t>掌握div标记的使用。</w:t>
            </w:r>
          </w:p>
          <w:p>
            <w:pPr>
              <w:jc w:val="center"/>
              <w:rPr>
                <w:rFonts w:ascii="宋体" w:hAnsi="宋体"/>
                <w:szCs w:val="21"/>
              </w:rPr>
            </w:pPr>
            <w:r>
              <w:rPr>
                <w:rFonts w:hint="eastAsia" w:ascii="宋体" w:hAnsi="宋体"/>
                <w:szCs w:val="21"/>
              </w:rPr>
              <w:t>掌握CSS的基本语法与创建。</w:t>
            </w:r>
          </w:p>
        </w:tc>
        <w:tc>
          <w:tcPr>
            <w:tcW w:w="1785" w:type="dxa"/>
            <w:vAlign w:val="center"/>
          </w:tcPr>
          <w:p>
            <w:pPr>
              <w:jc w:val="center"/>
              <w:rPr>
                <w:rFonts w:ascii="宋体" w:hAnsi="宋体"/>
                <w:szCs w:val="21"/>
              </w:rPr>
            </w:pPr>
            <w:r>
              <w:rPr>
                <w:rFonts w:hint="eastAsia" w:ascii="宋体" w:hAnsi="宋体"/>
                <w:szCs w:val="21"/>
              </w:rPr>
              <w:t>学会分析页面，画出草图。</w:t>
            </w:r>
          </w:p>
          <w:p>
            <w:pPr>
              <w:jc w:val="center"/>
              <w:rPr>
                <w:rFonts w:ascii="宋体" w:hAnsi="宋体"/>
                <w:szCs w:val="21"/>
              </w:rPr>
            </w:pPr>
            <w:r>
              <w:rPr>
                <w:rFonts w:hint="eastAsia" w:ascii="宋体" w:hAnsi="宋体"/>
                <w:szCs w:val="21"/>
              </w:rPr>
              <w:t>学会用div标记划分布局图。</w:t>
            </w:r>
          </w:p>
          <w:p>
            <w:pPr>
              <w:jc w:val="center"/>
              <w:rPr>
                <w:rFonts w:ascii="宋体" w:hAnsi="宋体"/>
                <w:szCs w:val="21"/>
              </w:rPr>
            </w:pPr>
            <w:r>
              <w:rPr>
                <w:rFonts w:hint="eastAsia" w:ascii="宋体" w:hAnsi="宋体"/>
                <w:szCs w:val="21"/>
              </w:rPr>
              <w:t>学会使用div+css方式实现页面布局。</w:t>
            </w:r>
          </w:p>
        </w:tc>
        <w:tc>
          <w:tcPr>
            <w:tcW w:w="853" w:type="dxa"/>
            <w:vAlign w:val="center"/>
          </w:tcPr>
          <w:p>
            <w:pPr>
              <w:jc w:val="center"/>
              <w:rPr>
                <w:rFonts w:ascii="宋体" w:hAnsi="宋体"/>
                <w:szCs w:val="21"/>
              </w:rPr>
            </w:pPr>
            <w:r>
              <w:rPr>
                <w:rFonts w:hint="eastAsia" w:ascii="宋体" w:hAnsi="宋体"/>
                <w:szCs w:val="21"/>
              </w:rPr>
              <w:t>div+css方式实现页面布局。</w:t>
            </w:r>
          </w:p>
        </w:tc>
        <w:tc>
          <w:tcPr>
            <w:tcW w:w="1276" w:type="dxa"/>
            <w:vAlign w:val="center"/>
          </w:tcPr>
          <w:p>
            <w:pPr>
              <w:jc w:val="center"/>
              <w:rPr>
                <w:rFonts w:ascii="宋体" w:hAnsi="宋体"/>
                <w:szCs w:val="21"/>
              </w:rPr>
            </w:pPr>
            <w:r>
              <w:rPr>
                <w:rFonts w:hint="eastAsia" w:ascii="宋体" w:hAnsi="宋体"/>
                <w:szCs w:val="21"/>
              </w:rPr>
              <w:t>任务赏析</w:t>
            </w:r>
          </w:p>
          <w:p>
            <w:pPr>
              <w:jc w:val="center"/>
              <w:rPr>
                <w:rFonts w:ascii="宋体" w:hAnsi="宋体"/>
                <w:szCs w:val="21"/>
              </w:rPr>
            </w:pPr>
            <w:r>
              <w:rPr>
                <w:rFonts w:hint="eastAsia" w:ascii="宋体" w:hAnsi="宋体"/>
                <w:szCs w:val="21"/>
              </w:rPr>
              <w:t>教师示范</w:t>
            </w:r>
          </w:p>
          <w:p>
            <w:pPr>
              <w:jc w:val="center"/>
              <w:rPr>
                <w:rFonts w:ascii="宋体" w:hAnsi="宋体"/>
                <w:szCs w:val="21"/>
              </w:rPr>
            </w:pPr>
            <w:r>
              <w:rPr>
                <w:rFonts w:hint="eastAsia" w:ascii="宋体" w:hAnsi="宋体"/>
                <w:szCs w:val="21"/>
              </w:rPr>
              <w:t>学生设计</w:t>
            </w:r>
          </w:p>
          <w:p>
            <w:pPr>
              <w:jc w:val="center"/>
              <w:rPr>
                <w:rFonts w:ascii="宋体" w:hAnsi="宋体"/>
                <w:szCs w:val="21"/>
              </w:rPr>
            </w:pPr>
            <w:r>
              <w:rPr>
                <w:rFonts w:hint="eastAsia" w:ascii="宋体" w:hAnsi="宋体"/>
                <w:szCs w:val="21"/>
              </w:rPr>
              <w:t>展示评价</w:t>
            </w:r>
          </w:p>
          <w:p>
            <w:pPr>
              <w:jc w:val="center"/>
              <w:rPr>
                <w:rFonts w:ascii="宋体" w:hAnsi="宋体"/>
                <w:szCs w:val="21"/>
              </w:rPr>
            </w:pPr>
            <w:r>
              <w:rPr>
                <w:rFonts w:hint="eastAsia" w:ascii="宋体" w:hAnsi="宋体"/>
                <w:szCs w:val="21"/>
              </w:rPr>
              <w:t>任务小结</w:t>
            </w:r>
          </w:p>
          <w:p>
            <w:pPr>
              <w:jc w:val="center"/>
              <w:rPr>
                <w:rFonts w:ascii="宋体" w:hAnsi="宋体"/>
                <w:szCs w:val="21"/>
              </w:rPr>
            </w:pPr>
            <w:r>
              <w:rPr>
                <w:rFonts w:hint="eastAsia" w:ascii="宋体" w:hAnsi="宋体"/>
                <w:szCs w:val="21"/>
              </w:rPr>
              <w:t>拓展训练</w:t>
            </w:r>
          </w:p>
        </w:tc>
        <w:tc>
          <w:tcPr>
            <w:tcW w:w="49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Align w:val="center"/>
          </w:tcPr>
          <w:p>
            <w:pPr>
              <w:spacing w:line="360" w:lineRule="auto"/>
              <w:jc w:val="center"/>
              <w:rPr>
                <w:rFonts w:ascii="宋体" w:hAnsi="宋体"/>
                <w:szCs w:val="21"/>
              </w:rPr>
            </w:pPr>
          </w:p>
        </w:tc>
        <w:tc>
          <w:tcPr>
            <w:tcW w:w="926" w:type="dxa"/>
            <w:vMerge w:val="continue"/>
            <w:vAlign w:val="center"/>
          </w:tcPr>
          <w:p>
            <w:pPr>
              <w:jc w:val="center"/>
              <w:rPr>
                <w:rFonts w:ascii="宋体" w:hAnsi="宋体"/>
                <w:szCs w:val="21"/>
              </w:rPr>
            </w:pPr>
          </w:p>
        </w:tc>
        <w:tc>
          <w:tcPr>
            <w:tcW w:w="1202" w:type="dxa"/>
            <w:vAlign w:val="center"/>
          </w:tcPr>
          <w:p>
            <w:pPr>
              <w:jc w:val="center"/>
              <w:rPr>
                <w:rFonts w:ascii="宋体" w:hAnsi="宋体"/>
                <w:szCs w:val="21"/>
              </w:rPr>
            </w:pPr>
            <w:r>
              <w:rPr>
                <w:rFonts w:hint="eastAsia" w:ascii="宋体" w:hAnsi="宋体"/>
                <w:szCs w:val="21"/>
              </w:rPr>
              <w:t>Banner与导航的实现</w:t>
            </w:r>
          </w:p>
        </w:tc>
        <w:tc>
          <w:tcPr>
            <w:tcW w:w="1343" w:type="dxa"/>
            <w:vAlign w:val="center"/>
          </w:tcPr>
          <w:p>
            <w:pPr>
              <w:jc w:val="center"/>
              <w:rPr>
                <w:rFonts w:ascii="宋体" w:hAnsi="宋体"/>
                <w:szCs w:val="21"/>
              </w:rPr>
            </w:pPr>
            <w:r>
              <w:rPr>
                <w:rFonts w:hint="eastAsia" w:ascii="宋体" w:hAnsi="宋体"/>
                <w:szCs w:val="21"/>
              </w:rPr>
              <w:t>掌握图片、列表、超链接标记的使用。</w:t>
            </w:r>
          </w:p>
          <w:p>
            <w:pPr>
              <w:jc w:val="center"/>
              <w:rPr>
                <w:rFonts w:ascii="宋体" w:hAnsi="宋体"/>
                <w:szCs w:val="21"/>
              </w:rPr>
            </w:pPr>
            <w:r>
              <w:rPr>
                <w:rFonts w:hint="eastAsia" w:ascii="宋体" w:hAnsi="宋体"/>
                <w:szCs w:val="21"/>
              </w:rPr>
              <w:t>掌握CSS控制、背景、列表的属性。</w:t>
            </w:r>
          </w:p>
          <w:p>
            <w:pPr>
              <w:jc w:val="center"/>
              <w:rPr>
                <w:rFonts w:ascii="宋体" w:hAnsi="宋体"/>
                <w:szCs w:val="21"/>
              </w:rPr>
            </w:pPr>
          </w:p>
        </w:tc>
        <w:tc>
          <w:tcPr>
            <w:tcW w:w="1785" w:type="dxa"/>
            <w:vAlign w:val="center"/>
          </w:tcPr>
          <w:p>
            <w:pPr>
              <w:jc w:val="center"/>
              <w:rPr>
                <w:rFonts w:ascii="宋体" w:hAnsi="宋体"/>
                <w:szCs w:val="21"/>
              </w:rPr>
            </w:pPr>
            <w:r>
              <w:rPr>
                <w:rFonts w:hint="eastAsia" w:ascii="宋体" w:hAnsi="宋体"/>
                <w:szCs w:val="21"/>
              </w:rPr>
              <w:t>学会在页面中显示图片。</w:t>
            </w:r>
          </w:p>
          <w:p>
            <w:pPr>
              <w:jc w:val="center"/>
              <w:rPr>
                <w:rFonts w:ascii="宋体" w:hAnsi="宋体"/>
                <w:szCs w:val="21"/>
              </w:rPr>
            </w:pPr>
            <w:r>
              <w:rPr>
                <w:rFonts w:hint="eastAsia" w:ascii="宋体" w:hAnsi="宋体"/>
                <w:szCs w:val="21"/>
              </w:rPr>
              <w:t>学会div+css方式实现导航条。</w:t>
            </w:r>
          </w:p>
          <w:p>
            <w:pPr>
              <w:jc w:val="center"/>
              <w:rPr>
                <w:rFonts w:ascii="宋体" w:hAnsi="宋体"/>
                <w:szCs w:val="21"/>
              </w:rPr>
            </w:pPr>
            <w:r>
              <w:rPr>
                <w:rFonts w:hint="eastAsia" w:ascii="宋体" w:hAnsi="宋体"/>
                <w:szCs w:val="21"/>
              </w:rPr>
              <w:t>学会定位导航条的位置</w:t>
            </w:r>
          </w:p>
        </w:tc>
        <w:tc>
          <w:tcPr>
            <w:tcW w:w="853" w:type="dxa"/>
            <w:vAlign w:val="center"/>
          </w:tcPr>
          <w:p>
            <w:pPr>
              <w:jc w:val="center"/>
              <w:rPr>
                <w:rFonts w:ascii="宋体" w:hAnsi="宋体"/>
                <w:szCs w:val="21"/>
              </w:rPr>
            </w:pPr>
            <w:r>
              <w:rPr>
                <w:rFonts w:hint="eastAsia" w:ascii="宋体" w:hAnsi="宋体"/>
                <w:szCs w:val="21"/>
              </w:rPr>
              <w:t>学会定位导航条的位置</w:t>
            </w:r>
          </w:p>
        </w:tc>
        <w:tc>
          <w:tcPr>
            <w:tcW w:w="1276" w:type="dxa"/>
            <w:vAlign w:val="center"/>
          </w:tcPr>
          <w:p>
            <w:pPr>
              <w:jc w:val="center"/>
              <w:rPr>
                <w:rFonts w:ascii="宋体" w:hAnsi="宋体"/>
                <w:szCs w:val="21"/>
              </w:rPr>
            </w:pPr>
            <w:r>
              <w:rPr>
                <w:rFonts w:hint="eastAsia" w:ascii="宋体" w:hAnsi="宋体"/>
                <w:szCs w:val="21"/>
              </w:rPr>
              <w:t>任务赏析</w:t>
            </w:r>
          </w:p>
          <w:p>
            <w:pPr>
              <w:jc w:val="center"/>
              <w:rPr>
                <w:rFonts w:ascii="宋体" w:hAnsi="宋体"/>
                <w:szCs w:val="21"/>
              </w:rPr>
            </w:pPr>
            <w:r>
              <w:rPr>
                <w:rFonts w:hint="eastAsia" w:ascii="宋体" w:hAnsi="宋体"/>
                <w:szCs w:val="21"/>
              </w:rPr>
              <w:t>教师示范</w:t>
            </w:r>
          </w:p>
          <w:p>
            <w:pPr>
              <w:jc w:val="center"/>
              <w:rPr>
                <w:rFonts w:ascii="宋体" w:hAnsi="宋体"/>
                <w:szCs w:val="21"/>
              </w:rPr>
            </w:pPr>
            <w:r>
              <w:rPr>
                <w:rFonts w:hint="eastAsia" w:ascii="宋体" w:hAnsi="宋体"/>
                <w:szCs w:val="21"/>
              </w:rPr>
              <w:t>学生设计</w:t>
            </w:r>
          </w:p>
          <w:p>
            <w:pPr>
              <w:jc w:val="center"/>
              <w:rPr>
                <w:rFonts w:ascii="宋体" w:hAnsi="宋体"/>
                <w:szCs w:val="21"/>
              </w:rPr>
            </w:pPr>
            <w:r>
              <w:rPr>
                <w:rFonts w:hint="eastAsia" w:ascii="宋体" w:hAnsi="宋体"/>
                <w:szCs w:val="21"/>
              </w:rPr>
              <w:t>展示评价</w:t>
            </w:r>
          </w:p>
          <w:p>
            <w:pPr>
              <w:jc w:val="center"/>
              <w:rPr>
                <w:rFonts w:ascii="宋体" w:hAnsi="宋体"/>
                <w:szCs w:val="21"/>
              </w:rPr>
            </w:pPr>
            <w:r>
              <w:rPr>
                <w:rFonts w:hint="eastAsia" w:ascii="宋体" w:hAnsi="宋体"/>
                <w:szCs w:val="21"/>
              </w:rPr>
              <w:t>任务小结</w:t>
            </w:r>
          </w:p>
          <w:p>
            <w:pPr>
              <w:jc w:val="center"/>
              <w:rPr>
                <w:rFonts w:ascii="宋体" w:hAnsi="宋体"/>
                <w:szCs w:val="21"/>
              </w:rPr>
            </w:pPr>
            <w:r>
              <w:rPr>
                <w:rFonts w:hint="eastAsia" w:ascii="宋体" w:hAnsi="宋体"/>
                <w:szCs w:val="21"/>
              </w:rPr>
              <w:t>拓展训练</w:t>
            </w:r>
          </w:p>
        </w:tc>
        <w:tc>
          <w:tcPr>
            <w:tcW w:w="49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Align w:val="center"/>
          </w:tcPr>
          <w:p>
            <w:pPr>
              <w:spacing w:line="360" w:lineRule="auto"/>
              <w:jc w:val="center"/>
              <w:rPr>
                <w:rFonts w:ascii="宋体" w:hAnsi="宋体"/>
                <w:szCs w:val="21"/>
              </w:rPr>
            </w:pPr>
          </w:p>
        </w:tc>
        <w:tc>
          <w:tcPr>
            <w:tcW w:w="926" w:type="dxa"/>
            <w:vMerge w:val="continue"/>
            <w:vAlign w:val="center"/>
          </w:tcPr>
          <w:p>
            <w:pPr>
              <w:jc w:val="center"/>
              <w:rPr>
                <w:rFonts w:ascii="宋体" w:hAnsi="宋体"/>
                <w:szCs w:val="21"/>
              </w:rPr>
            </w:pPr>
          </w:p>
        </w:tc>
        <w:tc>
          <w:tcPr>
            <w:tcW w:w="1202" w:type="dxa"/>
            <w:vAlign w:val="center"/>
          </w:tcPr>
          <w:p>
            <w:pPr>
              <w:jc w:val="center"/>
              <w:rPr>
                <w:rFonts w:ascii="宋体" w:hAnsi="宋体"/>
                <w:szCs w:val="21"/>
              </w:rPr>
            </w:pPr>
            <w:r>
              <w:rPr>
                <w:rFonts w:hint="eastAsia" w:ascii="宋体" w:hAnsi="宋体"/>
                <w:szCs w:val="21"/>
              </w:rPr>
              <w:t>左侧列表的实现</w:t>
            </w:r>
          </w:p>
        </w:tc>
        <w:tc>
          <w:tcPr>
            <w:tcW w:w="1343" w:type="dxa"/>
            <w:vAlign w:val="center"/>
          </w:tcPr>
          <w:p>
            <w:pPr>
              <w:jc w:val="center"/>
              <w:rPr>
                <w:rFonts w:ascii="宋体" w:hAnsi="宋体"/>
                <w:szCs w:val="21"/>
              </w:rPr>
            </w:pPr>
            <w:r>
              <w:rPr>
                <w:rFonts w:hint="eastAsia" w:ascii="宋体" w:hAnsi="宋体"/>
                <w:szCs w:val="21"/>
              </w:rPr>
              <w:t>理解盒子模型思想。</w:t>
            </w:r>
          </w:p>
          <w:p>
            <w:pPr>
              <w:jc w:val="center"/>
              <w:rPr>
                <w:rFonts w:ascii="宋体" w:hAnsi="宋体"/>
                <w:szCs w:val="21"/>
              </w:rPr>
            </w:pPr>
            <w:r>
              <w:rPr>
                <w:rFonts w:hint="eastAsia" w:ascii="宋体" w:hAnsi="宋体"/>
                <w:szCs w:val="21"/>
              </w:rPr>
              <w:t>掌握padding、margin、border的属性设置。</w:t>
            </w:r>
          </w:p>
          <w:p>
            <w:pPr>
              <w:jc w:val="center"/>
              <w:rPr>
                <w:rFonts w:ascii="宋体" w:hAnsi="宋体"/>
                <w:szCs w:val="21"/>
              </w:rPr>
            </w:pPr>
          </w:p>
        </w:tc>
        <w:tc>
          <w:tcPr>
            <w:tcW w:w="1785" w:type="dxa"/>
            <w:vAlign w:val="center"/>
          </w:tcPr>
          <w:p>
            <w:pPr>
              <w:jc w:val="center"/>
              <w:rPr>
                <w:rFonts w:ascii="宋体" w:hAnsi="宋体"/>
                <w:szCs w:val="21"/>
              </w:rPr>
            </w:pPr>
            <w:r>
              <w:rPr>
                <w:rFonts w:hint="eastAsia" w:ascii="宋体" w:hAnsi="宋体"/>
                <w:szCs w:val="21"/>
              </w:rPr>
              <w:t>学会具体的元素布局。</w:t>
            </w:r>
          </w:p>
          <w:p>
            <w:pPr>
              <w:jc w:val="center"/>
              <w:rPr>
                <w:rFonts w:ascii="宋体" w:hAnsi="宋体"/>
                <w:szCs w:val="21"/>
              </w:rPr>
            </w:pPr>
            <w:r>
              <w:rPr>
                <w:rFonts w:hint="eastAsia" w:ascii="宋体" w:hAnsi="宋体"/>
                <w:szCs w:val="21"/>
              </w:rPr>
              <w:t>学会显示个人照片。</w:t>
            </w:r>
          </w:p>
          <w:p>
            <w:pPr>
              <w:jc w:val="center"/>
              <w:rPr>
                <w:rFonts w:ascii="宋体" w:hAnsi="宋体"/>
                <w:szCs w:val="21"/>
              </w:rPr>
            </w:pPr>
            <w:r>
              <w:rPr>
                <w:rFonts w:hint="eastAsia" w:ascii="宋体" w:hAnsi="宋体"/>
                <w:szCs w:val="21"/>
              </w:rPr>
              <w:t>学会列表展示。</w:t>
            </w:r>
          </w:p>
          <w:p>
            <w:pPr>
              <w:jc w:val="center"/>
              <w:rPr>
                <w:rFonts w:ascii="宋体" w:hAnsi="宋体"/>
                <w:szCs w:val="21"/>
              </w:rPr>
            </w:pPr>
          </w:p>
        </w:tc>
        <w:tc>
          <w:tcPr>
            <w:tcW w:w="853" w:type="dxa"/>
            <w:vAlign w:val="center"/>
          </w:tcPr>
          <w:p>
            <w:pPr>
              <w:jc w:val="center"/>
              <w:rPr>
                <w:rFonts w:ascii="宋体" w:hAnsi="宋体"/>
                <w:szCs w:val="21"/>
              </w:rPr>
            </w:pPr>
            <w:r>
              <w:rPr>
                <w:rFonts w:hint="eastAsia" w:ascii="宋体" w:hAnsi="宋体"/>
                <w:szCs w:val="21"/>
              </w:rPr>
              <w:t>行内元素和块元素之间的转换</w:t>
            </w:r>
          </w:p>
        </w:tc>
        <w:tc>
          <w:tcPr>
            <w:tcW w:w="1276" w:type="dxa"/>
            <w:vAlign w:val="center"/>
          </w:tcPr>
          <w:p>
            <w:pPr>
              <w:jc w:val="center"/>
              <w:rPr>
                <w:rFonts w:ascii="宋体" w:hAnsi="宋体"/>
                <w:szCs w:val="21"/>
              </w:rPr>
            </w:pPr>
            <w:r>
              <w:rPr>
                <w:rFonts w:hint="eastAsia" w:ascii="宋体" w:hAnsi="宋体"/>
                <w:szCs w:val="21"/>
              </w:rPr>
              <w:t>任务赏析</w:t>
            </w:r>
          </w:p>
          <w:p>
            <w:pPr>
              <w:jc w:val="center"/>
              <w:rPr>
                <w:rFonts w:ascii="宋体" w:hAnsi="宋体"/>
                <w:szCs w:val="21"/>
              </w:rPr>
            </w:pPr>
            <w:r>
              <w:rPr>
                <w:rFonts w:hint="eastAsia" w:ascii="宋体" w:hAnsi="宋体"/>
                <w:szCs w:val="21"/>
              </w:rPr>
              <w:t>教师示范</w:t>
            </w:r>
          </w:p>
          <w:p>
            <w:pPr>
              <w:jc w:val="center"/>
              <w:rPr>
                <w:rFonts w:ascii="宋体" w:hAnsi="宋体"/>
                <w:szCs w:val="21"/>
              </w:rPr>
            </w:pPr>
            <w:r>
              <w:rPr>
                <w:rFonts w:hint="eastAsia" w:ascii="宋体" w:hAnsi="宋体"/>
                <w:szCs w:val="21"/>
              </w:rPr>
              <w:t>学生设计</w:t>
            </w:r>
          </w:p>
          <w:p>
            <w:pPr>
              <w:jc w:val="center"/>
              <w:rPr>
                <w:rFonts w:ascii="宋体" w:hAnsi="宋体"/>
                <w:szCs w:val="21"/>
              </w:rPr>
            </w:pPr>
            <w:r>
              <w:rPr>
                <w:rFonts w:hint="eastAsia" w:ascii="宋体" w:hAnsi="宋体"/>
                <w:szCs w:val="21"/>
              </w:rPr>
              <w:t>展示评价</w:t>
            </w:r>
          </w:p>
          <w:p>
            <w:pPr>
              <w:jc w:val="center"/>
              <w:rPr>
                <w:rFonts w:ascii="宋体" w:hAnsi="宋体"/>
                <w:szCs w:val="21"/>
              </w:rPr>
            </w:pPr>
            <w:r>
              <w:rPr>
                <w:rFonts w:hint="eastAsia" w:ascii="宋体" w:hAnsi="宋体"/>
                <w:szCs w:val="21"/>
              </w:rPr>
              <w:t>任务小结</w:t>
            </w:r>
          </w:p>
          <w:p>
            <w:pPr>
              <w:jc w:val="center"/>
              <w:rPr>
                <w:rFonts w:ascii="宋体" w:hAnsi="宋体"/>
                <w:szCs w:val="21"/>
              </w:rPr>
            </w:pPr>
            <w:r>
              <w:rPr>
                <w:rFonts w:hint="eastAsia" w:ascii="宋体" w:hAnsi="宋体"/>
                <w:szCs w:val="21"/>
              </w:rPr>
              <w:t>拓展训练</w:t>
            </w:r>
          </w:p>
        </w:tc>
        <w:tc>
          <w:tcPr>
            <w:tcW w:w="49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Align w:val="center"/>
          </w:tcPr>
          <w:p>
            <w:pPr>
              <w:spacing w:line="360" w:lineRule="auto"/>
              <w:jc w:val="center"/>
              <w:rPr>
                <w:rFonts w:ascii="宋体" w:hAnsi="宋体"/>
                <w:szCs w:val="21"/>
              </w:rPr>
            </w:pPr>
          </w:p>
        </w:tc>
        <w:tc>
          <w:tcPr>
            <w:tcW w:w="926" w:type="dxa"/>
            <w:vMerge w:val="continue"/>
            <w:vAlign w:val="center"/>
          </w:tcPr>
          <w:p>
            <w:pPr>
              <w:jc w:val="center"/>
              <w:rPr>
                <w:rFonts w:ascii="宋体" w:hAnsi="宋体"/>
                <w:szCs w:val="21"/>
              </w:rPr>
            </w:pPr>
          </w:p>
        </w:tc>
        <w:tc>
          <w:tcPr>
            <w:tcW w:w="1202" w:type="dxa"/>
            <w:vAlign w:val="center"/>
          </w:tcPr>
          <w:p>
            <w:pPr>
              <w:jc w:val="center"/>
              <w:rPr>
                <w:rFonts w:ascii="宋体" w:hAnsi="宋体"/>
                <w:szCs w:val="21"/>
              </w:rPr>
            </w:pPr>
            <w:r>
              <w:rPr>
                <w:rFonts w:hint="eastAsia" w:ascii="宋体" w:hAnsi="宋体"/>
                <w:szCs w:val="21"/>
              </w:rPr>
              <w:t>主体与脚注的实现及测试</w:t>
            </w:r>
          </w:p>
        </w:tc>
        <w:tc>
          <w:tcPr>
            <w:tcW w:w="1343" w:type="dxa"/>
            <w:vAlign w:val="center"/>
          </w:tcPr>
          <w:p>
            <w:pPr>
              <w:jc w:val="center"/>
              <w:rPr>
                <w:rFonts w:ascii="宋体" w:hAnsi="宋体"/>
                <w:szCs w:val="21"/>
              </w:rPr>
            </w:pPr>
            <w:r>
              <w:rPr>
                <w:rFonts w:hint="eastAsia" w:ascii="宋体" w:hAnsi="宋体"/>
                <w:szCs w:val="21"/>
              </w:rPr>
              <w:t>掌握标题、段落标记的使用。</w:t>
            </w:r>
          </w:p>
          <w:p>
            <w:pPr>
              <w:jc w:val="center"/>
              <w:rPr>
                <w:rFonts w:ascii="宋体" w:hAnsi="宋体"/>
                <w:szCs w:val="21"/>
              </w:rPr>
            </w:pPr>
            <w:r>
              <w:rPr>
                <w:rFonts w:hint="eastAsia" w:ascii="宋体" w:hAnsi="宋体"/>
                <w:szCs w:val="21"/>
              </w:rPr>
              <w:t>掌握CSS控制文本属性。</w:t>
            </w:r>
          </w:p>
          <w:p>
            <w:pPr>
              <w:jc w:val="center"/>
              <w:rPr>
                <w:rFonts w:ascii="宋体" w:hAnsi="宋体"/>
                <w:szCs w:val="21"/>
              </w:rPr>
            </w:pPr>
          </w:p>
        </w:tc>
        <w:tc>
          <w:tcPr>
            <w:tcW w:w="1785" w:type="dxa"/>
            <w:vAlign w:val="center"/>
          </w:tcPr>
          <w:p>
            <w:pPr>
              <w:jc w:val="center"/>
              <w:rPr>
                <w:rFonts w:ascii="宋体" w:hAnsi="宋体"/>
                <w:szCs w:val="21"/>
              </w:rPr>
            </w:pPr>
            <w:r>
              <w:rPr>
                <w:rFonts w:hint="eastAsia" w:ascii="宋体" w:hAnsi="宋体"/>
                <w:szCs w:val="21"/>
              </w:rPr>
              <w:t>实现文章中标题的显示 。</w:t>
            </w:r>
          </w:p>
          <w:p>
            <w:pPr>
              <w:jc w:val="center"/>
              <w:rPr>
                <w:rFonts w:ascii="宋体" w:hAnsi="宋体"/>
                <w:szCs w:val="21"/>
              </w:rPr>
            </w:pPr>
            <w:r>
              <w:rPr>
                <w:rFonts w:hint="eastAsia" w:ascii="宋体" w:hAnsi="宋体"/>
                <w:szCs w:val="21"/>
              </w:rPr>
              <w:t>实现文章段落的显示 。</w:t>
            </w:r>
          </w:p>
          <w:p>
            <w:pPr>
              <w:jc w:val="center"/>
              <w:rPr>
                <w:rFonts w:ascii="宋体" w:hAnsi="宋体"/>
                <w:szCs w:val="21"/>
              </w:rPr>
            </w:pPr>
            <w:r>
              <w:rPr>
                <w:rFonts w:hint="eastAsia" w:ascii="宋体" w:hAnsi="宋体"/>
                <w:szCs w:val="21"/>
              </w:rPr>
              <w:t>实现脚注的显示 。</w:t>
            </w:r>
          </w:p>
          <w:p>
            <w:pPr>
              <w:jc w:val="center"/>
              <w:rPr>
                <w:rFonts w:ascii="宋体" w:hAnsi="宋体"/>
                <w:szCs w:val="21"/>
              </w:rPr>
            </w:pPr>
          </w:p>
        </w:tc>
        <w:tc>
          <w:tcPr>
            <w:tcW w:w="853" w:type="dxa"/>
            <w:vAlign w:val="center"/>
          </w:tcPr>
          <w:p>
            <w:pPr>
              <w:jc w:val="center"/>
              <w:rPr>
                <w:rFonts w:ascii="宋体" w:hAnsi="宋体"/>
                <w:szCs w:val="21"/>
              </w:rPr>
            </w:pPr>
            <w:r>
              <w:rPr>
                <w:rFonts w:hint="eastAsia" w:ascii="宋体" w:hAnsi="宋体"/>
                <w:szCs w:val="21"/>
              </w:rPr>
              <w:t>Css控制字体和段落的样式</w:t>
            </w:r>
          </w:p>
        </w:tc>
        <w:tc>
          <w:tcPr>
            <w:tcW w:w="1276" w:type="dxa"/>
            <w:vAlign w:val="center"/>
          </w:tcPr>
          <w:p>
            <w:pPr>
              <w:jc w:val="center"/>
              <w:rPr>
                <w:rFonts w:ascii="宋体" w:hAnsi="宋体"/>
                <w:szCs w:val="21"/>
              </w:rPr>
            </w:pPr>
            <w:r>
              <w:rPr>
                <w:rFonts w:hint="eastAsia" w:ascii="宋体" w:hAnsi="宋体"/>
                <w:szCs w:val="21"/>
              </w:rPr>
              <w:t>任务赏析</w:t>
            </w:r>
          </w:p>
          <w:p>
            <w:pPr>
              <w:jc w:val="center"/>
              <w:rPr>
                <w:rFonts w:ascii="宋体" w:hAnsi="宋体"/>
                <w:szCs w:val="21"/>
              </w:rPr>
            </w:pPr>
            <w:r>
              <w:rPr>
                <w:rFonts w:hint="eastAsia" w:ascii="宋体" w:hAnsi="宋体"/>
                <w:szCs w:val="21"/>
              </w:rPr>
              <w:t>教师示范</w:t>
            </w:r>
          </w:p>
          <w:p>
            <w:pPr>
              <w:jc w:val="center"/>
              <w:rPr>
                <w:rFonts w:ascii="宋体" w:hAnsi="宋体"/>
                <w:szCs w:val="21"/>
              </w:rPr>
            </w:pPr>
            <w:r>
              <w:rPr>
                <w:rFonts w:hint="eastAsia" w:ascii="宋体" w:hAnsi="宋体"/>
                <w:szCs w:val="21"/>
              </w:rPr>
              <w:t>学生设计</w:t>
            </w:r>
          </w:p>
          <w:p>
            <w:pPr>
              <w:jc w:val="center"/>
              <w:rPr>
                <w:rFonts w:ascii="宋体" w:hAnsi="宋体"/>
                <w:szCs w:val="21"/>
              </w:rPr>
            </w:pPr>
            <w:r>
              <w:rPr>
                <w:rFonts w:hint="eastAsia" w:ascii="宋体" w:hAnsi="宋体"/>
                <w:szCs w:val="21"/>
              </w:rPr>
              <w:t>展示评价</w:t>
            </w:r>
          </w:p>
          <w:p>
            <w:pPr>
              <w:jc w:val="center"/>
              <w:rPr>
                <w:rFonts w:ascii="宋体" w:hAnsi="宋体"/>
                <w:szCs w:val="21"/>
              </w:rPr>
            </w:pPr>
            <w:r>
              <w:rPr>
                <w:rFonts w:hint="eastAsia" w:ascii="宋体" w:hAnsi="宋体"/>
                <w:szCs w:val="21"/>
              </w:rPr>
              <w:t>任务小结</w:t>
            </w:r>
          </w:p>
          <w:p>
            <w:pPr>
              <w:jc w:val="center"/>
              <w:rPr>
                <w:rFonts w:ascii="宋体" w:hAnsi="宋体"/>
                <w:szCs w:val="21"/>
              </w:rPr>
            </w:pPr>
            <w:r>
              <w:rPr>
                <w:rFonts w:hint="eastAsia" w:ascii="宋体" w:hAnsi="宋体"/>
                <w:szCs w:val="21"/>
              </w:rPr>
              <w:t>拓展训练</w:t>
            </w:r>
          </w:p>
        </w:tc>
        <w:tc>
          <w:tcPr>
            <w:tcW w:w="49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Merge w:val="restart"/>
            <w:vAlign w:val="center"/>
          </w:tcPr>
          <w:p>
            <w:pPr>
              <w:spacing w:line="360" w:lineRule="auto"/>
              <w:jc w:val="center"/>
              <w:rPr>
                <w:rFonts w:ascii="宋体" w:hAnsi="宋体"/>
                <w:szCs w:val="21"/>
              </w:rPr>
            </w:pPr>
            <w:r>
              <w:rPr>
                <w:rFonts w:hint="eastAsia" w:ascii="宋体" w:hAnsi="宋体"/>
                <w:szCs w:val="21"/>
              </w:rPr>
              <w:t>3</w:t>
            </w:r>
          </w:p>
        </w:tc>
        <w:tc>
          <w:tcPr>
            <w:tcW w:w="926" w:type="dxa"/>
            <w:vMerge w:val="restart"/>
            <w:vAlign w:val="center"/>
          </w:tcPr>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r>
              <w:rPr>
                <w:rFonts w:hint="eastAsia" w:ascii="宋体" w:hAnsi="宋体"/>
                <w:szCs w:val="21"/>
              </w:rPr>
              <w:t>企业类网站的设计与实现</w:t>
            </w: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tc>
        <w:tc>
          <w:tcPr>
            <w:tcW w:w="1202" w:type="dxa"/>
            <w:vAlign w:val="center"/>
          </w:tcPr>
          <w:p>
            <w:pPr>
              <w:jc w:val="center"/>
              <w:rPr>
                <w:rFonts w:ascii="宋体" w:hAnsi="宋体"/>
                <w:szCs w:val="21"/>
              </w:rPr>
            </w:pPr>
            <w:r>
              <w:rPr>
                <w:rFonts w:hint="eastAsia" w:ascii="宋体" w:hAnsi="宋体"/>
                <w:szCs w:val="21"/>
              </w:rPr>
              <w:t>网站整体布局分析设计</w:t>
            </w:r>
          </w:p>
        </w:tc>
        <w:tc>
          <w:tcPr>
            <w:tcW w:w="1343" w:type="dxa"/>
            <w:vAlign w:val="center"/>
          </w:tcPr>
          <w:p>
            <w:pPr>
              <w:jc w:val="center"/>
              <w:rPr>
                <w:rFonts w:ascii="宋体" w:hAnsi="宋体"/>
                <w:szCs w:val="21"/>
              </w:rPr>
            </w:pPr>
            <w:r>
              <w:rPr>
                <w:rFonts w:hint="eastAsia" w:ascii="宋体" w:hAnsi="宋体"/>
                <w:szCs w:val="21"/>
              </w:rPr>
              <w:t>掌握网站开发流程。</w:t>
            </w:r>
          </w:p>
          <w:p>
            <w:pPr>
              <w:jc w:val="center"/>
              <w:rPr>
                <w:rFonts w:ascii="宋体" w:hAnsi="宋体"/>
                <w:szCs w:val="21"/>
              </w:rPr>
            </w:pPr>
            <w:r>
              <w:rPr>
                <w:rFonts w:hint="eastAsia" w:ascii="宋体" w:hAnsi="宋体"/>
                <w:szCs w:val="21"/>
              </w:rPr>
              <w:t>掌握div标记的使用。</w:t>
            </w:r>
          </w:p>
          <w:p>
            <w:pPr>
              <w:jc w:val="center"/>
              <w:rPr>
                <w:rFonts w:ascii="宋体" w:hAnsi="宋体"/>
                <w:szCs w:val="21"/>
              </w:rPr>
            </w:pPr>
            <w:r>
              <w:rPr>
                <w:rFonts w:hint="eastAsia" w:ascii="宋体" w:hAnsi="宋体"/>
                <w:szCs w:val="21"/>
              </w:rPr>
              <w:t>掌握浮动技术。</w:t>
            </w:r>
          </w:p>
          <w:p>
            <w:pPr>
              <w:jc w:val="center"/>
              <w:rPr>
                <w:rFonts w:ascii="宋体" w:hAnsi="宋体"/>
                <w:szCs w:val="21"/>
              </w:rPr>
            </w:pPr>
          </w:p>
        </w:tc>
        <w:tc>
          <w:tcPr>
            <w:tcW w:w="1785" w:type="dxa"/>
            <w:vAlign w:val="center"/>
          </w:tcPr>
          <w:p>
            <w:pPr>
              <w:jc w:val="center"/>
              <w:rPr>
                <w:rFonts w:ascii="宋体" w:hAnsi="宋体"/>
                <w:szCs w:val="21"/>
              </w:rPr>
            </w:pPr>
            <w:r>
              <w:rPr>
                <w:rFonts w:hint="eastAsia" w:ascii="宋体" w:hAnsi="宋体"/>
                <w:szCs w:val="21"/>
              </w:rPr>
              <w:t>学会分析页面，画出草图。</w:t>
            </w:r>
          </w:p>
          <w:p>
            <w:pPr>
              <w:jc w:val="center"/>
              <w:rPr>
                <w:rFonts w:ascii="宋体" w:hAnsi="宋体"/>
                <w:szCs w:val="21"/>
              </w:rPr>
            </w:pPr>
            <w:r>
              <w:rPr>
                <w:rFonts w:hint="eastAsia" w:ascii="宋体" w:hAnsi="宋体"/>
                <w:szCs w:val="21"/>
              </w:rPr>
              <w:t>学会用div标记划分布局图。</w:t>
            </w:r>
          </w:p>
          <w:p>
            <w:pPr>
              <w:jc w:val="center"/>
              <w:rPr>
                <w:rFonts w:ascii="宋体" w:hAnsi="宋体"/>
                <w:szCs w:val="21"/>
              </w:rPr>
            </w:pPr>
            <w:r>
              <w:rPr>
                <w:rFonts w:hint="eastAsia" w:ascii="宋体" w:hAnsi="宋体"/>
                <w:szCs w:val="21"/>
              </w:rPr>
              <w:t>学会使用div+css方式实现页面布局。</w:t>
            </w:r>
          </w:p>
          <w:p>
            <w:pPr>
              <w:jc w:val="center"/>
              <w:rPr>
                <w:rFonts w:ascii="宋体" w:hAnsi="宋体"/>
                <w:szCs w:val="21"/>
              </w:rPr>
            </w:pPr>
          </w:p>
        </w:tc>
        <w:tc>
          <w:tcPr>
            <w:tcW w:w="853" w:type="dxa"/>
            <w:vAlign w:val="center"/>
          </w:tcPr>
          <w:p>
            <w:pPr>
              <w:jc w:val="center"/>
              <w:rPr>
                <w:rFonts w:ascii="宋体" w:hAnsi="宋体"/>
                <w:szCs w:val="21"/>
              </w:rPr>
            </w:pPr>
            <w:r>
              <w:rPr>
                <w:rFonts w:hint="eastAsia" w:ascii="宋体" w:hAnsi="宋体"/>
                <w:szCs w:val="21"/>
              </w:rPr>
              <w:t>浮动技术的使用</w:t>
            </w:r>
          </w:p>
        </w:tc>
        <w:tc>
          <w:tcPr>
            <w:tcW w:w="1276" w:type="dxa"/>
            <w:vAlign w:val="center"/>
          </w:tcPr>
          <w:p>
            <w:pPr>
              <w:jc w:val="center"/>
              <w:rPr>
                <w:rFonts w:ascii="宋体" w:hAnsi="宋体"/>
                <w:szCs w:val="21"/>
              </w:rPr>
            </w:pPr>
            <w:r>
              <w:rPr>
                <w:rFonts w:hint="eastAsia" w:ascii="宋体" w:hAnsi="宋体"/>
                <w:szCs w:val="21"/>
              </w:rPr>
              <w:t>任务赏析</w:t>
            </w:r>
          </w:p>
          <w:p>
            <w:pPr>
              <w:jc w:val="center"/>
              <w:rPr>
                <w:rFonts w:ascii="宋体" w:hAnsi="宋体"/>
                <w:szCs w:val="21"/>
              </w:rPr>
            </w:pPr>
            <w:r>
              <w:rPr>
                <w:rFonts w:hint="eastAsia" w:ascii="宋体" w:hAnsi="宋体"/>
                <w:szCs w:val="21"/>
              </w:rPr>
              <w:t>教师示范</w:t>
            </w:r>
          </w:p>
          <w:p>
            <w:pPr>
              <w:jc w:val="center"/>
              <w:rPr>
                <w:rFonts w:ascii="宋体" w:hAnsi="宋体"/>
                <w:szCs w:val="21"/>
              </w:rPr>
            </w:pPr>
            <w:r>
              <w:rPr>
                <w:rFonts w:hint="eastAsia" w:ascii="宋体" w:hAnsi="宋体"/>
                <w:szCs w:val="21"/>
              </w:rPr>
              <w:t>学生设计</w:t>
            </w:r>
          </w:p>
          <w:p>
            <w:pPr>
              <w:jc w:val="center"/>
              <w:rPr>
                <w:rFonts w:ascii="宋体" w:hAnsi="宋体"/>
                <w:szCs w:val="21"/>
              </w:rPr>
            </w:pPr>
            <w:r>
              <w:rPr>
                <w:rFonts w:hint="eastAsia" w:ascii="宋体" w:hAnsi="宋体"/>
                <w:szCs w:val="21"/>
              </w:rPr>
              <w:t>展示评价</w:t>
            </w:r>
          </w:p>
          <w:p>
            <w:pPr>
              <w:jc w:val="center"/>
              <w:rPr>
                <w:rFonts w:ascii="宋体" w:hAnsi="宋体"/>
                <w:szCs w:val="21"/>
              </w:rPr>
            </w:pPr>
            <w:r>
              <w:rPr>
                <w:rFonts w:hint="eastAsia" w:ascii="宋体" w:hAnsi="宋体"/>
                <w:szCs w:val="21"/>
              </w:rPr>
              <w:t>任务小结</w:t>
            </w:r>
          </w:p>
          <w:p>
            <w:pPr>
              <w:jc w:val="center"/>
              <w:rPr>
                <w:rFonts w:ascii="宋体" w:hAnsi="宋体"/>
                <w:szCs w:val="21"/>
              </w:rPr>
            </w:pPr>
            <w:r>
              <w:rPr>
                <w:rFonts w:hint="eastAsia" w:ascii="宋体" w:hAnsi="宋体"/>
                <w:szCs w:val="21"/>
              </w:rPr>
              <w:t>拓展训练</w:t>
            </w:r>
          </w:p>
        </w:tc>
        <w:tc>
          <w:tcPr>
            <w:tcW w:w="49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Merge w:val="continue"/>
            <w:vAlign w:val="center"/>
          </w:tcPr>
          <w:p>
            <w:pPr>
              <w:spacing w:line="360" w:lineRule="auto"/>
              <w:jc w:val="center"/>
              <w:rPr>
                <w:rFonts w:ascii="宋体" w:hAnsi="宋体"/>
                <w:szCs w:val="21"/>
              </w:rPr>
            </w:pPr>
          </w:p>
        </w:tc>
        <w:tc>
          <w:tcPr>
            <w:tcW w:w="926" w:type="dxa"/>
            <w:vMerge w:val="continue"/>
            <w:vAlign w:val="center"/>
          </w:tcPr>
          <w:p>
            <w:pPr>
              <w:jc w:val="center"/>
              <w:rPr>
                <w:rFonts w:ascii="宋体" w:hAnsi="宋体"/>
                <w:szCs w:val="21"/>
              </w:rPr>
            </w:pPr>
          </w:p>
        </w:tc>
        <w:tc>
          <w:tcPr>
            <w:tcW w:w="1202" w:type="dxa"/>
            <w:vAlign w:val="center"/>
          </w:tcPr>
          <w:p>
            <w:pPr>
              <w:jc w:val="center"/>
              <w:rPr>
                <w:rFonts w:ascii="宋体" w:hAnsi="宋体"/>
                <w:szCs w:val="21"/>
              </w:rPr>
            </w:pPr>
            <w:r>
              <w:rPr>
                <w:rFonts w:hint="eastAsia" w:ascii="宋体" w:hAnsi="宋体"/>
                <w:szCs w:val="21"/>
              </w:rPr>
              <w:t>企业顶部实现</w:t>
            </w:r>
          </w:p>
        </w:tc>
        <w:tc>
          <w:tcPr>
            <w:tcW w:w="1343" w:type="dxa"/>
            <w:vAlign w:val="center"/>
          </w:tcPr>
          <w:p>
            <w:pPr>
              <w:jc w:val="center"/>
              <w:rPr>
                <w:rFonts w:ascii="宋体" w:hAnsi="宋体"/>
                <w:szCs w:val="21"/>
              </w:rPr>
            </w:pPr>
            <w:r>
              <w:rPr>
                <w:rFonts w:hint="eastAsia" w:ascii="宋体" w:hAnsi="宋体"/>
                <w:szCs w:val="21"/>
              </w:rPr>
              <w:t>掌握span标记的使用。</w:t>
            </w:r>
          </w:p>
          <w:p>
            <w:pPr>
              <w:jc w:val="center"/>
              <w:rPr>
                <w:rFonts w:ascii="宋体" w:hAnsi="宋体"/>
                <w:szCs w:val="21"/>
              </w:rPr>
            </w:pPr>
            <w:r>
              <w:rPr>
                <w:rFonts w:hint="eastAsia" w:ascii="宋体" w:hAnsi="宋体"/>
                <w:szCs w:val="21"/>
              </w:rPr>
              <w:t>掌握CSS控制超链接标记的属性。</w:t>
            </w:r>
          </w:p>
          <w:p>
            <w:pPr>
              <w:jc w:val="center"/>
              <w:rPr>
                <w:rFonts w:ascii="宋体" w:hAnsi="宋体"/>
                <w:szCs w:val="21"/>
              </w:rPr>
            </w:pPr>
            <w:r>
              <w:rPr>
                <w:rFonts w:hint="eastAsia" w:ascii="宋体" w:hAnsi="宋体"/>
                <w:szCs w:val="21"/>
              </w:rPr>
              <w:t>行内元素和块级元素的区别</w:t>
            </w:r>
          </w:p>
          <w:p>
            <w:pPr>
              <w:jc w:val="center"/>
              <w:rPr>
                <w:rFonts w:ascii="宋体" w:hAnsi="宋体"/>
                <w:szCs w:val="21"/>
              </w:rPr>
            </w:pPr>
            <w:r>
              <w:rPr>
                <w:rFonts w:hint="eastAsia" w:ascii="宋体" w:hAnsi="宋体"/>
                <w:szCs w:val="21"/>
              </w:rPr>
              <w:t>掌握绝对定位</w:t>
            </w:r>
          </w:p>
          <w:p>
            <w:pPr>
              <w:jc w:val="center"/>
              <w:rPr>
                <w:rFonts w:ascii="宋体" w:hAnsi="宋体"/>
                <w:szCs w:val="21"/>
              </w:rPr>
            </w:pPr>
          </w:p>
        </w:tc>
        <w:tc>
          <w:tcPr>
            <w:tcW w:w="1785" w:type="dxa"/>
            <w:vAlign w:val="center"/>
          </w:tcPr>
          <w:p>
            <w:pPr>
              <w:jc w:val="center"/>
              <w:rPr>
                <w:rFonts w:ascii="宋体" w:hAnsi="宋体"/>
                <w:szCs w:val="21"/>
              </w:rPr>
            </w:pPr>
            <w:r>
              <w:rPr>
                <w:rFonts w:hint="eastAsia" w:ascii="宋体" w:hAnsi="宋体"/>
                <w:szCs w:val="21"/>
              </w:rPr>
              <w:t>学会在页面中显示图片。</w:t>
            </w:r>
          </w:p>
          <w:p>
            <w:pPr>
              <w:jc w:val="center"/>
              <w:rPr>
                <w:rFonts w:ascii="宋体" w:hAnsi="宋体"/>
                <w:szCs w:val="21"/>
              </w:rPr>
            </w:pPr>
            <w:r>
              <w:rPr>
                <w:rFonts w:hint="eastAsia" w:ascii="宋体" w:hAnsi="宋体"/>
                <w:szCs w:val="21"/>
              </w:rPr>
              <w:t>学会div+css方式实现下拉导航条。</w:t>
            </w:r>
          </w:p>
          <w:p>
            <w:pPr>
              <w:jc w:val="center"/>
              <w:rPr>
                <w:rFonts w:ascii="宋体" w:hAnsi="宋体"/>
                <w:szCs w:val="21"/>
              </w:rPr>
            </w:pPr>
            <w:r>
              <w:rPr>
                <w:rFonts w:hint="eastAsia" w:ascii="宋体" w:hAnsi="宋体"/>
                <w:szCs w:val="21"/>
              </w:rPr>
              <w:t>学会定位导航条的位置。</w:t>
            </w:r>
          </w:p>
          <w:p>
            <w:pPr>
              <w:jc w:val="center"/>
              <w:rPr>
                <w:rFonts w:ascii="宋体" w:hAnsi="宋体"/>
                <w:szCs w:val="21"/>
              </w:rPr>
            </w:pPr>
          </w:p>
        </w:tc>
        <w:tc>
          <w:tcPr>
            <w:tcW w:w="853" w:type="dxa"/>
            <w:vAlign w:val="center"/>
          </w:tcPr>
          <w:p>
            <w:pPr>
              <w:jc w:val="center"/>
              <w:rPr>
                <w:rFonts w:ascii="宋体" w:hAnsi="宋体"/>
                <w:szCs w:val="21"/>
              </w:rPr>
            </w:pPr>
            <w:r>
              <w:rPr>
                <w:rFonts w:hint="eastAsia" w:ascii="宋体" w:hAnsi="宋体"/>
                <w:szCs w:val="21"/>
              </w:rPr>
              <w:t>二级菜单的隐藏和定位</w:t>
            </w:r>
          </w:p>
        </w:tc>
        <w:tc>
          <w:tcPr>
            <w:tcW w:w="1276" w:type="dxa"/>
            <w:vAlign w:val="center"/>
          </w:tcPr>
          <w:p>
            <w:pPr>
              <w:jc w:val="center"/>
              <w:rPr>
                <w:rFonts w:ascii="宋体" w:hAnsi="宋体"/>
                <w:szCs w:val="21"/>
              </w:rPr>
            </w:pPr>
            <w:r>
              <w:rPr>
                <w:rFonts w:hint="eastAsia" w:ascii="宋体" w:hAnsi="宋体"/>
                <w:szCs w:val="21"/>
              </w:rPr>
              <w:t>任务赏析</w:t>
            </w:r>
          </w:p>
          <w:p>
            <w:pPr>
              <w:jc w:val="center"/>
              <w:rPr>
                <w:rFonts w:ascii="宋体" w:hAnsi="宋体"/>
                <w:szCs w:val="21"/>
              </w:rPr>
            </w:pPr>
            <w:r>
              <w:rPr>
                <w:rFonts w:hint="eastAsia" w:ascii="宋体" w:hAnsi="宋体"/>
                <w:szCs w:val="21"/>
              </w:rPr>
              <w:t>教师示范</w:t>
            </w:r>
          </w:p>
          <w:p>
            <w:pPr>
              <w:jc w:val="center"/>
              <w:rPr>
                <w:rFonts w:ascii="宋体" w:hAnsi="宋体"/>
                <w:szCs w:val="21"/>
              </w:rPr>
            </w:pPr>
            <w:r>
              <w:rPr>
                <w:rFonts w:hint="eastAsia" w:ascii="宋体" w:hAnsi="宋体"/>
                <w:szCs w:val="21"/>
              </w:rPr>
              <w:t>学生设计</w:t>
            </w:r>
          </w:p>
          <w:p>
            <w:pPr>
              <w:jc w:val="center"/>
              <w:rPr>
                <w:rFonts w:ascii="宋体" w:hAnsi="宋体"/>
                <w:szCs w:val="21"/>
              </w:rPr>
            </w:pPr>
            <w:r>
              <w:rPr>
                <w:rFonts w:hint="eastAsia" w:ascii="宋体" w:hAnsi="宋体"/>
                <w:szCs w:val="21"/>
              </w:rPr>
              <w:t>展示评价</w:t>
            </w:r>
          </w:p>
          <w:p>
            <w:pPr>
              <w:jc w:val="center"/>
              <w:rPr>
                <w:rFonts w:ascii="宋体" w:hAnsi="宋体"/>
                <w:szCs w:val="21"/>
              </w:rPr>
            </w:pPr>
            <w:r>
              <w:rPr>
                <w:rFonts w:hint="eastAsia" w:ascii="宋体" w:hAnsi="宋体"/>
                <w:szCs w:val="21"/>
              </w:rPr>
              <w:t>任务小结</w:t>
            </w:r>
          </w:p>
          <w:p>
            <w:pPr>
              <w:jc w:val="center"/>
              <w:rPr>
                <w:rFonts w:ascii="宋体" w:hAnsi="宋体"/>
                <w:szCs w:val="21"/>
              </w:rPr>
            </w:pPr>
            <w:r>
              <w:rPr>
                <w:rFonts w:hint="eastAsia" w:ascii="宋体" w:hAnsi="宋体"/>
                <w:szCs w:val="21"/>
              </w:rPr>
              <w:t>拓展训练</w:t>
            </w:r>
          </w:p>
        </w:tc>
        <w:tc>
          <w:tcPr>
            <w:tcW w:w="49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Align w:val="center"/>
          </w:tcPr>
          <w:p>
            <w:pPr>
              <w:spacing w:line="360" w:lineRule="auto"/>
              <w:jc w:val="center"/>
              <w:rPr>
                <w:rFonts w:ascii="宋体" w:hAnsi="宋体"/>
                <w:szCs w:val="21"/>
              </w:rPr>
            </w:pPr>
          </w:p>
        </w:tc>
        <w:tc>
          <w:tcPr>
            <w:tcW w:w="926" w:type="dxa"/>
            <w:vMerge w:val="continue"/>
            <w:vAlign w:val="center"/>
          </w:tcPr>
          <w:p>
            <w:pPr>
              <w:jc w:val="center"/>
              <w:rPr>
                <w:rFonts w:ascii="宋体" w:hAnsi="宋体"/>
                <w:szCs w:val="21"/>
              </w:rPr>
            </w:pPr>
          </w:p>
        </w:tc>
        <w:tc>
          <w:tcPr>
            <w:tcW w:w="1202" w:type="dxa"/>
            <w:vAlign w:val="center"/>
          </w:tcPr>
          <w:p>
            <w:pPr>
              <w:jc w:val="center"/>
              <w:rPr>
                <w:rFonts w:ascii="宋体" w:hAnsi="宋体"/>
                <w:szCs w:val="21"/>
              </w:rPr>
            </w:pPr>
            <w:r>
              <w:rPr>
                <w:rFonts w:hint="eastAsia" w:ascii="宋体" w:hAnsi="宋体"/>
                <w:szCs w:val="21"/>
              </w:rPr>
              <w:t>左侧导航与搜索实现</w:t>
            </w:r>
          </w:p>
          <w:p>
            <w:pPr>
              <w:jc w:val="center"/>
              <w:rPr>
                <w:rFonts w:ascii="宋体" w:hAnsi="宋体"/>
                <w:szCs w:val="21"/>
              </w:rPr>
            </w:pPr>
          </w:p>
        </w:tc>
        <w:tc>
          <w:tcPr>
            <w:tcW w:w="1343" w:type="dxa"/>
            <w:vAlign w:val="center"/>
          </w:tcPr>
          <w:p>
            <w:pPr>
              <w:jc w:val="center"/>
              <w:rPr>
                <w:rFonts w:ascii="宋体" w:hAnsi="宋体"/>
                <w:szCs w:val="21"/>
              </w:rPr>
            </w:pPr>
            <w:r>
              <w:rPr>
                <w:rFonts w:hint="eastAsia" w:ascii="宋体" w:hAnsi="宋体"/>
                <w:szCs w:val="21"/>
              </w:rPr>
              <w:t>掌握表单体标记的用法 。</w:t>
            </w:r>
          </w:p>
          <w:p>
            <w:pPr>
              <w:jc w:val="center"/>
              <w:rPr>
                <w:rFonts w:ascii="宋体" w:hAnsi="宋体"/>
                <w:szCs w:val="21"/>
              </w:rPr>
            </w:pPr>
            <w:r>
              <w:rPr>
                <w:rFonts w:hint="eastAsia" w:ascii="宋体" w:hAnsi="宋体"/>
                <w:szCs w:val="21"/>
              </w:rPr>
              <w:t>掌握各个表单对象标记及CSS属性的用法 。</w:t>
            </w:r>
          </w:p>
          <w:p>
            <w:pPr>
              <w:jc w:val="center"/>
              <w:rPr>
                <w:rFonts w:ascii="宋体" w:hAnsi="宋体"/>
                <w:szCs w:val="21"/>
              </w:rPr>
            </w:pPr>
          </w:p>
        </w:tc>
        <w:tc>
          <w:tcPr>
            <w:tcW w:w="1785" w:type="dxa"/>
            <w:vAlign w:val="center"/>
          </w:tcPr>
          <w:p>
            <w:pPr>
              <w:jc w:val="center"/>
              <w:rPr>
                <w:rFonts w:ascii="宋体" w:hAnsi="宋体"/>
                <w:szCs w:val="21"/>
              </w:rPr>
            </w:pPr>
            <w:r>
              <w:rPr>
                <w:rFonts w:hint="eastAsia" w:ascii="宋体" w:hAnsi="宋体"/>
                <w:szCs w:val="21"/>
              </w:rPr>
              <w:t>实现竖向导航条 。</w:t>
            </w:r>
          </w:p>
          <w:p>
            <w:pPr>
              <w:jc w:val="center"/>
              <w:rPr>
                <w:rFonts w:ascii="宋体" w:hAnsi="宋体"/>
                <w:szCs w:val="21"/>
              </w:rPr>
            </w:pPr>
            <w:r>
              <w:rPr>
                <w:rFonts w:hint="eastAsia" w:ascii="宋体" w:hAnsi="宋体"/>
                <w:szCs w:val="21"/>
              </w:rPr>
              <w:t>实现搜索引擎 。</w:t>
            </w:r>
          </w:p>
          <w:p>
            <w:pPr>
              <w:jc w:val="center"/>
              <w:rPr>
                <w:rFonts w:ascii="宋体" w:hAnsi="宋体"/>
                <w:szCs w:val="21"/>
              </w:rPr>
            </w:pPr>
            <w:r>
              <w:rPr>
                <w:rFonts w:hint="eastAsia" w:ascii="宋体" w:hAnsi="宋体"/>
                <w:szCs w:val="21"/>
              </w:rPr>
              <w:t>实现底部图片展示 。</w:t>
            </w:r>
          </w:p>
          <w:p>
            <w:pPr>
              <w:jc w:val="center"/>
              <w:rPr>
                <w:rFonts w:ascii="宋体" w:hAnsi="宋体"/>
                <w:szCs w:val="21"/>
              </w:rPr>
            </w:pPr>
          </w:p>
        </w:tc>
        <w:tc>
          <w:tcPr>
            <w:tcW w:w="853" w:type="dxa"/>
            <w:vAlign w:val="center"/>
          </w:tcPr>
          <w:p>
            <w:pPr>
              <w:jc w:val="center"/>
              <w:rPr>
                <w:rFonts w:ascii="宋体" w:hAnsi="宋体"/>
                <w:szCs w:val="21"/>
              </w:rPr>
            </w:pPr>
            <w:r>
              <w:rPr>
                <w:rFonts w:hint="eastAsia" w:ascii="宋体" w:hAnsi="宋体"/>
                <w:szCs w:val="21"/>
              </w:rPr>
              <w:t>表单对象标记及CSS属性的用法</w:t>
            </w:r>
          </w:p>
        </w:tc>
        <w:tc>
          <w:tcPr>
            <w:tcW w:w="1276" w:type="dxa"/>
            <w:vAlign w:val="center"/>
          </w:tcPr>
          <w:p>
            <w:pPr>
              <w:jc w:val="center"/>
              <w:rPr>
                <w:rFonts w:ascii="宋体" w:hAnsi="宋体"/>
                <w:szCs w:val="21"/>
              </w:rPr>
            </w:pPr>
            <w:r>
              <w:rPr>
                <w:rFonts w:hint="eastAsia" w:ascii="宋体" w:hAnsi="宋体"/>
                <w:szCs w:val="21"/>
              </w:rPr>
              <w:t>任务赏析</w:t>
            </w:r>
          </w:p>
          <w:p>
            <w:pPr>
              <w:jc w:val="center"/>
              <w:rPr>
                <w:rFonts w:ascii="宋体" w:hAnsi="宋体"/>
                <w:szCs w:val="21"/>
              </w:rPr>
            </w:pPr>
            <w:r>
              <w:rPr>
                <w:rFonts w:hint="eastAsia" w:ascii="宋体" w:hAnsi="宋体"/>
                <w:szCs w:val="21"/>
              </w:rPr>
              <w:t>教师示范</w:t>
            </w:r>
          </w:p>
          <w:p>
            <w:pPr>
              <w:jc w:val="center"/>
              <w:rPr>
                <w:rFonts w:ascii="宋体" w:hAnsi="宋体"/>
                <w:szCs w:val="21"/>
              </w:rPr>
            </w:pPr>
            <w:r>
              <w:rPr>
                <w:rFonts w:hint="eastAsia" w:ascii="宋体" w:hAnsi="宋体"/>
                <w:szCs w:val="21"/>
              </w:rPr>
              <w:t>学生设计</w:t>
            </w:r>
          </w:p>
          <w:p>
            <w:pPr>
              <w:jc w:val="center"/>
              <w:rPr>
                <w:rFonts w:ascii="宋体" w:hAnsi="宋体"/>
                <w:szCs w:val="21"/>
              </w:rPr>
            </w:pPr>
            <w:r>
              <w:rPr>
                <w:rFonts w:hint="eastAsia" w:ascii="宋体" w:hAnsi="宋体"/>
                <w:szCs w:val="21"/>
              </w:rPr>
              <w:t>展示评价</w:t>
            </w:r>
          </w:p>
          <w:p>
            <w:pPr>
              <w:jc w:val="center"/>
              <w:rPr>
                <w:rFonts w:ascii="宋体" w:hAnsi="宋体"/>
                <w:szCs w:val="21"/>
              </w:rPr>
            </w:pPr>
            <w:r>
              <w:rPr>
                <w:rFonts w:hint="eastAsia" w:ascii="宋体" w:hAnsi="宋体"/>
                <w:szCs w:val="21"/>
              </w:rPr>
              <w:t>任务小结</w:t>
            </w:r>
          </w:p>
          <w:p>
            <w:pPr>
              <w:jc w:val="center"/>
              <w:rPr>
                <w:rFonts w:ascii="宋体" w:hAnsi="宋体"/>
                <w:szCs w:val="21"/>
              </w:rPr>
            </w:pPr>
            <w:r>
              <w:rPr>
                <w:rFonts w:hint="eastAsia" w:ascii="宋体" w:hAnsi="宋体"/>
                <w:szCs w:val="21"/>
              </w:rPr>
              <w:t>拓展训练</w:t>
            </w:r>
          </w:p>
        </w:tc>
        <w:tc>
          <w:tcPr>
            <w:tcW w:w="49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Align w:val="center"/>
          </w:tcPr>
          <w:p>
            <w:pPr>
              <w:spacing w:line="360" w:lineRule="auto"/>
              <w:jc w:val="center"/>
              <w:rPr>
                <w:rFonts w:ascii="宋体" w:hAnsi="宋体"/>
                <w:szCs w:val="21"/>
              </w:rPr>
            </w:pPr>
          </w:p>
        </w:tc>
        <w:tc>
          <w:tcPr>
            <w:tcW w:w="926" w:type="dxa"/>
            <w:vMerge w:val="continue"/>
            <w:vAlign w:val="center"/>
          </w:tcPr>
          <w:p>
            <w:pPr>
              <w:jc w:val="center"/>
              <w:rPr>
                <w:rFonts w:ascii="宋体" w:hAnsi="宋体"/>
                <w:szCs w:val="21"/>
              </w:rPr>
            </w:pPr>
          </w:p>
        </w:tc>
        <w:tc>
          <w:tcPr>
            <w:tcW w:w="1202" w:type="dxa"/>
            <w:vAlign w:val="center"/>
          </w:tcPr>
          <w:p>
            <w:pPr>
              <w:jc w:val="center"/>
              <w:rPr>
                <w:rFonts w:ascii="宋体" w:hAnsi="宋体"/>
                <w:szCs w:val="21"/>
              </w:rPr>
            </w:pPr>
            <w:r>
              <w:rPr>
                <w:rFonts w:hint="eastAsia" w:ascii="宋体" w:hAnsi="宋体"/>
                <w:szCs w:val="21"/>
              </w:rPr>
              <w:t>主体部分与脚注实现</w:t>
            </w:r>
          </w:p>
        </w:tc>
        <w:tc>
          <w:tcPr>
            <w:tcW w:w="1343" w:type="dxa"/>
            <w:vAlign w:val="center"/>
          </w:tcPr>
          <w:p>
            <w:pPr>
              <w:jc w:val="center"/>
              <w:rPr>
                <w:rFonts w:ascii="宋体" w:hAnsi="宋体"/>
                <w:szCs w:val="21"/>
              </w:rPr>
            </w:pPr>
            <w:r>
              <w:rPr>
                <w:rFonts w:hint="eastAsia" w:ascii="宋体" w:hAnsi="宋体"/>
                <w:szCs w:val="21"/>
              </w:rPr>
              <w:t>掌握表格标记。</w:t>
            </w:r>
          </w:p>
          <w:p>
            <w:pPr>
              <w:jc w:val="center"/>
              <w:rPr>
                <w:rFonts w:ascii="宋体" w:hAnsi="宋体"/>
                <w:szCs w:val="21"/>
              </w:rPr>
            </w:pPr>
            <w:r>
              <w:rPr>
                <w:rFonts w:hint="eastAsia" w:ascii="宋体" w:hAnsi="宋体"/>
                <w:szCs w:val="21"/>
              </w:rPr>
              <w:t>掌握CSS中控制表格的属性。</w:t>
            </w:r>
          </w:p>
          <w:p>
            <w:pPr>
              <w:jc w:val="center"/>
              <w:rPr>
                <w:rFonts w:ascii="宋体" w:hAnsi="宋体"/>
                <w:szCs w:val="21"/>
              </w:rPr>
            </w:pPr>
          </w:p>
        </w:tc>
        <w:tc>
          <w:tcPr>
            <w:tcW w:w="1785" w:type="dxa"/>
            <w:vAlign w:val="center"/>
          </w:tcPr>
          <w:p>
            <w:pPr>
              <w:jc w:val="center"/>
              <w:rPr>
                <w:rFonts w:ascii="宋体" w:hAnsi="宋体"/>
                <w:szCs w:val="21"/>
              </w:rPr>
            </w:pPr>
            <w:r>
              <w:rPr>
                <w:rFonts w:hint="eastAsia" w:ascii="宋体" w:hAnsi="宋体"/>
                <w:szCs w:val="21"/>
              </w:rPr>
              <w:t>利用表格存储数据。</w:t>
            </w:r>
          </w:p>
          <w:p>
            <w:pPr>
              <w:jc w:val="center"/>
              <w:rPr>
                <w:rFonts w:ascii="宋体" w:hAnsi="宋体"/>
                <w:szCs w:val="21"/>
              </w:rPr>
            </w:pPr>
            <w:r>
              <w:rPr>
                <w:rFonts w:hint="eastAsia" w:ascii="宋体" w:hAnsi="宋体"/>
                <w:szCs w:val="21"/>
              </w:rPr>
              <w:t>实现表格隔行换色的效果 。</w:t>
            </w:r>
          </w:p>
          <w:p>
            <w:pPr>
              <w:jc w:val="center"/>
              <w:rPr>
                <w:rFonts w:ascii="宋体" w:hAnsi="宋体"/>
                <w:szCs w:val="21"/>
              </w:rPr>
            </w:pPr>
            <w:r>
              <w:rPr>
                <w:rFonts w:hint="eastAsia" w:ascii="宋体" w:hAnsi="宋体"/>
                <w:szCs w:val="21"/>
              </w:rPr>
              <w:t>实现鼠标经过的行背景高亮显示 。</w:t>
            </w:r>
          </w:p>
          <w:p>
            <w:pPr>
              <w:jc w:val="center"/>
              <w:rPr>
                <w:rFonts w:ascii="宋体" w:hAnsi="宋体"/>
                <w:szCs w:val="21"/>
              </w:rPr>
            </w:pPr>
          </w:p>
        </w:tc>
        <w:tc>
          <w:tcPr>
            <w:tcW w:w="853" w:type="dxa"/>
            <w:vAlign w:val="center"/>
          </w:tcPr>
          <w:p>
            <w:pPr>
              <w:jc w:val="center"/>
              <w:rPr>
                <w:rFonts w:ascii="宋体" w:hAnsi="宋体"/>
                <w:szCs w:val="21"/>
              </w:rPr>
            </w:pPr>
            <w:r>
              <w:rPr>
                <w:rFonts w:hint="eastAsia" w:ascii="宋体" w:hAnsi="宋体"/>
                <w:szCs w:val="21"/>
              </w:rPr>
              <w:t>表格标记及属性设置</w:t>
            </w:r>
          </w:p>
        </w:tc>
        <w:tc>
          <w:tcPr>
            <w:tcW w:w="1276" w:type="dxa"/>
            <w:vAlign w:val="center"/>
          </w:tcPr>
          <w:p>
            <w:pPr>
              <w:jc w:val="center"/>
              <w:rPr>
                <w:rFonts w:ascii="宋体" w:hAnsi="宋体"/>
                <w:szCs w:val="21"/>
              </w:rPr>
            </w:pPr>
            <w:r>
              <w:rPr>
                <w:rFonts w:hint="eastAsia" w:ascii="宋体" w:hAnsi="宋体"/>
                <w:szCs w:val="21"/>
              </w:rPr>
              <w:t>任务赏析</w:t>
            </w:r>
          </w:p>
          <w:p>
            <w:pPr>
              <w:jc w:val="center"/>
              <w:rPr>
                <w:rFonts w:ascii="宋体" w:hAnsi="宋体"/>
                <w:szCs w:val="21"/>
              </w:rPr>
            </w:pPr>
            <w:r>
              <w:rPr>
                <w:rFonts w:hint="eastAsia" w:ascii="宋体" w:hAnsi="宋体"/>
                <w:szCs w:val="21"/>
              </w:rPr>
              <w:t>教师示范</w:t>
            </w:r>
          </w:p>
          <w:p>
            <w:pPr>
              <w:jc w:val="center"/>
              <w:rPr>
                <w:rFonts w:ascii="宋体" w:hAnsi="宋体"/>
                <w:szCs w:val="21"/>
              </w:rPr>
            </w:pPr>
            <w:r>
              <w:rPr>
                <w:rFonts w:hint="eastAsia" w:ascii="宋体" w:hAnsi="宋体"/>
                <w:szCs w:val="21"/>
              </w:rPr>
              <w:t>学生设计</w:t>
            </w:r>
          </w:p>
          <w:p>
            <w:pPr>
              <w:jc w:val="center"/>
              <w:rPr>
                <w:rFonts w:ascii="宋体" w:hAnsi="宋体"/>
                <w:szCs w:val="21"/>
              </w:rPr>
            </w:pPr>
            <w:r>
              <w:rPr>
                <w:rFonts w:hint="eastAsia" w:ascii="宋体" w:hAnsi="宋体"/>
                <w:szCs w:val="21"/>
              </w:rPr>
              <w:t>展示评价</w:t>
            </w:r>
          </w:p>
          <w:p>
            <w:pPr>
              <w:jc w:val="center"/>
              <w:rPr>
                <w:rFonts w:ascii="宋体" w:hAnsi="宋体"/>
                <w:szCs w:val="21"/>
              </w:rPr>
            </w:pPr>
            <w:r>
              <w:rPr>
                <w:rFonts w:hint="eastAsia" w:ascii="宋体" w:hAnsi="宋体"/>
                <w:szCs w:val="21"/>
              </w:rPr>
              <w:t>任务小结</w:t>
            </w:r>
          </w:p>
          <w:p>
            <w:pPr>
              <w:jc w:val="center"/>
              <w:rPr>
                <w:rFonts w:ascii="宋体" w:hAnsi="宋体"/>
                <w:szCs w:val="21"/>
              </w:rPr>
            </w:pPr>
            <w:r>
              <w:rPr>
                <w:rFonts w:hint="eastAsia" w:ascii="宋体" w:hAnsi="宋体"/>
                <w:szCs w:val="21"/>
              </w:rPr>
              <w:t>拓展训练</w:t>
            </w:r>
          </w:p>
        </w:tc>
        <w:tc>
          <w:tcPr>
            <w:tcW w:w="49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Merge w:val="restart"/>
            <w:vAlign w:val="center"/>
          </w:tcPr>
          <w:p>
            <w:pPr>
              <w:spacing w:line="360" w:lineRule="auto"/>
              <w:jc w:val="center"/>
              <w:rPr>
                <w:rFonts w:ascii="宋体" w:hAnsi="宋体"/>
                <w:szCs w:val="21"/>
              </w:rPr>
            </w:pPr>
            <w:r>
              <w:rPr>
                <w:rFonts w:hint="eastAsia" w:ascii="宋体" w:hAnsi="宋体"/>
                <w:szCs w:val="21"/>
              </w:rPr>
              <w:t>4</w:t>
            </w:r>
          </w:p>
        </w:tc>
        <w:tc>
          <w:tcPr>
            <w:tcW w:w="926" w:type="dxa"/>
            <w:vMerge w:val="restart"/>
            <w:vAlign w:val="center"/>
          </w:tcPr>
          <w:p>
            <w:pPr>
              <w:jc w:val="center"/>
              <w:rPr>
                <w:rFonts w:ascii="宋体" w:hAnsi="宋体"/>
                <w:szCs w:val="21"/>
              </w:rPr>
            </w:pPr>
          </w:p>
          <w:p>
            <w:pPr>
              <w:jc w:val="center"/>
              <w:rPr>
                <w:rFonts w:ascii="宋体" w:hAnsi="宋体"/>
                <w:szCs w:val="21"/>
              </w:rPr>
            </w:pPr>
          </w:p>
          <w:p>
            <w:pPr>
              <w:jc w:val="center"/>
              <w:rPr>
                <w:rFonts w:ascii="宋体" w:hAnsi="宋体"/>
                <w:szCs w:val="21"/>
              </w:rPr>
            </w:pPr>
          </w:p>
          <w:p>
            <w:pPr>
              <w:rPr>
                <w:rFonts w:ascii="宋体" w:hAnsi="宋体"/>
                <w:szCs w:val="21"/>
              </w:rPr>
            </w:pPr>
          </w:p>
          <w:p>
            <w:pP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r>
              <w:rPr>
                <w:rFonts w:hint="eastAsia" w:ascii="宋体" w:hAnsi="宋体"/>
                <w:szCs w:val="21"/>
              </w:rPr>
              <w:t>电子商务类网站设计与制作</w:t>
            </w: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tc>
        <w:tc>
          <w:tcPr>
            <w:tcW w:w="1202" w:type="dxa"/>
            <w:vAlign w:val="center"/>
          </w:tcPr>
          <w:p>
            <w:pPr>
              <w:jc w:val="center"/>
              <w:rPr>
                <w:rFonts w:ascii="宋体" w:hAnsi="宋体"/>
                <w:szCs w:val="21"/>
              </w:rPr>
            </w:pPr>
            <w:r>
              <w:rPr>
                <w:rFonts w:hint="eastAsia" w:ascii="宋体" w:hAnsi="宋体"/>
                <w:szCs w:val="21"/>
              </w:rPr>
              <w:t>网站整体布局分析设计</w:t>
            </w:r>
          </w:p>
        </w:tc>
        <w:tc>
          <w:tcPr>
            <w:tcW w:w="1343" w:type="dxa"/>
            <w:vAlign w:val="center"/>
          </w:tcPr>
          <w:p>
            <w:pPr>
              <w:jc w:val="center"/>
              <w:rPr>
                <w:rFonts w:ascii="宋体" w:hAnsi="宋体"/>
                <w:szCs w:val="21"/>
              </w:rPr>
            </w:pPr>
            <w:r>
              <w:rPr>
                <w:rFonts w:hint="eastAsia" w:ascii="宋体" w:hAnsi="宋体"/>
                <w:szCs w:val="21"/>
              </w:rPr>
              <w:t>掌握网站开发流程。</w:t>
            </w:r>
          </w:p>
          <w:p>
            <w:pPr>
              <w:jc w:val="center"/>
              <w:rPr>
                <w:rFonts w:ascii="宋体" w:hAnsi="宋体"/>
                <w:szCs w:val="21"/>
              </w:rPr>
            </w:pPr>
            <w:r>
              <w:rPr>
                <w:rFonts w:hint="eastAsia" w:ascii="宋体" w:hAnsi="宋体"/>
                <w:szCs w:val="21"/>
              </w:rPr>
              <w:t>掌握div标记的使用。</w:t>
            </w:r>
          </w:p>
          <w:p>
            <w:pPr>
              <w:jc w:val="center"/>
              <w:rPr>
                <w:rFonts w:ascii="宋体" w:hAnsi="宋体"/>
                <w:szCs w:val="21"/>
              </w:rPr>
            </w:pPr>
            <w:r>
              <w:rPr>
                <w:rFonts w:hint="eastAsia" w:ascii="宋体" w:hAnsi="宋体"/>
                <w:szCs w:val="21"/>
              </w:rPr>
              <w:t>深入理解浮动技术。</w:t>
            </w:r>
          </w:p>
          <w:p>
            <w:pPr>
              <w:jc w:val="center"/>
              <w:rPr>
                <w:rFonts w:ascii="宋体" w:hAnsi="宋体"/>
                <w:szCs w:val="21"/>
              </w:rPr>
            </w:pPr>
          </w:p>
        </w:tc>
        <w:tc>
          <w:tcPr>
            <w:tcW w:w="1785" w:type="dxa"/>
            <w:vAlign w:val="center"/>
          </w:tcPr>
          <w:p>
            <w:pPr>
              <w:jc w:val="center"/>
              <w:rPr>
                <w:rFonts w:ascii="宋体" w:hAnsi="宋体"/>
                <w:szCs w:val="21"/>
              </w:rPr>
            </w:pPr>
            <w:r>
              <w:rPr>
                <w:rFonts w:hint="eastAsia" w:ascii="宋体" w:hAnsi="宋体"/>
                <w:szCs w:val="21"/>
              </w:rPr>
              <w:t>学会分析页面，画出草图。</w:t>
            </w:r>
          </w:p>
          <w:p>
            <w:pPr>
              <w:jc w:val="center"/>
              <w:rPr>
                <w:rFonts w:ascii="宋体" w:hAnsi="宋体"/>
                <w:szCs w:val="21"/>
              </w:rPr>
            </w:pPr>
            <w:r>
              <w:rPr>
                <w:rFonts w:hint="eastAsia" w:ascii="宋体" w:hAnsi="宋体"/>
                <w:szCs w:val="21"/>
              </w:rPr>
              <w:t>学会用div标记划分布局图。</w:t>
            </w:r>
          </w:p>
          <w:p>
            <w:pPr>
              <w:jc w:val="center"/>
              <w:rPr>
                <w:rFonts w:ascii="宋体" w:hAnsi="宋体"/>
                <w:szCs w:val="21"/>
              </w:rPr>
            </w:pPr>
            <w:r>
              <w:rPr>
                <w:rFonts w:hint="eastAsia" w:ascii="宋体" w:hAnsi="宋体"/>
                <w:szCs w:val="21"/>
              </w:rPr>
              <w:t>学会使用div+css方式实现页面布局。</w:t>
            </w:r>
          </w:p>
          <w:p>
            <w:pPr>
              <w:jc w:val="center"/>
              <w:rPr>
                <w:rFonts w:ascii="宋体" w:hAnsi="宋体"/>
                <w:szCs w:val="21"/>
              </w:rPr>
            </w:pPr>
          </w:p>
        </w:tc>
        <w:tc>
          <w:tcPr>
            <w:tcW w:w="853" w:type="dxa"/>
            <w:vAlign w:val="center"/>
          </w:tcPr>
          <w:p>
            <w:pPr>
              <w:jc w:val="center"/>
              <w:rPr>
                <w:rFonts w:ascii="宋体" w:hAnsi="宋体"/>
                <w:szCs w:val="21"/>
              </w:rPr>
            </w:pPr>
            <w:r>
              <w:rPr>
                <w:rFonts w:hint="eastAsia" w:ascii="宋体" w:hAnsi="宋体"/>
                <w:szCs w:val="21"/>
              </w:rPr>
              <w:t>深入理解浮动技术</w:t>
            </w:r>
          </w:p>
        </w:tc>
        <w:tc>
          <w:tcPr>
            <w:tcW w:w="1276" w:type="dxa"/>
            <w:vAlign w:val="center"/>
          </w:tcPr>
          <w:p>
            <w:pPr>
              <w:jc w:val="center"/>
              <w:rPr>
                <w:rFonts w:ascii="宋体" w:hAnsi="宋体"/>
                <w:szCs w:val="21"/>
              </w:rPr>
            </w:pPr>
            <w:r>
              <w:rPr>
                <w:rFonts w:hint="eastAsia" w:ascii="宋体" w:hAnsi="宋体"/>
                <w:szCs w:val="21"/>
              </w:rPr>
              <w:t>任务赏析</w:t>
            </w:r>
          </w:p>
          <w:p>
            <w:pPr>
              <w:jc w:val="center"/>
              <w:rPr>
                <w:rFonts w:ascii="宋体" w:hAnsi="宋体"/>
                <w:szCs w:val="21"/>
              </w:rPr>
            </w:pPr>
            <w:r>
              <w:rPr>
                <w:rFonts w:hint="eastAsia" w:ascii="宋体" w:hAnsi="宋体"/>
                <w:szCs w:val="21"/>
              </w:rPr>
              <w:t>教师示范</w:t>
            </w:r>
          </w:p>
          <w:p>
            <w:pPr>
              <w:jc w:val="center"/>
              <w:rPr>
                <w:rFonts w:ascii="宋体" w:hAnsi="宋体"/>
                <w:szCs w:val="21"/>
              </w:rPr>
            </w:pPr>
            <w:r>
              <w:rPr>
                <w:rFonts w:hint="eastAsia" w:ascii="宋体" w:hAnsi="宋体"/>
                <w:szCs w:val="21"/>
              </w:rPr>
              <w:t>学生设计</w:t>
            </w:r>
          </w:p>
          <w:p>
            <w:pPr>
              <w:jc w:val="center"/>
              <w:rPr>
                <w:rFonts w:ascii="宋体" w:hAnsi="宋体"/>
                <w:szCs w:val="21"/>
              </w:rPr>
            </w:pPr>
            <w:r>
              <w:rPr>
                <w:rFonts w:hint="eastAsia" w:ascii="宋体" w:hAnsi="宋体"/>
                <w:szCs w:val="21"/>
              </w:rPr>
              <w:t>展示评价</w:t>
            </w:r>
          </w:p>
          <w:p>
            <w:pPr>
              <w:jc w:val="center"/>
              <w:rPr>
                <w:rFonts w:ascii="宋体" w:hAnsi="宋体"/>
                <w:szCs w:val="21"/>
              </w:rPr>
            </w:pPr>
            <w:r>
              <w:rPr>
                <w:rFonts w:hint="eastAsia" w:ascii="宋体" w:hAnsi="宋体"/>
                <w:szCs w:val="21"/>
              </w:rPr>
              <w:t>任务小结</w:t>
            </w:r>
          </w:p>
          <w:p>
            <w:pPr>
              <w:jc w:val="center"/>
              <w:rPr>
                <w:rFonts w:ascii="宋体" w:hAnsi="宋体"/>
                <w:szCs w:val="21"/>
              </w:rPr>
            </w:pPr>
            <w:r>
              <w:rPr>
                <w:rFonts w:hint="eastAsia" w:ascii="宋体" w:hAnsi="宋体"/>
                <w:szCs w:val="21"/>
              </w:rPr>
              <w:t>拓展训练</w:t>
            </w:r>
          </w:p>
        </w:tc>
        <w:tc>
          <w:tcPr>
            <w:tcW w:w="49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Merge w:val="continue"/>
            <w:vAlign w:val="center"/>
          </w:tcPr>
          <w:p>
            <w:pPr>
              <w:spacing w:line="360" w:lineRule="auto"/>
              <w:jc w:val="center"/>
              <w:rPr>
                <w:rFonts w:ascii="宋体" w:hAnsi="宋体"/>
                <w:szCs w:val="21"/>
              </w:rPr>
            </w:pPr>
          </w:p>
        </w:tc>
        <w:tc>
          <w:tcPr>
            <w:tcW w:w="926" w:type="dxa"/>
            <w:vMerge w:val="continue"/>
            <w:vAlign w:val="center"/>
          </w:tcPr>
          <w:p>
            <w:pPr>
              <w:jc w:val="center"/>
              <w:rPr>
                <w:rFonts w:ascii="宋体" w:hAnsi="宋体"/>
                <w:szCs w:val="21"/>
              </w:rPr>
            </w:pPr>
          </w:p>
        </w:tc>
        <w:tc>
          <w:tcPr>
            <w:tcW w:w="1202" w:type="dxa"/>
            <w:vAlign w:val="center"/>
          </w:tcPr>
          <w:p>
            <w:pPr>
              <w:jc w:val="center"/>
              <w:rPr>
                <w:rFonts w:ascii="宋体" w:hAnsi="宋体"/>
                <w:szCs w:val="21"/>
              </w:rPr>
            </w:pPr>
            <w:r>
              <w:rPr>
                <w:rFonts w:hint="eastAsia" w:ascii="宋体" w:hAnsi="宋体"/>
                <w:szCs w:val="21"/>
              </w:rPr>
              <w:t>页面头部具体实现</w:t>
            </w:r>
          </w:p>
        </w:tc>
        <w:tc>
          <w:tcPr>
            <w:tcW w:w="1343" w:type="dxa"/>
            <w:vAlign w:val="center"/>
          </w:tcPr>
          <w:p>
            <w:pPr>
              <w:jc w:val="center"/>
              <w:rPr>
                <w:rFonts w:ascii="宋体" w:hAnsi="宋体"/>
                <w:szCs w:val="21"/>
              </w:rPr>
            </w:pPr>
            <w:r>
              <w:rPr>
                <w:rFonts w:hint="eastAsia" w:ascii="宋体" w:hAnsi="宋体"/>
                <w:szCs w:val="21"/>
              </w:rPr>
              <w:t>掌握列表、超链接标记的使用。</w:t>
            </w:r>
          </w:p>
          <w:p>
            <w:pPr>
              <w:jc w:val="center"/>
              <w:rPr>
                <w:rFonts w:ascii="宋体" w:hAnsi="宋体"/>
                <w:szCs w:val="21"/>
              </w:rPr>
            </w:pPr>
            <w:r>
              <w:rPr>
                <w:rFonts w:hint="eastAsia" w:ascii="宋体" w:hAnsi="宋体"/>
                <w:szCs w:val="21"/>
              </w:rPr>
              <w:t>掌握CSS控制、背景、列表的属性。</w:t>
            </w:r>
          </w:p>
          <w:p>
            <w:pPr>
              <w:jc w:val="center"/>
              <w:rPr>
                <w:rFonts w:ascii="宋体" w:hAnsi="宋体"/>
                <w:szCs w:val="21"/>
              </w:rPr>
            </w:pPr>
            <w:r>
              <w:rPr>
                <w:rFonts w:hint="eastAsia" w:ascii="宋体" w:hAnsi="宋体"/>
                <w:szCs w:val="21"/>
              </w:rPr>
              <w:t>掌握表单元素的使用。</w:t>
            </w:r>
          </w:p>
          <w:p>
            <w:pPr>
              <w:jc w:val="center"/>
              <w:rPr>
                <w:rFonts w:ascii="宋体" w:hAnsi="宋体"/>
                <w:szCs w:val="21"/>
              </w:rPr>
            </w:pPr>
          </w:p>
        </w:tc>
        <w:tc>
          <w:tcPr>
            <w:tcW w:w="1785" w:type="dxa"/>
            <w:vAlign w:val="center"/>
          </w:tcPr>
          <w:p>
            <w:pPr>
              <w:jc w:val="center"/>
              <w:rPr>
                <w:rFonts w:ascii="宋体" w:hAnsi="宋体"/>
                <w:szCs w:val="21"/>
              </w:rPr>
            </w:pPr>
            <w:r>
              <w:rPr>
                <w:rFonts w:hint="eastAsia" w:ascii="宋体" w:hAnsi="宋体"/>
                <w:szCs w:val="21"/>
              </w:rPr>
              <w:t>展示用户注册、登录状态等信息。</w:t>
            </w:r>
          </w:p>
          <w:p>
            <w:pPr>
              <w:jc w:val="center"/>
              <w:rPr>
                <w:rFonts w:ascii="宋体" w:hAnsi="宋体"/>
                <w:szCs w:val="21"/>
              </w:rPr>
            </w:pPr>
            <w:r>
              <w:rPr>
                <w:rFonts w:hint="eastAsia" w:ascii="宋体" w:hAnsi="宋体"/>
                <w:szCs w:val="21"/>
              </w:rPr>
              <w:t>实现网站商品搜索。</w:t>
            </w:r>
          </w:p>
          <w:p>
            <w:pPr>
              <w:jc w:val="center"/>
              <w:rPr>
                <w:rFonts w:ascii="宋体" w:hAnsi="宋体"/>
                <w:szCs w:val="21"/>
              </w:rPr>
            </w:pPr>
          </w:p>
        </w:tc>
        <w:tc>
          <w:tcPr>
            <w:tcW w:w="853" w:type="dxa"/>
            <w:vAlign w:val="center"/>
          </w:tcPr>
          <w:p>
            <w:pPr>
              <w:jc w:val="center"/>
              <w:rPr>
                <w:rFonts w:ascii="宋体" w:hAnsi="宋体"/>
                <w:szCs w:val="21"/>
              </w:rPr>
            </w:pPr>
            <w:r>
              <w:rPr>
                <w:rFonts w:hint="eastAsia" w:ascii="宋体" w:hAnsi="宋体"/>
                <w:szCs w:val="21"/>
              </w:rPr>
              <w:t>列表标记的使用</w:t>
            </w:r>
          </w:p>
        </w:tc>
        <w:tc>
          <w:tcPr>
            <w:tcW w:w="1276" w:type="dxa"/>
            <w:vAlign w:val="center"/>
          </w:tcPr>
          <w:p>
            <w:pPr>
              <w:jc w:val="center"/>
              <w:rPr>
                <w:rFonts w:ascii="宋体" w:hAnsi="宋体"/>
                <w:szCs w:val="21"/>
              </w:rPr>
            </w:pPr>
            <w:r>
              <w:rPr>
                <w:rFonts w:hint="eastAsia" w:ascii="宋体" w:hAnsi="宋体"/>
                <w:szCs w:val="21"/>
              </w:rPr>
              <w:t>任务赏析</w:t>
            </w:r>
          </w:p>
          <w:p>
            <w:pPr>
              <w:jc w:val="center"/>
              <w:rPr>
                <w:rFonts w:ascii="宋体" w:hAnsi="宋体"/>
                <w:szCs w:val="21"/>
              </w:rPr>
            </w:pPr>
            <w:r>
              <w:rPr>
                <w:rFonts w:hint="eastAsia" w:ascii="宋体" w:hAnsi="宋体"/>
                <w:szCs w:val="21"/>
              </w:rPr>
              <w:t>教师示范</w:t>
            </w:r>
          </w:p>
          <w:p>
            <w:pPr>
              <w:jc w:val="center"/>
              <w:rPr>
                <w:rFonts w:ascii="宋体" w:hAnsi="宋体"/>
                <w:szCs w:val="21"/>
              </w:rPr>
            </w:pPr>
            <w:r>
              <w:rPr>
                <w:rFonts w:hint="eastAsia" w:ascii="宋体" w:hAnsi="宋体"/>
                <w:szCs w:val="21"/>
              </w:rPr>
              <w:t>学生设计</w:t>
            </w:r>
          </w:p>
          <w:p>
            <w:pPr>
              <w:jc w:val="center"/>
              <w:rPr>
                <w:rFonts w:ascii="宋体" w:hAnsi="宋体"/>
                <w:szCs w:val="21"/>
              </w:rPr>
            </w:pPr>
            <w:r>
              <w:rPr>
                <w:rFonts w:hint="eastAsia" w:ascii="宋体" w:hAnsi="宋体"/>
                <w:szCs w:val="21"/>
              </w:rPr>
              <w:t>展示评价</w:t>
            </w:r>
          </w:p>
          <w:p>
            <w:pPr>
              <w:jc w:val="center"/>
              <w:rPr>
                <w:rFonts w:ascii="宋体" w:hAnsi="宋体"/>
                <w:szCs w:val="21"/>
              </w:rPr>
            </w:pPr>
            <w:r>
              <w:rPr>
                <w:rFonts w:hint="eastAsia" w:ascii="宋体" w:hAnsi="宋体"/>
                <w:szCs w:val="21"/>
              </w:rPr>
              <w:t>任务小结</w:t>
            </w:r>
          </w:p>
          <w:p>
            <w:pPr>
              <w:jc w:val="center"/>
              <w:rPr>
                <w:rFonts w:ascii="宋体" w:hAnsi="宋体"/>
                <w:szCs w:val="21"/>
              </w:rPr>
            </w:pPr>
            <w:r>
              <w:rPr>
                <w:rFonts w:hint="eastAsia" w:ascii="宋体" w:hAnsi="宋体"/>
                <w:szCs w:val="21"/>
              </w:rPr>
              <w:t>拓展训练</w:t>
            </w:r>
          </w:p>
        </w:tc>
        <w:tc>
          <w:tcPr>
            <w:tcW w:w="49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Merge w:val="continue"/>
            <w:vAlign w:val="center"/>
          </w:tcPr>
          <w:p>
            <w:pPr>
              <w:spacing w:line="360" w:lineRule="auto"/>
              <w:jc w:val="center"/>
              <w:rPr>
                <w:rFonts w:ascii="宋体" w:hAnsi="宋体"/>
                <w:szCs w:val="21"/>
              </w:rPr>
            </w:pPr>
          </w:p>
        </w:tc>
        <w:tc>
          <w:tcPr>
            <w:tcW w:w="926" w:type="dxa"/>
            <w:vMerge w:val="continue"/>
            <w:vAlign w:val="center"/>
          </w:tcPr>
          <w:p>
            <w:pPr>
              <w:jc w:val="center"/>
              <w:rPr>
                <w:rFonts w:ascii="宋体" w:hAnsi="宋体"/>
                <w:szCs w:val="21"/>
              </w:rPr>
            </w:pPr>
          </w:p>
        </w:tc>
        <w:tc>
          <w:tcPr>
            <w:tcW w:w="1202" w:type="dxa"/>
            <w:vAlign w:val="center"/>
          </w:tcPr>
          <w:p>
            <w:pPr>
              <w:jc w:val="center"/>
              <w:rPr>
                <w:rFonts w:ascii="宋体" w:hAnsi="宋体"/>
                <w:szCs w:val="21"/>
              </w:rPr>
            </w:pPr>
            <w:r>
              <w:rPr>
                <w:rFonts w:hint="eastAsia" w:ascii="宋体" w:hAnsi="宋体"/>
                <w:szCs w:val="21"/>
              </w:rPr>
              <w:t>导航实现</w:t>
            </w:r>
          </w:p>
        </w:tc>
        <w:tc>
          <w:tcPr>
            <w:tcW w:w="1343" w:type="dxa"/>
            <w:vAlign w:val="center"/>
          </w:tcPr>
          <w:p>
            <w:pPr>
              <w:jc w:val="center"/>
              <w:rPr>
                <w:rFonts w:ascii="宋体" w:hAnsi="宋体"/>
                <w:szCs w:val="21"/>
              </w:rPr>
            </w:pPr>
            <w:r>
              <w:rPr>
                <w:rFonts w:hint="eastAsia" w:ascii="宋体" w:hAnsi="宋体"/>
                <w:szCs w:val="21"/>
              </w:rPr>
              <w:t>掌握jQuery基本语法。</w:t>
            </w:r>
          </w:p>
          <w:p>
            <w:pPr>
              <w:jc w:val="center"/>
              <w:rPr>
                <w:rFonts w:ascii="宋体" w:hAnsi="宋体"/>
                <w:szCs w:val="21"/>
              </w:rPr>
            </w:pPr>
            <w:r>
              <w:rPr>
                <w:rFonts w:hint="eastAsia" w:ascii="宋体" w:hAnsi="宋体"/>
                <w:szCs w:val="21"/>
              </w:rPr>
              <w:t>掌握jQuery实现tab导航条。</w:t>
            </w:r>
          </w:p>
          <w:p>
            <w:pPr>
              <w:jc w:val="center"/>
              <w:rPr>
                <w:rFonts w:ascii="宋体" w:hAnsi="宋体"/>
                <w:szCs w:val="21"/>
              </w:rPr>
            </w:pPr>
          </w:p>
        </w:tc>
        <w:tc>
          <w:tcPr>
            <w:tcW w:w="1785" w:type="dxa"/>
            <w:vAlign w:val="center"/>
          </w:tcPr>
          <w:p>
            <w:pPr>
              <w:jc w:val="center"/>
              <w:rPr>
                <w:rFonts w:ascii="宋体" w:hAnsi="宋体"/>
                <w:szCs w:val="21"/>
              </w:rPr>
            </w:pPr>
            <w:r>
              <w:rPr>
                <w:rFonts w:hint="eastAsia" w:ascii="宋体" w:hAnsi="宋体"/>
                <w:szCs w:val="21"/>
              </w:rPr>
              <w:t>实现tab导航条图片排版。</w:t>
            </w:r>
          </w:p>
          <w:p>
            <w:pPr>
              <w:jc w:val="center"/>
              <w:rPr>
                <w:rFonts w:ascii="宋体" w:hAnsi="宋体"/>
                <w:szCs w:val="21"/>
              </w:rPr>
            </w:pPr>
            <w:r>
              <w:rPr>
                <w:rFonts w:hint="eastAsia" w:ascii="宋体" w:hAnsi="宋体"/>
                <w:szCs w:val="21"/>
              </w:rPr>
              <w:t>掌握原生js实现导航条方法。</w:t>
            </w:r>
          </w:p>
          <w:p>
            <w:pPr>
              <w:jc w:val="center"/>
              <w:rPr>
                <w:rFonts w:ascii="宋体" w:hAnsi="宋体"/>
                <w:szCs w:val="21"/>
              </w:rPr>
            </w:pPr>
            <w:r>
              <w:rPr>
                <w:rFonts w:hint="eastAsia" w:ascii="宋体" w:hAnsi="宋体"/>
                <w:szCs w:val="21"/>
              </w:rPr>
              <w:t>掌握jQuery实现导航条方法。</w:t>
            </w:r>
          </w:p>
          <w:p>
            <w:pPr>
              <w:jc w:val="center"/>
              <w:rPr>
                <w:rFonts w:ascii="宋体" w:hAnsi="宋体"/>
                <w:szCs w:val="21"/>
              </w:rPr>
            </w:pPr>
          </w:p>
        </w:tc>
        <w:tc>
          <w:tcPr>
            <w:tcW w:w="853" w:type="dxa"/>
            <w:vAlign w:val="center"/>
          </w:tcPr>
          <w:p>
            <w:pPr>
              <w:jc w:val="center"/>
              <w:rPr>
                <w:rFonts w:ascii="宋体" w:hAnsi="宋体"/>
                <w:szCs w:val="21"/>
              </w:rPr>
            </w:pPr>
            <w:r>
              <w:rPr>
                <w:rFonts w:hint="eastAsia" w:ascii="宋体" w:hAnsi="宋体"/>
                <w:szCs w:val="21"/>
              </w:rPr>
              <w:t>掌握CSS控制、背景、列表的属性</w:t>
            </w:r>
          </w:p>
        </w:tc>
        <w:tc>
          <w:tcPr>
            <w:tcW w:w="1276" w:type="dxa"/>
            <w:vAlign w:val="center"/>
          </w:tcPr>
          <w:p>
            <w:pPr>
              <w:jc w:val="center"/>
              <w:rPr>
                <w:rFonts w:ascii="宋体" w:hAnsi="宋体"/>
                <w:szCs w:val="21"/>
              </w:rPr>
            </w:pPr>
            <w:r>
              <w:rPr>
                <w:rFonts w:hint="eastAsia" w:ascii="宋体" w:hAnsi="宋体"/>
                <w:szCs w:val="21"/>
              </w:rPr>
              <w:t>任务赏析</w:t>
            </w:r>
          </w:p>
          <w:p>
            <w:pPr>
              <w:jc w:val="center"/>
              <w:rPr>
                <w:rFonts w:ascii="宋体" w:hAnsi="宋体"/>
                <w:szCs w:val="21"/>
              </w:rPr>
            </w:pPr>
            <w:r>
              <w:rPr>
                <w:rFonts w:hint="eastAsia" w:ascii="宋体" w:hAnsi="宋体"/>
                <w:szCs w:val="21"/>
              </w:rPr>
              <w:t>教师示范</w:t>
            </w:r>
          </w:p>
          <w:p>
            <w:pPr>
              <w:jc w:val="center"/>
              <w:rPr>
                <w:rFonts w:ascii="宋体" w:hAnsi="宋体"/>
                <w:szCs w:val="21"/>
              </w:rPr>
            </w:pPr>
            <w:r>
              <w:rPr>
                <w:rFonts w:hint="eastAsia" w:ascii="宋体" w:hAnsi="宋体"/>
                <w:szCs w:val="21"/>
              </w:rPr>
              <w:t>学生设计</w:t>
            </w:r>
          </w:p>
          <w:p>
            <w:pPr>
              <w:jc w:val="center"/>
              <w:rPr>
                <w:rFonts w:ascii="宋体" w:hAnsi="宋体"/>
                <w:szCs w:val="21"/>
              </w:rPr>
            </w:pPr>
            <w:r>
              <w:rPr>
                <w:rFonts w:hint="eastAsia" w:ascii="宋体" w:hAnsi="宋体"/>
                <w:szCs w:val="21"/>
              </w:rPr>
              <w:t>展示评价</w:t>
            </w:r>
          </w:p>
          <w:p>
            <w:pPr>
              <w:jc w:val="center"/>
              <w:rPr>
                <w:rFonts w:ascii="宋体" w:hAnsi="宋体"/>
                <w:szCs w:val="21"/>
              </w:rPr>
            </w:pPr>
            <w:r>
              <w:rPr>
                <w:rFonts w:hint="eastAsia" w:ascii="宋体" w:hAnsi="宋体"/>
                <w:szCs w:val="21"/>
              </w:rPr>
              <w:t>任务小结</w:t>
            </w:r>
          </w:p>
          <w:p>
            <w:pPr>
              <w:jc w:val="center"/>
              <w:rPr>
                <w:rFonts w:ascii="宋体" w:hAnsi="宋体"/>
                <w:szCs w:val="21"/>
              </w:rPr>
            </w:pPr>
            <w:r>
              <w:rPr>
                <w:rFonts w:hint="eastAsia" w:ascii="宋体" w:hAnsi="宋体"/>
                <w:szCs w:val="21"/>
              </w:rPr>
              <w:t>拓展训练</w:t>
            </w:r>
          </w:p>
        </w:tc>
        <w:tc>
          <w:tcPr>
            <w:tcW w:w="49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Align w:val="center"/>
          </w:tcPr>
          <w:p>
            <w:pPr>
              <w:spacing w:line="360" w:lineRule="auto"/>
              <w:jc w:val="center"/>
              <w:rPr>
                <w:rFonts w:ascii="宋体" w:hAnsi="宋体"/>
                <w:szCs w:val="21"/>
              </w:rPr>
            </w:pPr>
          </w:p>
        </w:tc>
        <w:tc>
          <w:tcPr>
            <w:tcW w:w="926" w:type="dxa"/>
            <w:vMerge w:val="continue"/>
            <w:vAlign w:val="center"/>
          </w:tcPr>
          <w:p>
            <w:pPr>
              <w:jc w:val="center"/>
              <w:rPr>
                <w:rFonts w:ascii="宋体" w:hAnsi="宋体"/>
                <w:szCs w:val="21"/>
              </w:rPr>
            </w:pPr>
          </w:p>
        </w:tc>
        <w:tc>
          <w:tcPr>
            <w:tcW w:w="1202" w:type="dxa"/>
            <w:vAlign w:val="center"/>
          </w:tcPr>
          <w:p>
            <w:pPr>
              <w:jc w:val="center"/>
              <w:rPr>
                <w:rFonts w:ascii="宋体" w:hAnsi="宋体"/>
                <w:szCs w:val="21"/>
              </w:rPr>
            </w:pPr>
            <w:r>
              <w:rPr>
                <w:rFonts w:hint="eastAsia" w:ascii="宋体" w:hAnsi="宋体"/>
                <w:szCs w:val="21"/>
              </w:rPr>
              <w:t>滚动图片广告栏实现</w:t>
            </w:r>
          </w:p>
        </w:tc>
        <w:tc>
          <w:tcPr>
            <w:tcW w:w="1343" w:type="dxa"/>
            <w:vAlign w:val="center"/>
          </w:tcPr>
          <w:p>
            <w:pPr>
              <w:jc w:val="center"/>
              <w:rPr>
                <w:rFonts w:ascii="宋体" w:hAnsi="宋体"/>
                <w:szCs w:val="21"/>
              </w:rPr>
            </w:pPr>
            <w:r>
              <w:rPr>
                <w:rFonts w:hint="eastAsia" w:ascii="宋体" w:hAnsi="宋体"/>
                <w:szCs w:val="21"/>
              </w:rPr>
              <w:t>掌握图片、列表标记的使用。</w:t>
            </w:r>
          </w:p>
          <w:p>
            <w:pPr>
              <w:jc w:val="center"/>
              <w:rPr>
                <w:rFonts w:ascii="宋体" w:hAnsi="宋体"/>
                <w:szCs w:val="21"/>
              </w:rPr>
            </w:pPr>
            <w:r>
              <w:rPr>
                <w:rFonts w:hint="eastAsia" w:ascii="宋体" w:hAnsi="宋体"/>
                <w:szCs w:val="21"/>
              </w:rPr>
              <w:t>掌握CSS控制图片和列表属性。</w:t>
            </w:r>
          </w:p>
          <w:p>
            <w:pPr>
              <w:jc w:val="center"/>
              <w:rPr>
                <w:rFonts w:ascii="宋体" w:hAnsi="宋体"/>
                <w:szCs w:val="21"/>
              </w:rPr>
            </w:pPr>
          </w:p>
        </w:tc>
        <w:tc>
          <w:tcPr>
            <w:tcW w:w="1785" w:type="dxa"/>
            <w:vAlign w:val="center"/>
          </w:tcPr>
          <w:p>
            <w:pPr>
              <w:jc w:val="center"/>
              <w:rPr>
                <w:rFonts w:ascii="宋体" w:hAnsi="宋体"/>
                <w:szCs w:val="21"/>
              </w:rPr>
            </w:pPr>
            <w:r>
              <w:rPr>
                <w:rFonts w:hint="eastAsia" w:ascii="宋体" w:hAnsi="宋体"/>
                <w:szCs w:val="21"/>
              </w:rPr>
              <w:t>展示图片广告。</w:t>
            </w:r>
          </w:p>
          <w:p>
            <w:pPr>
              <w:jc w:val="center"/>
              <w:rPr>
                <w:rFonts w:ascii="宋体" w:hAnsi="宋体"/>
                <w:szCs w:val="21"/>
              </w:rPr>
            </w:pPr>
            <w:r>
              <w:rPr>
                <w:rFonts w:hint="eastAsia" w:ascii="宋体" w:hAnsi="宋体"/>
                <w:szCs w:val="21"/>
              </w:rPr>
              <w:t>jQuery实现轮播图效果。</w:t>
            </w:r>
          </w:p>
          <w:p>
            <w:pPr>
              <w:jc w:val="center"/>
              <w:rPr>
                <w:rFonts w:ascii="宋体" w:hAnsi="宋体"/>
                <w:szCs w:val="21"/>
              </w:rPr>
            </w:pPr>
          </w:p>
        </w:tc>
        <w:tc>
          <w:tcPr>
            <w:tcW w:w="853" w:type="dxa"/>
            <w:vAlign w:val="center"/>
          </w:tcPr>
          <w:p>
            <w:pPr>
              <w:jc w:val="center"/>
              <w:rPr>
                <w:rFonts w:ascii="宋体" w:hAnsi="宋体"/>
                <w:szCs w:val="21"/>
              </w:rPr>
            </w:pPr>
            <w:r>
              <w:rPr>
                <w:rFonts w:hint="eastAsia" w:ascii="宋体" w:hAnsi="宋体"/>
                <w:szCs w:val="21"/>
              </w:rPr>
              <w:t>CSS控制图片和列表属性</w:t>
            </w:r>
          </w:p>
        </w:tc>
        <w:tc>
          <w:tcPr>
            <w:tcW w:w="1276" w:type="dxa"/>
            <w:vAlign w:val="center"/>
          </w:tcPr>
          <w:p>
            <w:pPr>
              <w:jc w:val="center"/>
              <w:rPr>
                <w:rFonts w:ascii="宋体" w:hAnsi="宋体"/>
                <w:szCs w:val="21"/>
              </w:rPr>
            </w:pPr>
            <w:r>
              <w:rPr>
                <w:rFonts w:hint="eastAsia" w:ascii="宋体" w:hAnsi="宋体"/>
                <w:szCs w:val="21"/>
              </w:rPr>
              <w:t>任务赏析</w:t>
            </w:r>
          </w:p>
          <w:p>
            <w:pPr>
              <w:jc w:val="center"/>
              <w:rPr>
                <w:rFonts w:ascii="宋体" w:hAnsi="宋体"/>
                <w:szCs w:val="21"/>
              </w:rPr>
            </w:pPr>
            <w:r>
              <w:rPr>
                <w:rFonts w:hint="eastAsia" w:ascii="宋体" w:hAnsi="宋体"/>
                <w:szCs w:val="21"/>
              </w:rPr>
              <w:t>教师示范</w:t>
            </w:r>
          </w:p>
          <w:p>
            <w:pPr>
              <w:jc w:val="center"/>
              <w:rPr>
                <w:rFonts w:ascii="宋体" w:hAnsi="宋体"/>
                <w:szCs w:val="21"/>
              </w:rPr>
            </w:pPr>
            <w:r>
              <w:rPr>
                <w:rFonts w:hint="eastAsia" w:ascii="宋体" w:hAnsi="宋体"/>
                <w:szCs w:val="21"/>
              </w:rPr>
              <w:t>学生设计</w:t>
            </w:r>
          </w:p>
          <w:p>
            <w:pPr>
              <w:jc w:val="center"/>
              <w:rPr>
                <w:rFonts w:ascii="宋体" w:hAnsi="宋体"/>
                <w:szCs w:val="21"/>
              </w:rPr>
            </w:pPr>
            <w:r>
              <w:rPr>
                <w:rFonts w:hint="eastAsia" w:ascii="宋体" w:hAnsi="宋体"/>
                <w:szCs w:val="21"/>
              </w:rPr>
              <w:t>展示评价</w:t>
            </w:r>
          </w:p>
          <w:p>
            <w:pPr>
              <w:jc w:val="center"/>
              <w:rPr>
                <w:rFonts w:ascii="宋体" w:hAnsi="宋体"/>
                <w:szCs w:val="21"/>
              </w:rPr>
            </w:pPr>
            <w:r>
              <w:rPr>
                <w:rFonts w:hint="eastAsia" w:ascii="宋体" w:hAnsi="宋体"/>
                <w:szCs w:val="21"/>
              </w:rPr>
              <w:t>任务小结</w:t>
            </w:r>
          </w:p>
          <w:p>
            <w:pPr>
              <w:jc w:val="center"/>
              <w:rPr>
                <w:rFonts w:ascii="宋体" w:hAnsi="宋体"/>
                <w:szCs w:val="21"/>
              </w:rPr>
            </w:pPr>
            <w:r>
              <w:rPr>
                <w:rFonts w:hint="eastAsia" w:ascii="宋体" w:hAnsi="宋体"/>
                <w:szCs w:val="21"/>
              </w:rPr>
              <w:t>拓展训练</w:t>
            </w:r>
          </w:p>
        </w:tc>
        <w:tc>
          <w:tcPr>
            <w:tcW w:w="49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Align w:val="center"/>
          </w:tcPr>
          <w:p>
            <w:pPr>
              <w:spacing w:line="360" w:lineRule="auto"/>
              <w:jc w:val="center"/>
              <w:rPr>
                <w:rFonts w:ascii="宋体" w:hAnsi="宋体"/>
                <w:szCs w:val="21"/>
              </w:rPr>
            </w:pPr>
          </w:p>
        </w:tc>
        <w:tc>
          <w:tcPr>
            <w:tcW w:w="926" w:type="dxa"/>
            <w:vMerge w:val="continue"/>
            <w:vAlign w:val="center"/>
          </w:tcPr>
          <w:p>
            <w:pPr>
              <w:jc w:val="center"/>
              <w:rPr>
                <w:rFonts w:ascii="宋体" w:hAnsi="宋体"/>
                <w:szCs w:val="21"/>
              </w:rPr>
            </w:pPr>
          </w:p>
        </w:tc>
        <w:tc>
          <w:tcPr>
            <w:tcW w:w="1202" w:type="dxa"/>
            <w:vAlign w:val="center"/>
          </w:tcPr>
          <w:p>
            <w:pPr>
              <w:jc w:val="center"/>
              <w:rPr>
                <w:rFonts w:ascii="宋体" w:hAnsi="宋体"/>
                <w:szCs w:val="21"/>
              </w:rPr>
            </w:pPr>
            <w:r>
              <w:rPr>
                <w:rFonts w:hint="eastAsia" w:ascii="宋体" w:hAnsi="宋体"/>
                <w:szCs w:val="21"/>
              </w:rPr>
              <w:t>女装、男装产品展示</w:t>
            </w:r>
          </w:p>
          <w:p>
            <w:pPr>
              <w:jc w:val="center"/>
              <w:rPr>
                <w:rFonts w:ascii="宋体" w:hAnsi="宋体"/>
                <w:szCs w:val="21"/>
              </w:rPr>
            </w:pPr>
          </w:p>
        </w:tc>
        <w:tc>
          <w:tcPr>
            <w:tcW w:w="1343" w:type="dxa"/>
            <w:vAlign w:val="center"/>
          </w:tcPr>
          <w:p>
            <w:pPr>
              <w:jc w:val="center"/>
              <w:rPr>
                <w:rFonts w:ascii="宋体" w:hAnsi="宋体"/>
                <w:szCs w:val="21"/>
              </w:rPr>
            </w:pPr>
            <w:r>
              <w:rPr>
                <w:rFonts w:hint="eastAsia" w:ascii="宋体" w:hAnsi="宋体"/>
                <w:szCs w:val="21"/>
              </w:rPr>
              <w:t>掌握图片与文字排版。</w:t>
            </w:r>
          </w:p>
          <w:p>
            <w:pPr>
              <w:jc w:val="center"/>
              <w:rPr>
                <w:rFonts w:ascii="宋体" w:hAnsi="宋体"/>
                <w:szCs w:val="21"/>
              </w:rPr>
            </w:pPr>
            <w:r>
              <w:rPr>
                <w:rFonts w:hint="eastAsia" w:ascii="宋体" w:hAnsi="宋体"/>
                <w:szCs w:val="21"/>
              </w:rPr>
              <w:t>掌握鼠标经过图片变样效果。</w:t>
            </w:r>
          </w:p>
          <w:p>
            <w:pPr>
              <w:jc w:val="center"/>
              <w:rPr>
                <w:rFonts w:ascii="宋体" w:hAnsi="宋体"/>
                <w:szCs w:val="21"/>
              </w:rPr>
            </w:pPr>
            <w:r>
              <w:rPr>
                <w:rFonts w:hint="eastAsia" w:ascii="宋体" w:hAnsi="宋体"/>
                <w:szCs w:val="21"/>
              </w:rPr>
              <w:t>掌握图片排版。</w:t>
            </w:r>
          </w:p>
          <w:p>
            <w:pPr>
              <w:jc w:val="center"/>
              <w:rPr>
                <w:rFonts w:ascii="宋体" w:hAnsi="宋体"/>
                <w:szCs w:val="21"/>
              </w:rPr>
            </w:pPr>
          </w:p>
        </w:tc>
        <w:tc>
          <w:tcPr>
            <w:tcW w:w="1785" w:type="dxa"/>
            <w:vAlign w:val="center"/>
          </w:tcPr>
          <w:p>
            <w:pPr>
              <w:jc w:val="center"/>
              <w:rPr>
                <w:rFonts w:ascii="宋体" w:hAnsi="宋体"/>
                <w:szCs w:val="21"/>
              </w:rPr>
            </w:pPr>
            <w:r>
              <w:rPr>
                <w:rFonts w:hint="eastAsia" w:ascii="宋体" w:hAnsi="宋体"/>
                <w:szCs w:val="21"/>
              </w:rPr>
              <w:t>实现商品展示。</w:t>
            </w:r>
          </w:p>
          <w:p>
            <w:pPr>
              <w:jc w:val="center"/>
              <w:rPr>
                <w:rFonts w:ascii="宋体" w:hAnsi="宋体"/>
                <w:szCs w:val="21"/>
              </w:rPr>
            </w:pPr>
            <w:r>
              <w:rPr>
                <w:rFonts w:hint="eastAsia" w:ascii="宋体" w:hAnsi="宋体"/>
                <w:szCs w:val="21"/>
              </w:rPr>
              <w:t>鼠标经过图片变样效果 。</w:t>
            </w:r>
          </w:p>
          <w:p>
            <w:pPr>
              <w:jc w:val="center"/>
              <w:rPr>
                <w:rFonts w:ascii="宋体" w:hAnsi="宋体"/>
                <w:szCs w:val="21"/>
              </w:rPr>
            </w:pPr>
          </w:p>
        </w:tc>
        <w:tc>
          <w:tcPr>
            <w:tcW w:w="853" w:type="dxa"/>
            <w:vAlign w:val="center"/>
          </w:tcPr>
          <w:p>
            <w:pPr>
              <w:jc w:val="center"/>
              <w:rPr>
                <w:rFonts w:ascii="宋体" w:hAnsi="宋体"/>
                <w:szCs w:val="21"/>
              </w:rPr>
            </w:pPr>
            <w:r>
              <w:rPr>
                <w:rFonts w:hint="eastAsia" w:ascii="宋体" w:hAnsi="宋体"/>
                <w:szCs w:val="21"/>
              </w:rPr>
              <w:t>图片与文字排版</w:t>
            </w:r>
          </w:p>
        </w:tc>
        <w:tc>
          <w:tcPr>
            <w:tcW w:w="1276" w:type="dxa"/>
            <w:vAlign w:val="center"/>
          </w:tcPr>
          <w:p>
            <w:pPr>
              <w:jc w:val="center"/>
              <w:rPr>
                <w:rFonts w:ascii="宋体" w:hAnsi="宋体"/>
                <w:szCs w:val="21"/>
              </w:rPr>
            </w:pPr>
            <w:r>
              <w:rPr>
                <w:rFonts w:hint="eastAsia" w:ascii="宋体" w:hAnsi="宋体"/>
                <w:szCs w:val="21"/>
              </w:rPr>
              <w:t>任务赏析</w:t>
            </w:r>
          </w:p>
          <w:p>
            <w:pPr>
              <w:jc w:val="center"/>
              <w:rPr>
                <w:rFonts w:ascii="宋体" w:hAnsi="宋体"/>
                <w:szCs w:val="21"/>
              </w:rPr>
            </w:pPr>
            <w:r>
              <w:rPr>
                <w:rFonts w:hint="eastAsia" w:ascii="宋体" w:hAnsi="宋体"/>
                <w:szCs w:val="21"/>
              </w:rPr>
              <w:t>教师示范</w:t>
            </w:r>
          </w:p>
          <w:p>
            <w:pPr>
              <w:jc w:val="center"/>
              <w:rPr>
                <w:rFonts w:ascii="宋体" w:hAnsi="宋体"/>
                <w:szCs w:val="21"/>
              </w:rPr>
            </w:pPr>
            <w:r>
              <w:rPr>
                <w:rFonts w:hint="eastAsia" w:ascii="宋体" w:hAnsi="宋体"/>
                <w:szCs w:val="21"/>
              </w:rPr>
              <w:t>学生设计</w:t>
            </w:r>
          </w:p>
          <w:p>
            <w:pPr>
              <w:jc w:val="center"/>
              <w:rPr>
                <w:rFonts w:ascii="宋体" w:hAnsi="宋体"/>
                <w:szCs w:val="21"/>
              </w:rPr>
            </w:pPr>
            <w:r>
              <w:rPr>
                <w:rFonts w:hint="eastAsia" w:ascii="宋体" w:hAnsi="宋体"/>
                <w:szCs w:val="21"/>
              </w:rPr>
              <w:t>展示评价</w:t>
            </w:r>
          </w:p>
          <w:p>
            <w:pPr>
              <w:jc w:val="center"/>
              <w:rPr>
                <w:rFonts w:ascii="宋体" w:hAnsi="宋体"/>
                <w:szCs w:val="21"/>
              </w:rPr>
            </w:pPr>
            <w:r>
              <w:rPr>
                <w:rFonts w:hint="eastAsia" w:ascii="宋体" w:hAnsi="宋体"/>
                <w:szCs w:val="21"/>
              </w:rPr>
              <w:t>任务小结</w:t>
            </w:r>
          </w:p>
          <w:p>
            <w:pPr>
              <w:jc w:val="center"/>
              <w:rPr>
                <w:rFonts w:ascii="宋体" w:hAnsi="宋体"/>
                <w:szCs w:val="21"/>
              </w:rPr>
            </w:pPr>
            <w:r>
              <w:rPr>
                <w:rFonts w:hint="eastAsia" w:ascii="宋体" w:hAnsi="宋体"/>
                <w:szCs w:val="21"/>
              </w:rPr>
              <w:t>拓展训练</w:t>
            </w:r>
          </w:p>
        </w:tc>
        <w:tc>
          <w:tcPr>
            <w:tcW w:w="49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Align w:val="center"/>
          </w:tcPr>
          <w:p>
            <w:pPr>
              <w:spacing w:line="360" w:lineRule="auto"/>
              <w:jc w:val="center"/>
              <w:rPr>
                <w:rFonts w:ascii="宋体" w:hAnsi="宋体"/>
                <w:szCs w:val="21"/>
              </w:rPr>
            </w:pPr>
          </w:p>
        </w:tc>
        <w:tc>
          <w:tcPr>
            <w:tcW w:w="926" w:type="dxa"/>
            <w:vMerge w:val="continue"/>
            <w:vAlign w:val="center"/>
          </w:tcPr>
          <w:p>
            <w:pPr>
              <w:jc w:val="center"/>
              <w:rPr>
                <w:rFonts w:ascii="宋体" w:hAnsi="宋体"/>
                <w:szCs w:val="21"/>
              </w:rPr>
            </w:pPr>
          </w:p>
        </w:tc>
        <w:tc>
          <w:tcPr>
            <w:tcW w:w="1202" w:type="dxa"/>
            <w:vAlign w:val="center"/>
          </w:tcPr>
          <w:p>
            <w:pPr>
              <w:jc w:val="center"/>
              <w:rPr>
                <w:rFonts w:ascii="宋体" w:hAnsi="宋体"/>
                <w:szCs w:val="21"/>
              </w:rPr>
            </w:pPr>
            <w:r>
              <w:rPr>
                <w:rFonts w:hint="eastAsia" w:ascii="宋体" w:hAnsi="宋体"/>
                <w:szCs w:val="21"/>
              </w:rPr>
              <w:t>品牌、实体店及脚注实现</w:t>
            </w:r>
          </w:p>
        </w:tc>
        <w:tc>
          <w:tcPr>
            <w:tcW w:w="1343" w:type="dxa"/>
            <w:vAlign w:val="center"/>
          </w:tcPr>
          <w:p>
            <w:pPr>
              <w:jc w:val="center"/>
              <w:rPr>
                <w:rFonts w:ascii="宋体" w:hAnsi="宋体"/>
                <w:szCs w:val="21"/>
              </w:rPr>
            </w:pPr>
            <w:r>
              <w:rPr>
                <w:rFonts w:hint="eastAsia" w:ascii="宋体" w:hAnsi="宋体"/>
                <w:szCs w:val="21"/>
              </w:rPr>
              <w:t>图片排版</w:t>
            </w:r>
          </w:p>
          <w:p>
            <w:pPr>
              <w:jc w:val="center"/>
              <w:rPr>
                <w:rFonts w:ascii="宋体" w:hAnsi="宋体"/>
                <w:szCs w:val="21"/>
              </w:rPr>
            </w:pPr>
          </w:p>
        </w:tc>
        <w:tc>
          <w:tcPr>
            <w:tcW w:w="1785" w:type="dxa"/>
            <w:vAlign w:val="center"/>
          </w:tcPr>
          <w:p>
            <w:pPr>
              <w:jc w:val="center"/>
            </w:pPr>
            <w:r>
              <w:rPr>
                <w:rFonts w:hint="eastAsia"/>
              </w:rPr>
              <w:t>实现商品展示。</w:t>
            </w:r>
          </w:p>
          <w:p>
            <w:pPr>
              <w:jc w:val="center"/>
              <w:rPr>
                <w:rFonts w:ascii="宋体" w:hAnsi="宋体"/>
                <w:szCs w:val="21"/>
              </w:rPr>
            </w:pPr>
          </w:p>
        </w:tc>
        <w:tc>
          <w:tcPr>
            <w:tcW w:w="853" w:type="dxa"/>
            <w:vAlign w:val="center"/>
          </w:tcPr>
          <w:p>
            <w:pPr>
              <w:jc w:val="center"/>
              <w:rPr>
                <w:rFonts w:ascii="宋体" w:hAnsi="宋体"/>
                <w:szCs w:val="21"/>
              </w:rPr>
            </w:pPr>
            <w:r>
              <w:rPr>
                <w:rFonts w:hint="eastAsia" w:ascii="宋体" w:hAnsi="宋体"/>
                <w:szCs w:val="21"/>
              </w:rPr>
              <w:t>图片排版</w:t>
            </w:r>
          </w:p>
          <w:p>
            <w:pPr>
              <w:jc w:val="center"/>
              <w:rPr>
                <w:rFonts w:ascii="宋体" w:hAnsi="宋体"/>
                <w:szCs w:val="21"/>
              </w:rPr>
            </w:pPr>
          </w:p>
        </w:tc>
        <w:tc>
          <w:tcPr>
            <w:tcW w:w="1276" w:type="dxa"/>
            <w:vAlign w:val="center"/>
          </w:tcPr>
          <w:p>
            <w:pPr>
              <w:jc w:val="center"/>
              <w:rPr>
                <w:rFonts w:ascii="宋体" w:hAnsi="宋体"/>
                <w:szCs w:val="21"/>
              </w:rPr>
            </w:pPr>
            <w:r>
              <w:rPr>
                <w:rFonts w:hint="eastAsia" w:ascii="宋体" w:hAnsi="宋体"/>
                <w:szCs w:val="21"/>
              </w:rPr>
              <w:t>任务赏析</w:t>
            </w:r>
          </w:p>
          <w:p>
            <w:pPr>
              <w:jc w:val="center"/>
              <w:rPr>
                <w:rFonts w:ascii="宋体" w:hAnsi="宋体"/>
                <w:szCs w:val="21"/>
              </w:rPr>
            </w:pPr>
            <w:r>
              <w:rPr>
                <w:rFonts w:hint="eastAsia" w:ascii="宋体" w:hAnsi="宋体"/>
                <w:szCs w:val="21"/>
              </w:rPr>
              <w:t>教师示范</w:t>
            </w:r>
          </w:p>
          <w:p>
            <w:pPr>
              <w:jc w:val="center"/>
              <w:rPr>
                <w:rFonts w:ascii="宋体" w:hAnsi="宋体"/>
                <w:szCs w:val="21"/>
              </w:rPr>
            </w:pPr>
            <w:r>
              <w:rPr>
                <w:rFonts w:hint="eastAsia" w:ascii="宋体" w:hAnsi="宋体"/>
                <w:szCs w:val="21"/>
              </w:rPr>
              <w:t>学生设计</w:t>
            </w:r>
          </w:p>
          <w:p>
            <w:pPr>
              <w:jc w:val="center"/>
              <w:rPr>
                <w:rFonts w:ascii="宋体" w:hAnsi="宋体"/>
                <w:szCs w:val="21"/>
              </w:rPr>
            </w:pPr>
            <w:r>
              <w:rPr>
                <w:rFonts w:hint="eastAsia" w:ascii="宋体" w:hAnsi="宋体"/>
                <w:szCs w:val="21"/>
              </w:rPr>
              <w:t>展示评价</w:t>
            </w:r>
          </w:p>
          <w:p>
            <w:pPr>
              <w:jc w:val="center"/>
              <w:rPr>
                <w:rFonts w:ascii="宋体" w:hAnsi="宋体"/>
                <w:szCs w:val="21"/>
              </w:rPr>
            </w:pPr>
            <w:r>
              <w:rPr>
                <w:rFonts w:hint="eastAsia" w:ascii="宋体" w:hAnsi="宋体"/>
                <w:szCs w:val="21"/>
              </w:rPr>
              <w:t>任务小结</w:t>
            </w:r>
          </w:p>
          <w:p>
            <w:pPr>
              <w:jc w:val="center"/>
              <w:rPr>
                <w:rFonts w:ascii="宋体" w:hAnsi="宋体"/>
                <w:szCs w:val="21"/>
              </w:rPr>
            </w:pPr>
            <w:r>
              <w:rPr>
                <w:rFonts w:hint="eastAsia" w:ascii="宋体" w:hAnsi="宋体"/>
                <w:szCs w:val="21"/>
              </w:rPr>
              <w:t>拓展训练</w:t>
            </w:r>
          </w:p>
        </w:tc>
        <w:tc>
          <w:tcPr>
            <w:tcW w:w="49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Align w:val="center"/>
          </w:tcPr>
          <w:p>
            <w:pPr>
              <w:spacing w:line="360" w:lineRule="auto"/>
              <w:jc w:val="center"/>
              <w:rPr>
                <w:rFonts w:ascii="宋体" w:hAnsi="宋体"/>
                <w:szCs w:val="21"/>
              </w:rPr>
            </w:pPr>
          </w:p>
        </w:tc>
        <w:tc>
          <w:tcPr>
            <w:tcW w:w="926" w:type="dxa"/>
            <w:vAlign w:val="center"/>
          </w:tcPr>
          <w:p>
            <w:pPr>
              <w:jc w:val="center"/>
              <w:rPr>
                <w:rFonts w:ascii="宋体" w:hAnsi="宋体"/>
                <w:szCs w:val="21"/>
              </w:rPr>
            </w:pPr>
            <w:r>
              <w:rPr>
                <w:rFonts w:hint="eastAsia" w:ascii="宋体" w:hAnsi="宋体"/>
                <w:szCs w:val="21"/>
              </w:rPr>
              <w:t>利用HTML5技术制作移动端页面</w:t>
            </w:r>
          </w:p>
        </w:tc>
        <w:tc>
          <w:tcPr>
            <w:tcW w:w="1202" w:type="dxa"/>
            <w:vAlign w:val="center"/>
          </w:tcPr>
          <w:p>
            <w:pPr>
              <w:jc w:val="center"/>
              <w:rPr>
                <w:rFonts w:ascii="宋体" w:hAnsi="宋体"/>
                <w:szCs w:val="21"/>
              </w:rPr>
            </w:pPr>
            <w:r>
              <w:rPr>
                <w:rFonts w:hint="eastAsia" w:ascii="宋体" w:hAnsi="宋体"/>
                <w:szCs w:val="21"/>
              </w:rPr>
              <w:t>制作“欢迎您，软”首页</w:t>
            </w:r>
          </w:p>
        </w:tc>
        <w:tc>
          <w:tcPr>
            <w:tcW w:w="1343" w:type="dxa"/>
            <w:vAlign w:val="center"/>
          </w:tcPr>
          <w:p>
            <w:pPr>
              <w:rPr>
                <w:rFonts w:ascii="宋体" w:hAnsi="宋体"/>
                <w:szCs w:val="21"/>
              </w:rPr>
            </w:pPr>
            <w:r>
              <w:rPr>
                <w:rFonts w:hint="eastAsia" w:ascii="宋体" w:hAnsi="宋体"/>
                <w:szCs w:val="21"/>
              </w:rPr>
              <w:t>了解HTML5新增的区域元素。</w:t>
            </w:r>
          </w:p>
          <w:p>
            <w:pPr>
              <w:rPr>
                <w:rFonts w:ascii="宋体" w:hAnsi="宋体"/>
                <w:szCs w:val="21"/>
              </w:rPr>
            </w:pPr>
            <w:r>
              <w:rPr>
                <w:rFonts w:hint="eastAsia" w:ascii="宋体" w:hAnsi="宋体"/>
                <w:szCs w:val="21"/>
              </w:rPr>
              <w:t>了解HTML5新增的表单属性。</w:t>
            </w:r>
          </w:p>
        </w:tc>
        <w:tc>
          <w:tcPr>
            <w:tcW w:w="1785" w:type="dxa"/>
            <w:vAlign w:val="center"/>
          </w:tcPr>
          <w:p>
            <w:pPr>
              <w:jc w:val="center"/>
            </w:pPr>
            <w:r>
              <w:rPr>
                <w:rFonts w:hint="eastAsia"/>
              </w:rPr>
              <w:t>学会制作HTML5移动端页面</w:t>
            </w:r>
          </w:p>
        </w:tc>
        <w:tc>
          <w:tcPr>
            <w:tcW w:w="853" w:type="dxa"/>
            <w:vAlign w:val="center"/>
          </w:tcPr>
          <w:p>
            <w:pPr>
              <w:jc w:val="center"/>
              <w:rPr>
                <w:rFonts w:ascii="宋体" w:hAnsi="宋体"/>
                <w:szCs w:val="21"/>
              </w:rPr>
            </w:pPr>
          </w:p>
        </w:tc>
        <w:tc>
          <w:tcPr>
            <w:tcW w:w="1276" w:type="dxa"/>
            <w:vAlign w:val="center"/>
          </w:tcPr>
          <w:p>
            <w:pPr>
              <w:jc w:val="center"/>
              <w:rPr>
                <w:rFonts w:ascii="宋体" w:hAnsi="宋体"/>
                <w:szCs w:val="21"/>
              </w:rPr>
            </w:pPr>
            <w:r>
              <w:rPr>
                <w:rFonts w:hint="eastAsia" w:ascii="宋体" w:hAnsi="宋体"/>
                <w:szCs w:val="21"/>
              </w:rPr>
              <w:t>任务赏析</w:t>
            </w:r>
          </w:p>
          <w:p>
            <w:pPr>
              <w:jc w:val="center"/>
              <w:rPr>
                <w:rFonts w:ascii="宋体" w:hAnsi="宋体"/>
                <w:szCs w:val="21"/>
              </w:rPr>
            </w:pPr>
            <w:r>
              <w:rPr>
                <w:rFonts w:hint="eastAsia" w:ascii="宋体" w:hAnsi="宋体"/>
                <w:szCs w:val="21"/>
              </w:rPr>
              <w:t>教师示范</w:t>
            </w:r>
          </w:p>
          <w:p>
            <w:pPr>
              <w:jc w:val="center"/>
              <w:rPr>
                <w:rFonts w:ascii="宋体" w:hAnsi="宋体"/>
                <w:szCs w:val="21"/>
              </w:rPr>
            </w:pPr>
            <w:r>
              <w:rPr>
                <w:rFonts w:hint="eastAsia" w:ascii="宋体" w:hAnsi="宋体"/>
                <w:szCs w:val="21"/>
              </w:rPr>
              <w:t>学生设计</w:t>
            </w:r>
          </w:p>
          <w:p>
            <w:pPr>
              <w:jc w:val="center"/>
              <w:rPr>
                <w:rFonts w:ascii="宋体" w:hAnsi="宋体"/>
                <w:szCs w:val="21"/>
              </w:rPr>
            </w:pPr>
            <w:r>
              <w:rPr>
                <w:rFonts w:hint="eastAsia" w:ascii="宋体" w:hAnsi="宋体"/>
                <w:szCs w:val="21"/>
              </w:rPr>
              <w:t>展示评价</w:t>
            </w:r>
          </w:p>
          <w:p>
            <w:pPr>
              <w:jc w:val="center"/>
              <w:rPr>
                <w:rFonts w:ascii="宋体" w:hAnsi="宋体"/>
                <w:szCs w:val="21"/>
              </w:rPr>
            </w:pPr>
            <w:r>
              <w:rPr>
                <w:rFonts w:hint="eastAsia" w:ascii="宋体" w:hAnsi="宋体"/>
                <w:szCs w:val="21"/>
              </w:rPr>
              <w:t>任务小结</w:t>
            </w:r>
          </w:p>
          <w:p>
            <w:pPr>
              <w:jc w:val="center"/>
              <w:rPr>
                <w:rFonts w:ascii="宋体" w:hAnsi="宋体"/>
                <w:szCs w:val="21"/>
              </w:rPr>
            </w:pPr>
            <w:r>
              <w:rPr>
                <w:rFonts w:hint="eastAsia" w:ascii="宋体" w:hAnsi="宋体"/>
                <w:szCs w:val="21"/>
              </w:rPr>
              <w:t>拓展训练</w:t>
            </w:r>
          </w:p>
        </w:tc>
        <w:tc>
          <w:tcPr>
            <w:tcW w:w="499" w:type="dxa"/>
            <w:vAlign w:val="center"/>
          </w:tcPr>
          <w:p>
            <w:pPr>
              <w:spacing w:line="360" w:lineRule="auto"/>
              <w:jc w:val="center"/>
              <w:rPr>
                <w:rFonts w:ascii="宋体" w:hAnsi="宋体"/>
                <w:szCs w:val="21"/>
              </w:rPr>
            </w:pPr>
            <w:r>
              <w:rPr>
                <w:rFonts w:hint="eastAsia" w:ascii="宋体" w:hAnsi="宋体"/>
                <w:szCs w:val="21"/>
              </w:rPr>
              <w:t>2</w:t>
            </w:r>
          </w:p>
        </w:tc>
      </w:tr>
    </w:tbl>
    <w:p>
      <w:pPr>
        <w:spacing w:line="360" w:lineRule="auto"/>
        <w:ind w:firstLine="753" w:firstLineChars="314"/>
        <w:rPr>
          <w:sz w:val="24"/>
        </w:rPr>
      </w:pPr>
      <w:r>
        <w:rPr>
          <w:rFonts w:hint="eastAsia"/>
          <w:sz w:val="24"/>
        </w:rPr>
        <w:t xml:space="preserve">执笔人： 万庆花                                 审核人：程岩 </w:t>
      </w:r>
    </w:p>
    <w:p>
      <w:pPr>
        <w:spacing w:line="360" w:lineRule="auto"/>
        <w:ind w:firstLine="753" w:firstLineChars="314"/>
        <w:rPr>
          <w:sz w:val="24"/>
        </w:rPr>
      </w:pPr>
      <w:r>
        <w:rPr>
          <w:rFonts w:hint="eastAsia"/>
          <w:sz w:val="24"/>
        </w:rPr>
        <w:t>制定（修订）日期：2023.09</w:t>
      </w:r>
    </w:p>
    <w:p>
      <w:pPr>
        <w:spacing w:line="360" w:lineRule="auto"/>
        <w:ind w:firstLine="240"/>
        <w:rPr>
          <w:rFonts w:ascii="宋体" w:hAnsi="宋体"/>
          <w:color w:val="000000"/>
          <w:sz w:val="24"/>
        </w:rPr>
      </w:pPr>
    </w:p>
    <w:p>
      <w:r>
        <w:rPr>
          <w:rFonts w:hint="eastAsia"/>
        </w:rPr>
        <w:br w:type="page"/>
      </w:r>
    </w:p>
    <w:p>
      <w:pPr>
        <w:jc w:val="center"/>
        <w:rPr>
          <w:rFonts w:ascii="黑体" w:hAnsi="黑体" w:eastAsia="黑体" w:cs="黑体"/>
          <w:b/>
          <w:bCs/>
          <w:sz w:val="36"/>
          <w:szCs w:val="36"/>
        </w:rPr>
      </w:pPr>
      <w:r>
        <w:rPr>
          <w:rFonts w:hint="eastAsia" w:ascii="黑体" w:hAnsi="黑体" w:eastAsia="黑体" w:cs="黑体"/>
          <w:b/>
          <w:bCs/>
          <w:sz w:val="36"/>
          <w:szCs w:val="36"/>
        </w:rPr>
        <w:t>《Python程序设计》课程标准</w:t>
      </w:r>
    </w:p>
    <w:p>
      <w:pPr>
        <w:spacing w:line="360" w:lineRule="auto"/>
        <w:rPr>
          <w:rFonts w:ascii="黑体" w:hAnsi="宋体" w:eastAsia="黑体"/>
          <w:b/>
          <w:caps/>
          <w:szCs w:val="21"/>
        </w:rPr>
      </w:pPr>
    </w:p>
    <w:p>
      <w:pPr>
        <w:spacing w:line="360" w:lineRule="auto"/>
        <w:rPr>
          <w:rFonts w:ascii="黑体" w:hAnsi="宋体" w:eastAsia="黑体"/>
          <w:caps/>
          <w:szCs w:val="21"/>
        </w:rPr>
      </w:pPr>
      <w:r>
        <w:rPr>
          <w:rFonts w:hint="eastAsia" w:ascii="黑体" w:hAnsi="宋体" w:eastAsia="黑体"/>
          <w:b/>
          <w:caps/>
          <w:szCs w:val="21"/>
        </w:rPr>
        <w:t>课程性质：</w:t>
      </w:r>
      <w:r>
        <w:rPr>
          <w:rFonts w:hint="eastAsia" w:ascii="黑体" w:hAnsi="黑体" w:eastAsia="黑体"/>
          <w:caps/>
          <w:sz w:val="24"/>
        </w:rPr>
        <w:t>专业核心课程</w:t>
      </w:r>
    </w:p>
    <w:p>
      <w:pPr>
        <w:spacing w:line="360" w:lineRule="auto"/>
        <w:rPr>
          <w:rFonts w:ascii="黑体" w:hAnsi="宋体" w:eastAsia="黑体"/>
          <w:b/>
          <w:caps/>
          <w:szCs w:val="21"/>
        </w:rPr>
      </w:pPr>
      <w:r>
        <w:rPr>
          <w:rFonts w:hint="eastAsia" w:ascii="黑体" w:hAnsi="宋体" w:eastAsia="黑体"/>
          <w:b/>
          <w:caps/>
          <w:szCs w:val="21"/>
        </w:rPr>
        <w:t>课程代码：</w:t>
      </w:r>
      <w:r>
        <w:rPr>
          <w:rFonts w:ascii="黑体" w:hAnsi="宋体" w:eastAsia="黑体"/>
          <w:bCs/>
          <w:caps/>
          <w:szCs w:val="21"/>
        </w:rPr>
        <w:t>XX121112</w:t>
      </w:r>
    </w:p>
    <w:p>
      <w:pPr>
        <w:spacing w:line="360" w:lineRule="auto"/>
        <w:rPr>
          <w:rFonts w:ascii="黑体" w:hAnsi="宋体" w:eastAsia="黑体"/>
          <w:caps/>
          <w:szCs w:val="21"/>
        </w:rPr>
      </w:pPr>
      <w:r>
        <w:rPr>
          <w:rFonts w:hint="eastAsia" w:ascii="黑体" w:hAnsi="宋体" w:eastAsia="黑体"/>
          <w:b/>
          <w:caps/>
          <w:szCs w:val="21"/>
        </w:rPr>
        <w:t>学时数：</w:t>
      </w:r>
      <w:r>
        <w:rPr>
          <w:rFonts w:hint="eastAsia" w:ascii="黑体" w:hAnsi="宋体" w:eastAsia="黑体"/>
          <w:caps/>
          <w:szCs w:val="21"/>
        </w:rPr>
        <w:t>64 学时</w:t>
      </w:r>
    </w:p>
    <w:p>
      <w:pPr>
        <w:spacing w:line="360" w:lineRule="auto"/>
        <w:rPr>
          <w:rFonts w:ascii="黑体" w:hAnsi="宋体" w:eastAsia="黑体"/>
          <w:caps/>
          <w:szCs w:val="21"/>
        </w:rPr>
      </w:pPr>
      <w:r>
        <w:rPr>
          <w:rFonts w:hint="eastAsia" w:ascii="黑体" w:hAnsi="宋体" w:eastAsia="黑体"/>
          <w:b/>
          <w:caps/>
          <w:szCs w:val="21"/>
        </w:rPr>
        <w:t>学分数：</w:t>
      </w:r>
      <w:r>
        <w:rPr>
          <w:rFonts w:hint="eastAsia" w:ascii="黑体" w:hAnsi="宋体" w:eastAsia="黑体"/>
          <w:caps/>
          <w:szCs w:val="21"/>
        </w:rPr>
        <w:t>4学分</w:t>
      </w:r>
    </w:p>
    <w:p>
      <w:pPr>
        <w:spacing w:line="360" w:lineRule="auto"/>
        <w:rPr>
          <w:rFonts w:ascii="黑体" w:hAnsi="宋体" w:eastAsia="黑体"/>
          <w:caps/>
          <w:szCs w:val="21"/>
        </w:rPr>
      </w:pPr>
      <w:r>
        <w:rPr>
          <w:rFonts w:hint="eastAsia" w:ascii="黑体" w:hAnsi="宋体" w:eastAsia="黑体"/>
          <w:b/>
          <w:caps/>
          <w:szCs w:val="21"/>
        </w:rPr>
        <w:t>开设学期：</w:t>
      </w:r>
      <w:r>
        <w:rPr>
          <w:rFonts w:hint="eastAsia" w:ascii="黑体" w:hAnsi="宋体" w:eastAsia="黑体"/>
          <w:caps/>
          <w:szCs w:val="21"/>
        </w:rPr>
        <w:t>3</w:t>
      </w:r>
    </w:p>
    <w:p>
      <w:pPr>
        <w:spacing w:line="360" w:lineRule="auto"/>
        <w:rPr>
          <w:rFonts w:ascii="黑体" w:hAnsi="宋体" w:eastAsia="黑体"/>
          <w:caps/>
          <w:szCs w:val="21"/>
        </w:rPr>
      </w:pPr>
      <w:r>
        <w:rPr>
          <w:rFonts w:hint="eastAsia" w:ascii="黑体" w:hAnsi="宋体" w:eastAsia="黑体"/>
          <w:b/>
          <w:caps/>
          <w:szCs w:val="21"/>
        </w:rPr>
        <w:t>适用对象：</w:t>
      </w:r>
      <w:r>
        <w:rPr>
          <w:rFonts w:hint="eastAsia" w:ascii="黑体" w:hAnsi="宋体" w:eastAsia="黑体"/>
          <w:caps/>
          <w:szCs w:val="21"/>
        </w:rPr>
        <w:t>三年制高职计算机相关专业</w:t>
      </w:r>
    </w:p>
    <w:p>
      <w:pPr>
        <w:spacing w:line="360" w:lineRule="auto"/>
        <w:rPr>
          <w:rFonts w:eastAsia="黑体"/>
          <w:b/>
          <w:szCs w:val="21"/>
        </w:rPr>
      </w:pPr>
      <w:r>
        <w:rPr>
          <w:rFonts w:hint="eastAsia" w:ascii="黑体" w:eastAsia="黑体"/>
          <w:b/>
          <w:szCs w:val="21"/>
        </w:rPr>
        <w:t>开课系部：</w:t>
      </w:r>
      <w:r>
        <w:rPr>
          <w:rFonts w:hint="eastAsia" w:ascii="黑体" w:eastAsia="黑体"/>
          <w:szCs w:val="21"/>
        </w:rPr>
        <w:t>信息工程系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sz w:val="24"/>
        </w:rPr>
      </w:pPr>
      <w:r>
        <w:rPr>
          <w:rFonts w:hint="eastAsia"/>
          <w:sz w:val="24"/>
        </w:rPr>
        <w:t>本课程是计算机及相关专业的专业核心课。在该专业课程体系中，先修课程为《计算机应用基础》、《JAVA程序开发》等，后续课程为《MySQL数据库应用》、《LINUX操作系统》、等。通过本门课程的学习，使学生掌握Python开发的基础知识，了解Python的应用领域，理解Python的语法知识以及面向对象的相关内容，培养学生程序开发的基本思想以及Python项目开发的职业能力和职业素养，培养学生团队合作精神，立德树人，为学生的职业发展、终身学习和服务社会奠定基础。</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rFonts w:ascii="宋体" w:hAnsi="宋体"/>
          <w:sz w:val="24"/>
        </w:rPr>
      </w:pPr>
      <w:r>
        <w:rPr>
          <w:rFonts w:hint="eastAsia" w:ascii="宋体" w:hAnsi="宋体"/>
          <w:sz w:val="24"/>
        </w:rPr>
        <w:t>本课程教学内容是依据计算机应用技术专业人才培养方案的课程设置选取的，形成了与人才培养方案相一致理论和实践相结合的完备的教学内容，并把教学内容，依据从易到难、够用、实用的原则整合为基础语法、基本知识、程序设计、基本函数、学生管理系统开发Python文件处理等一系列由浅入深的教学项目进行教学。</w:t>
      </w:r>
    </w:p>
    <w:p>
      <w:pPr>
        <w:spacing w:line="360" w:lineRule="auto"/>
        <w:ind w:firstLine="480" w:firstLineChars="200"/>
        <w:rPr>
          <w:rFonts w:ascii="宋体" w:hAnsi="宋体"/>
          <w:color w:val="FF0000"/>
          <w:sz w:val="24"/>
        </w:rPr>
      </w:pPr>
      <w:r>
        <w:rPr>
          <w:rFonts w:hint="eastAsia" w:ascii="宋体" w:hAnsi="宋体"/>
          <w:sz w:val="24"/>
        </w:rPr>
        <w:t>本课程通过对企业调研、专家座谈以及对软件开发行业的基本开发流程的了解，分析职业岗位能力对软件开发知识的基本要求，选取了相关内容。以Python的概述、基本语法的掌握、常用语句及函数的使用为主线等基本知识点为主线，优化了教学内容，形成了基础知识、基本语法、语句、函数、程序开发等教学项目。教学内容之间层次渐进、由浅和深、内容联贯、主线分明。本课程教学项目的开发，注重培养学生实际操作能力、团队合作精神和创新意识。</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通过本课程学习，培养学生良好的思考和分析问题的能力；强化学生实践操作能力和动手能力；培养学生良好的职业道德和团队精神；提升与人沟通与交流的能力及及诚实守信、积极向上的思想品格和认真负责的工作作风。</w:t>
      </w:r>
    </w:p>
    <w:p>
      <w:pPr>
        <w:spacing w:line="360" w:lineRule="auto"/>
        <w:ind w:firstLine="480" w:firstLineChars="200"/>
        <w:rPr>
          <w:rFonts w:ascii="黑体" w:eastAsia="黑体"/>
          <w:color w:val="FF0000"/>
          <w:sz w:val="28"/>
          <w:szCs w:val="28"/>
        </w:rPr>
      </w:pPr>
      <w:r>
        <w:rPr>
          <w:rFonts w:ascii="宋体" w:hAnsi="宋体"/>
          <w:sz w:val="24"/>
        </w:rPr>
        <w:t>（二）</w:t>
      </w:r>
      <w:r>
        <w:rPr>
          <w:rFonts w:hint="eastAsia" w:ascii="黑体" w:eastAsia="黑体"/>
          <w:sz w:val="28"/>
          <w:szCs w:val="28"/>
        </w:rPr>
        <w:t>知识目标</w:t>
      </w:r>
    </w:p>
    <w:p>
      <w:pPr>
        <w:spacing w:line="360" w:lineRule="auto"/>
        <w:ind w:firstLine="480" w:firstLineChars="200"/>
        <w:rPr>
          <w:rFonts w:ascii="宋体" w:hAnsi="宋体"/>
          <w:sz w:val="24"/>
        </w:rPr>
      </w:pPr>
      <w:r>
        <w:rPr>
          <w:rFonts w:hint="eastAsia" w:ascii="宋体" w:hAnsi="宋体"/>
          <w:sz w:val="24"/>
        </w:rPr>
        <w:t>1.了解Python的基本安装及环境的配置、文件操作和异常处理；</w:t>
      </w:r>
    </w:p>
    <w:p>
      <w:pPr>
        <w:spacing w:line="360" w:lineRule="auto"/>
        <w:ind w:firstLine="480" w:firstLineChars="200"/>
        <w:rPr>
          <w:rFonts w:ascii="宋体" w:hAnsi="宋体"/>
          <w:sz w:val="24"/>
        </w:rPr>
      </w:pPr>
      <w:r>
        <w:rPr>
          <w:rFonts w:hint="eastAsia" w:ascii="宋体" w:hAnsi="宋体"/>
          <w:sz w:val="24"/>
        </w:rPr>
        <w:t>2.理解常用语句的语法结构、函数的使用原理及使用场合、理解面向对象的概念、模块的用法；</w:t>
      </w:r>
    </w:p>
    <w:p>
      <w:pPr>
        <w:spacing w:line="360" w:lineRule="auto"/>
        <w:ind w:firstLine="480" w:firstLineChars="200"/>
        <w:rPr>
          <w:rFonts w:ascii="宋体" w:hAnsi="宋体"/>
          <w:sz w:val="24"/>
        </w:rPr>
      </w:pPr>
      <w:r>
        <w:rPr>
          <w:rFonts w:hint="eastAsia" w:ascii="宋体" w:hAnsi="宋体"/>
          <w:sz w:val="24"/>
        </w:rPr>
        <w:t>3.掌握Python的基础语法、语句的使用、字符串及函数的使用，掌握程序开发的一般方法和流程，掌握异常处理的方法 。</w:t>
      </w:r>
    </w:p>
    <w:p>
      <w:pPr>
        <w:spacing w:line="360" w:lineRule="auto"/>
        <w:ind w:firstLine="560" w:firstLineChars="200"/>
        <w:rPr>
          <w:rFonts w:ascii="黑体" w:eastAsia="黑体"/>
          <w:color w:val="FF0000"/>
          <w:sz w:val="28"/>
          <w:szCs w:val="28"/>
        </w:rPr>
      </w:pPr>
      <w:r>
        <w:rPr>
          <w:rFonts w:hint="eastAsia" w:ascii="黑体" w:eastAsia="黑体"/>
          <w:sz w:val="28"/>
          <w:szCs w:val="28"/>
        </w:rPr>
        <w:t>（</w:t>
      </w:r>
      <w:r>
        <w:rPr>
          <w:rFonts w:ascii="黑体" w:eastAsia="黑体"/>
          <w:sz w:val="28"/>
          <w:szCs w:val="28"/>
        </w:rPr>
        <w:t>三</w:t>
      </w:r>
      <w:r>
        <w:rPr>
          <w:rFonts w:hint="eastAsia" w:ascii="黑体" w:eastAsia="黑体"/>
          <w:sz w:val="28"/>
          <w:szCs w:val="28"/>
        </w:rPr>
        <w:t>）能力目标</w:t>
      </w:r>
    </w:p>
    <w:p>
      <w:pPr>
        <w:spacing w:line="360" w:lineRule="auto"/>
        <w:ind w:firstLine="480" w:firstLineChars="200"/>
        <w:rPr>
          <w:rFonts w:ascii="宋体" w:hAnsi="宋体"/>
          <w:sz w:val="24"/>
        </w:rPr>
      </w:pPr>
      <w:r>
        <w:rPr>
          <w:rFonts w:hint="eastAsia" w:ascii="宋体" w:hAnsi="宋体"/>
          <w:sz w:val="24"/>
        </w:rPr>
        <w:t>通过本课程的学习，学生能基本掌握Python基本的语法结构和几种常用的语句格式，并能熟练进行简单程序的编写与调试，掌握字符串的使用方法，并能正确熟练使用，能对基本的Python函数熟练使用，通过课程学习使学生能掌握基本的语法知识和语句结构，了解软件开发行业规范和开发流程及标准，能够进行Python文件的打开、关闭、读写、重命名、删除等操作并能进行简单程序设计与开发能力。</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1"/>
        <w:tblW w:w="9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1"/>
        <w:gridCol w:w="2410"/>
        <w:gridCol w:w="2268"/>
        <w:gridCol w:w="4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shd w:val="clear" w:color="auto" w:fill="F4B083"/>
            <w:vAlign w:val="center"/>
          </w:tcPr>
          <w:p>
            <w:pPr>
              <w:jc w:val="center"/>
              <w:rPr>
                <w:rFonts w:ascii="宋体" w:hAnsi="宋体"/>
                <w:szCs w:val="21"/>
              </w:rPr>
            </w:pPr>
            <w:r>
              <w:rPr>
                <w:rFonts w:hint="eastAsia" w:ascii="宋体" w:hAnsi="宋体"/>
                <w:szCs w:val="21"/>
              </w:rPr>
              <w:t>教学单元（项目或章节）</w:t>
            </w:r>
          </w:p>
        </w:tc>
        <w:tc>
          <w:tcPr>
            <w:tcW w:w="2410" w:type="dxa"/>
            <w:shd w:val="clear" w:color="auto" w:fill="F4B083"/>
            <w:vAlign w:val="center"/>
          </w:tcPr>
          <w:p>
            <w:pPr>
              <w:jc w:val="center"/>
              <w:rPr>
                <w:rFonts w:ascii="宋体" w:hAnsi="宋体"/>
                <w:szCs w:val="21"/>
              </w:rPr>
            </w:pPr>
            <w:r>
              <w:rPr>
                <w:rFonts w:hint="eastAsia" w:ascii="宋体" w:hAnsi="宋体"/>
                <w:szCs w:val="21"/>
              </w:rPr>
              <w:t>主要知识点、技能点</w:t>
            </w:r>
          </w:p>
        </w:tc>
        <w:tc>
          <w:tcPr>
            <w:tcW w:w="2268" w:type="dxa"/>
            <w:shd w:val="clear" w:color="auto" w:fill="F4B083"/>
            <w:vAlign w:val="center"/>
          </w:tcPr>
          <w:p>
            <w:pPr>
              <w:jc w:val="center"/>
              <w:rPr>
                <w:rFonts w:ascii="宋体" w:hAnsi="宋体"/>
                <w:szCs w:val="21"/>
              </w:rPr>
            </w:pPr>
            <w:r>
              <w:rPr>
                <w:rFonts w:hint="eastAsia" w:ascii="宋体" w:hAnsi="宋体"/>
                <w:szCs w:val="21"/>
              </w:rPr>
              <w:t>融入的思政元素</w:t>
            </w:r>
          </w:p>
        </w:tc>
        <w:tc>
          <w:tcPr>
            <w:tcW w:w="4279" w:type="dxa"/>
            <w:shd w:val="clear" w:color="auto" w:fill="F4B083"/>
            <w:vAlign w:val="center"/>
          </w:tcPr>
          <w:p>
            <w:pPr>
              <w:jc w:val="center"/>
              <w:rPr>
                <w:rFonts w:ascii="宋体" w:hAnsi="宋体"/>
                <w:szCs w:val="21"/>
              </w:rPr>
            </w:pPr>
            <w:r>
              <w:rPr>
                <w:rFonts w:hint="eastAsia" w:ascii="宋体" w:hAnsi="宋体"/>
                <w:szCs w:val="21"/>
              </w:rPr>
              <w:t>素材案例资源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tcPr>
          <w:p>
            <w:pPr>
              <w:rPr>
                <w:rFonts w:ascii="宋体" w:hAnsi="宋体"/>
                <w:color w:val="FF0000"/>
                <w:szCs w:val="21"/>
              </w:rPr>
            </w:pPr>
            <w:r>
              <w:rPr>
                <w:rFonts w:ascii="宋体" w:hAnsi="宋体"/>
                <w:szCs w:val="21"/>
              </w:rPr>
              <w:t>第一章Python</w:t>
            </w:r>
            <w:r>
              <w:rPr>
                <w:rFonts w:hint="eastAsia" w:ascii="宋体" w:hAnsi="宋体"/>
                <w:szCs w:val="21"/>
              </w:rPr>
              <w:t>概述及其安装与环境配置</w:t>
            </w:r>
          </w:p>
        </w:tc>
        <w:tc>
          <w:tcPr>
            <w:tcW w:w="2410" w:type="dxa"/>
          </w:tcPr>
          <w:p>
            <w:pPr>
              <w:rPr>
                <w:rFonts w:ascii="宋体" w:hAnsi="宋体"/>
                <w:szCs w:val="21"/>
              </w:rPr>
            </w:pPr>
            <w:r>
              <w:rPr>
                <w:rFonts w:hint="eastAsia" w:ascii="宋体" w:hAnsi="宋体"/>
                <w:szCs w:val="21"/>
              </w:rPr>
              <w:t>1. Python的发展史、特点和应用领域及Python程序的执行原理；</w:t>
            </w:r>
          </w:p>
          <w:p>
            <w:pPr>
              <w:rPr>
                <w:rFonts w:ascii="宋体" w:hAnsi="宋体"/>
                <w:szCs w:val="21"/>
              </w:rPr>
            </w:pPr>
            <w:r>
              <w:rPr>
                <w:rFonts w:hint="eastAsia" w:ascii="宋体" w:hAnsi="宋体"/>
                <w:szCs w:val="21"/>
              </w:rPr>
              <w:t>2.Python的安装，及Python文件的建立；</w:t>
            </w:r>
          </w:p>
        </w:tc>
        <w:tc>
          <w:tcPr>
            <w:tcW w:w="2268" w:type="dxa"/>
          </w:tcPr>
          <w:p>
            <w:pPr>
              <w:rPr>
                <w:rFonts w:ascii="宋体" w:hAnsi="宋体"/>
                <w:szCs w:val="21"/>
              </w:rPr>
            </w:pPr>
            <w:r>
              <w:rPr>
                <w:rFonts w:hint="eastAsia" w:ascii="宋体" w:hAnsi="宋体"/>
                <w:szCs w:val="21"/>
              </w:rPr>
              <w:t>了解软件开发的国内国际环境，软件开发行业的前景，养成科学思维的理念。</w:t>
            </w:r>
          </w:p>
        </w:tc>
        <w:tc>
          <w:tcPr>
            <w:tcW w:w="4279" w:type="dxa"/>
          </w:tcPr>
          <w:p>
            <w:pPr>
              <w:rPr>
                <w:rFonts w:ascii="宋体" w:hAnsi="宋体"/>
                <w:szCs w:val="21"/>
              </w:rPr>
            </w:pPr>
            <w:r>
              <w:rPr>
                <w:rFonts w:hint="eastAsia" w:ascii="宋体" w:hAnsi="宋体"/>
                <w:szCs w:val="21"/>
              </w:rPr>
              <w:t>进行Python软件的安装与运行，能进行文件的存储与打开，了解软件的发展以及近几年我国软件行业的发展势头，树立为软件行业添加一份力量的信心和决心。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tcPr>
          <w:p>
            <w:pPr>
              <w:rPr>
                <w:rFonts w:ascii="宋体" w:hAnsi="宋体"/>
                <w:szCs w:val="21"/>
              </w:rPr>
            </w:pPr>
            <w:r>
              <w:rPr>
                <w:rFonts w:ascii="宋体" w:hAnsi="宋体"/>
                <w:szCs w:val="21"/>
              </w:rPr>
              <w:t>第二章Python</w:t>
            </w:r>
            <w:r>
              <w:rPr>
                <w:rFonts w:hint="eastAsia" w:ascii="宋体" w:hAnsi="宋体"/>
                <w:szCs w:val="21"/>
              </w:rPr>
              <w:t>基础语法</w:t>
            </w:r>
          </w:p>
        </w:tc>
        <w:tc>
          <w:tcPr>
            <w:tcW w:w="2410" w:type="dxa"/>
          </w:tcPr>
          <w:p>
            <w:pPr>
              <w:rPr>
                <w:rFonts w:ascii="宋体" w:hAnsi="宋体"/>
                <w:szCs w:val="21"/>
              </w:rPr>
            </w:pPr>
            <w:r>
              <w:rPr>
                <w:rFonts w:hint="eastAsia" w:ascii="宋体" w:hAnsi="宋体"/>
                <w:szCs w:val="21"/>
              </w:rPr>
              <w:t>1.Python中的变量和变量类型和标识符的用法；</w:t>
            </w:r>
          </w:p>
          <w:p>
            <w:pPr>
              <w:rPr>
                <w:rFonts w:ascii="宋体" w:hAnsi="宋体"/>
                <w:szCs w:val="21"/>
              </w:rPr>
            </w:pPr>
            <w:r>
              <w:rPr>
                <w:rFonts w:hint="eastAsia" w:ascii="宋体" w:hAnsi="宋体"/>
                <w:szCs w:val="21"/>
              </w:rPr>
              <w:t>2.Python基本关键字、不同运算符的作用；</w:t>
            </w:r>
          </w:p>
          <w:p>
            <w:pPr>
              <w:rPr>
                <w:rFonts w:ascii="宋体" w:hAnsi="宋体"/>
                <w:szCs w:val="21"/>
              </w:rPr>
            </w:pPr>
            <w:r>
              <w:rPr>
                <w:rFonts w:hint="eastAsia" w:ascii="宋体" w:hAnsi="宋体"/>
                <w:szCs w:val="21"/>
              </w:rPr>
              <w:t>3.变量的基本用法及简单的数值；</w:t>
            </w:r>
          </w:p>
          <w:p>
            <w:pPr>
              <w:rPr>
                <w:rFonts w:ascii="宋体" w:hAnsi="宋体"/>
                <w:szCs w:val="21"/>
              </w:rPr>
            </w:pPr>
            <w:r>
              <w:rPr>
                <w:rFonts w:hint="eastAsia" w:ascii="宋体" w:hAnsi="宋体"/>
                <w:szCs w:val="21"/>
              </w:rPr>
              <w:t>4.简单程序编写。</w:t>
            </w:r>
          </w:p>
        </w:tc>
        <w:tc>
          <w:tcPr>
            <w:tcW w:w="2268" w:type="dxa"/>
          </w:tcPr>
          <w:p>
            <w:pPr>
              <w:rPr>
                <w:rFonts w:ascii="宋体" w:hAnsi="宋体"/>
                <w:szCs w:val="21"/>
              </w:rPr>
            </w:pPr>
            <w:r>
              <w:rPr>
                <w:rFonts w:hint="eastAsia" w:ascii="宋体" w:hAnsi="宋体"/>
                <w:szCs w:val="21"/>
              </w:rPr>
              <w:t>本着严谨、认真、求实的精神，进行语法的学习与掌握</w:t>
            </w:r>
          </w:p>
        </w:tc>
        <w:tc>
          <w:tcPr>
            <w:tcW w:w="4279" w:type="dxa"/>
          </w:tcPr>
          <w:p>
            <w:pPr>
              <w:rPr>
                <w:rFonts w:ascii="宋体" w:hAnsi="宋体"/>
                <w:szCs w:val="21"/>
              </w:rPr>
            </w:pPr>
            <w:r>
              <w:rPr>
                <w:rFonts w:hint="eastAsia" w:ascii="宋体" w:hAnsi="宋体"/>
                <w:szCs w:val="21"/>
              </w:rPr>
              <w:t>对生活中的小案例进行编程实现，如写欢迎界面，让学生思想中对程序一种清晰的认识，培养学生的计算机思维。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tcPr>
          <w:p>
            <w:pPr>
              <w:rPr>
                <w:rFonts w:ascii="宋体" w:hAnsi="宋体"/>
                <w:szCs w:val="21"/>
              </w:rPr>
            </w:pPr>
            <w:r>
              <w:rPr>
                <w:rFonts w:ascii="宋体" w:hAnsi="宋体"/>
                <w:szCs w:val="21"/>
              </w:rPr>
              <w:t>第三章Python</w:t>
            </w:r>
            <w:r>
              <w:rPr>
                <w:rFonts w:hint="eastAsia" w:ascii="宋体" w:hAnsi="宋体"/>
                <w:szCs w:val="21"/>
              </w:rPr>
              <w:t>常用语句（判断、循环）</w:t>
            </w:r>
          </w:p>
        </w:tc>
        <w:tc>
          <w:tcPr>
            <w:tcW w:w="2410" w:type="dxa"/>
          </w:tcPr>
          <w:p>
            <w:pPr>
              <w:rPr>
                <w:rFonts w:ascii="宋体" w:hAnsi="宋体"/>
                <w:szCs w:val="21"/>
              </w:rPr>
            </w:pPr>
            <w:r>
              <w:rPr>
                <w:rFonts w:hint="eastAsia" w:ascii="宋体" w:hAnsi="宋体"/>
                <w:szCs w:val="21"/>
              </w:rPr>
              <w:t>1.判断语句和循环语句的使用；</w:t>
            </w:r>
          </w:p>
          <w:p>
            <w:pPr>
              <w:rPr>
                <w:rFonts w:ascii="宋体" w:hAnsi="宋体"/>
                <w:szCs w:val="21"/>
              </w:rPr>
            </w:pPr>
            <w:r>
              <w:rPr>
                <w:rFonts w:hint="eastAsia" w:ascii="宋体" w:hAnsi="宋体"/>
                <w:szCs w:val="21"/>
              </w:rPr>
              <w:t>2.break、continue、pass和else语句的作用；</w:t>
            </w:r>
          </w:p>
          <w:p>
            <w:pPr>
              <w:rPr>
                <w:rFonts w:ascii="宋体" w:hAnsi="宋体"/>
                <w:szCs w:val="21"/>
              </w:rPr>
            </w:pPr>
            <w:r>
              <w:rPr>
                <w:rFonts w:hint="eastAsia" w:ascii="宋体" w:hAnsi="宋体"/>
                <w:szCs w:val="21"/>
              </w:rPr>
              <w:t>3.用所学语句进行简单程序编写，解决生活中遇到的小问题。</w:t>
            </w:r>
          </w:p>
        </w:tc>
        <w:tc>
          <w:tcPr>
            <w:tcW w:w="2268" w:type="dxa"/>
          </w:tcPr>
          <w:p>
            <w:pPr>
              <w:rPr>
                <w:rFonts w:ascii="宋体" w:hAnsi="宋体"/>
                <w:szCs w:val="21"/>
              </w:rPr>
            </w:pPr>
            <w:r>
              <w:rPr>
                <w:rFonts w:hint="eastAsia" w:ascii="宋体" w:hAnsi="宋体"/>
                <w:szCs w:val="21"/>
              </w:rPr>
              <w:t>提高学生对网络的安全意识、提高学生对学习知识的不懈追求的精神</w:t>
            </w:r>
          </w:p>
        </w:tc>
        <w:tc>
          <w:tcPr>
            <w:tcW w:w="4279" w:type="dxa"/>
          </w:tcPr>
          <w:p>
            <w:pPr>
              <w:rPr>
                <w:rFonts w:ascii="宋体" w:hAnsi="宋体"/>
                <w:szCs w:val="21"/>
              </w:rPr>
            </w:pPr>
            <w:r>
              <w:rPr>
                <w:rFonts w:hint="eastAsia" w:ascii="宋体" w:hAnsi="宋体"/>
                <w:szCs w:val="21"/>
              </w:rPr>
              <w:t>循环的简单案例，解决生活中的小问题，如进行1+2+</w:t>
            </w:r>
            <w:r>
              <w:rPr>
                <w:rFonts w:ascii="宋体" w:hAnsi="宋体"/>
                <w:szCs w:val="21"/>
              </w:rPr>
              <w:t>…</w:t>
            </w:r>
            <w:r>
              <w:rPr>
                <w:rFonts w:hint="eastAsia" w:ascii="宋体" w:hAnsi="宋体"/>
                <w:szCs w:val="21"/>
              </w:rPr>
              <w:t>..+100的求和问题提高学生分析问题和解决问题的能力以及循环的设计理念；路口红绿灯交替变化的循环问题，提高学生的安全意识，几种方法进行程序的编写，提高学生对学习知识的不懈追求的精神提升学生思维的发散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tcPr>
          <w:p>
            <w:pPr>
              <w:rPr>
                <w:rFonts w:ascii="宋体" w:hAnsi="宋体"/>
                <w:szCs w:val="21"/>
              </w:rPr>
            </w:pPr>
            <w:r>
              <w:rPr>
                <w:rFonts w:hint="eastAsia" w:ascii="宋体" w:hAnsi="宋体"/>
                <w:szCs w:val="21"/>
              </w:rPr>
              <w:t>第四章字符串</w:t>
            </w:r>
          </w:p>
        </w:tc>
        <w:tc>
          <w:tcPr>
            <w:tcW w:w="2410" w:type="dxa"/>
          </w:tcPr>
          <w:p>
            <w:pPr>
              <w:rPr>
                <w:rFonts w:ascii="宋体" w:hAnsi="宋体"/>
                <w:szCs w:val="21"/>
              </w:rPr>
            </w:pPr>
            <w:r>
              <w:rPr>
                <w:rFonts w:hint="eastAsia" w:ascii="宋体" w:hAnsi="宋体"/>
                <w:szCs w:val="21"/>
              </w:rPr>
              <w:t>1.字符串的输入和输出、会使用切片的方式访问字符串中的值、常见的字符串的内建函数；</w:t>
            </w:r>
          </w:p>
          <w:p>
            <w:pPr>
              <w:rPr>
                <w:rFonts w:ascii="宋体" w:hAnsi="宋体"/>
                <w:szCs w:val="21"/>
              </w:rPr>
            </w:pPr>
            <w:r>
              <w:rPr>
                <w:rFonts w:hint="eastAsia" w:ascii="宋体" w:hAnsi="宋体"/>
                <w:szCs w:val="21"/>
              </w:rPr>
              <w:t>2.在编程过程中对字符串按要求输入、输出，对常见的内建函数能正确使用。</w:t>
            </w:r>
          </w:p>
        </w:tc>
        <w:tc>
          <w:tcPr>
            <w:tcW w:w="2268" w:type="dxa"/>
          </w:tcPr>
          <w:p>
            <w:pPr>
              <w:rPr>
                <w:rFonts w:ascii="宋体" w:hAnsi="宋体"/>
                <w:szCs w:val="21"/>
              </w:rPr>
            </w:pPr>
            <w:r>
              <w:rPr>
                <w:rFonts w:hint="eastAsia" w:ascii="宋体" w:hAnsi="宋体"/>
                <w:szCs w:val="21"/>
              </w:rPr>
              <w:t>对中国古代文明有更清晰的认识和对中国文化的热爱和传承</w:t>
            </w:r>
          </w:p>
        </w:tc>
        <w:tc>
          <w:tcPr>
            <w:tcW w:w="4279" w:type="dxa"/>
          </w:tcPr>
          <w:p>
            <w:pPr>
              <w:rPr>
                <w:rFonts w:ascii="宋体" w:hAnsi="宋体"/>
                <w:szCs w:val="21"/>
              </w:rPr>
            </w:pPr>
            <w:r>
              <w:rPr>
                <w:rFonts w:hint="eastAsia" w:ascii="宋体" w:hAnsi="宋体"/>
                <w:szCs w:val="21"/>
              </w:rPr>
              <w:t>九九乘法表的程序设计，通过探究与讨论，提升学生的沟通能力和合作精神，培养学生分析问题的方法。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tcPr>
          <w:p>
            <w:pPr>
              <w:rPr>
                <w:rFonts w:ascii="宋体" w:hAnsi="宋体"/>
                <w:bCs/>
                <w:szCs w:val="21"/>
              </w:rPr>
            </w:pPr>
            <w:r>
              <w:rPr>
                <w:rFonts w:hint="eastAsia" w:ascii="宋体" w:hAnsi="宋体"/>
                <w:bCs/>
                <w:szCs w:val="21"/>
              </w:rPr>
              <w:t xml:space="preserve">第五章列表、元组和字典 </w:t>
            </w:r>
          </w:p>
        </w:tc>
        <w:tc>
          <w:tcPr>
            <w:tcW w:w="2410" w:type="dxa"/>
          </w:tcPr>
          <w:p>
            <w:pPr>
              <w:rPr>
                <w:rFonts w:ascii="宋体" w:hAnsi="宋体"/>
                <w:szCs w:val="21"/>
              </w:rPr>
            </w:pPr>
            <w:r>
              <w:rPr>
                <w:rFonts w:hint="eastAsia" w:ascii="宋体" w:hAnsi="宋体"/>
                <w:szCs w:val="21"/>
              </w:rPr>
              <w:t>1.列表以及其常见操作、列表的嵌套使用；</w:t>
            </w:r>
          </w:p>
          <w:p>
            <w:pPr>
              <w:rPr>
                <w:rFonts w:ascii="宋体" w:hAnsi="宋体"/>
                <w:szCs w:val="21"/>
              </w:rPr>
            </w:pPr>
            <w:r>
              <w:rPr>
                <w:rFonts w:hint="eastAsia" w:ascii="宋体" w:hAnsi="宋体"/>
                <w:szCs w:val="21"/>
              </w:rPr>
              <w:t>2.元组的使用和字典的常见操作；</w:t>
            </w:r>
          </w:p>
          <w:p>
            <w:pPr>
              <w:rPr>
                <w:rFonts w:ascii="宋体" w:hAnsi="宋体"/>
                <w:szCs w:val="21"/>
              </w:rPr>
            </w:pPr>
            <w:r>
              <w:rPr>
                <w:rFonts w:hint="eastAsia" w:ascii="宋体" w:hAnsi="宋体"/>
                <w:szCs w:val="21"/>
              </w:rPr>
              <w:t>3.列表、元组和字典在程序编写中的使用。</w:t>
            </w:r>
          </w:p>
        </w:tc>
        <w:tc>
          <w:tcPr>
            <w:tcW w:w="2268" w:type="dxa"/>
          </w:tcPr>
          <w:p>
            <w:pPr>
              <w:rPr>
                <w:rFonts w:ascii="宋体" w:hAnsi="宋体"/>
                <w:szCs w:val="21"/>
              </w:rPr>
            </w:pPr>
            <w:r>
              <w:rPr>
                <w:rFonts w:hint="eastAsia" w:ascii="宋体" w:hAnsi="宋体"/>
                <w:szCs w:val="21"/>
              </w:rPr>
              <w:t>提高学生团队合作精神及探索新知识的态度，培养学生积极思维的学习态度。</w:t>
            </w:r>
          </w:p>
        </w:tc>
        <w:tc>
          <w:tcPr>
            <w:tcW w:w="4279" w:type="dxa"/>
          </w:tcPr>
          <w:p>
            <w:pPr>
              <w:rPr>
                <w:rFonts w:ascii="宋体" w:hAnsi="宋体"/>
                <w:szCs w:val="21"/>
              </w:rPr>
            </w:pPr>
            <w:r>
              <w:rPr>
                <w:rFonts w:hint="eastAsia" w:ascii="宋体" w:hAnsi="宋体"/>
                <w:szCs w:val="21"/>
              </w:rPr>
              <w:t>分配多个老师到不同办公室，进行老师办公室的分配，通过程序来实现，解决日常生活中的小问题，通过数学的方法和程序思维的思想来实现。了解随机函数的基本用法，提高学生团队合作精神及探索新知识的态度，培养学生积极思维的学习态度并寻求有效的解决问题的算什么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tcPr>
          <w:p>
            <w:pPr>
              <w:rPr>
                <w:rFonts w:ascii="宋体" w:hAnsi="宋体"/>
                <w:bCs/>
                <w:szCs w:val="21"/>
              </w:rPr>
            </w:pPr>
            <w:r>
              <w:rPr>
                <w:rFonts w:hint="eastAsia" w:ascii="宋体" w:hAnsi="宋体"/>
                <w:bCs/>
                <w:szCs w:val="21"/>
              </w:rPr>
              <w:t>第六章Python常用函数</w:t>
            </w:r>
          </w:p>
        </w:tc>
        <w:tc>
          <w:tcPr>
            <w:tcW w:w="2410" w:type="dxa"/>
          </w:tcPr>
          <w:p>
            <w:pPr>
              <w:rPr>
                <w:rFonts w:ascii="宋体" w:hAnsi="宋体"/>
                <w:szCs w:val="21"/>
              </w:rPr>
            </w:pPr>
            <w:r>
              <w:rPr>
                <w:rFonts w:hint="eastAsia" w:ascii="宋体" w:hAnsi="宋体"/>
                <w:szCs w:val="21"/>
              </w:rPr>
              <w:t>1.函数的定义和调用方式以及对函数的参数和返回值的是使用；</w:t>
            </w:r>
          </w:p>
          <w:p>
            <w:pPr>
              <w:rPr>
                <w:rFonts w:ascii="宋体" w:hAnsi="宋体"/>
                <w:szCs w:val="21"/>
              </w:rPr>
            </w:pPr>
            <w:r>
              <w:rPr>
                <w:rFonts w:hint="eastAsia" w:ascii="宋体" w:hAnsi="宋体"/>
                <w:szCs w:val="21"/>
              </w:rPr>
              <w:t>2.函数案例</w:t>
            </w:r>
            <w:r>
              <w:rPr>
                <w:rFonts w:ascii="宋体" w:hAnsi="宋体"/>
                <w:szCs w:val="21"/>
              </w:rPr>
              <w:t>—</w:t>
            </w:r>
            <w:r>
              <w:rPr>
                <w:rFonts w:hint="eastAsia" w:ascii="宋体" w:hAnsi="宋体"/>
                <w:szCs w:val="21"/>
              </w:rPr>
              <w:t>名片管理器的制作。</w:t>
            </w:r>
          </w:p>
        </w:tc>
        <w:tc>
          <w:tcPr>
            <w:tcW w:w="2268" w:type="dxa"/>
          </w:tcPr>
          <w:p>
            <w:pPr>
              <w:rPr>
                <w:rFonts w:ascii="宋体" w:hAnsi="宋体"/>
                <w:szCs w:val="21"/>
              </w:rPr>
            </w:pPr>
            <w:r>
              <w:rPr>
                <w:rFonts w:hint="eastAsia" w:ascii="宋体" w:hAnsi="宋体"/>
                <w:szCs w:val="21"/>
              </w:rPr>
              <w:t>增强学生团队合作精神，提高学生对程序开发的认识以及对程序界面整体美感的提升，培养学生独立思考的积极进取的精神。</w:t>
            </w:r>
          </w:p>
        </w:tc>
        <w:tc>
          <w:tcPr>
            <w:tcW w:w="4279" w:type="dxa"/>
          </w:tcPr>
          <w:p>
            <w:pPr>
              <w:rPr>
                <w:rFonts w:ascii="宋体" w:hAnsi="宋体"/>
                <w:szCs w:val="21"/>
              </w:rPr>
            </w:pPr>
            <w:r>
              <w:rPr>
                <w:rFonts w:hint="eastAsia" w:ascii="宋体" w:hAnsi="宋体"/>
                <w:szCs w:val="21"/>
              </w:rPr>
              <w:t>名片管理器的制作，在现实生活中，手机中的名片需要管理，通过Python函数开发名片管理器，进行名片管理，增强学生团队合作精神，提高学生对程序开发的认识以及对程序界面整体美感的提升，培养学生独立思考的积极进取的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tcPr>
          <w:p>
            <w:pPr>
              <w:rPr>
                <w:rFonts w:ascii="宋体" w:hAnsi="宋体"/>
                <w:szCs w:val="21"/>
              </w:rPr>
            </w:pPr>
            <w:r>
              <w:rPr>
                <w:rFonts w:hint="eastAsia" w:ascii="宋体" w:hAnsi="宋体"/>
                <w:szCs w:val="21"/>
              </w:rPr>
              <w:t>第七章文件基本操作</w:t>
            </w:r>
          </w:p>
        </w:tc>
        <w:tc>
          <w:tcPr>
            <w:tcW w:w="2410" w:type="dxa"/>
          </w:tcPr>
          <w:p>
            <w:pPr>
              <w:rPr>
                <w:rFonts w:ascii="宋体" w:hAnsi="宋体"/>
                <w:szCs w:val="21"/>
              </w:rPr>
            </w:pPr>
            <w:r>
              <w:rPr>
                <w:rFonts w:hint="eastAsia" w:ascii="宋体" w:hAnsi="宋体"/>
                <w:szCs w:val="21"/>
              </w:rPr>
              <w:t>1.文件的打开和关闭、读写、重命名、删除等操作；</w:t>
            </w:r>
          </w:p>
        </w:tc>
        <w:tc>
          <w:tcPr>
            <w:tcW w:w="2268" w:type="dxa"/>
          </w:tcPr>
          <w:p>
            <w:pPr>
              <w:rPr>
                <w:rFonts w:ascii="宋体" w:hAnsi="宋体"/>
                <w:szCs w:val="21"/>
              </w:rPr>
            </w:pPr>
            <w:r>
              <w:rPr>
                <w:rFonts w:hint="eastAsia" w:ascii="宋体" w:hAnsi="宋体"/>
                <w:szCs w:val="21"/>
              </w:rPr>
              <w:t>在程序开发过程中涉及大量相关原始数据，增强学生的保密意识；学生数据库的信息录入，程序调研、界面设计、代码编写和程序开发，整个过程需要同学们密切配合和无缝对接，培养学生团队合作和创新意识。</w:t>
            </w:r>
          </w:p>
        </w:tc>
        <w:tc>
          <w:tcPr>
            <w:tcW w:w="4279" w:type="dxa"/>
          </w:tcPr>
          <w:p>
            <w:pPr>
              <w:rPr>
                <w:rFonts w:ascii="宋体" w:hAnsi="宋体"/>
                <w:szCs w:val="21"/>
              </w:rPr>
            </w:pPr>
            <w:r>
              <w:rPr>
                <w:rFonts w:hint="eastAsia" w:ascii="宋体" w:hAnsi="宋体"/>
                <w:szCs w:val="21"/>
              </w:rPr>
              <w:t>学生管理系统的开发，主要针对学校学生处的大量业务处理工作而开发的管理软件，用于学校学生信息管理，主要任务是用计算机对学生的各种信息进行日常管理，如增加、删除、修改、查询等，通过程序实现基本功能。在程序开发过程中涉及学生数据库的信息录入，程序调研、界面设计、代码编写和程序开发，整个过程需要同学们密切配合和无缝对接，培养学生团队合作和创新意识。</w:t>
            </w:r>
          </w:p>
        </w:tc>
      </w:tr>
    </w:tbl>
    <w:p>
      <w:pPr>
        <w:spacing w:line="360" w:lineRule="auto"/>
        <w:jc w:val="center"/>
        <w:rPr>
          <w:rFonts w:ascii="黑体" w:eastAsia="黑体"/>
          <w:b/>
          <w:sz w:val="28"/>
          <w:szCs w:val="28"/>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团队构成方面经过多年的积累，本课程教学团队教师由高级职称教师4名，中级职称教师4名，初级职称3名，企业兼职教师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很强的团队意识和合作精神。</w:t>
      </w:r>
    </w:p>
    <w:p>
      <w:pPr>
        <w:spacing w:line="360" w:lineRule="auto"/>
        <w:ind w:firstLine="480" w:firstLineChars="200"/>
        <w:rPr>
          <w:rFonts w:ascii="宋体" w:hAnsi="宋体"/>
          <w:sz w:val="24"/>
        </w:rPr>
      </w:pPr>
      <w:r>
        <w:rPr>
          <w:rFonts w:ascii="宋体" w:hAnsi="宋体"/>
          <w:sz w:val="24"/>
        </w:rPr>
        <w:t>在教师素质方面，专任教师全部具有高校教师资格证，职业资格证，具备双师素质；兼职教师全部具备</w:t>
      </w:r>
      <w:r>
        <w:rPr>
          <w:rFonts w:hint="eastAsia" w:ascii="宋体" w:hAnsi="宋体"/>
          <w:sz w:val="24"/>
        </w:rPr>
        <w:t>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w:t>
      </w:r>
      <w:r>
        <w:rPr>
          <w:rFonts w:hint="eastAsia" w:ascii="宋体" w:hAnsi="宋体"/>
          <w:sz w:val="24"/>
        </w:rPr>
        <w:t>实训条件</w:t>
      </w:r>
    </w:p>
    <w:p>
      <w:pPr>
        <w:spacing w:line="360" w:lineRule="auto"/>
        <w:ind w:firstLine="480" w:firstLineChars="200"/>
        <w:rPr>
          <w:rFonts w:ascii="宋体" w:hAnsi="宋体"/>
          <w:sz w:val="24"/>
        </w:rPr>
      </w:pPr>
      <w:r>
        <w:rPr>
          <w:rFonts w:hint="eastAsia" w:ascii="宋体" w:hAnsi="宋体"/>
          <w:sz w:val="24"/>
        </w:rPr>
        <w:t>本课程操作性强，旨在培养学生的实践动手能力及程序开发的思路和思想，培养学生的团队合作意识和人际交往沟通能力，提升学生的对专业技能的掌握水平，提高学生的职业适应能力；要求全程在多媒体机房进行授课，我系目前基本能满足上课需求。</w:t>
      </w:r>
    </w:p>
    <w:p>
      <w:pPr>
        <w:spacing w:line="360" w:lineRule="auto"/>
        <w:ind w:firstLine="480" w:firstLineChars="200"/>
        <w:rPr>
          <w:rFonts w:ascii="宋体" w:hAnsi="宋体"/>
          <w:sz w:val="24"/>
        </w:rPr>
      </w:pPr>
      <w:r>
        <w:rPr>
          <w:rFonts w:ascii="宋体" w:hAnsi="宋体"/>
          <w:sz w:val="24"/>
        </w:rPr>
        <w:t>3</w:t>
      </w:r>
      <w:r>
        <w:rPr>
          <w:rFonts w:hint="eastAsia" w:ascii="宋体" w:hAnsi="宋体"/>
          <w:sz w:val="24"/>
        </w:rPr>
        <w:t>.教学资源</w:t>
      </w:r>
    </w:p>
    <w:p>
      <w:pPr>
        <w:spacing w:line="360" w:lineRule="auto"/>
        <w:ind w:firstLine="480" w:firstLineChars="200"/>
        <w:rPr>
          <w:rFonts w:ascii="宋体" w:hAnsi="宋体"/>
          <w:sz w:val="24"/>
        </w:rPr>
      </w:pPr>
      <w:r>
        <w:rPr>
          <w:rFonts w:hint="eastAsia" w:ascii="宋体" w:hAnsi="宋体"/>
          <w:sz w:val="24"/>
        </w:rPr>
        <w:t>本课程线上通过超星学习通平台进行教学资源的发布，课前通过平台进行签到考勤,课中随时进行课堂作业发布，并要求学生当堂完成并提交学习平台，超星学习平台的使用，拓展了学生的学习渠道，培养学生对网络资源</w:t>
      </w:r>
      <w:r>
        <w:rPr>
          <w:rFonts w:ascii="宋体" w:hAnsi="宋体"/>
          <w:sz w:val="24"/>
        </w:rPr>
        <w:t>获取意识，同时也提醒学生约束自己，合理、正常、合法的使用网络，在网络上和现实中同样遵纪守法</w:t>
      </w:r>
      <w:r>
        <w:rPr>
          <w:rFonts w:hint="eastAsia" w:ascii="宋体" w:hAnsi="宋体"/>
          <w:sz w:val="24"/>
        </w:rPr>
        <w:t>。学期初根据教务处教学安排制订授课计划，明确授课内容及具体教学安排，课程具有完善的课程标准，并定期进行课程标准的更新及完善，本课程的具有和教材完全一致的教学课件及配套习题，并整理了章节练习题和测试题，课程配套资源齐全。丰富的教学资源和良好的教学环境助于学生的学习，并通过一些典型案例，激发学习的学习热情，引导学生努力学习，提升自己。</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线下线下相结合，课前课中课后相结合，理论与实践相融合的教学模式。具体实施通过超星学习通平台辅助线下授课相结合，实现线下授课与线上资源及教学活动的完全同步和融合。提升学生通过网络获取知识的能力，拓展学习的学习渠道，也可以通过手机进行课程内容的学习，在学习过程中培养学生自我约束与自我管理的意识。</w:t>
      </w:r>
    </w:p>
    <w:p>
      <w:pPr>
        <w:spacing w:line="360" w:lineRule="auto"/>
        <w:ind w:firstLine="480" w:firstLineChars="200"/>
        <w:rPr>
          <w:rFonts w:ascii="宋体" w:hAnsi="宋体"/>
          <w:sz w:val="24"/>
        </w:rPr>
      </w:pPr>
      <w:r>
        <w:rPr>
          <w:rFonts w:hint="eastAsia" w:ascii="宋体" w:hAnsi="宋体"/>
          <w:sz w:val="24"/>
        </w:rPr>
        <w:t>2.在教学方法上，本课程要求完全通过带有多媒体教学系统的机房进行授课，保证授课过程能够实现教师讲一个知识点，学生练一个知识点的全过程的边讲边练，讲练结合。学生在学习理论的同时进行实践操作，实现理论和技能的同步学习。讲练结合，边讲边练的教学方法，在一定程度上提高了学生的学习积极性，提高了学生的实践动手能力。</w:t>
      </w:r>
    </w:p>
    <w:p>
      <w:pPr>
        <w:spacing w:line="360" w:lineRule="auto"/>
        <w:ind w:firstLine="560" w:firstLineChars="200"/>
        <w:rPr>
          <w:rFonts w:ascii="黑体" w:eastAsia="黑体"/>
          <w:sz w:val="28"/>
          <w:szCs w:val="28"/>
        </w:rPr>
      </w:pPr>
      <w:r>
        <w:rPr>
          <w:rFonts w:hint="eastAsia" w:ascii="黑体" w:eastAsia="黑体"/>
          <w:sz w:val="28"/>
          <w:szCs w:val="28"/>
        </w:rPr>
        <w:t xml:space="preserve">（三）参考书 </w:t>
      </w:r>
    </w:p>
    <w:p>
      <w:pPr>
        <w:spacing w:line="360" w:lineRule="auto"/>
        <w:ind w:firstLine="480" w:firstLineChars="200"/>
        <w:rPr>
          <w:rFonts w:ascii="宋体" w:hAnsi="宋体"/>
          <w:sz w:val="24"/>
        </w:rPr>
      </w:pPr>
      <w:r>
        <w:rPr>
          <w:rFonts w:hint="eastAsia" w:ascii="宋体" w:hAnsi="宋体"/>
          <w:sz w:val="24"/>
        </w:rPr>
        <w:t>1. 黑马程序员编著.Python快速编程入门.工业和信息化“十三五”人才培养规划教材.第1版.北京：中国工信出版集团，人民邮电出版社出版，2019</w:t>
      </w:r>
    </w:p>
    <w:p>
      <w:pPr>
        <w:spacing w:line="360" w:lineRule="auto"/>
        <w:ind w:firstLine="480" w:firstLineChars="200"/>
        <w:rPr>
          <w:rFonts w:ascii="宋体" w:hAnsi="宋体"/>
          <w:sz w:val="24"/>
        </w:rPr>
      </w:pPr>
      <w:r>
        <w:rPr>
          <w:rFonts w:hint="eastAsia" w:ascii="宋体" w:hAnsi="宋体"/>
          <w:sz w:val="24"/>
        </w:rPr>
        <w:t>2. 蔡永铭主编.Python程序设计基础.大数据人才培养规划教材.第1版.北京：中国工信出版集团，人民邮电出版社共同出版，2019</w:t>
      </w:r>
    </w:p>
    <w:p>
      <w:pPr>
        <w:spacing w:line="360" w:lineRule="auto"/>
        <w:ind w:firstLine="480" w:firstLineChars="200"/>
        <w:rPr>
          <w:rFonts w:ascii="宋体" w:hAnsi="宋体"/>
          <w:sz w:val="24"/>
        </w:rPr>
      </w:pPr>
      <w:r>
        <w:rPr>
          <w:rFonts w:hint="eastAsia" w:ascii="宋体" w:hAnsi="宋体"/>
          <w:sz w:val="24"/>
        </w:rPr>
        <w:t>3. 娄嘉鹏主编.Python大数据技术应用实践.大数据技术应用实践系列.第1版.北京：  北京师范大学出版集团出版，2019</w:t>
      </w:r>
    </w:p>
    <w:p>
      <w:pPr>
        <w:spacing w:line="360" w:lineRule="auto"/>
        <w:ind w:firstLine="480" w:firstLineChars="200"/>
        <w:rPr>
          <w:rFonts w:ascii="宋体" w:hAnsi="宋体"/>
          <w:b/>
          <w:sz w:val="24"/>
        </w:rPr>
      </w:pPr>
      <w:r>
        <w:rPr>
          <w:rFonts w:hint="eastAsia" w:ascii="宋体" w:hAnsi="宋体"/>
          <w:sz w:val="24"/>
        </w:rPr>
        <w:t>4. 李学刚主编.Python语言程序设计.高等职业教育计算机类课程.第1版.北京：高等教育，2019</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rFonts w:hAnsi="宋体"/>
          <w:sz w:val="24"/>
        </w:rPr>
      </w:pPr>
      <w:r>
        <w:rPr>
          <w:rFonts w:hAnsi="宋体"/>
          <w:sz w:val="24"/>
        </w:rPr>
        <w:t>提倡考试模式创新和改革，</w:t>
      </w:r>
      <w:r>
        <w:rPr>
          <w:rFonts w:hint="eastAsia" w:hAnsi="宋体"/>
          <w:sz w:val="24"/>
        </w:rPr>
        <w:t>过程性考核与期末考试有机结合。其中过程考核主要包括上课考勤15分，学习表现（教学纪律、学习综合表现、回答问题、作业完成等）占35分，期末考试5</w:t>
      </w:r>
      <w:r>
        <w:rPr>
          <w:rFonts w:hAnsi="宋体"/>
          <w:sz w:val="24"/>
        </w:rPr>
        <w:t>0</w:t>
      </w:r>
      <w:r>
        <w:rPr>
          <w:rFonts w:hint="eastAsia" w:hAnsi="宋体"/>
          <w:sz w:val="24"/>
        </w:rPr>
        <w:t>分，总计1</w:t>
      </w:r>
      <w:r>
        <w:rPr>
          <w:rFonts w:hAnsi="宋体"/>
          <w:sz w:val="24"/>
        </w:rPr>
        <w:t>00</w:t>
      </w:r>
      <w:r>
        <w:rPr>
          <w:rFonts w:hint="eastAsia" w:hAnsi="宋体"/>
          <w:sz w:val="24"/>
        </w:rPr>
        <w:t>分。</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1"/>
        <w:tblW w:w="101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
        <w:gridCol w:w="1031"/>
        <w:gridCol w:w="1241"/>
        <w:gridCol w:w="1991"/>
        <w:gridCol w:w="2182"/>
        <w:gridCol w:w="2336"/>
        <w:gridCol w:w="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tcPr>
          <w:p>
            <w:pPr>
              <w:rPr>
                <w:b/>
              </w:rPr>
            </w:pPr>
            <w:r>
              <w:rPr>
                <w:rFonts w:hint="eastAsia"/>
                <w:b/>
              </w:rPr>
              <w:t>序号</w:t>
            </w:r>
          </w:p>
        </w:tc>
        <w:tc>
          <w:tcPr>
            <w:tcW w:w="1031" w:type="dxa"/>
            <w:vAlign w:val="center"/>
          </w:tcPr>
          <w:p>
            <w:pPr>
              <w:jc w:val="center"/>
              <w:rPr>
                <w:b/>
              </w:rPr>
            </w:pPr>
            <w:r>
              <w:rPr>
                <w:rFonts w:hint="eastAsia"/>
                <w:b/>
              </w:rPr>
              <w:t>项目（或情境、任务、模块）</w:t>
            </w:r>
          </w:p>
        </w:tc>
        <w:tc>
          <w:tcPr>
            <w:tcW w:w="1241" w:type="dxa"/>
            <w:vAlign w:val="center"/>
          </w:tcPr>
          <w:p>
            <w:pPr>
              <w:jc w:val="center"/>
              <w:rPr>
                <w:b/>
              </w:rPr>
            </w:pPr>
            <w:r>
              <w:rPr>
                <w:rFonts w:hint="eastAsia"/>
                <w:b/>
              </w:rPr>
              <w:t>知识点</w:t>
            </w:r>
          </w:p>
        </w:tc>
        <w:tc>
          <w:tcPr>
            <w:tcW w:w="1991" w:type="dxa"/>
            <w:vAlign w:val="center"/>
          </w:tcPr>
          <w:p>
            <w:pPr>
              <w:jc w:val="center"/>
              <w:rPr>
                <w:b/>
              </w:rPr>
            </w:pPr>
            <w:r>
              <w:rPr>
                <w:rFonts w:hint="eastAsia"/>
                <w:b/>
              </w:rPr>
              <w:t>技能训练</w:t>
            </w:r>
          </w:p>
        </w:tc>
        <w:tc>
          <w:tcPr>
            <w:tcW w:w="2182" w:type="dxa"/>
            <w:vAlign w:val="center"/>
          </w:tcPr>
          <w:p>
            <w:pPr>
              <w:jc w:val="center"/>
              <w:rPr>
                <w:b/>
              </w:rPr>
            </w:pPr>
            <w:r>
              <w:rPr>
                <w:rFonts w:hint="eastAsia"/>
                <w:b/>
              </w:rPr>
              <w:t>教学重点（思政元素融入）</w:t>
            </w:r>
          </w:p>
        </w:tc>
        <w:tc>
          <w:tcPr>
            <w:tcW w:w="2336" w:type="dxa"/>
            <w:vAlign w:val="center"/>
          </w:tcPr>
          <w:p>
            <w:pPr>
              <w:jc w:val="center"/>
              <w:rPr>
                <w:b/>
              </w:rPr>
            </w:pPr>
            <w:r>
              <w:rPr>
                <w:rFonts w:hint="eastAsia"/>
                <w:b/>
              </w:rPr>
              <w:t>教学设计（或教学情境）</w:t>
            </w:r>
          </w:p>
        </w:tc>
        <w:tc>
          <w:tcPr>
            <w:tcW w:w="804"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tcPr>
          <w:p>
            <w:pPr>
              <w:rPr>
                <w:rFonts w:ascii="宋体" w:hAnsi="宋体"/>
                <w:szCs w:val="21"/>
              </w:rPr>
            </w:pPr>
            <w:r>
              <w:rPr>
                <w:rFonts w:hint="eastAsia" w:ascii="宋体" w:hAnsi="宋体"/>
                <w:szCs w:val="21"/>
              </w:rPr>
              <w:t>1</w:t>
            </w:r>
          </w:p>
        </w:tc>
        <w:tc>
          <w:tcPr>
            <w:tcW w:w="1031" w:type="dxa"/>
          </w:tcPr>
          <w:p>
            <w:pPr>
              <w:rPr>
                <w:rFonts w:ascii="宋体" w:hAnsi="宋体"/>
                <w:color w:val="FF0000"/>
                <w:szCs w:val="21"/>
              </w:rPr>
            </w:pPr>
            <w:r>
              <w:t>Python</w:t>
            </w:r>
            <w:r>
              <w:rPr>
                <w:rFonts w:hint="eastAsia"/>
              </w:rPr>
              <w:t>概述及其安装与环境配置</w:t>
            </w:r>
          </w:p>
        </w:tc>
        <w:tc>
          <w:tcPr>
            <w:tcW w:w="1241" w:type="dxa"/>
          </w:tcPr>
          <w:p>
            <w:r>
              <w:t>1.</w:t>
            </w:r>
            <w:r>
              <w:rPr>
                <w:rFonts w:hint="eastAsia"/>
              </w:rPr>
              <w:t>Python发展历程、特点；</w:t>
            </w:r>
          </w:p>
          <w:p>
            <w:r>
              <w:t>2.</w:t>
            </w:r>
            <w:r>
              <w:rPr>
                <w:rFonts w:hint="eastAsia"/>
              </w:rPr>
              <w:t>Python的应用领域和版本；</w:t>
            </w:r>
          </w:p>
          <w:p>
            <w:r>
              <w:t>3.</w:t>
            </w:r>
            <w:r>
              <w:rPr>
                <w:rFonts w:hint="eastAsia"/>
              </w:rPr>
              <w:t>Python安装和开发环境；</w:t>
            </w:r>
          </w:p>
          <w:p>
            <w:r>
              <w:t>4.</w:t>
            </w:r>
            <w:r>
              <w:rPr>
                <w:rFonts w:hint="eastAsia"/>
              </w:rPr>
              <w:t>Python程序执行原理。</w:t>
            </w:r>
          </w:p>
        </w:tc>
        <w:tc>
          <w:tcPr>
            <w:tcW w:w="1991" w:type="dxa"/>
          </w:tcPr>
          <w:p>
            <w:r>
              <w:t>1.</w:t>
            </w:r>
            <w:r>
              <w:rPr>
                <w:rFonts w:hint="eastAsia"/>
              </w:rPr>
              <w:t xml:space="preserve"> Python安装文件的下载及安装；</w:t>
            </w:r>
          </w:p>
          <w:p>
            <w:r>
              <w:rPr>
                <w:rFonts w:hint="eastAsia"/>
              </w:rPr>
              <w:t>2</w:t>
            </w:r>
            <w:r>
              <w:t>.</w:t>
            </w:r>
            <w:r>
              <w:rPr>
                <w:rFonts w:hint="eastAsia"/>
              </w:rPr>
              <w:t xml:space="preserve"> Python环境的配置；</w:t>
            </w:r>
          </w:p>
          <w:p>
            <w:r>
              <w:rPr>
                <w:rFonts w:hint="eastAsia"/>
              </w:rPr>
              <w:t>3</w:t>
            </w:r>
            <w:r>
              <w:t>.</w:t>
            </w:r>
            <w:r>
              <w:rPr>
                <w:rFonts w:hint="eastAsia"/>
              </w:rPr>
              <w:t xml:space="preserve"> PyCharm开发环境的安装及配置；</w:t>
            </w:r>
          </w:p>
          <w:p>
            <w:r>
              <w:rPr>
                <w:rFonts w:hint="eastAsia"/>
              </w:rPr>
              <w:t>4</w:t>
            </w:r>
            <w:r>
              <w:t>.</w:t>
            </w:r>
            <w:r>
              <w:rPr>
                <w:rFonts w:hint="eastAsia"/>
              </w:rPr>
              <w:t>项目的建立及文件的新建和存储。</w:t>
            </w:r>
          </w:p>
        </w:tc>
        <w:tc>
          <w:tcPr>
            <w:tcW w:w="2182" w:type="dxa"/>
          </w:tcPr>
          <w:p>
            <w:r>
              <w:t>思政融入：</w:t>
            </w:r>
            <w:r>
              <w:rPr>
                <w:rFonts w:hint="eastAsia"/>
              </w:rPr>
              <w:t>了解软件开发的国内国际环境，养成科学思维的理念</w:t>
            </w:r>
          </w:p>
          <w:p>
            <w:r>
              <w:t>教学重点：</w:t>
            </w:r>
          </w:p>
          <w:p>
            <w:r>
              <w:t>1</w:t>
            </w:r>
            <w:r>
              <w:rPr>
                <w:rFonts w:hint="eastAsia"/>
              </w:rPr>
              <w:t>.独立完成Python的安装；</w:t>
            </w:r>
          </w:p>
          <w:p>
            <w:r>
              <w:t>2</w:t>
            </w:r>
            <w:r>
              <w:rPr>
                <w:rFonts w:hint="eastAsia"/>
              </w:rPr>
              <w:t>.会使用PyCharm新建简单的Python文件；</w:t>
            </w:r>
          </w:p>
          <w:p>
            <w:r>
              <w:t>3</w:t>
            </w:r>
            <w:r>
              <w:rPr>
                <w:rFonts w:hint="eastAsia"/>
              </w:rPr>
              <w:t>.掌握Python程序的执行原理；</w:t>
            </w:r>
          </w:p>
          <w:p>
            <w:r>
              <w:rPr>
                <w:rFonts w:hint="eastAsia"/>
              </w:rPr>
              <w:t>4文件的检索及下载。</w:t>
            </w:r>
          </w:p>
        </w:tc>
        <w:tc>
          <w:tcPr>
            <w:tcW w:w="2336"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由</w:t>
            </w:r>
            <w:r>
              <w:rPr>
                <w:rFonts w:ascii="宋体" w:hAnsi="宋体"/>
                <w:szCs w:val="21"/>
              </w:rPr>
              <w:t>Python</w:t>
            </w:r>
            <w:r>
              <w:rPr>
                <w:rFonts w:hint="eastAsia" w:ascii="宋体" w:hAnsi="宋体"/>
                <w:szCs w:val="21"/>
              </w:rPr>
              <w:t>的发展历程和应用领域引入开设本课程的必要性和重要性；</w:t>
            </w:r>
          </w:p>
          <w:p>
            <w:pPr>
              <w:ind w:left="105" w:hanging="105" w:hangingChars="50"/>
              <w:rPr>
                <w:rFonts w:ascii="宋体" w:hAnsi="宋体"/>
                <w:szCs w:val="21"/>
              </w:rPr>
            </w:pPr>
            <w:r>
              <w:rPr>
                <w:rFonts w:ascii="宋体" w:hAnsi="宋体"/>
                <w:szCs w:val="21"/>
              </w:rPr>
              <w:t>2.</w:t>
            </w:r>
            <w:r>
              <w:rPr>
                <w:rFonts w:hint="eastAsia"/>
              </w:rPr>
              <w:t xml:space="preserve"> 输出文字语句“H</w:t>
            </w:r>
            <w:r>
              <w:t>ellow,Python!</w:t>
            </w:r>
            <w:r>
              <w:rPr>
                <w:rFonts w:hint="eastAsia"/>
              </w:rPr>
              <w:t>”激发学习兴趣；</w:t>
            </w:r>
            <w:r>
              <w:rPr>
                <w:rFonts w:hint="eastAsia" w:ascii="宋体" w:hAnsi="宋体"/>
                <w:szCs w:val="21"/>
              </w:rPr>
              <w:t xml:space="preserve"> </w:t>
            </w:r>
          </w:p>
        </w:tc>
        <w:tc>
          <w:tcPr>
            <w:tcW w:w="804" w:type="dxa"/>
          </w:tcPr>
          <w:p>
            <w:pP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tcPr>
          <w:p>
            <w:pPr>
              <w:rPr>
                <w:rFonts w:ascii="宋体" w:hAnsi="宋体"/>
                <w:szCs w:val="21"/>
              </w:rPr>
            </w:pPr>
            <w:r>
              <w:rPr>
                <w:rFonts w:hint="eastAsia" w:ascii="宋体" w:hAnsi="宋体"/>
                <w:szCs w:val="21"/>
              </w:rPr>
              <w:t>2</w:t>
            </w:r>
          </w:p>
        </w:tc>
        <w:tc>
          <w:tcPr>
            <w:tcW w:w="1031" w:type="dxa"/>
          </w:tcPr>
          <w:p>
            <w:r>
              <w:t>Python</w:t>
            </w:r>
            <w:r>
              <w:rPr>
                <w:rFonts w:hint="eastAsia"/>
              </w:rPr>
              <w:t>基础语法</w:t>
            </w:r>
          </w:p>
        </w:tc>
        <w:tc>
          <w:tcPr>
            <w:tcW w:w="1241" w:type="dxa"/>
          </w:tcPr>
          <w:p>
            <w:pPr>
              <w:rPr>
                <w:szCs w:val="21"/>
              </w:rPr>
            </w:pPr>
            <w:r>
              <w:rPr>
                <w:rFonts w:hint="eastAsia"/>
                <w:szCs w:val="21"/>
              </w:rPr>
              <w:t>1.掌握Python中的变量和变量类型；</w:t>
            </w:r>
          </w:p>
          <w:p>
            <w:pPr>
              <w:rPr>
                <w:szCs w:val="21"/>
              </w:rPr>
            </w:pPr>
            <w:r>
              <w:rPr>
                <w:rFonts w:hint="eastAsia"/>
                <w:szCs w:val="21"/>
              </w:rPr>
              <w:t>2.掌握Python中的标识符，能准确判断标识符的合法性；</w:t>
            </w:r>
          </w:p>
          <w:p>
            <w:r>
              <w:rPr>
                <w:rFonts w:hint="eastAsia"/>
                <w:szCs w:val="21"/>
              </w:rPr>
              <w:t>3.了解Python中的关键字，会借助</w:t>
            </w:r>
            <w:r>
              <w:rPr>
                <w:rFonts w:hint="eastAsia"/>
              </w:rPr>
              <w:t>工具查看关键字信息；</w:t>
            </w:r>
          </w:p>
          <w:p>
            <w:pPr>
              <w:rPr>
                <w:szCs w:val="21"/>
              </w:rPr>
            </w:pPr>
            <w:r>
              <w:rPr>
                <w:rFonts w:hint="eastAsia"/>
              </w:rPr>
              <w:t>4.了解不同运算符的作用，能进行数值运算。</w:t>
            </w:r>
          </w:p>
        </w:tc>
        <w:tc>
          <w:tcPr>
            <w:tcW w:w="1991" w:type="dxa"/>
          </w:tcPr>
          <w:p>
            <w:pPr>
              <w:rPr>
                <w:szCs w:val="21"/>
              </w:rPr>
            </w:pPr>
            <w:r>
              <w:rPr>
                <w:rFonts w:hint="eastAsia"/>
                <w:szCs w:val="21"/>
              </w:rPr>
              <w:t>1</w:t>
            </w:r>
            <w:r>
              <w:rPr>
                <w:szCs w:val="21"/>
              </w:rPr>
              <w:t>.</w:t>
            </w:r>
            <w:r>
              <w:rPr>
                <w:rFonts w:hint="eastAsia"/>
                <w:szCs w:val="21"/>
              </w:rPr>
              <w:t>在简单小程序中引入变量，并使用变量；</w:t>
            </w:r>
          </w:p>
          <w:p>
            <w:pPr>
              <w:rPr>
                <w:szCs w:val="21"/>
              </w:rPr>
            </w:pPr>
            <w:r>
              <w:rPr>
                <w:rFonts w:hint="eastAsia"/>
                <w:szCs w:val="21"/>
              </w:rPr>
              <w:t>2</w:t>
            </w:r>
            <w:r>
              <w:rPr>
                <w:szCs w:val="21"/>
              </w:rPr>
              <w:t>.</w:t>
            </w:r>
            <w:r>
              <w:rPr>
                <w:rFonts w:hint="eastAsia"/>
                <w:szCs w:val="21"/>
              </w:rPr>
              <w:t>通过练习识别合法的标志符；</w:t>
            </w:r>
          </w:p>
          <w:p>
            <w:pPr>
              <w:rPr>
                <w:szCs w:val="21"/>
              </w:rPr>
            </w:pPr>
            <w:r>
              <w:rPr>
                <w:rFonts w:hint="eastAsia"/>
                <w:szCs w:val="21"/>
              </w:rPr>
              <w:t>3</w:t>
            </w:r>
            <w:r>
              <w:rPr>
                <w:szCs w:val="21"/>
              </w:rPr>
              <w:t>.</w:t>
            </w:r>
            <w:r>
              <w:rPr>
                <w:rFonts w:hint="eastAsia"/>
                <w:szCs w:val="21"/>
              </w:rPr>
              <w:t>熟悉常用的关键字，能进行识别；</w:t>
            </w:r>
          </w:p>
          <w:p>
            <w:pPr>
              <w:rPr>
                <w:szCs w:val="21"/>
              </w:rPr>
            </w:pPr>
            <w:r>
              <w:rPr>
                <w:rFonts w:hint="eastAsia"/>
                <w:szCs w:val="21"/>
              </w:rPr>
              <w:t>4</w:t>
            </w:r>
            <w:r>
              <w:rPr>
                <w:szCs w:val="21"/>
              </w:rPr>
              <w:t>.</w:t>
            </w:r>
            <w:r>
              <w:rPr>
                <w:rFonts w:hint="eastAsia"/>
                <w:szCs w:val="21"/>
              </w:rPr>
              <w:t>能使用所学运算符进行正确运算。</w:t>
            </w:r>
          </w:p>
        </w:tc>
        <w:tc>
          <w:tcPr>
            <w:tcW w:w="2182" w:type="dxa"/>
          </w:tcPr>
          <w:p>
            <w:pPr>
              <w:rPr>
                <w:szCs w:val="21"/>
              </w:rPr>
            </w:pPr>
            <w:r>
              <w:rPr>
                <w:rFonts w:hint="eastAsia"/>
                <w:szCs w:val="21"/>
              </w:rPr>
              <w:t>思政融入：本着严谨、认真、求实的精神，进行语法的学习与掌握</w:t>
            </w:r>
          </w:p>
          <w:p>
            <w:pPr>
              <w:rPr>
                <w:szCs w:val="21"/>
              </w:rPr>
            </w:pPr>
            <w:r>
              <w:rPr>
                <w:szCs w:val="21"/>
              </w:rPr>
              <w:t>教学重点：</w:t>
            </w:r>
          </w:p>
          <w:p>
            <w:pPr>
              <w:rPr>
                <w:szCs w:val="21"/>
              </w:rPr>
            </w:pPr>
            <w:r>
              <w:rPr>
                <w:rFonts w:hint="eastAsia"/>
                <w:szCs w:val="21"/>
              </w:rPr>
              <w:t>1.变量的概念人理解及变量的使用；</w:t>
            </w:r>
          </w:p>
          <w:p>
            <w:pPr>
              <w:rPr>
                <w:szCs w:val="21"/>
              </w:rPr>
            </w:pPr>
            <w:r>
              <w:rPr>
                <w:rFonts w:hint="eastAsia"/>
                <w:szCs w:val="21"/>
              </w:rPr>
              <w:t>2.Pytho</w:t>
            </w:r>
            <w:r>
              <w:rPr>
                <w:szCs w:val="21"/>
              </w:rPr>
              <w:t>n</w:t>
            </w:r>
            <w:r>
              <w:rPr>
                <w:rFonts w:hint="eastAsia"/>
                <w:szCs w:val="21"/>
              </w:rPr>
              <w:t>标识符合法性识别；</w:t>
            </w:r>
          </w:p>
          <w:p>
            <w:r>
              <w:rPr>
                <w:szCs w:val="21"/>
              </w:rPr>
              <w:t>3.</w:t>
            </w:r>
            <w:r>
              <w:rPr>
                <w:rFonts w:hint="eastAsia"/>
              </w:rPr>
              <w:t>运算符正确使用；</w:t>
            </w:r>
          </w:p>
          <w:p>
            <w:r>
              <w:rPr>
                <w:rFonts w:hint="eastAsia"/>
              </w:rPr>
              <w:t>4</w:t>
            </w:r>
            <w:r>
              <w:t>.</w:t>
            </w:r>
            <w:r>
              <w:rPr>
                <w:rFonts w:hint="eastAsia"/>
              </w:rPr>
              <w:t>变量及运算符的实例引入。</w:t>
            </w:r>
          </w:p>
          <w:p>
            <w:pPr>
              <w:rPr>
                <w:rFonts w:ascii="宋体" w:hAnsi="宋体"/>
                <w:szCs w:val="21"/>
              </w:rPr>
            </w:pPr>
          </w:p>
        </w:tc>
        <w:tc>
          <w:tcPr>
            <w:tcW w:w="2336" w:type="dxa"/>
          </w:tcPr>
          <w:p>
            <w:pPr>
              <w:numPr>
                <w:ilvl w:val="0"/>
                <w:numId w:val="28"/>
              </w:numPr>
              <w:rPr>
                <w:rFonts w:ascii="宋体" w:hAnsi="宋体"/>
                <w:szCs w:val="21"/>
              </w:rPr>
            </w:pPr>
            <w:r>
              <w:rPr>
                <w:rFonts w:hint="eastAsia" w:ascii="宋体" w:hAnsi="宋体"/>
                <w:szCs w:val="21"/>
              </w:rPr>
              <w:t>变量概念的理解及变量的使用；</w:t>
            </w:r>
          </w:p>
          <w:p>
            <w:pPr>
              <w:numPr>
                <w:ilvl w:val="0"/>
                <w:numId w:val="28"/>
              </w:numPr>
              <w:rPr>
                <w:rFonts w:ascii="宋体" w:hAnsi="宋体"/>
                <w:szCs w:val="21"/>
              </w:rPr>
            </w:pPr>
            <w:r>
              <w:rPr>
                <w:rFonts w:hint="eastAsia" w:ascii="宋体" w:hAnsi="宋体"/>
                <w:szCs w:val="21"/>
              </w:rPr>
              <w:t>运算符的使用；</w:t>
            </w:r>
          </w:p>
          <w:p>
            <w:pPr>
              <w:numPr>
                <w:ilvl w:val="0"/>
                <w:numId w:val="28"/>
              </w:numPr>
              <w:rPr>
                <w:rFonts w:ascii="宋体" w:hAnsi="宋体"/>
                <w:szCs w:val="21"/>
              </w:rPr>
            </w:pPr>
            <w:r>
              <w:rPr>
                <w:rFonts w:hint="eastAsia" w:ascii="宋体" w:hAnsi="宋体"/>
                <w:szCs w:val="21"/>
              </w:rPr>
              <w:t>通过日常生活的中的小程序的编写来对变量的运算符进行使用。</w:t>
            </w:r>
          </w:p>
        </w:tc>
        <w:tc>
          <w:tcPr>
            <w:tcW w:w="804" w:type="dxa"/>
          </w:tcPr>
          <w:p>
            <w:pP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tcPr>
          <w:p>
            <w:pPr>
              <w:rPr>
                <w:rFonts w:ascii="宋体" w:hAnsi="宋体"/>
                <w:szCs w:val="21"/>
              </w:rPr>
            </w:pPr>
            <w:r>
              <w:rPr>
                <w:rFonts w:hint="eastAsia" w:ascii="宋体" w:hAnsi="宋体"/>
                <w:szCs w:val="21"/>
              </w:rPr>
              <w:t>3</w:t>
            </w:r>
          </w:p>
        </w:tc>
        <w:tc>
          <w:tcPr>
            <w:tcW w:w="1031" w:type="dxa"/>
          </w:tcPr>
          <w:p>
            <w:r>
              <w:t>Python</w:t>
            </w:r>
            <w:r>
              <w:rPr>
                <w:rFonts w:hint="eastAsia"/>
              </w:rPr>
              <w:t>常用语句（判断、循环）</w:t>
            </w:r>
          </w:p>
        </w:tc>
        <w:tc>
          <w:tcPr>
            <w:tcW w:w="1241" w:type="dxa"/>
          </w:tcPr>
          <w:p>
            <w:pPr>
              <w:rPr>
                <w:sz w:val="22"/>
              </w:rPr>
            </w:pPr>
            <w:r>
              <w:rPr>
                <w:rFonts w:hint="eastAsia"/>
                <w:sz w:val="22"/>
              </w:rPr>
              <w:t>1.掌握判断语句的使用；</w:t>
            </w:r>
          </w:p>
          <w:p>
            <w:pPr>
              <w:rPr>
                <w:sz w:val="22"/>
              </w:rPr>
            </w:pPr>
            <w:r>
              <w:rPr>
                <w:rFonts w:hint="eastAsia"/>
                <w:sz w:val="22"/>
              </w:rPr>
              <w:t>2.掌握循环语句的使用；</w:t>
            </w:r>
          </w:p>
          <w:p>
            <w:pPr>
              <w:rPr>
                <w:rFonts w:ascii="宋体" w:hAnsi="宋体"/>
                <w:szCs w:val="21"/>
              </w:rPr>
            </w:pPr>
            <w:r>
              <w:rPr>
                <w:rFonts w:hint="eastAsia"/>
                <w:sz w:val="22"/>
              </w:rPr>
              <w:t>3.掌握break、continue、pass和else语句的作用。</w:t>
            </w:r>
          </w:p>
        </w:tc>
        <w:tc>
          <w:tcPr>
            <w:tcW w:w="1991" w:type="dxa"/>
          </w:tcPr>
          <w:p>
            <w:pPr>
              <w:rPr>
                <w:sz w:val="22"/>
              </w:rPr>
            </w:pPr>
            <w:r>
              <w:rPr>
                <w:rFonts w:hint="eastAsia"/>
                <w:sz w:val="22"/>
              </w:rPr>
              <w:t>1.能够用判断语句的单分支语句、二分支语句、多分支语句写程序；</w:t>
            </w:r>
          </w:p>
          <w:p>
            <w:pPr>
              <w:rPr>
                <w:sz w:val="22"/>
              </w:rPr>
            </w:pPr>
            <w:r>
              <w:rPr>
                <w:rFonts w:hint="eastAsia"/>
                <w:sz w:val="22"/>
              </w:rPr>
              <w:t>2.能够用while语句、for语句写小程序；</w:t>
            </w:r>
          </w:p>
          <w:p>
            <w:pPr>
              <w:rPr>
                <w:sz w:val="22"/>
              </w:rPr>
            </w:pPr>
            <w:r>
              <w:rPr>
                <w:rFonts w:hint="eastAsia"/>
                <w:sz w:val="22"/>
              </w:rPr>
              <w:t>3.用嵌套语句写程序。</w:t>
            </w:r>
          </w:p>
          <w:p>
            <w:pPr>
              <w:rPr>
                <w:sz w:val="22"/>
              </w:rPr>
            </w:pPr>
          </w:p>
        </w:tc>
        <w:tc>
          <w:tcPr>
            <w:tcW w:w="2182" w:type="dxa"/>
          </w:tcPr>
          <w:p>
            <w:pPr>
              <w:rPr>
                <w:sz w:val="22"/>
              </w:rPr>
            </w:pPr>
            <w:r>
              <w:rPr>
                <w:rFonts w:hint="eastAsia"/>
                <w:sz w:val="22"/>
              </w:rPr>
              <w:t>思政融入：提高学生对网络的安全意识、提高学生对学习知识的不懈追求的精神</w:t>
            </w:r>
          </w:p>
          <w:p>
            <w:pPr>
              <w:rPr>
                <w:sz w:val="22"/>
              </w:rPr>
            </w:pPr>
            <w:r>
              <w:rPr>
                <w:sz w:val="22"/>
              </w:rPr>
              <w:t>教学重点：</w:t>
            </w:r>
          </w:p>
          <w:p>
            <w:pPr>
              <w:rPr>
                <w:sz w:val="22"/>
              </w:rPr>
            </w:pPr>
            <w:r>
              <w:rPr>
                <w:rFonts w:hint="eastAsia"/>
                <w:sz w:val="22"/>
              </w:rPr>
              <w:t>1.判断语句的使用</w:t>
            </w:r>
          </w:p>
          <w:p>
            <w:pPr>
              <w:rPr>
                <w:sz w:val="22"/>
              </w:rPr>
            </w:pPr>
            <w:r>
              <w:rPr>
                <w:rFonts w:hint="eastAsia"/>
                <w:sz w:val="22"/>
              </w:rPr>
              <w:t>2.循环语句的使用</w:t>
            </w:r>
          </w:p>
          <w:p>
            <w:pPr>
              <w:rPr>
                <w:sz w:val="22"/>
              </w:rPr>
            </w:pPr>
            <w:r>
              <w:rPr>
                <w:rFonts w:hint="eastAsia"/>
                <w:sz w:val="22"/>
              </w:rPr>
              <w:t>3.嵌套语句的使用</w:t>
            </w:r>
          </w:p>
          <w:p>
            <w:pPr>
              <w:rPr>
                <w:rFonts w:ascii="宋体" w:hAnsi="宋体"/>
                <w:szCs w:val="21"/>
              </w:rPr>
            </w:pPr>
            <w:r>
              <w:rPr>
                <w:rFonts w:hint="eastAsia"/>
                <w:sz w:val="22"/>
              </w:rPr>
              <w:t>3.break、continue、pass和else语句的作用</w:t>
            </w:r>
          </w:p>
        </w:tc>
        <w:tc>
          <w:tcPr>
            <w:tcW w:w="2336" w:type="dxa"/>
          </w:tcPr>
          <w:p>
            <w:pPr>
              <w:rPr>
                <w:rFonts w:ascii="宋体" w:hAnsi="宋体"/>
                <w:szCs w:val="21"/>
              </w:rPr>
            </w:pPr>
            <w:r>
              <w:rPr>
                <w:rFonts w:hint="eastAsia" w:ascii="宋体" w:hAnsi="宋体"/>
                <w:szCs w:val="21"/>
              </w:rPr>
              <w:t>1.用判断语句解决日常生活中的数学问题，如判断某年是否为闫年；加深学生对我国历法的认识。</w:t>
            </w:r>
          </w:p>
          <w:p>
            <w:pPr>
              <w:rPr>
                <w:rFonts w:ascii="宋体" w:hAnsi="宋体"/>
                <w:szCs w:val="21"/>
              </w:rPr>
            </w:pPr>
            <w:r>
              <w:rPr>
                <w:rFonts w:hint="eastAsia" w:ascii="宋体" w:hAnsi="宋体"/>
                <w:szCs w:val="21"/>
              </w:rPr>
              <w:t>2.用分支语句实现某学习平台的登录；</w:t>
            </w:r>
          </w:p>
          <w:p>
            <w:pPr>
              <w:rPr>
                <w:rFonts w:ascii="宋体" w:hAnsi="宋体"/>
                <w:szCs w:val="21"/>
              </w:rPr>
            </w:pPr>
            <w:r>
              <w:rPr>
                <w:rFonts w:hint="eastAsia" w:ascii="宋体" w:hAnsi="宋体"/>
                <w:szCs w:val="21"/>
              </w:rPr>
              <w:t>3.用多分支实现百分制和五级制成绩的转换。</w:t>
            </w:r>
          </w:p>
        </w:tc>
        <w:tc>
          <w:tcPr>
            <w:tcW w:w="804" w:type="dxa"/>
          </w:tcPr>
          <w:p>
            <w:pP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tcPr>
          <w:p>
            <w:pPr>
              <w:rPr>
                <w:rFonts w:ascii="宋体" w:hAnsi="宋体"/>
                <w:szCs w:val="21"/>
              </w:rPr>
            </w:pPr>
            <w:r>
              <w:rPr>
                <w:rFonts w:hint="eastAsia" w:ascii="宋体" w:hAnsi="宋体"/>
                <w:szCs w:val="21"/>
              </w:rPr>
              <w:t>4</w:t>
            </w:r>
          </w:p>
        </w:tc>
        <w:tc>
          <w:tcPr>
            <w:tcW w:w="1031" w:type="dxa"/>
          </w:tcPr>
          <w:p>
            <w:r>
              <w:rPr>
                <w:rFonts w:hint="eastAsia"/>
              </w:rPr>
              <w:t>字符串</w:t>
            </w:r>
          </w:p>
        </w:tc>
        <w:tc>
          <w:tcPr>
            <w:tcW w:w="1241" w:type="dxa"/>
          </w:tcPr>
          <w:p>
            <w:pPr>
              <w:rPr>
                <w:sz w:val="22"/>
              </w:rPr>
            </w:pPr>
            <w:r>
              <w:rPr>
                <w:rFonts w:hint="eastAsia"/>
                <w:sz w:val="22"/>
              </w:rPr>
              <w:t>1.掌握字符串的输入和输出；</w:t>
            </w:r>
          </w:p>
          <w:p>
            <w:pPr>
              <w:rPr>
                <w:sz w:val="22"/>
              </w:rPr>
            </w:pPr>
            <w:r>
              <w:rPr>
                <w:rFonts w:hint="eastAsia"/>
                <w:sz w:val="22"/>
              </w:rPr>
              <w:t>2.会使用切片的方式访问字符串中的值；</w:t>
            </w:r>
          </w:p>
          <w:p>
            <w:pPr>
              <w:rPr>
                <w:rFonts w:ascii="宋体" w:hAnsi="宋体"/>
                <w:szCs w:val="21"/>
              </w:rPr>
            </w:pPr>
            <w:r>
              <w:rPr>
                <w:rFonts w:hint="eastAsia"/>
                <w:sz w:val="22"/>
              </w:rPr>
              <w:t>3.掌握常见的字符串的内建函数。</w:t>
            </w:r>
          </w:p>
        </w:tc>
        <w:tc>
          <w:tcPr>
            <w:tcW w:w="1991" w:type="dxa"/>
          </w:tcPr>
          <w:p>
            <w:pPr>
              <w:rPr>
                <w:sz w:val="22"/>
              </w:rPr>
            </w:pPr>
            <w:r>
              <w:rPr>
                <w:rFonts w:hint="eastAsia"/>
                <w:sz w:val="22"/>
              </w:rPr>
              <w:t>1.能正确进行字符串输入、输出；</w:t>
            </w:r>
          </w:p>
          <w:p>
            <w:pPr>
              <w:rPr>
                <w:sz w:val="22"/>
              </w:rPr>
            </w:pPr>
            <w:r>
              <w:rPr>
                <w:rFonts w:hint="eastAsia"/>
                <w:sz w:val="22"/>
              </w:rPr>
              <w:t>2.能用切片函数访问字符串的值；</w:t>
            </w:r>
          </w:p>
          <w:p>
            <w:pPr>
              <w:rPr>
                <w:sz w:val="22"/>
              </w:rPr>
            </w:pPr>
            <w:r>
              <w:rPr>
                <w:rFonts w:hint="eastAsia"/>
                <w:sz w:val="22"/>
              </w:rPr>
              <w:t>3.字符串内建函数的使用。</w:t>
            </w:r>
          </w:p>
        </w:tc>
        <w:tc>
          <w:tcPr>
            <w:tcW w:w="2182" w:type="dxa"/>
          </w:tcPr>
          <w:p>
            <w:pPr>
              <w:rPr>
                <w:sz w:val="22"/>
              </w:rPr>
            </w:pPr>
            <w:r>
              <w:rPr>
                <w:sz w:val="22"/>
              </w:rPr>
              <w:t>思政融入：</w:t>
            </w:r>
            <w:r>
              <w:rPr>
                <w:rFonts w:hint="eastAsia"/>
                <w:sz w:val="22"/>
              </w:rPr>
              <w:t>对中国古代文明有更清晰的认识和对中国文化的热爱与传承</w:t>
            </w:r>
          </w:p>
          <w:p>
            <w:pPr>
              <w:rPr>
                <w:sz w:val="22"/>
              </w:rPr>
            </w:pPr>
            <w:r>
              <w:rPr>
                <w:rFonts w:hint="eastAsia"/>
                <w:sz w:val="22"/>
              </w:rPr>
              <w:t>教学重点：</w:t>
            </w:r>
          </w:p>
          <w:p>
            <w:pPr>
              <w:rPr>
                <w:sz w:val="22"/>
              </w:rPr>
            </w:pPr>
            <w:r>
              <w:rPr>
                <w:rFonts w:hint="eastAsia"/>
                <w:sz w:val="22"/>
              </w:rPr>
              <w:t>1.字符串的输入和输出；</w:t>
            </w:r>
          </w:p>
          <w:p>
            <w:pPr>
              <w:rPr>
                <w:sz w:val="22"/>
              </w:rPr>
            </w:pPr>
            <w:r>
              <w:rPr>
                <w:rFonts w:hint="eastAsia"/>
                <w:sz w:val="22"/>
              </w:rPr>
              <w:t>2.切片的方式访问字符串中的值；</w:t>
            </w:r>
          </w:p>
          <w:p>
            <w:pPr>
              <w:rPr>
                <w:rFonts w:ascii="宋体" w:hAnsi="宋体"/>
                <w:szCs w:val="21"/>
              </w:rPr>
            </w:pPr>
            <w:r>
              <w:rPr>
                <w:rFonts w:hint="eastAsia"/>
                <w:sz w:val="22"/>
              </w:rPr>
              <w:t>3.常见的字符串的内建函数的使用。</w:t>
            </w:r>
          </w:p>
        </w:tc>
        <w:tc>
          <w:tcPr>
            <w:tcW w:w="2336" w:type="dxa"/>
          </w:tcPr>
          <w:p>
            <w:pPr>
              <w:rPr>
                <w:rFonts w:ascii="宋体" w:hAnsi="宋体"/>
                <w:szCs w:val="21"/>
              </w:rPr>
            </w:pPr>
            <w:r>
              <w:rPr>
                <w:rFonts w:hint="eastAsia" w:ascii="宋体" w:hAnsi="宋体"/>
                <w:szCs w:val="21"/>
              </w:rPr>
              <w:t>1.在程序代码中正确输入输出字符串；</w:t>
            </w:r>
          </w:p>
          <w:p>
            <w:pPr>
              <w:rPr>
                <w:rFonts w:ascii="宋体" w:hAnsi="宋体"/>
                <w:szCs w:val="21"/>
              </w:rPr>
            </w:pPr>
            <w:r>
              <w:rPr>
                <w:rFonts w:hint="eastAsia" w:ascii="宋体" w:hAnsi="宋体"/>
                <w:szCs w:val="21"/>
              </w:rPr>
              <w:t>2.在代码中使用内建函数。</w:t>
            </w:r>
          </w:p>
          <w:p>
            <w:pPr>
              <w:rPr>
                <w:rFonts w:ascii="宋体" w:hAnsi="宋体"/>
                <w:szCs w:val="21"/>
              </w:rPr>
            </w:pPr>
            <w:r>
              <w:rPr>
                <w:rFonts w:hint="eastAsia" w:ascii="宋体" w:hAnsi="宋体"/>
                <w:szCs w:val="21"/>
              </w:rPr>
              <w:t>3.应用实例：判断某个字母是星期几。</w:t>
            </w:r>
          </w:p>
        </w:tc>
        <w:tc>
          <w:tcPr>
            <w:tcW w:w="804" w:type="dxa"/>
          </w:tcPr>
          <w:p>
            <w:pP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tcPr>
          <w:p>
            <w:pPr>
              <w:rPr>
                <w:rFonts w:ascii="宋体" w:hAnsi="宋体"/>
                <w:szCs w:val="21"/>
              </w:rPr>
            </w:pPr>
            <w:r>
              <w:rPr>
                <w:rFonts w:hint="eastAsia" w:ascii="宋体" w:hAnsi="宋体"/>
                <w:szCs w:val="21"/>
              </w:rPr>
              <w:t>5</w:t>
            </w:r>
          </w:p>
        </w:tc>
        <w:tc>
          <w:tcPr>
            <w:tcW w:w="1031" w:type="dxa"/>
          </w:tcPr>
          <w:p>
            <w:pPr>
              <w:rPr>
                <w:rFonts w:ascii="宋体" w:hAnsi="宋体"/>
                <w:bCs/>
                <w:szCs w:val="21"/>
              </w:rPr>
            </w:pPr>
            <w:r>
              <w:rPr>
                <w:rFonts w:hint="eastAsia" w:ascii="宋体" w:hAnsi="宋体"/>
                <w:bCs/>
                <w:szCs w:val="21"/>
              </w:rPr>
              <w:t xml:space="preserve">列表、元组和字典 </w:t>
            </w:r>
          </w:p>
        </w:tc>
        <w:tc>
          <w:tcPr>
            <w:tcW w:w="1241" w:type="dxa"/>
          </w:tcPr>
          <w:p>
            <w:r>
              <w:rPr>
                <w:rFonts w:hint="eastAsia"/>
              </w:rPr>
              <w:t>1.掌握什么是列表以及列表的常见操作</w:t>
            </w:r>
          </w:p>
          <w:p>
            <w:r>
              <w:rPr>
                <w:rFonts w:hint="eastAsia"/>
              </w:rPr>
              <w:t>2.掌握列表的嵌套使用</w:t>
            </w:r>
          </w:p>
          <w:p>
            <w:r>
              <w:rPr>
                <w:rFonts w:hint="eastAsia"/>
              </w:rPr>
              <w:t>3.掌握元组的使用</w:t>
            </w:r>
          </w:p>
          <w:p>
            <w:pPr>
              <w:rPr>
                <w:sz w:val="22"/>
              </w:rPr>
            </w:pPr>
            <w:r>
              <w:rPr>
                <w:rFonts w:hint="eastAsia"/>
              </w:rPr>
              <w:t>4.掌握什么是字典以及字典的常见操作</w:t>
            </w:r>
          </w:p>
        </w:tc>
        <w:tc>
          <w:tcPr>
            <w:tcW w:w="1991" w:type="dxa"/>
          </w:tcPr>
          <w:p>
            <w:r>
              <w:rPr>
                <w:rFonts w:hint="eastAsia"/>
              </w:rPr>
              <w:t>1.能够进列表的基本操作；</w:t>
            </w:r>
          </w:p>
          <w:p>
            <w:r>
              <w:rPr>
                <w:rFonts w:hint="eastAsia"/>
              </w:rPr>
              <w:t>2.元组的操作使用；</w:t>
            </w:r>
          </w:p>
          <w:p>
            <w:r>
              <w:rPr>
                <w:rFonts w:hint="eastAsia"/>
              </w:rPr>
              <w:t>3.字典的常用操作。</w:t>
            </w:r>
          </w:p>
        </w:tc>
        <w:tc>
          <w:tcPr>
            <w:tcW w:w="2182" w:type="dxa"/>
          </w:tcPr>
          <w:p>
            <w:r>
              <w:rPr>
                <w:rFonts w:hint="eastAsia"/>
              </w:rPr>
              <w:t>思政融入：提高学生团队合作精神及探索新知识的态度，培养学生积极思维的学习态度</w:t>
            </w:r>
          </w:p>
          <w:p>
            <w:r>
              <w:t>教学重点：</w:t>
            </w:r>
          </w:p>
          <w:p>
            <w:r>
              <w:rPr>
                <w:rFonts w:hint="eastAsia"/>
              </w:rPr>
              <w:t>1.列表的常见操作；</w:t>
            </w:r>
          </w:p>
          <w:p>
            <w:r>
              <w:rPr>
                <w:rFonts w:hint="eastAsia"/>
              </w:rPr>
              <w:t>2.掌握元组的使用；</w:t>
            </w:r>
          </w:p>
          <w:p>
            <w:pPr>
              <w:rPr>
                <w:sz w:val="22"/>
              </w:rPr>
            </w:pPr>
            <w:r>
              <w:rPr>
                <w:rFonts w:hint="eastAsia"/>
              </w:rPr>
              <w:t>3.字典的常见操作。</w:t>
            </w:r>
          </w:p>
        </w:tc>
        <w:tc>
          <w:tcPr>
            <w:tcW w:w="2336" w:type="dxa"/>
          </w:tcPr>
          <w:p>
            <w:pPr>
              <w:rPr>
                <w:rFonts w:ascii="宋体" w:hAnsi="宋体"/>
                <w:szCs w:val="21"/>
              </w:rPr>
            </w:pPr>
            <w:r>
              <w:rPr>
                <w:rFonts w:hint="eastAsia" w:ascii="宋体" w:hAnsi="宋体"/>
                <w:szCs w:val="21"/>
              </w:rPr>
              <w:t>1.列表的嵌套案例：分配老师到不同的办公室；</w:t>
            </w:r>
          </w:p>
          <w:p>
            <w:pPr>
              <w:rPr>
                <w:rFonts w:ascii="宋体" w:hAnsi="宋体"/>
                <w:szCs w:val="21"/>
              </w:rPr>
            </w:pPr>
            <w:r>
              <w:rPr>
                <w:rFonts w:hint="eastAsia" w:ascii="宋体" w:hAnsi="宋体"/>
                <w:szCs w:val="21"/>
              </w:rPr>
              <w:t>2.列表、元组和字典的常用操作。</w:t>
            </w:r>
          </w:p>
        </w:tc>
        <w:tc>
          <w:tcPr>
            <w:tcW w:w="804" w:type="dxa"/>
          </w:tcPr>
          <w:p>
            <w:pP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tcPr>
          <w:p>
            <w:pPr>
              <w:rPr>
                <w:rFonts w:ascii="宋体" w:hAnsi="宋体"/>
                <w:szCs w:val="21"/>
              </w:rPr>
            </w:pPr>
            <w:r>
              <w:rPr>
                <w:rFonts w:hint="eastAsia" w:ascii="宋体" w:hAnsi="宋体"/>
                <w:szCs w:val="21"/>
              </w:rPr>
              <w:t>6</w:t>
            </w:r>
          </w:p>
        </w:tc>
        <w:tc>
          <w:tcPr>
            <w:tcW w:w="1031" w:type="dxa"/>
          </w:tcPr>
          <w:p>
            <w:pPr>
              <w:rPr>
                <w:rFonts w:ascii="宋体" w:hAnsi="宋体"/>
                <w:bCs/>
                <w:szCs w:val="21"/>
              </w:rPr>
            </w:pPr>
            <w:r>
              <w:rPr>
                <w:rFonts w:hint="eastAsia" w:ascii="宋体" w:hAnsi="宋体"/>
                <w:bCs/>
                <w:szCs w:val="21"/>
              </w:rPr>
              <w:t>Python常用函数</w:t>
            </w:r>
          </w:p>
        </w:tc>
        <w:tc>
          <w:tcPr>
            <w:tcW w:w="1241" w:type="dxa"/>
          </w:tcPr>
          <w:p>
            <w:r>
              <w:rPr>
                <w:rFonts w:hint="eastAsia"/>
              </w:rPr>
              <w:t>1.掌握函数的定义和调用方式</w:t>
            </w:r>
          </w:p>
          <w:p>
            <w:r>
              <w:rPr>
                <w:rFonts w:hint="eastAsia"/>
              </w:rPr>
              <w:t>2.掌握函数的参数和返回值</w:t>
            </w:r>
          </w:p>
          <w:p>
            <w:pPr>
              <w:rPr>
                <w:sz w:val="22"/>
              </w:rPr>
            </w:pPr>
            <w:r>
              <w:rPr>
                <w:rFonts w:hint="eastAsia"/>
              </w:rPr>
              <w:t>3.函数案例</w:t>
            </w:r>
            <w:r>
              <w:t>—</w:t>
            </w:r>
            <w:r>
              <w:rPr>
                <w:rFonts w:hint="eastAsia"/>
              </w:rPr>
              <w:t>名片管理器</w:t>
            </w:r>
          </w:p>
        </w:tc>
        <w:tc>
          <w:tcPr>
            <w:tcW w:w="1991" w:type="dxa"/>
          </w:tcPr>
          <w:p>
            <w:r>
              <w:rPr>
                <w:rFonts w:hint="eastAsia"/>
              </w:rPr>
              <w:t>1.函数的定义及调用；</w:t>
            </w:r>
          </w:p>
          <w:p>
            <w:r>
              <w:rPr>
                <w:rFonts w:hint="eastAsia"/>
              </w:rPr>
              <w:t>2.函数的嵌套；</w:t>
            </w:r>
          </w:p>
          <w:p>
            <w:r>
              <w:rPr>
                <w:rFonts w:hint="eastAsia"/>
              </w:rPr>
              <w:t>3.函数的返回值；</w:t>
            </w:r>
          </w:p>
          <w:p>
            <w:r>
              <w:rPr>
                <w:rFonts w:hint="eastAsia"/>
              </w:rPr>
              <w:t>4.名片管理器的制作。</w:t>
            </w:r>
          </w:p>
        </w:tc>
        <w:tc>
          <w:tcPr>
            <w:tcW w:w="2182" w:type="dxa"/>
          </w:tcPr>
          <w:p>
            <w:r>
              <w:rPr>
                <w:rFonts w:hint="eastAsia"/>
              </w:rPr>
              <w:t>思政融入：增强学生团队合作精神，提高学生对程序开发的认识以及对程序界面整体美感的提升，培养学生独立思考的积极进取的精神。</w:t>
            </w:r>
          </w:p>
          <w:p>
            <w:r>
              <w:t>教学重点：</w:t>
            </w:r>
          </w:p>
          <w:p>
            <w:r>
              <w:rPr>
                <w:rFonts w:hint="eastAsia"/>
              </w:rPr>
              <w:t>1.函数的定义及调用；</w:t>
            </w:r>
          </w:p>
          <w:p>
            <w:r>
              <w:rPr>
                <w:rFonts w:hint="eastAsia"/>
              </w:rPr>
              <w:t>2.函数的嵌套；</w:t>
            </w:r>
          </w:p>
          <w:p>
            <w:r>
              <w:rPr>
                <w:rFonts w:hint="eastAsia"/>
              </w:rPr>
              <w:t>3.函数的返回值。</w:t>
            </w:r>
          </w:p>
        </w:tc>
        <w:tc>
          <w:tcPr>
            <w:tcW w:w="2336" w:type="dxa"/>
          </w:tcPr>
          <w:p>
            <w:r>
              <w:rPr>
                <w:rFonts w:hint="eastAsia"/>
              </w:rPr>
              <w:t>1.函数的定义及调用；</w:t>
            </w:r>
          </w:p>
          <w:p>
            <w:r>
              <w:rPr>
                <w:rFonts w:hint="eastAsia"/>
              </w:rPr>
              <w:t>2.函数的嵌套；</w:t>
            </w:r>
          </w:p>
          <w:p>
            <w:r>
              <w:rPr>
                <w:rFonts w:hint="eastAsia"/>
              </w:rPr>
              <w:t>3.函数的返回值。</w:t>
            </w:r>
          </w:p>
          <w:p>
            <w:pPr>
              <w:rPr>
                <w:rFonts w:ascii="宋体" w:hAnsi="宋体"/>
                <w:szCs w:val="21"/>
              </w:rPr>
            </w:pPr>
            <w:r>
              <w:rPr>
                <w:rFonts w:hint="eastAsia"/>
              </w:rPr>
              <w:t>4.实用案例：名片管理器的制作。</w:t>
            </w:r>
          </w:p>
        </w:tc>
        <w:tc>
          <w:tcPr>
            <w:tcW w:w="804" w:type="dxa"/>
          </w:tcPr>
          <w:p>
            <w:pP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trPr>
        <w:tc>
          <w:tcPr>
            <w:tcW w:w="529" w:type="dxa"/>
          </w:tcPr>
          <w:p>
            <w:pPr>
              <w:rPr>
                <w:rFonts w:ascii="宋体" w:hAnsi="宋体"/>
                <w:szCs w:val="21"/>
              </w:rPr>
            </w:pPr>
            <w:r>
              <w:rPr>
                <w:rFonts w:hint="eastAsia" w:ascii="宋体" w:hAnsi="宋体"/>
                <w:szCs w:val="21"/>
              </w:rPr>
              <w:t>7</w:t>
            </w:r>
          </w:p>
        </w:tc>
        <w:tc>
          <w:tcPr>
            <w:tcW w:w="1031" w:type="dxa"/>
          </w:tcPr>
          <w:p>
            <w:r>
              <w:rPr>
                <w:rFonts w:hint="eastAsia"/>
              </w:rPr>
              <w:t>文件基本操作</w:t>
            </w:r>
          </w:p>
        </w:tc>
        <w:tc>
          <w:tcPr>
            <w:tcW w:w="1241" w:type="dxa"/>
          </w:tcPr>
          <w:p>
            <w:r>
              <w:rPr>
                <w:rFonts w:hint="eastAsia"/>
              </w:rPr>
              <w:t>1.掌握文件的打开和关闭</w:t>
            </w:r>
          </w:p>
          <w:p>
            <w:pPr>
              <w:rPr>
                <w:sz w:val="22"/>
              </w:rPr>
            </w:pPr>
            <w:r>
              <w:rPr>
                <w:rFonts w:hint="eastAsia"/>
              </w:rPr>
              <w:t>2.掌握文件的不同操作，例如，读写、重命.名、删除</w:t>
            </w:r>
          </w:p>
        </w:tc>
        <w:tc>
          <w:tcPr>
            <w:tcW w:w="1991" w:type="dxa"/>
          </w:tcPr>
          <w:p>
            <w:r>
              <w:rPr>
                <w:rFonts w:hint="eastAsia"/>
              </w:rPr>
              <w:t>1.文件的打开和关闭；</w:t>
            </w:r>
          </w:p>
          <w:p>
            <w:r>
              <w:rPr>
                <w:rFonts w:hint="eastAsia"/>
              </w:rPr>
              <w:t>2.文件的读写、重命名与删除等。</w:t>
            </w:r>
          </w:p>
        </w:tc>
        <w:tc>
          <w:tcPr>
            <w:tcW w:w="2182" w:type="dxa"/>
          </w:tcPr>
          <w:p>
            <w:r>
              <w:rPr>
                <w:rFonts w:hint="eastAsia"/>
              </w:rPr>
              <w:t>思政融入：在程序开发过程中涉及大量相关原始数据，增强学生的保密意识；程序开发过程需要同学们密切配合和无缝对接，培养学生团队合作和创新意识。</w:t>
            </w:r>
          </w:p>
          <w:p>
            <w:r>
              <w:t>教学重点：</w:t>
            </w:r>
          </w:p>
          <w:p>
            <w:r>
              <w:rPr>
                <w:rFonts w:hint="eastAsia"/>
              </w:rPr>
              <w:t>1.文件的打开和关闭</w:t>
            </w:r>
          </w:p>
          <w:p>
            <w:pPr>
              <w:rPr>
                <w:sz w:val="22"/>
              </w:rPr>
            </w:pPr>
            <w:r>
              <w:rPr>
                <w:rFonts w:hint="eastAsia"/>
              </w:rPr>
              <w:t>2.文件的各种操作如读写、重命名、删除</w:t>
            </w:r>
          </w:p>
        </w:tc>
        <w:tc>
          <w:tcPr>
            <w:tcW w:w="2336" w:type="dxa"/>
          </w:tcPr>
          <w:p>
            <w:pPr>
              <w:rPr>
                <w:rFonts w:ascii="宋体" w:hAnsi="宋体"/>
                <w:szCs w:val="21"/>
              </w:rPr>
            </w:pPr>
            <w:r>
              <w:rPr>
                <w:rFonts w:hint="eastAsia" w:ascii="宋体" w:hAnsi="宋体"/>
                <w:szCs w:val="21"/>
              </w:rPr>
              <w:t>1.文件的打开、关闭；</w:t>
            </w:r>
          </w:p>
          <w:p>
            <w:pPr>
              <w:rPr>
                <w:rFonts w:ascii="宋体" w:hAnsi="宋体"/>
                <w:szCs w:val="21"/>
              </w:rPr>
            </w:pPr>
            <w:r>
              <w:rPr>
                <w:rFonts w:hint="eastAsia" w:ascii="宋体" w:hAnsi="宋体"/>
                <w:szCs w:val="21"/>
              </w:rPr>
              <w:t>2.文件的读写、重命名、删除等；</w:t>
            </w:r>
          </w:p>
          <w:p>
            <w:pPr>
              <w:rPr>
                <w:rFonts w:ascii="宋体" w:hAnsi="宋体"/>
                <w:szCs w:val="21"/>
              </w:rPr>
            </w:pPr>
            <w:r>
              <w:rPr>
                <w:rFonts w:hint="eastAsia" w:ascii="宋体" w:hAnsi="宋体"/>
                <w:szCs w:val="21"/>
              </w:rPr>
              <w:t>3.学生管理系统的开发。</w:t>
            </w:r>
          </w:p>
        </w:tc>
        <w:tc>
          <w:tcPr>
            <w:tcW w:w="804" w:type="dxa"/>
          </w:tcPr>
          <w:p>
            <w:pP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6974" w:type="dxa"/>
            <w:gridSpan w:val="5"/>
          </w:tcPr>
          <w:p>
            <w:pPr>
              <w:rPr>
                <w:sz w:val="22"/>
              </w:rPr>
            </w:pPr>
            <w:r>
              <w:rPr>
                <w:rFonts w:hint="eastAsia"/>
                <w:sz w:val="22"/>
              </w:rPr>
              <w:t>合计</w:t>
            </w:r>
          </w:p>
        </w:tc>
        <w:tc>
          <w:tcPr>
            <w:tcW w:w="2336" w:type="dxa"/>
          </w:tcPr>
          <w:p>
            <w:pPr>
              <w:rPr>
                <w:rFonts w:ascii="宋体" w:hAnsi="宋体"/>
                <w:szCs w:val="21"/>
              </w:rPr>
            </w:pPr>
          </w:p>
        </w:tc>
        <w:tc>
          <w:tcPr>
            <w:tcW w:w="804" w:type="dxa"/>
          </w:tcPr>
          <w:p>
            <w:pPr>
              <w:rPr>
                <w:rFonts w:ascii="宋体" w:hAnsi="宋体"/>
                <w:szCs w:val="21"/>
              </w:rPr>
            </w:pPr>
            <w:r>
              <w:rPr>
                <w:rFonts w:hint="eastAsia" w:ascii="宋体" w:hAnsi="宋体"/>
                <w:szCs w:val="21"/>
              </w:rPr>
              <w:t>64</w:t>
            </w:r>
          </w:p>
        </w:tc>
      </w:tr>
    </w:tbl>
    <w:p>
      <w:pPr>
        <w:spacing w:line="360" w:lineRule="auto"/>
        <w:ind w:firstLine="2880" w:firstLineChars="1200"/>
        <w:jc w:val="right"/>
        <w:rPr>
          <w:sz w:val="24"/>
        </w:rPr>
      </w:pPr>
    </w:p>
    <w:p>
      <w:pPr>
        <w:tabs>
          <w:tab w:val="right" w:pos="8066"/>
        </w:tabs>
        <w:spacing w:line="360" w:lineRule="auto"/>
        <w:ind w:firstLine="240"/>
        <w:rPr>
          <w:sz w:val="24"/>
        </w:rPr>
      </w:pPr>
      <w:r>
        <w:rPr>
          <w:rFonts w:hint="eastAsia"/>
          <w:sz w:val="24"/>
        </w:rPr>
        <w:t>执笔人：蔺寿强                                  审核人：程岩</w:t>
      </w:r>
      <w:r>
        <w:rPr>
          <w:rStyle w:val="29"/>
          <w:rFonts w:hint="eastAsia"/>
        </w:rPr>
        <w:tab/>
      </w:r>
    </w:p>
    <w:p>
      <w:pPr>
        <w:spacing w:line="360" w:lineRule="auto"/>
        <w:ind w:firstLine="240"/>
        <w:rPr>
          <w:sz w:val="24"/>
        </w:rPr>
      </w:pPr>
      <w:r>
        <w:rPr>
          <w:rFonts w:hint="eastAsia"/>
          <w:sz w:val="24"/>
        </w:rPr>
        <w:t>制定（修订）日期：2023.09</w:t>
      </w:r>
    </w:p>
    <w:p>
      <w:pPr>
        <w:rPr>
          <w:rFonts w:ascii="黑体" w:hAnsi="黑体" w:eastAsia="黑体"/>
          <w:sz w:val="36"/>
          <w:szCs w:val="36"/>
        </w:rPr>
      </w:pPr>
      <w:r>
        <w:rPr>
          <w:rFonts w:hint="eastAsia" w:ascii="黑体" w:hAnsi="黑体" w:eastAsia="黑体"/>
          <w:sz w:val="36"/>
          <w:szCs w:val="36"/>
        </w:rPr>
        <w:br w:type="page"/>
      </w:r>
    </w:p>
    <w:p>
      <w:pPr>
        <w:jc w:val="center"/>
        <w:rPr>
          <w:rFonts w:ascii="黑体" w:hAnsi="黑体" w:eastAsia="黑体" w:cs="黑体"/>
          <w:b/>
          <w:bCs/>
          <w:sz w:val="36"/>
          <w:szCs w:val="36"/>
        </w:rPr>
      </w:pPr>
      <w:r>
        <w:rPr>
          <w:rFonts w:hint="eastAsia" w:ascii="黑体" w:hAnsi="黑体" w:eastAsia="黑体" w:cs="黑体"/>
          <w:b/>
          <w:bCs/>
          <w:sz w:val="36"/>
          <w:szCs w:val="36"/>
        </w:rPr>
        <w:t>《FLASH动画设计与制作》课程标准</w:t>
      </w: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专业核心课程</w:t>
      </w:r>
    </w:p>
    <w:p>
      <w:pPr>
        <w:spacing w:line="360" w:lineRule="auto"/>
        <w:rPr>
          <w:rFonts w:ascii="黑体" w:hAnsi="宋体" w:eastAsia="黑体"/>
          <w:caps/>
          <w:sz w:val="24"/>
        </w:rPr>
      </w:pPr>
      <w:r>
        <w:rPr>
          <w:rFonts w:hint="eastAsia" w:ascii="黑体" w:hAnsi="宋体" w:eastAsia="黑体"/>
          <w:b/>
          <w:caps/>
          <w:sz w:val="24"/>
        </w:rPr>
        <w:t>课程代码：</w:t>
      </w:r>
      <w:r>
        <w:rPr>
          <w:rFonts w:ascii="黑体" w:hAnsi="宋体" w:eastAsia="黑体"/>
          <w:caps/>
          <w:sz w:val="24"/>
        </w:rPr>
        <w:t>XX12108</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 xml:space="preserve">64 </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4</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2</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三年制高职计算机应用技术专业，计算机网络技术专业、软件开发专业</w:t>
      </w:r>
    </w:p>
    <w:p>
      <w:pPr>
        <w:spacing w:line="360" w:lineRule="auto"/>
        <w:rPr>
          <w:rFonts w:ascii="黑体" w:hAnsi="宋体" w:eastAsia="黑体"/>
          <w:caps/>
          <w:sz w:val="24"/>
        </w:rPr>
      </w:pPr>
      <w:r>
        <w:rPr>
          <w:rFonts w:hint="eastAsia" w:ascii="黑体" w:eastAsia="黑体"/>
          <w:b/>
          <w:sz w:val="24"/>
        </w:rPr>
        <w:t>开课系部：</w:t>
      </w:r>
      <w:r>
        <w:rPr>
          <w:rFonts w:hint="eastAsia" w:ascii="黑体" w:hAnsi="宋体" w:eastAsia="黑体"/>
          <w:caps/>
          <w:sz w:val="24"/>
        </w:rPr>
        <w:t>信息工程系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rFonts w:ascii="宋体" w:hAnsi="宋体"/>
          <w:sz w:val="24"/>
        </w:rPr>
      </w:pPr>
      <w:r>
        <w:rPr>
          <w:rFonts w:hint="eastAsia" w:ascii="宋体" w:hAnsi="宋体"/>
          <w:sz w:val="24"/>
        </w:rPr>
        <w:t>本课程是计算机应用技术专业的核心课程。在该专业课程体系中，先修课程为《计算机文化基础》、《PHOTISHOP图形图像处理》等，后续课程为《三维动画设计》、《网页设计与制作》、《网站开发》等。学生通过学习本课程，能够具有对二维动画设计与制作的能力，培养学生具备良好的二维动画应用和开发等方面的职业能力和职业素养，</w:t>
      </w:r>
      <w:r>
        <w:rPr>
          <w:rFonts w:ascii="宋体" w:hAnsi="宋体"/>
          <w:sz w:val="24"/>
        </w:rPr>
        <w:t>为其职业发展、终身学习和服务社会奠定基础</w:t>
      </w:r>
      <w:r>
        <w:rPr>
          <w:rFonts w:hint="eastAsia" w:ascii="宋体" w:hAnsi="宋体"/>
          <w:sz w:val="24"/>
        </w:rPr>
        <w:t>。</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rFonts w:ascii="宋体" w:hAnsi="宋体"/>
          <w:sz w:val="24"/>
        </w:rPr>
      </w:pPr>
      <w:r>
        <w:rPr>
          <w:rFonts w:hint="eastAsia" w:ascii="宋体" w:hAnsi="宋体"/>
          <w:sz w:val="24"/>
        </w:rPr>
        <w:t>FLASH是二维动画的分析、设计、制作、开发和应用必须涉及到的问题。本课程通过企业调研、专家座谈等形式，分析职业岗位能力对数据库的要求，并依据人才培养方案设计的教学目标，选取了理论实践一体化的相关项目教学内容。以各类基础动画为依据，整合并优化了相关内容，形成了形状动画、动作动画、引导层动画、逐帧动画、遮罩动画、立体动画、按钮的应用、音视频处理等几个教学项目。教学项目循序渐进，内容联贯，层次分明。</w:t>
      </w:r>
    </w:p>
    <w:p>
      <w:pPr>
        <w:spacing w:line="360" w:lineRule="auto"/>
        <w:ind w:firstLine="480" w:firstLineChars="200"/>
        <w:rPr>
          <w:rFonts w:ascii="宋体" w:hAnsi="宋体"/>
          <w:sz w:val="24"/>
        </w:rPr>
      </w:pPr>
      <w:r>
        <w:rPr>
          <w:rFonts w:hint="eastAsia" w:ascii="宋体" w:hAnsi="宋体"/>
          <w:sz w:val="24"/>
        </w:rPr>
        <w:t>在做好"课程思政"建设的宏观背景下,在Flash二维动画这门体现工科"硬"技术课程中,融入政治责任感、历史使命感思想,以新时代中国特色社会主义思想铸魂驱动科技的发展,真正做到使课堂"活"起来,是当前建设"课程思政"的迫切问题。从课程的授课目的出发,结合课程特性,在情境项目上挖掘其"思政"元素,并建立多角度的授课形式,充分体现"课程思政"的学科特色建设，达到</w:t>
      </w:r>
      <w:r>
        <w:rPr>
          <w:rFonts w:ascii="宋体" w:hAnsi="宋体"/>
          <w:sz w:val="24"/>
        </w:rPr>
        <w:t>“知行合一，学以致用”</w:t>
      </w:r>
      <w:r>
        <w:rPr>
          <w:rFonts w:hint="eastAsia" w:ascii="宋体" w:hAnsi="宋体"/>
          <w:sz w:val="24"/>
        </w:rPr>
        <w:t>的教学目标。</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职业道德、职业素质、职业规范、中国特色社会主义和中国梦教育、社会主义核心价值观教育、法治教育、劳动教育等在本课程中的具体表现。</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1.了解Flash二维动画</w:t>
      </w:r>
      <w:r>
        <w:rPr>
          <w:rFonts w:hint="eastAsia"/>
          <w:sz w:val="24"/>
        </w:rPr>
        <w:t>需求分析的基本方法</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2.理解Flash二维动画</w:t>
      </w:r>
      <w:r>
        <w:rPr>
          <w:rFonts w:hint="eastAsia"/>
          <w:sz w:val="24"/>
        </w:rPr>
        <w:t>在工作岗位中的重要性</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3.掌握独</w:t>
      </w:r>
      <w:r>
        <w:rPr>
          <w:rFonts w:hint="eastAsia"/>
          <w:sz w:val="24"/>
        </w:rPr>
        <w:t>立设计和制作</w:t>
      </w:r>
      <w:r>
        <w:rPr>
          <w:rFonts w:hint="eastAsia" w:ascii="宋体" w:hAnsi="宋体"/>
          <w:sz w:val="24"/>
        </w:rPr>
        <w:t>Flash二维动画</w:t>
      </w:r>
      <w:r>
        <w:rPr>
          <w:rFonts w:hint="eastAsia"/>
          <w:sz w:val="24"/>
        </w:rPr>
        <w:t>的能力方法</w:t>
      </w:r>
      <w:r>
        <w:rPr>
          <w:rFonts w:hint="eastAsia" w:ascii="宋体" w:hAnsi="宋体"/>
          <w:sz w:val="24"/>
        </w:rPr>
        <w:t>。</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通过完成Flash二维动画的设计和制作，形状动画、动作动画、引导层动画、逐帧动画、遮罩动画、立体动画、按钮的应用、音视频处理等几个教学项目的教学，学生能运用Flas相关知识，根据课程标准和</w:t>
      </w:r>
      <w:r>
        <w:rPr>
          <w:rFonts w:hint="eastAsia"/>
          <w:sz w:val="24"/>
        </w:rPr>
        <w:t>实际工作岗位要求，能够独立对数据库设计和管理</w:t>
      </w:r>
      <w:r>
        <w:rPr>
          <w:rFonts w:hint="eastAsia" w:ascii="宋体" w:hAnsi="宋体"/>
          <w:sz w:val="24"/>
        </w:rPr>
        <w:t>。</w:t>
      </w:r>
    </w:p>
    <w:p>
      <w:pPr>
        <w:pStyle w:val="30"/>
        <w:ind w:firstLine="420"/>
      </w:pPr>
    </w:p>
    <w:p>
      <w:pPr>
        <w:pStyle w:val="30"/>
        <w:ind w:firstLine="0" w:firstLineChars="0"/>
        <w:jc w:val="center"/>
        <w:rPr>
          <w:rFonts w:ascii="黑体" w:eastAsia="黑体"/>
          <w:b/>
          <w:sz w:val="28"/>
          <w:szCs w:val="28"/>
          <w:lang w:val="en-US"/>
        </w:rPr>
      </w:pPr>
      <w:r>
        <w:rPr>
          <w:rFonts w:hint="eastAsia" w:ascii="黑体" w:eastAsia="黑体"/>
          <w:b/>
          <w:sz w:val="28"/>
          <w:szCs w:val="28"/>
          <w:lang w:val="en-US"/>
        </w:rPr>
        <w:t>三、课程思政教学设计</w:t>
      </w:r>
    </w:p>
    <w:p>
      <w:pPr>
        <w:pStyle w:val="30"/>
        <w:ind w:firstLine="0" w:firstLineChars="0"/>
        <w:jc w:val="center"/>
      </w:pPr>
    </w:p>
    <w:tbl>
      <w:tblPr>
        <w:tblStyle w:val="21"/>
        <w:tblW w:w="100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2280"/>
        <w:gridCol w:w="3685"/>
        <w:gridCol w:w="277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266"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2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3685"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779"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66"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 w:val="24"/>
                <w:lang w:bidi="ar"/>
              </w:rPr>
              <w:t>形状动画</w:t>
            </w:r>
          </w:p>
        </w:tc>
        <w:tc>
          <w:tcPr>
            <w:tcW w:w="2280" w:type="dxa"/>
            <w:tcBorders>
              <w:top w:val="single" w:color="auto" w:sz="4" w:space="0"/>
            </w:tcBorders>
            <w:vAlign w:val="center"/>
          </w:tcPr>
          <w:p>
            <w:pPr>
              <w:pStyle w:val="16"/>
              <w:widowControl/>
              <w:spacing w:after="0" w:line="420" w:lineRule="exact"/>
              <w:ind w:left="0" w:leftChars="0"/>
              <w:jc w:val="left"/>
              <w:rPr>
                <w:rFonts w:ascii="宋体" w:hAnsi="宋体" w:cs="宋体"/>
                <w:szCs w:val="21"/>
              </w:rPr>
            </w:pPr>
            <w:r>
              <w:rPr>
                <w:rFonts w:hint="eastAsia" w:ascii="宋体" w:hAnsi="宋体" w:cs="宋体"/>
                <w:sz w:val="21"/>
                <w:szCs w:val="21"/>
              </w:rPr>
              <w:t>Flash基础知识和基本原理</w:t>
            </w:r>
          </w:p>
        </w:tc>
        <w:tc>
          <w:tcPr>
            <w:tcW w:w="3685" w:type="dxa"/>
            <w:tcBorders>
              <w:top w:val="single" w:color="auto" w:sz="4" w:space="0"/>
            </w:tcBorders>
            <w:vAlign w:val="center"/>
          </w:tcPr>
          <w:p>
            <w:pPr>
              <w:rPr>
                <w:rFonts w:ascii="宋体" w:hAnsi="宋体" w:cs="宋体"/>
              </w:rPr>
            </w:pPr>
            <w:r>
              <w:rPr>
                <w:rFonts w:hint="eastAsia" w:ascii="宋体" w:hAnsi="宋体" w:cs="宋体"/>
                <w:lang w:val="zh-CN" w:bidi="ar"/>
              </w:rPr>
              <w:t>了解</w:t>
            </w:r>
            <w:r>
              <w:rPr>
                <w:rFonts w:hint="eastAsia" w:ascii="宋体" w:hAnsi="宋体" w:cs="宋体"/>
                <w:lang w:bidi="ar"/>
              </w:rPr>
              <w:t>FLASH的发展史，对当前国际环境中的Flash发展现状有所把握。</w:t>
            </w:r>
          </w:p>
        </w:tc>
        <w:tc>
          <w:tcPr>
            <w:tcW w:w="2779" w:type="dxa"/>
            <w:tcBorders>
              <w:top w:val="single" w:color="auto" w:sz="4" w:space="0"/>
            </w:tcBorders>
            <w:vAlign w:val="center"/>
          </w:tcPr>
          <w:p>
            <w:pPr>
              <w:rPr>
                <w:rFonts w:ascii="宋体" w:hAnsi="宋体" w:cs="宋体"/>
                <w:szCs w:val="21"/>
              </w:rPr>
            </w:pPr>
            <w:r>
              <w:rPr>
                <w:rFonts w:hint="eastAsia" w:ascii="宋体" w:hAnsi="宋体" w:cs="宋体"/>
                <w:lang w:bidi="ar"/>
              </w:rPr>
              <w:t>Flash应用内，国内外现有基础</w:t>
            </w:r>
            <w:r>
              <w:rPr>
                <w:rFonts w:hint="eastAsia" w:ascii="宋体" w:hAnsi="宋体" w:cs="宋体"/>
                <w:szCs w:val="21"/>
                <w:lang w:bidi="ar"/>
              </w:rPr>
              <w:t>形状之间的变化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66" w:type="dxa"/>
            <w:vMerge w:val="continue"/>
            <w:vAlign w:val="center"/>
          </w:tcPr>
          <w:p>
            <w:pPr>
              <w:jc w:val="center"/>
              <w:rPr>
                <w:rFonts w:ascii="宋体" w:hAnsi="宋体" w:cs="宋体"/>
                <w:szCs w:val="21"/>
              </w:rPr>
            </w:pPr>
          </w:p>
        </w:tc>
        <w:tc>
          <w:tcPr>
            <w:tcW w:w="2280" w:type="dxa"/>
            <w:vAlign w:val="center"/>
          </w:tcPr>
          <w:p>
            <w:pPr>
              <w:jc w:val="left"/>
              <w:rPr>
                <w:rFonts w:ascii="宋体" w:hAnsi="宋体" w:cs="宋体"/>
                <w:szCs w:val="21"/>
              </w:rPr>
            </w:pPr>
            <w:r>
              <w:rPr>
                <w:rFonts w:hint="eastAsia" w:ascii="宋体" w:hAnsi="宋体" w:cs="宋体"/>
                <w:szCs w:val="21"/>
                <w:lang w:bidi="ar"/>
              </w:rPr>
              <w:t>形状补间动画的特点和制作方法</w:t>
            </w:r>
          </w:p>
        </w:tc>
        <w:tc>
          <w:tcPr>
            <w:tcW w:w="3685" w:type="dxa"/>
            <w:vAlign w:val="center"/>
          </w:tcPr>
          <w:p>
            <w:pPr>
              <w:jc w:val="left"/>
              <w:rPr>
                <w:rFonts w:ascii="宋体" w:hAnsi="宋体" w:cs="宋体"/>
              </w:rPr>
            </w:pPr>
            <w:r>
              <w:rPr>
                <w:rFonts w:hint="eastAsia" w:ascii="宋体" w:hAnsi="宋体" w:cs="宋体"/>
                <w:lang w:bidi="ar"/>
              </w:rPr>
              <w:t>以学习小组互助完成课业为基础，增强学生团结合作意识。</w:t>
            </w:r>
          </w:p>
        </w:tc>
        <w:tc>
          <w:tcPr>
            <w:tcW w:w="2779" w:type="dxa"/>
            <w:vAlign w:val="center"/>
          </w:tcPr>
          <w:p>
            <w:pPr>
              <w:pStyle w:val="30"/>
              <w:ind w:firstLine="0" w:firstLineChars="0"/>
              <w:rPr>
                <w:rFonts w:ascii="宋体" w:hAnsi="宋体" w:cs="宋体"/>
                <w:szCs w:val="21"/>
              </w:rPr>
            </w:pPr>
            <w:r>
              <w:rPr>
                <w:rFonts w:hint="eastAsia" w:ascii="宋体" w:hAnsi="宋体" w:cs="宋体"/>
                <w:szCs w:val="21"/>
                <w:lang w:bidi="ar"/>
              </w:rPr>
              <w:t>学习小组合作完成案例：形状变换动画的制作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66" w:type="dxa"/>
            <w:vMerge w:val="restart"/>
            <w:vAlign w:val="center"/>
          </w:tcPr>
          <w:p>
            <w:pPr>
              <w:jc w:val="center"/>
              <w:rPr>
                <w:rFonts w:ascii="宋体" w:hAnsi="宋体" w:cs="宋体"/>
                <w:szCs w:val="21"/>
              </w:rPr>
            </w:pPr>
            <w:r>
              <w:rPr>
                <w:rFonts w:hint="eastAsia" w:ascii="宋体" w:hAnsi="宋体" w:cs="宋体"/>
                <w:sz w:val="24"/>
                <w:lang w:bidi="ar"/>
              </w:rPr>
              <w:t>动作动画</w:t>
            </w:r>
          </w:p>
        </w:tc>
        <w:tc>
          <w:tcPr>
            <w:tcW w:w="2280" w:type="dxa"/>
            <w:vAlign w:val="center"/>
          </w:tcPr>
          <w:p>
            <w:pPr>
              <w:jc w:val="left"/>
              <w:rPr>
                <w:rFonts w:ascii="宋体" w:hAnsi="宋体" w:cs="宋体"/>
                <w:szCs w:val="21"/>
              </w:rPr>
            </w:pPr>
            <w:r>
              <w:rPr>
                <w:rFonts w:hint="eastAsia" w:ascii="宋体" w:hAnsi="宋体" w:cs="宋体"/>
                <w:szCs w:val="21"/>
                <w:lang w:bidi="ar"/>
              </w:rPr>
              <w:t>动作补间动画的特点和图层的概念</w:t>
            </w:r>
          </w:p>
        </w:tc>
        <w:tc>
          <w:tcPr>
            <w:tcW w:w="3685" w:type="dxa"/>
            <w:vAlign w:val="center"/>
          </w:tcPr>
          <w:p>
            <w:pPr>
              <w:jc w:val="left"/>
              <w:rPr>
                <w:rFonts w:ascii="宋体" w:hAnsi="宋体" w:cs="宋体"/>
                <w:szCs w:val="21"/>
              </w:rPr>
            </w:pPr>
            <w:r>
              <w:rPr>
                <w:rFonts w:hint="eastAsia" w:ascii="宋体" w:hAnsi="宋体" w:cs="宋体"/>
                <w:szCs w:val="21"/>
                <w:lang w:bidi="ar"/>
              </w:rPr>
              <w:t>将人与自然和谐相处为主题的动画案例作为教学蓝本，提高学生的环保意识。</w:t>
            </w:r>
          </w:p>
        </w:tc>
        <w:tc>
          <w:tcPr>
            <w:tcW w:w="2779" w:type="dxa"/>
            <w:vAlign w:val="center"/>
          </w:tcPr>
          <w:p>
            <w:pPr>
              <w:rPr>
                <w:rFonts w:ascii="宋体" w:hAnsi="宋体" w:cs="宋体"/>
                <w:szCs w:val="21"/>
              </w:rPr>
            </w:pPr>
            <w:r>
              <w:rPr>
                <w:rFonts w:hint="eastAsia" w:ascii="宋体" w:hAnsi="宋体" w:cs="宋体"/>
                <w:szCs w:val="21"/>
                <w:lang w:bidi="ar"/>
              </w:rPr>
              <w:t>自然环境相关案例：逐渐消失变小的气球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pPr>
              <w:jc w:val="center"/>
              <w:rPr>
                <w:rFonts w:ascii="宋体" w:hAnsi="宋体" w:cs="宋体"/>
                <w:szCs w:val="21"/>
              </w:rPr>
            </w:pPr>
          </w:p>
        </w:tc>
        <w:tc>
          <w:tcPr>
            <w:tcW w:w="2280" w:type="dxa"/>
            <w:vAlign w:val="center"/>
          </w:tcPr>
          <w:p>
            <w:pPr>
              <w:jc w:val="left"/>
              <w:rPr>
                <w:rFonts w:ascii="宋体" w:hAnsi="宋体" w:cs="宋体"/>
                <w:szCs w:val="21"/>
              </w:rPr>
            </w:pPr>
            <w:r>
              <w:rPr>
                <w:rFonts w:hint="eastAsia" w:ascii="宋体" w:hAnsi="宋体" w:cs="宋体"/>
                <w:szCs w:val="21"/>
                <w:lang w:bidi="ar"/>
              </w:rPr>
              <w:t>图形元件的应用和动作补间动画制作方法及帧的复制</w:t>
            </w:r>
          </w:p>
        </w:tc>
        <w:tc>
          <w:tcPr>
            <w:tcW w:w="3685" w:type="dxa"/>
            <w:vAlign w:val="center"/>
          </w:tcPr>
          <w:p>
            <w:pPr>
              <w:jc w:val="left"/>
              <w:rPr>
                <w:rFonts w:ascii="宋体" w:hAnsi="宋体" w:cs="宋体"/>
                <w:szCs w:val="21"/>
              </w:rPr>
            </w:pPr>
            <w:r>
              <w:rPr>
                <w:rFonts w:hint="eastAsia" w:ascii="宋体" w:hAnsi="宋体" w:cs="宋体"/>
                <w:szCs w:val="21"/>
                <w:lang w:bidi="ar"/>
              </w:rPr>
              <w:t>鼓励学生创新制作方法，提高不断创新、刻苦钻研的工匠精神。</w:t>
            </w:r>
          </w:p>
        </w:tc>
        <w:tc>
          <w:tcPr>
            <w:tcW w:w="2779" w:type="dxa"/>
            <w:vAlign w:val="center"/>
          </w:tcPr>
          <w:p>
            <w:pPr>
              <w:pStyle w:val="30"/>
              <w:ind w:firstLine="0" w:firstLineChars="0"/>
              <w:rPr>
                <w:rFonts w:ascii="宋体" w:hAnsi="宋体" w:cs="宋体"/>
                <w:szCs w:val="21"/>
              </w:rPr>
            </w:pPr>
            <w:r>
              <w:rPr>
                <w:rFonts w:hint="eastAsia" w:ascii="宋体" w:hAnsi="宋体" w:cs="宋体"/>
                <w:szCs w:val="21"/>
                <w:lang w:bidi="ar"/>
              </w:rPr>
              <w:t>工匠精神示范案例：电风扇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vAlign w:val="center"/>
          </w:tcPr>
          <w:p>
            <w:pPr>
              <w:jc w:val="center"/>
              <w:rPr>
                <w:rFonts w:ascii="宋体" w:hAnsi="宋体" w:cs="宋体"/>
                <w:szCs w:val="21"/>
              </w:rPr>
            </w:pPr>
            <w:r>
              <w:rPr>
                <w:rFonts w:hint="eastAsia" w:ascii="宋体" w:hAnsi="宋体" w:cs="宋体"/>
                <w:sz w:val="24"/>
                <w:lang w:bidi="ar"/>
              </w:rPr>
              <w:t>引导层动画</w:t>
            </w:r>
          </w:p>
        </w:tc>
        <w:tc>
          <w:tcPr>
            <w:tcW w:w="2280" w:type="dxa"/>
            <w:vAlign w:val="center"/>
          </w:tcPr>
          <w:p>
            <w:pPr>
              <w:spacing w:line="360" w:lineRule="auto"/>
              <w:rPr>
                <w:rFonts w:ascii="宋体" w:hAnsi="宋体" w:cs="宋体"/>
                <w:szCs w:val="21"/>
              </w:rPr>
            </w:pPr>
            <w:r>
              <w:rPr>
                <w:rFonts w:hint="eastAsia" w:cs="宋体"/>
                <w:szCs w:val="21"/>
                <w:lang w:bidi="ar"/>
              </w:rPr>
              <w:t>引导层动画的原理和应用环境</w:t>
            </w:r>
          </w:p>
        </w:tc>
        <w:tc>
          <w:tcPr>
            <w:tcW w:w="3685" w:type="dxa"/>
            <w:vAlign w:val="center"/>
          </w:tcPr>
          <w:p>
            <w:pPr>
              <w:rPr>
                <w:lang w:val="zh-CN"/>
              </w:rPr>
            </w:pPr>
            <w:r>
              <w:rPr>
                <w:rFonts w:hint="eastAsia"/>
                <w:lang w:val="zh-CN" w:bidi="ar"/>
              </w:rPr>
              <w:t>促进学生知识框架体系的构建，以更好地掌握专业理论，提升专业技能水平。</w:t>
            </w:r>
          </w:p>
        </w:tc>
        <w:tc>
          <w:tcPr>
            <w:tcW w:w="2779" w:type="dxa"/>
            <w:vAlign w:val="center"/>
          </w:tcPr>
          <w:p>
            <w:pPr>
              <w:jc w:val="left"/>
              <w:rPr>
                <w:rFonts w:ascii="宋体" w:hAnsi="宋体" w:cs="宋体"/>
                <w:szCs w:val="21"/>
              </w:rPr>
            </w:pPr>
            <w:r>
              <w:rPr>
                <w:rFonts w:hint="eastAsia" w:ascii="宋体" w:hAnsi="宋体" w:cs="宋体"/>
                <w:szCs w:val="21"/>
                <w:lang w:bidi="ar"/>
              </w:rPr>
              <w:t>基础知识讲解范例：雪花飘飘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pPr>
              <w:jc w:val="center"/>
              <w:rPr>
                <w:rFonts w:ascii="宋体" w:hAnsi="宋体" w:cs="宋体"/>
                <w:szCs w:val="21"/>
              </w:rPr>
            </w:pPr>
          </w:p>
        </w:tc>
        <w:tc>
          <w:tcPr>
            <w:tcW w:w="2280" w:type="dxa"/>
            <w:vAlign w:val="center"/>
          </w:tcPr>
          <w:p>
            <w:pPr>
              <w:jc w:val="left"/>
              <w:rPr>
                <w:rFonts w:ascii="宋体" w:hAnsi="宋体" w:cs="宋体"/>
                <w:szCs w:val="21"/>
              </w:rPr>
            </w:pPr>
            <w:r>
              <w:rPr>
                <w:rFonts w:hint="eastAsia" w:cs="宋体"/>
                <w:szCs w:val="21"/>
                <w:lang w:bidi="ar"/>
              </w:rPr>
              <w:t>引导层动画的制作方法</w:t>
            </w:r>
          </w:p>
        </w:tc>
        <w:tc>
          <w:tcPr>
            <w:tcW w:w="3685" w:type="dxa"/>
            <w:vAlign w:val="center"/>
          </w:tcPr>
          <w:p>
            <w:pPr>
              <w:jc w:val="left"/>
              <w:rPr>
                <w:rFonts w:ascii="宋体" w:hAnsi="宋体" w:cs="宋体"/>
                <w:szCs w:val="21"/>
              </w:rPr>
            </w:pPr>
            <w:r>
              <w:rPr>
                <w:rFonts w:hint="eastAsia"/>
                <w:lang w:bidi="ar"/>
              </w:rPr>
              <w:t>培养学生独立思考的能力，帮助学生养成科学思维和积极进取的生活态度。</w:t>
            </w:r>
          </w:p>
        </w:tc>
        <w:tc>
          <w:tcPr>
            <w:tcW w:w="2779" w:type="dxa"/>
            <w:vAlign w:val="center"/>
          </w:tcPr>
          <w:p>
            <w:pPr>
              <w:jc w:val="left"/>
              <w:rPr>
                <w:rFonts w:ascii="宋体" w:hAnsi="宋体" w:cs="宋体"/>
                <w:szCs w:val="21"/>
              </w:rPr>
            </w:pPr>
            <w:r>
              <w:rPr>
                <w:rFonts w:hint="eastAsia" w:ascii="宋体" w:hAnsi="宋体" w:cs="宋体"/>
                <w:szCs w:val="21"/>
                <w:lang w:bidi="ar"/>
              </w:rPr>
              <w:t>创新技术实践案例：运动在行星系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vAlign w:val="center"/>
          </w:tcPr>
          <w:p>
            <w:pPr>
              <w:jc w:val="center"/>
              <w:rPr>
                <w:rFonts w:ascii="宋体" w:hAnsi="宋体" w:cs="宋体"/>
                <w:szCs w:val="21"/>
              </w:rPr>
            </w:pPr>
            <w:r>
              <w:rPr>
                <w:rFonts w:hint="eastAsia" w:ascii="宋体" w:hAnsi="宋体" w:cs="宋体"/>
                <w:sz w:val="24"/>
                <w:lang w:bidi="ar"/>
              </w:rPr>
              <w:t>逐帧动画</w:t>
            </w:r>
          </w:p>
        </w:tc>
        <w:tc>
          <w:tcPr>
            <w:tcW w:w="2280" w:type="dxa"/>
            <w:vAlign w:val="center"/>
          </w:tcPr>
          <w:p>
            <w:pPr>
              <w:spacing w:line="360" w:lineRule="auto"/>
              <w:rPr>
                <w:szCs w:val="21"/>
              </w:rPr>
            </w:pPr>
            <w:r>
              <w:rPr>
                <w:rFonts w:hint="eastAsia" w:cs="宋体"/>
                <w:szCs w:val="21"/>
                <w:lang w:bidi="ar"/>
              </w:rPr>
              <w:t>逐帧动画的原理和应用场所</w:t>
            </w:r>
          </w:p>
        </w:tc>
        <w:tc>
          <w:tcPr>
            <w:tcW w:w="3685" w:type="dxa"/>
            <w:vAlign w:val="center"/>
          </w:tcPr>
          <w:p>
            <w:pPr>
              <w:jc w:val="left"/>
            </w:pPr>
            <w:r>
              <w:rPr>
                <w:rFonts w:hint="eastAsia"/>
                <w:lang w:bidi="ar"/>
              </w:rPr>
              <w:t>以实际应用带动学生学习的主观能动性，帮助学生明确自己的发展目标并为之努力。</w:t>
            </w:r>
          </w:p>
        </w:tc>
        <w:tc>
          <w:tcPr>
            <w:tcW w:w="2779" w:type="dxa"/>
            <w:vAlign w:val="center"/>
          </w:tcPr>
          <w:p>
            <w:pPr>
              <w:jc w:val="left"/>
              <w:rPr>
                <w:rFonts w:ascii="宋体" w:hAnsi="宋体" w:cs="宋体"/>
                <w:szCs w:val="21"/>
              </w:rPr>
            </w:pPr>
            <w:r>
              <w:rPr>
                <w:rFonts w:hint="eastAsia" w:ascii="宋体" w:hAnsi="宋体" w:cs="宋体"/>
                <w:szCs w:val="21"/>
                <w:lang w:bidi="ar"/>
              </w:rPr>
              <w:t>人生导向引导案例：书写模拟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pPr>
              <w:jc w:val="center"/>
              <w:rPr>
                <w:rFonts w:ascii="宋体" w:hAnsi="宋体" w:cs="宋体"/>
                <w:szCs w:val="21"/>
              </w:rPr>
            </w:pPr>
          </w:p>
        </w:tc>
        <w:tc>
          <w:tcPr>
            <w:tcW w:w="2280" w:type="dxa"/>
            <w:vAlign w:val="center"/>
          </w:tcPr>
          <w:p>
            <w:pPr>
              <w:jc w:val="left"/>
              <w:rPr>
                <w:rFonts w:ascii="宋体" w:hAnsi="宋体" w:cs="宋体"/>
                <w:szCs w:val="21"/>
              </w:rPr>
            </w:pPr>
            <w:r>
              <w:rPr>
                <w:rFonts w:hint="eastAsia" w:cs="宋体"/>
                <w:szCs w:val="21"/>
                <w:lang w:bidi="ar"/>
              </w:rPr>
              <w:t>逐帧动画的制作方法和帧的翻转</w:t>
            </w:r>
          </w:p>
        </w:tc>
        <w:tc>
          <w:tcPr>
            <w:tcW w:w="3685" w:type="dxa"/>
            <w:vAlign w:val="center"/>
          </w:tcPr>
          <w:p>
            <w:pPr>
              <w:rPr>
                <w:rFonts w:ascii="宋体" w:hAnsi="宋体" w:cs="宋体"/>
                <w:szCs w:val="21"/>
              </w:rPr>
            </w:pPr>
            <w:r>
              <w:rPr>
                <w:rFonts w:hint="eastAsia"/>
                <w:lang w:bidi="ar"/>
              </w:rPr>
              <w:t>帮助学生树立脚踏实地的职业道德，不怕吃苦，勤于学习，刻苦钻研。</w:t>
            </w:r>
          </w:p>
        </w:tc>
        <w:tc>
          <w:tcPr>
            <w:tcW w:w="2779" w:type="dxa"/>
            <w:vAlign w:val="center"/>
          </w:tcPr>
          <w:p>
            <w:pPr>
              <w:pStyle w:val="30"/>
              <w:ind w:firstLine="0" w:firstLineChars="0"/>
              <w:rPr>
                <w:rFonts w:ascii="宋体" w:hAnsi="宋体" w:cs="宋体"/>
                <w:szCs w:val="21"/>
              </w:rPr>
            </w:pPr>
            <w:r>
              <w:rPr>
                <w:rFonts w:hint="eastAsia" w:ascii="宋体" w:hAnsi="宋体" w:cs="宋体"/>
                <w:szCs w:val="21"/>
                <w:lang w:bidi="ar"/>
              </w:rPr>
              <w:t>职业道德树立案例：小人走路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vAlign w:val="center"/>
          </w:tcPr>
          <w:p>
            <w:pPr>
              <w:jc w:val="center"/>
              <w:rPr>
                <w:rFonts w:ascii="宋体" w:hAnsi="宋体" w:cs="宋体"/>
                <w:sz w:val="24"/>
              </w:rPr>
            </w:pPr>
          </w:p>
          <w:p>
            <w:pPr>
              <w:jc w:val="center"/>
              <w:rPr>
                <w:rFonts w:ascii="宋体" w:hAnsi="宋体" w:cs="宋体"/>
                <w:sz w:val="24"/>
              </w:rPr>
            </w:pPr>
          </w:p>
          <w:p>
            <w:pPr>
              <w:jc w:val="center"/>
              <w:rPr>
                <w:rFonts w:ascii="宋体" w:hAnsi="宋体" w:cs="宋体"/>
                <w:sz w:val="24"/>
              </w:rPr>
            </w:pPr>
            <w:r>
              <w:rPr>
                <w:rFonts w:hint="eastAsia" w:ascii="宋体" w:hAnsi="宋体" w:cs="宋体"/>
                <w:sz w:val="24"/>
                <w:lang w:bidi="ar"/>
              </w:rPr>
              <w:t>遮罩动画</w:t>
            </w:r>
          </w:p>
          <w:p>
            <w:pPr>
              <w:jc w:val="center"/>
            </w:pPr>
          </w:p>
          <w:p>
            <w:pPr>
              <w:pStyle w:val="19"/>
              <w:widowControl w:val="0"/>
              <w:spacing w:before="0" w:beforeAutospacing="0" w:after="0" w:afterAutospacing="0"/>
              <w:ind w:firstLine="480" w:firstLineChars="200"/>
              <w:jc w:val="both"/>
            </w:pPr>
          </w:p>
        </w:tc>
        <w:tc>
          <w:tcPr>
            <w:tcW w:w="2280" w:type="dxa"/>
            <w:vAlign w:val="center"/>
          </w:tcPr>
          <w:p>
            <w:pPr>
              <w:spacing w:line="360" w:lineRule="auto"/>
              <w:rPr>
                <w:szCs w:val="21"/>
              </w:rPr>
            </w:pPr>
            <w:r>
              <w:rPr>
                <w:rFonts w:hint="eastAsia" w:cs="宋体"/>
                <w:szCs w:val="21"/>
                <w:lang w:bidi="ar"/>
              </w:rPr>
              <w:t>遮罩动画的概念和原理</w:t>
            </w:r>
          </w:p>
        </w:tc>
        <w:tc>
          <w:tcPr>
            <w:tcW w:w="3685" w:type="dxa"/>
            <w:vAlign w:val="center"/>
          </w:tcPr>
          <w:p>
            <w:pPr>
              <w:jc w:val="left"/>
            </w:pPr>
            <w:r>
              <w:rPr>
                <w:rFonts w:hint="eastAsia"/>
                <w:lang w:bidi="ar"/>
              </w:rPr>
              <w:t>增强学生学习专业知识的精益求精态度，提高操作专业性。</w:t>
            </w:r>
          </w:p>
        </w:tc>
        <w:tc>
          <w:tcPr>
            <w:tcW w:w="2779" w:type="dxa"/>
            <w:vAlign w:val="center"/>
          </w:tcPr>
          <w:p>
            <w:pPr>
              <w:jc w:val="left"/>
              <w:rPr>
                <w:rFonts w:ascii="宋体" w:hAnsi="宋体" w:cs="宋体"/>
                <w:szCs w:val="21"/>
              </w:rPr>
            </w:pPr>
            <w:r>
              <w:rPr>
                <w:rFonts w:hint="eastAsia" w:ascii="宋体" w:hAnsi="宋体" w:cs="宋体"/>
                <w:szCs w:val="21"/>
                <w:lang w:bidi="ar"/>
              </w:rPr>
              <w:t>孜孜以求态度案例：光线文字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pPr>
              <w:jc w:val="center"/>
              <w:rPr>
                <w:rFonts w:ascii="宋体" w:hAnsi="宋体" w:cs="宋体"/>
                <w:szCs w:val="21"/>
              </w:rPr>
            </w:pPr>
          </w:p>
        </w:tc>
        <w:tc>
          <w:tcPr>
            <w:tcW w:w="2280" w:type="dxa"/>
            <w:vAlign w:val="center"/>
          </w:tcPr>
          <w:p>
            <w:pPr>
              <w:jc w:val="left"/>
              <w:rPr>
                <w:rFonts w:ascii="宋体" w:hAnsi="宋体" w:cs="宋体"/>
                <w:szCs w:val="21"/>
              </w:rPr>
            </w:pPr>
            <w:r>
              <w:rPr>
                <w:rFonts w:hint="eastAsia" w:cs="宋体"/>
                <w:szCs w:val="21"/>
                <w:lang w:bidi="ar"/>
              </w:rPr>
              <w:t>遮罩动画的制作方法和遮罩与被遮罩的关系和原位粘贴</w:t>
            </w:r>
          </w:p>
        </w:tc>
        <w:tc>
          <w:tcPr>
            <w:tcW w:w="3685" w:type="dxa"/>
            <w:vAlign w:val="center"/>
          </w:tcPr>
          <w:p>
            <w:pPr>
              <w:rPr>
                <w:rFonts w:ascii="宋体" w:hAnsi="宋体" w:cs="宋体"/>
                <w:szCs w:val="21"/>
              </w:rPr>
            </w:pPr>
            <w:r>
              <w:rPr>
                <w:rFonts w:hint="eastAsia"/>
                <w:lang w:bidi="ar"/>
              </w:rPr>
              <w:t>以牡丹为媒介，增强学生对中华传统文化的认识与自信。</w:t>
            </w:r>
          </w:p>
        </w:tc>
        <w:tc>
          <w:tcPr>
            <w:tcW w:w="2779" w:type="dxa"/>
            <w:vAlign w:val="center"/>
          </w:tcPr>
          <w:p>
            <w:pPr>
              <w:pStyle w:val="30"/>
              <w:ind w:firstLine="0" w:firstLineChars="0"/>
              <w:rPr>
                <w:rFonts w:ascii="宋体" w:hAnsi="宋体" w:cs="宋体"/>
                <w:szCs w:val="21"/>
              </w:rPr>
            </w:pPr>
            <w:r>
              <w:rPr>
                <w:rFonts w:hint="eastAsia" w:ascii="宋体" w:hAnsi="宋体" w:cs="宋体"/>
                <w:szCs w:val="21"/>
                <w:lang w:bidi="ar"/>
              </w:rPr>
              <w:t>国色天香欣赏案例：展开画卷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vAlign w:val="center"/>
          </w:tcPr>
          <w:p>
            <w:pPr>
              <w:pStyle w:val="19"/>
              <w:widowControl w:val="0"/>
              <w:spacing w:before="0" w:beforeAutospacing="0" w:after="0" w:afterAutospacing="0"/>
              <w:jc w:val="both"/>
            </w:pPr>
            <w:r>
              <w:rPr>
                <w:rFonts w:hint="eastAsia"/>
                <w:kern w:val="2"/>
                <w:lang w:bidi="ar"/>
              </w:rPr>
              <w:t>立体动画</w:t>
            </w:r>
          </w:p>
        </w:tc>
        <w:tc>
          <w:tcPr>
            <w:tcW w:w="2280" w:type="dxa"/>
            <w:vAlign w:val="center"/>
          </w:tcPr>
          <w:p>
            <w:pPr>
              <w:jc w:val="left"/>
              <w:rPr>
                <w:szCs w:val="21"/>
              </w:rPr>
            </w:pPr>
            <w:r>
              <w:rPr>
                <w:rFonts w:hint="eastAsia" w:cs="宋体"/>
                <w:szCs w:val="21"/>
                <w:lang w:bidi="ar"/>
              </w:rPr>
              <w:t>立体动画的概念和原理</w:t>
            </w:r>
          </w:p>
        </w:tc>
        <w:tc>
          <w:tcPr>
            <w:tcW w:w="3685" w:type="dxa"/>
            <w:vAlign w:val="center"/>
          </w:tcPr>
          <w:p>
            <w:pPr>
              <w:jc w:val="left"/>
            </w:pPr>
            <w:r>
              <w:rPr>
                <w:rFonts w:hint="eastAsia" w:cs="宋体"/>
                <w:szCs w:val="21"/>
                <w:lang w:bidi="ar"/>
              </w:rPr>
              <w:t>提高学生与人合作、讨论问题、探索新知识的沟通能力。</w:t>
            </w:r>
          </w:p>
        </w:tc>
        <w:tc>
          <w:tcPr>
            <w:tcW w:w="2779" w:type="dxa"/>
            <w:vAlign w:val="center"/>
          </w:tcPr>
          <w:p>
            <w:pPr>
              <w:jc w:val="left"/>
              <w:rPr>
                <w:rFonts w:ascii="宋体" w:hAnsi="宋体" w:cs="宋体"/>
                <w:szCs w:val="21"/>
              </w:rPr>
            </w:pPr>
            <w:r>
              <w:rPr>
                <w:rFonts w:hint="eastAsia" w:ascii="宋体" w:hAnsi="宋体" w:cs="宋体"/>
                <w:szCs w:val="21"/>
                <w:lang w:bidi="ar"/>
              </w:rPr>
              <w:t>友善合作互助案例：两个矩形的3D旋转动画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pPr>
              <w:rPr>
                <w:rFonts w:ascii="宋体" w:hAnsi="宋体" w:cs="宋体"/>
                <w:szCs w:val="21"/>
              </w:rPr>
            </w:pPr>
          </w:p>
        </w:tc>
        <w:tc>
          <w:tcPr>
            <w:tcW w:w="2280" w:type="dxa"/>
            <w:vAlign w:val="center"/>
          </w:tcPr>
          <w:p>
            <w:pPr>
              <w:rPr>
                <w:rFonts w:ascii="宋体" w:hAnsi="宋体" w:cs="宋体"/>
                <w:szCs w:val="21"/>
              </w:rPr>
            </w:pPr>
            <w:r>
              <w:rPr>
                <w:rFonts w:hint="eastAsia" w:cs="宋体"/>
                <w:szCs w:val="21"/>
                <w:lang w:bidi="ar"/>
              </w:rPr>
              <w:t>立体动画的制作方法和制作技巧</w:t>
            </w:r>
          </w:p>
        </w:tc>
        <w:tc>
          <w:tcPr>
            <w:tcW w:w="3685" w:type="dxa"/>
            <w:vAlign w:val="center"/>
          </w:tcPr>
          <w:p>
            <w:pPr>
              <w:rPr>
                <w:rFonts w:ascii="宋体" w:hAnsi="宋体" w:cs="宋体"/>
                <w:szCs w:val="21"/>
              </w:rPr>
            </w:pPr>
            <w:r>
              <w:rPr>
                <w:rFonts w:hint="eastAsia"/>
                <w:lang w:bidi="ar"/>
              </w:rPr>
              <w:t>通过难度较大的案例为基础，提高学生面对困难积极进取的人生态度。</w:t>
            </w:r>
          </w:p>
        </w:tc>
        <w:tc>
          <w:tcPr>
            <w:tcW w:w="2779" w:type="dxa"/>
            <w:vAlign w:val="center"/>
          </w:tcPr>
          <w:p>
            <w:pPr>
              <w:pStyle w:val="30"/>
              <w:ind w:firstLine="0" w:firstLineChars="0"/>
              <w:rPr>
                <w:rFonts w:ascii="宋体" w:hAnsi="宋体" w:cs="宋体"/>
                <w:szCs w:val="21"/>
              </w:rPr>
            </w:pPr>
            <w:r>
              <w:rPr>
                <w:rFonts w:hint="eastAsia" w:ascii="宋体" w:hAnsi="宋体" w:cs="宋体"/>
                <w:szCs w:val="21"/>
                <w:lang w:bidi="ar"/>
              </w:rPr>
              <w:t>披荆斩棘钻研案例：人物动画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vAlign w:val="center"/>
          </w:tcPr>
          <w:p>
            <w:pPr>
              <w:pStyle w:val="19"/>
              <w:widowControl w:val="0"/>
              <w:spacing w:before="0" w:beforeAutospacing="0" w:after="0" w:afterAutospacing="0"/>
              <w:jc w:val="both"/>
            </w:pPr>
            <w:r>
              <w:rPr>
                <w:rFonts w:hint="eastAsia"/>
                <w:kern w:val="2"/>
                <w:lang w:bidi="ar"/>
              </w:rPr>
              <w:t>按钮的应用</w:t>
            </w:r>
          </w:p>
        </w:tc>
        <w:tc>
          <w:tcPr>
            <w:tcW w:w="2280" w:type="dxa"/>
            <w:vAlign w:val="center"/>
          </w:tcPr>
          <w:p>
            <w:pPr>
              <w:jc w:val="left"/>
              <w:rPr>
                <w:szCs w:val="21"/>
              </w:rPr>
            </w:pPr>
            <w:r>
              <w:rPr>
                <w:rFonts w:hint="eastAsia" w:cs="宋体"/>
                <w:szCs w:val="21"/>
                <w:lang w:bidi="ar"/>
              </w:rPr>
              <w:t>按钮的作用和类型</w:t>
            </w:r>
          </w:p>
        </w:tc>
        <w:tc>
          <w:tcPr>
            <w:tcW w:w="3685" w:type="dxa"/>
            <w:vAlign w:val="center"/>
          </w:tcPr>
          <w:p>
            <w:pPr>
              <w:jc w:val="left"/>
            </w:pPr>
            <w:r>
              <w:rPr>
                <w:rFonts w:hint="eastAsia"/>
                <w:lang w:bidi="ar"/>
              </w:rPr>
              <w:t>利用电风扇按照设定规则可控的属性，向学生拓展尊重各项规章制度的理念。</w:t>
            </w:r>
          </w:p>
        </w:tc>
        <w:tc>
          <w:tcPr>
            <w:tcW w:w="2779" w:type="dxa"/>
            <w:vAlign w:val="center"/>
          </w:tcPr>
          <w:p>
            <w:pPr>
              <w:jc w:val="left"/>
              <w:rPr>
                <w:rFonts w:ascii="宋体" w:hAnsi="宋体" w:cs="宋体"/>
                <w:szCs w:val="21"/>
              </w:rPr>
            </w:pPr>
            <w:r>
              <w:rPr>
                <w:rFonts w:hint="eastAsia" w:ascii="宋体" w:hAnsi="宋体" w:cs="宋体"/>
                <w:szCs w:val="21"/>
                <w:lang w:bidi="ar"/>
              </w:rPr>
              <w:t>遵规守纪引申案例：可控的电风扇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pPr>
              <w:rPr>
                <w:rFonts w:ascii="宋体" w:hAnsi="宋体" w:cs="宋体"/>
                <w:szCs w:val="21"/>
              </w:rPr>
            </w:pPr>
          </w:p>
        </w:tc>
        <w:tc>
          <w:tcPr>
            <w:tcW w:w="2280" w:type="dxa"/>
            <w:vAlign w:val="center"/>
          </w:tcPr>
          <w:p>
            <w:pPr>
              <w:jc w:val="left"/>
              <w:rPr>
                <w:rFonts w:ascii="宋体" w:hAnsi="宋体" w:cs="宋体"/>
                <w:bCs/>
                <w:szCs w:val="21"/>
              </w:rPr>
            </w:pPr>
            <w:r>
              <w:rPr>
                <w:rFonts w:hint="eastAsia" w:cs="宋体"/>
                <w:szCs w:val="21"/>
                <w:lang w:bidi="ar"/>
              </w:rPr>
              <w:t>按钮用法和制作方法</w:t>
            </w:r>
          </w:p>
        </w:tc>
        <w:tc>
          <w:tcPr>
            <w:tcW w:w="3685" w:type="dxa"/>
            <w:vAlign w:val="center"/>
          </w:tcPr>
          <w:p>
            <w:pPr>
              <w:rPr>
                <w:rFonts w:ascii="宋体" w:hAnsi="宋体" w:cs="宋体"/>
                <w:bCs/>
                <w:szCs w:val="21"/>
              </w:rPr>
            </w:pPr>
            <w:r>
              <w:rPr>
                <w:rFonts w:hint="eastAsia"/>
                <w:lang w:bidi="ar"/>
              </w:rPr>
              <w:t>通过祖国大好河山图片的选材，提高学生热爱祖国的情感诉求。</w:t>
            </w:r>
          </w:p>
        </w:tc>
        <w:tc>
          <w:tcPr>
            <w:tcW w:w="2779" w:type="dxa"/>
            <w:vAlign w:val="center"/>
          </w:tcPr>
          <w:p>
            <w:pPr>
              <w:rPr>
                <w:rFonts w:ascii="宋体" w:hAnsi="宋体" w:cs="宋体"/>
                <w:bCs/>
                <w:szCs w:val="21"/>
              </w:rPr>
            </w:pPr>
            <w:r>
              <w:rPr>
                <w:rFonts w:hint="eastAsia" w:ascii="宋体" w:hAnsi="宋体" w:cs="宋体"/>
                <w:szCs w:val="21"/>
                <w:lang w:bidi="ar"/>
              </w:rPr>
              <w:t>山河无恙鉴赏案例：图像浏览</w:t>
            </w:r>
          </w:p>
        </w:tc>
      </w:tr>
    </w:tbl>
    <w:p>
      <w:pPr>
        <w:spacing w:line="360" w:lineRule="auto"/>
        <w:jc w:val="center"/>
        <w:rPr>
          <w:rFonts w:ascii="黑体" w:eastAsia="黑体"/>
          <w:b/>
          <w:sz w:val="28"/>
          <w:szCs w:val="28"/>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30"/>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团队构成方面经过多年的积累，本课程教学团队教师由高级职称教师4名，中级职称教师4名，初级职称3名，企业兼职教师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很强的团队意识和合作精神。</w:t>
      </w:r>
    </w:p>
    <w:p>
      <w:pPr>
        <w:spacing w:line="360" w:lineRule="auto"/>
        <w:ind w:firstLine="480" w:firstLineChars="200"/>
        <w:rPr>
          <w:rFonts w:ascii="宋体" w:hAnsi="宋体"/>
          <w:sz w:val="24"/>
        </w:rPr>
      </w:pPr>
      <w:r>
        <w:rPr>
          <w:rFonts w:hint="eastAsia" w:ascii="宋体" w:hAnsi="宋体"/>
          <w:sz w:val="24"/>
        </w:rPr>
        <w:t>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numPr>
          <w:ilvl w:val="0"/>
          <w:numId w:val="16"/>
        </w:numPr>
        <w:spacing w:line="360" w:lineRule="auto"/>
        <w:ind w:firstLine="480" w:firstLineChars="200"/>
        <w:rPr>
          <w:rFonts w:ascii="宋体" w:hAnsi="宋体"/>
          <w:sz w:val="24"/>
        </w:rPr>
      </w:pPr>
      <w:r>
        <w:rPr>
          <w:rFonts w:hint="eastAsia" w:ascii="宋体" w:hAnsi="宋体"/>
          <w:sz w:val="24"/>
        </w:rPr>
        <w:t>实训条件</w:t>
      </w:r>
    </w:p>
    <w:p>
      <w:pPr>
        <w:spacing w:line="360" w:lineRule="auto"/>
        <w:ind w:firstLine="480" w:firstLineChars="200"/>
      </w:pPr>
      <w:r>
        <w:rPr>
          <w:rFonts w:hint="eastAsia" w:ascii="宋体" w:hAnsi="宋体"/>
          <w:sz w:val="24"/>
        </w:rPr>
        <w:t>校内实验室应具备高配置的、数量足够的多媒体计算机，并保持网络畅通，安装Flash CS6正版软件和教师控屏软件，有具有一台高亮度的投影机，同时，校外实训基地还需要进一步广大。</w:t>
      </w:r>
    </w:p>
    <w:p>
      <w:pPr>
        <w:numPr>
          <w:ilvl w:val="0"/>
          <w:numId w:val="16"/>
        </w:numPr>
        <w:spacing w:line="360" w:lineRule="auto"/>
        <w:ind w:firstLine="480" w:firstLineChars="200"/>
        <w:rPr>
          <w:rFonts w:ascii="宋体" w:hAnsi="宋体"/>
          <w:sz w:val="24"/>
        </w:rPr>
      </w:pPr>
      <w:r>
        <w:rPr>
          <w:rFonts w:hint="eastAsia" w:ascii="宋体" w:hAnsi="宋体"/>
          <w:sz w:val="24"/>
        </w:rPr>
        <w:t>教学资源</w:t>
      </w:r>
    </w:p>
    <w:p>
      <w:pPr>
        <w:spacing w:line="360" w:lineRule="auto"/>
        <w:ind w:firstLine="480" w:firstLineChars="200"/>
        <w:rPr>
          <w:rFonts w:ascii="宋体" w:hAnsi="宋体"/>
          <w:sz w:val="24"/>
        </w:rPr>
      </w:pPr>
      <w:r>
        <w:rPr>
          <w:rFonts w:hint="eastAsia" w:ascii="宋体" w:hAnsi="宋体"/>
          <w:sz w:val="24"/>
        </w:rPr>
        <w:t>本课程应具备的教学资源：网络课程、省级精品课程、课程标准、授课计划、教案、课件、多媒体资料、试题、校本教材等。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1.在教学模式上，采取课程思政教学模式，</w:t>
      </w:r>
      <w:r>
        <w:rPr>
          <w:rFonts w:ascii="宋体" w:hAnsi="宋体"/>
          <w:sz w:val="24"/>
        </w:rPr>
        <w:t>根据</w:t>
      </w:r>
      <w:r>
        <w:rPr>
          <w:rFonts w:hint="eastAsia" w:ascii="宋体" w:hAnsi="宋体"/>
          <w:sz w:val="24"/>
        </w:rPr>
        <w:t>人才培养方案</w:t>
      </w:r>
      <w:r>
        <w:rPr>
          <w:rFonts w:ascii="宋体" w:hAnsi="宋体"/>
          <w:sz w:val="24"/>
        </w:rPr>
        <w:t>和课程思政的目</w:t>
      </w:r>
      <w:r>
        <w:rPr>
          <w:rFonts w:hint="eastAsia" w:ascii="宋体" w:hAnsi="宋体"/>
          <w:sz w:val="24"/>
        </w:rPr>
        <w:t>标</w:t>
      </w:r>
      <w:r>
        <w:rPr>
          <w:rFonts w:ascii="宋体" w:hAnsi="宋体"/>
          <w:sz w:val="24"/>
        </w:rPr>
        <w:t>，在目标培养上修改</w:t>
      </w:r>
      <w:r>
        <w:rPr>
          <w:rFonts w:hint="eastAsia" w:ascii="宋体" w:hAnsi="宋体"/>
          <w:sz w:val="24"/>
        </w:rPr>
        <w:t>Flash二维动画</w:t>
      </w:r>
      <w:r>
        <w:rPr>
          <w:rFonts w:ascii="宋体" w:hAnsi="宋体"/>
          <w:sz w:val="24"/>
        </w:rPr>
        <w:t>的教学内容</w:t>
      </w:r>
      <w:r>
        <w:rPr>
          <w:rFonts w:hint="eastAsia" w:ascii="宋体" w:hAnsi="宋体"/>
          <w:sz w:val="24"/>
        </w:rPr>
        <w:t>，</w:t>
      </w:r>
      <w:r>
        <w:rPr>
          <w:rFonts w:ascii="宋体" w:hAnsi="宋体"/>
          <w:sz w:val="24"/>
        </w:rPr>
        <w:t>在</w:t>
      </w:r>
      <w:r>
        <w:rPr>
          <w:rFonts w:hint="eastAsia" w:ascii="宋体" w:hAnsi="宋体"/>
          <w:sz w:val="24"/>
        </w:rPr>
        <w:t>专业</w:t>
      </w:r>
      <w:r>
        <w:rPr>
          <w:rFonts w:ascii="宋体" w:hAnsi="宋体"/>
          <w:sz w:val="24"/>
        </w:rPr>
        <w:t>技能的基础上，加入</w:t>
      </w:r>
      <w:r>
        <w:rPr>
          <w:rFonts w:hint="eastAsia" w:ascii="宋体" w:hAnsi="宋体"/>
          <w:sz w:val="24"/>
        </w:rPr>
        <w:t>思政元素，</w:t>
      </w:r>
      <w:r>
        <w:rPr>
          <w:rFonts w:ascii="宋体" w:hAnsi="宋体"/>
          <w:sz w:val="24"/>
        </w:rPr>
        <w:t>坚持知识传授与价值引领相结合，</w:t>
      </w:r>
      <w:r>
        <w:rPr>
          <w:rFonts w:hint="eastAsia" w:ascii="宋体" w:hAnsi="宋体"/>
          <w:sz w:val="24"/>
        </w:rPr>
        <w:t>将思政改革内容有机地植入教学任务中，建立一套规范、有效的教学模式。</w:t>
      </w:r>
    </w:p>
    <w:p>
      <w:pPr>
        <w:spacing w:line="360" w:lineRule="auto"/>
        <w:ind w:firstLine="480" w:firstLineChars="200"/>
        <w:rPr>
          <w:rFonts w:ascii="宋体" w:hAnsi="宋体"/>
          <w:sz w:val="24"/>
        </w:rPr>
      </w:pPr>
      <w:r>
        <w:rPr>
          <w:rFonts w:hint="eastAsia" w:ascii="宋体" w:hAnsi="宋体"/>
          <w:sz w:val="24"/>
        </w:rPr>
        <w:t>2.在教学方法上，以教师为主导，学生为主体，通过积极拓展分组教学、分层次教学等多种方法，充分利用手机、超星学习平台、互连网等先进手段，开创性地将课堂教学与现代科技有机结合起来，培养学生的学习兴趣，提高学生的学习能力。</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 xml:space="preserve"> 倪洋，苏峻</w:t>
      </w:r>
      <w:r>
        <w:rPr>
          <w:rFonts w:hint="eastAsia" w:ascii="宋体" w:hAnsi="宋体"/>
          <w:sz w:val="24"/>
        </w:rPr>
        <w:t>.</w:t>
      </w:r>
      <w:r>
        <w:rPr>
          <w:rFonts w:ascii="宋体" w:hAnsi="宋体"/>
          <w:sz w:val="24"/>
        </w:rPr>
        <w:t xml:space="preserve"> Flash中文版实用教程</w:t>
      </w:r>
      <w:r>
        <w:rPr>
          <w:rFonts w:hint="eastAsia" w:ascii="宋体" w:hAnsi="宋体"/>
          <w:sz w:val="24"/>
        </w:rPr>
        <w:t>（“</w:t>
      </w:r>
      <w:r>
        <w:rPr>
          <w:rFonts w:ascii="宋体" w:hAnsi="宋体"/>
          <w:sz w:val="24"/>
        </w:rPr>
        <w:t>十三五”规划教材</w:t>
      </w:r>
      <w:r>
        <w:rPr>
          <w:rFonts w:hint="eastAsia" w:ascii="宋体" w:hAnsi="宋体"/>
          <w:sz w:val="24"/>
        </w:rPr>
        <w:t>）.第1版.北京：</w:t>
      </w:r>
      <w:r>
        <w:rPr>
          <w:rFonts w:ascii="宋体" w:hAnsi="宋体"/>
          <w:sz w:val="24"/>
        </w:rPr>
        <w:t>人民邮电出版社出版</w:t>
      </w:r>
      <w:r>
        <w:rPr>
          <w:rFonts w:hint="eastAsia" w:ascii="宋体" w:hAnsi="宋体"/>
          <w:sz w:val="24"/>
        </w:rPr>
        <w:t>，2021.</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fldChar w:fldCharType="begin"/>
      </w:r>
      <w:r>
        <w:instrText xml:space="preserve"> HYPERLINK "https://book.jd.com/writer/%E8%82%96%E5%BB%BA%E8%8A%B3_1.html" \t "_blank" </w:instrText>
      </w:r>
      <w:r>
        <w:fldChar w:fldCharType="separate"/>
      </w:r>
      <w:r>
        <w:rPr>
          <w:rFonts w:ascii="宋体" w:hAnsi="宋体"/>
          <w:sz w:val="24"/>
        </w:rPr>
        <w:t>肖建芳</w:t>
      </w:r>
      <w:r>
        <w:rPr>
          <w:rFonts w:ascii="宋体" w:hAnsi="宋体"/>
          <w:sz w:val="24"/>
        </w:rPr>
        <w:fldChar w:fldCharType="end"/>
      </w:r>
      <w:r>
        <w:rPr>
          <w:rFonts w:ascii="宋体" w:hAnsi="宋体"/>
          <w:sz w:val="24"/>
        </w:rPr>
        <w:t>，</w:t>
      </w:r>
      <w:r>
        <w:fldChar w:fldCharType="begin"/>
      </w:r>
      <w:r>
        <w:instrText xml:space="preserve"> HYPERLINK "https://book.jd.com/writer/%E5%88%98%E8%BF%9B%E5%86%9B_1.html" \t "_blank" </w:instrText>
      </w:r>
      <w:r>
        <w:fldChar w:fldCharType="separate"/>
      </w:r>
      <w:r>
        <w:rPr>
          <w:rFonts w:ascii="宋体" w:hAnsi="宋体"/>
          <w:sz w:val="24"/>
        </w:rPr>
        <w:t>刘进军</w:t>
      </w:r>
      <w:r>
        <w:rPr>
          <w:rFonts w:ascii="宋体" w:hAnsi="宋体"/>
          <w:sz w:val="24"/>
        </w:rPr>
        <w:fldChar w:fldCharType="end"/>
      </w:r>
      <w:r>
        <w:rPr>
          <w:rFonts w:hint="eastAsia" w:ascii="宋体" w:hAnsi="宋体"/>
          <w:sz w:val="24"/>
        </w:rPr>
        <w:t>.</w:t>
      </w:r>
      <w:r>
        <w:rPr>
          <w:rFonts w:ascii="宋体" w:hAnsi="宋体"/>
          <w:sz w:val="24"/>
        </w:rPr>
        <w:t xml:space="preserve"> Flash CS6 实用案例教程</w:t>
      </w:r>
      <w:r>
        <w:rPr>
          <w:rFonts w:hint="eastAsia" w:ascii="宋体" w:hAnsi="宋体"/>
          <w:sz w:val="24"/>
        </w:rPr>
        <w:t>（“</w:t>
      </w:r>
      <w:r>
        <w:rPr>
          <w:rFonts w:ascii="宋体" w:hAnsi="宋体"/>
          <w:sz w:val="24"/>
        </w:rPr>
        <w:t>十</w:t>
      </w:r>
      <w:r>
        <w:rPr>
          <w:rFonts w:hint="eastAsia" w:ascii="宋体" w:hAnsi="宋体"/>
          <w:sz w:val="24"/>
        </w:rPr>
        <w:t>三</w:t>
      </w:r>
      <w:r>
        <w:rPr>
          <w:rFonts w:ascii="宋体" w:hAnsi="宋体"/>
          <w:sz w:val="24"/>
        </w:rPr>
        <w:t>五”规划教材</w:t>
      </w:r>
      <w:r>
        <w:rPr>
          <w:rFonts w:hint="eastAsia" w:ascii="宋体" w:hAnsi="宋体"/>
          <w:sz w:val="24"/>
        </w:rPr>
        <w:t>）.第2版.北京：</w:t>
      </w:r>
      <w:r>
        <w:rPr>
          <w:rFonts w:ascii="宋体" w:hAnsi="宋体"/>
          <w:sz w:val="24"/>
        </w:rPr>
        <w:t>人民邮电出版社出版</w:t>
      </w:r>
      <w:r>
        <w:rPr>
          <w:rFonts w:hint="eastAsia" w:ascii="宋体" w:hAnsi="宋体"/>
          <w:sz w:val="24"/>
        </w:rPr>
        <w:t>，2017.</w:t>
      </w:r>
    </w:p>
    <w:p>
      <w:pPr>
        <w:spacing w:line="360" w:lineRule="auto"/>
        <w:ind w:firstLine="240"/>
        <w:jc w:val="center"/>
        <w:rPr>
          <w:rFonts w:ascii="黑体" w:eastAsia="黑体"/>
          <w:b/>
          <w:sz w:val="28"/>
          <w:szCs w:val="28"/>
        </w:rPr>
      </w:pPr>
      <w:r>
        <w:rPr>
          <w:rFonts w:hint="eastAsia" w:ascii="黑体" w:eastAsia="黑体"/>
          <w:b/>
          <w:sz w:val="28"/>
          <w:szCs w:val="28"/>
        </w:rPr>
        <w:t>五、学生考核与评价</w:t>
      </w:r>
    </w:p>
    <w:p>
      <w:pPr>
        <w:pStyle w:val="16"/>
        <w:spacing w:after="0" w:line="360" w:lineRule="auto"/>
        <w:ind w:left="0" w:leftChars="0" w:right="-94" w:rightChars="-45" w:firstLine="480" w:firstLineChars="200"/>
        <w:rPr>
          <w:sz w:val="24"/>
          <w:szCs w:val="24"/>
        </w:rPr>
      </w:pPr>
      <w:r>
        <w:rPr>
          <w:rFonts w:hint="eastAsia"/>
          <w:sz w:val="24"/>
        </w:rPr>
        <w:t>该课程的考核，按照人才培养方案的要求及要课程的特点，依托项目教学法在教学过程中的实施，考核过程应采取过程评价</w:t>
      </w:r>
      <w:r>
        <w:rPr>
          <w:rFonts w:hint="eastAsia"/>
          <w:sz w:val="24"/>
          <w:szCs w:val="24"/>
        </w:rPr>
        <w:t>（50%）</w:t>
      </w:r>
      <w:r>
        <w:rPr>
          <w:rFonts w:hint="eastAsia"/>
          <w:sz w:val="24"/>
        </w:rPr>
        <w:t>和终结评价相结合</w:t>
      </w:r>
      <w:r>
        <w:rPr>
          <w:rFonts w:hint="eastAsia"/>
          <w:sz w:val="24"/>
          <w:szCs w:val="24"/>
        </w:rPr>
        <w:t>（50%）。</w:t>
      </w:r>
    </w:p>
    <w:p>
      <w:pPr>
        <w:pStyle w:val="16"/>
        <w:spacing w:after="0" w:line="360" w:lineRule="auto"/>
        <w:ind w:left="0" w:leftChars="0" w:right="-94" w:rightChars="-45" w:firstLine="480" w:firstLineChars="200"/>
        <w:rPr>
          <w:sz w:val="24"/>
        </w:rPr>
      </w:pPr>
      <w:r>
        <w:rPr>
          <w:rFonts w:hint="eastAsia"/>
          <w:sz w:val="24"/>
        </w:rPr>
        <w:t>考核注重学生实际动手能力的培养。在过程性考核过程中应综合考虑学生表现、学生项目实施情况及学生动手能力，其中</w:t>
      </w:r>
      <w:r>
        <w:rPr>
          <w:rFonts w:hint="eastAsia"/>
          <w:sz w:val="24"/>
          <w:szCs w:val="24"/>
        </w:rPr>
        <w:t>包含课堂考勤表现、课堂实训完成情况、实验报告册书写情况等部分组成；终结性评价为</w:t>
      </w:r>
      <w:r>
        <w:rPr>
          <w:sz w:val="24"/>
          <w:szCs w:val="24"/>
        </w:rPr>
        <w:t>上机考试</w:t>
      </w:r>
      <w:r>
        <w:rPr>
          <w:rFonts w:hint="eastAsia"/>
          <w:sz w:val="24"/>
          <w:szCs w:val="24"/>
        </w:rPr>
        <w:t>，从题库中抽取项目案例进行动画设计与制作，或从题库中抽取相关试题进行考试。</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1"/>
        <w:tblW w:w="9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9"/>
        <w:gridCol w:w="1187"/>
        <w:gridCol w:w="911"/>
        <w:gridCol w:w="1229"/>
        <w:gridCol w:w="1748"/>
        <w:gridCol w:w="1701"/>
        <w:gridCol w:w="1255"/>
        <w:gridCol w:w="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9" w:type="dxa"/>
            <w:vAlign w:val="center"/>
          </w:tcPr>
          <w:p>
            <w:pPr>
              <w:jc w:val="center"/>
              <w:rPr>
                <w:b/>
              </w:rPr>
            </w:pPr>
            <w:r>
              <w:rPr>
                <w:rFonts w:hint="eastAsia"/>
                <w:b/>
              </w:rPr>
              <w:t>序号</w:t>
            </w:r>
          </w:p>
        </w:tc>
        <w:tc>
          <w:tcPr>
            <w:tcW w:w="1187" w:type="dxa"/>
            <w:vAlign w:val="center"/>
          </w:tcPr>
          <w:p>
            <w:pPr>
              <w:jc w:val="center"/>
              <w:rPr>
                <w:b/>
              </w:rPr>
            </w:pPr>
            <w:r>
              <w:rPr>
                <w:rFonts w:hint="eastAsia"/>
                <w:b/>
              </w:rPr>
              <w:t>项目（或情境、任务、模块）</w:t>
            </w:r>
          </w:p>
        </w:tc>
        <w:tc>
          <w:tcPr>
            <w:tcW w:w="911" w:type="dxa"/>
            <w:vAlign w:val="center"/>
          </w:tcPr>
          <w:p>
            <w:pPr>
              <w:jc w:val="center"/>
              <w:rPr>
                <w:b/>
              </w:rPr>
            </w:pPr>
            <w:r>
              <w:rPr>
                <w:rFonts w:hint="eastAsia"/>
                <w:b/>
              </w:rPr>
              <w:t>任务</w:t>
            </w:r>
          </w:p>
        </w:tc>
        <w:tc>
          <w:tcPr>
            <w:tcW w:w="1229" w:type="dxa"/>
            <w:vAlign w:val="center"/>
          </w:tcPr>
          <w:p>
            <w:pPr>
              <w:jc w:val="center"/>
              <w:rPr>
                <w:b/>
              </w:rPr>
            </w:pPr>
            <w:r>
              <w:rPr>
                <w:rFonts w:hint="eastAsia"/>
                <w:b/>
              </w:rPr>
              <w:t>知识点</w:t>
            </w:r>
          </w:p>
        </w:tc>
        <w:tc>
          <w:tcPr>
            <w:tcW w:w="1748" w:type="dxa"/>
            <w:vAlign w:val="center"/>
          </w:tcPr>
          <w:p>
            <w:pPr>
              <w:jc w:val="center"/>
              <w:rPr>
                <w:b/>
              </w:rPr>
            </w:pPr>
            <w:r>
              <w:rPr>
                <w:rFonts w:hint="eastAsia"/>
                <w:b/>
              </w:rPr>
              <w:t>技能训练</w:t>
            </w:r>
          </w:p>
        </w:tc>
        <w:tc>
          <w:tcPr>
            <w:tcW w:w="1701" w:type="dxa"/>
            <w:vAlign w:val="center"/>
          </w:tcPr>
          <w:p>
            <w:pPr>
              <w:jc w:val="center"/>
              <w:rPr>
                <w:b/>
              </w:rPr>
            </w:pPr>
            <w:r>
              <w:rPr>
                <w:rFonts w:hint="eastAsia"/>
                <w:b/>
              </w:rPr>
              <w:t>教学重点</w:t>
            </w:r>
          </w:p>
        </w:tc>
        <w:tc>
          <w:tcPr>
            <w:tcW w:w="1255" w:type="dxa"/>
            <w:vAlign w:val="center"/>
          </w:tcPr>
          <w:p>
            <w:pPr>
              <w:jc w:val="center"/>
              <w:rPr>
                <w:b/>
              </w:rPr>
            </w:pPr>
            <w:r>
              <w:rPr>
                <w:rFonts w:hint="eastAsia"/>
                <w:b/>
              </w:rPr>
              <w:t>教学设计</w:t>
            </w:r>
          </w:p>
        </w:tc>
        <w:tc>
          <w:tcPr>
            <w:tcW w:w="722"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59" w:type="dxa"/>
            <w:vAlign w:val="center"/>
          </w:tcPr>
          <w:p>
            <w:pPr>
              <w:jc w:val="center"/>
              <w:rPr>
                <w:rFonts w:ascii="宋体" w:hAnsi="宋体"/>
                <w:szCs w:val="21"/>
              </w:rPr>
            </w:pPr>
            <w:r>
              <w:rPr>
                <w:rFonts w:hint="eastAsia" w:ascii="宋体" w:hAnsi="宋体"/>
                <w:szCs w:val="21"/>
              </w:rPr>
              <w:t>1</w:t>
            </w:r>
          </w:p>
        </w:tc>
        <w:tc>
          <w:tcPr>
            <w:tcW w:w="1187" w:type="dxa"/>
            <w:vAlign w:val="center"/>
          </w:tcPr>
          <w:p>
            <w:pPr>
              <w:jc w:val="center"/>
              <w:rPr>
                <w:rFonts w:ascii="宋体" w:hAnsi="宋体"/>
                <w:szCs w:val="21"/>
              </w:rPr>
            </w:pPr>
            <w:r>
              <w:fldChar w:fldCharType="begin"/>
            </w:r>
            <w:r>
              <w:instrText xml:space="preserve"> HYPERLINK "https://mooc1-1.chaoxing.com/mycourse/teacherstudy?chapterId=237688196&amp;courseId=207864481&amp;clazzid=16393813" \t "_blank" \o "任务一：创建数据库和表" </w:instrText>
            </w:r>
            <w:r>
              <w:fldChar w:fldCharType="separate"/>
            </w:r>
            <w:r>
              <w:rPr>
                <w:rFonts w:hint="eastAsia" w:ascii="宋体" w:hAnsi="宋体"/>
                <w:szCs w:val="21"/>
              </w:rPr>
              <w:t>形状动画</w:t>
            </w:r>
            <w:r>
              <w:rPr>
                <w:rFonts w:hint="eastAsia" w:ascii="宋体" w:hAnsi="宋体"/>
                <w:szCs w:val="21"/>
              </w:rPr>
              <w:fldChar w:fldCharType="end"/>
            </w:r>
          </w:p>
          <w:p>
            <w:pPr>
              <w:jc w:val="center"/>
              <w:rPr>
                <w:rFonts w:ascii="宋体" w:hAnsi="宋体"/>
                <w:szCs w:val="21"/>
              </w:rPr>
            </w:pPr>
          </w:p>
        </w:tc>
        <w:tc>
          <w:tcPr>
            <w:tcW w:w="911" w:type="dxa"/>
            <w:vAlign w:val="center"/>
          </w:tcPr>
          <w:p>
            <w:pPr>
              <w:pStyle w:val="16"/>
              <w:spacing w:after="0"/>
              <w:ind w:left="0" w:leftChars="0"/>
              <w:jc w:val="left"/>
              <w:rPr>
                <w:rFonts w:ascii="宋体" w:hAnsi="宋体"/>
                <w:sz w:val="21"/>
                <w:szCs w:val="21"/>
              </w:rPr>
            </w:pPr>
            <w:r>
              <w:rPr>
                <w:rFonts w:hint="eastAsia" w:ascii="宋体" w:hAnsi="宋体"/>
                <w:sz w:val="21"/>
                <w:szCs w:val="21"/>
              </w:rPr>
              <w:t xml:space="preserve"> </w:t>
            </w:r>
            <w:r>
              <w:fldChar w:fldCharType="begin"/>
            </w:r>
            <w:r>
              <w:instrText xml:space="preserve"> HYPERLINK "https://mooc1-1.chaoxing.com/mycourse/teacherstudy?chapterId=237688196&amp;courseId=207864481&amp;clazzid=16393813" \t "_blank" \o "任务一：创建数据库和表" </w:instrText>
            </w:r>
            <w:r>
              <w:fldChar w:fldCharType="separate"/>
            </w:r>
            <w:r>
              <w:rPr>
                <w:rFonts w:hint="eastAsia" w:ascii="宋体" w:hAnsi="宋体"/>
                <w:sz w:val="21"/>
                <w:szCs w:val="21"/>
              </w:rPr>
              <w:t>形状动画</w:t>
            </w:r>
            <w:r>
              <w:rPr>
                <w:rFonts w:hint="eastAsia" w:ascii="宋体" w:hAnsi="宋体"/>
                <w:sz w:val="21"/>
                <w:szCs w:val="21"/>
              </w:rPr>
              <w:fldChar w:fldCharType="end"/>
            </w:r>
          </w:p>
          <w:p>
            <w:pPr>
              <w:pStyle w:val="16"/>
              <w:spacing w:after="0"/>
              <w:ind w:left="0" w:leftChars="0"/>
              <w:jc w:val="left"/>
              <w:rPr>
                <w:rFonts w:ascii="宋体" w:hAnsi="宋体"/>
                <w:sz w:val="21"/>
                <w:szCs w:val="21"/>
              </w:rPr>
            </w:pPr>
          </w:p>
        </w:tc>
        <w:tc>
          <w:tcPr>
            <w:tcW w:w="1229" w:type="dxa"/>
            <w:vAlign w:val="center"/>
          </w:tcPr>
          <w:p>
            <w:pPr>
              <w:pStyle w:val="16"/>
              <w:spacing w:after="0"/>
              <w:ind w:left="0" w:leftChars="0"/>
              <w:jc w:val="left"/>
              <w:rPr>
                <w:rFonts w:ascii="宋体" w:hAnsi="宋体"/>
                <w:sz w:val="21"/>
                <w:szCs w:val="21"/>
              </w:rPr>
            </w:pPr>
            <w:r>
              <w:rPr>
                <w:rFonts w:hint="eastAsia" w:ascii="宋体" w:hAnsi="宋体"/>
                <w:sz w:val="21"/>
                <w:szCs w:val="21"/>
              </w:rPr>
              <w:t>1.</w:t>
            </w:r>
            <w:r>
              <w:rPr>
                <w:rFonts w:ascii="宋体" w:hAnsi="宋体"/>
                <w:sz w:val="21"/>
                <w:szCs w:val="21"/>
              </w:rPr>
              <w:t xml:space="preserve"> flash</w:t>
            </w:r>
            <w:r>
              <w:rPr>
                <w:rFonts w:hint="eastAsia" w:ascii="宋体" w:hAnsi="宋体"/>
                <w:sz w:val="21"/>
                <w:szCs w:val="21"/>
              </w:rPr>
              <w:t>动画基本原理；</w:t>
            </w:r>
          </w:p>
          <w:p>
            <w:pPr>
              <w:pStyle w:val="16"/>
              <w:spacing w:after="0"/>
              <w:ind w:left="0" w:leftChars="0"/>
              <w:jc w:val="left"/>
              <w:rPr>
                <w:rFonts w:ascii="宋体" w:hAnsi="宋体"/>
                <w:sz w:val="21"/>
                <w:szCs w:val="21"/>
              </w:rPr>
            </w:pPr>
            <w:r>
              <w:rPr>
                <w:rFonts w:hint="eastAsia" w:ascii="宋体" w:hAnsi="宋体"/>
                <w:sz w:val="21"/>
                <w:szCs w:val="21"/>
              </w:rPr>
              <w:t>2.</w:t>
            </w:r>
            <w:r>
              <w:rPr>
                <w:rFonts w:ascii="宋体" w:hAnsi="宋体"/>
                <w:sz w:val="21"/>
                <w:szCs w:val="21"/>
              </w:rPr>
              <w:t xml:space="preserve"> </w:t>
            </w:r>
            <w:r>
              <w:fldChar w:fldCharType="begin"/>
            </w:r>
            <w:r>
              <w:instrText xml:space="preserve"> HYPERLINK "https://mooc1-1.chaoxing.com/mycourse/teacherstudy?chapterId=237688196&amp;courseId=207864481&amp;clazzid=16393813" \t "_blank" \o "任务一：创建数据库和表" </w:instrText>
            </w:r>
            <w:r>
              <w:fldChar w:fldCharType="separate"/>
            </w:r>
            <w:r>
              <w:rPr>
                <w:rFonts w:hint="eastAsia" w:ascii="宋体" w:hAnsi="宋体"/>
                <w:sz w:val="21"/>
                <w:szCs w:val="21"/>
              </w:rPr>
              <w:t>形状动画</w:t>
            </w:r>
            <w:r>
              <w:rPr>
                <w:rFonts w:hint="eastAsia" w:ascii="宋体" w:hAnsi="宋体"/>
                <w:sz w:val="21"/>
                <w:szCs w:val="21"/>
              </w:rPr>
              <w:fldChar w:fldCharType="end"/>
            </w:r>
            <w:r>
              <w:rPr>
                <w:rFonts w:hint="eastAsia" w:ascii="宋体" w:hAnsi="宋体"/>
                <w:sz w:val="21"/>
                <w:szCs w:val="21"/>
              </w:rPr>
              <w:t>的设计与制作。</w:t>
            </w:r>
          </w:p>
        </w:tc>
        <w:tc>
          <w:tcPr>
            <w:tcW w:w="1748" w:type="dxa"/>
          </w:tcPr>
          <w:p>
            <w:pPr>
              <w:pStyle w:val="16"/>
              <w:spacing w:after="0"/>
              <w:ind w:left="0" w:leftChars="0"/>
              <w:jc w:val="left"/>
              <w:rPr>
                <w:rFonts w:ascii="宋体" w:hAnsi="宋体"/>
                <w:sz w:val="21"/>
                <w:szCs w:val="21"/>
              </w:rPr>
            </w:pPr>
            <w:r>
              <w:rPr>
                <w:rFonts w:hint="eastAsia" w:ascii="宋体" w:hAnsi="宋体"/>
                <w:sz w:val="21"/>
                <w:szCs w:val="21"/>
              </w:rPr>
              <w:t>1. 了解Flash 8界面及</w:t>
            </w:r>
            <w:r>
              <w:rPr>
                <w:rFonts w:ascii="宋体" w:hAnsi="宋体"/>
                <w:sz w:val="21"/>
                <w:szCs w:val="21"/>
              </w:rPr>
              <w:t>flash</w:t>
            </w:r>
            <w:r>
              <w:rPr>
                <w:rFonts w:hint="eastAsia" w:ascii="宋体" w:hAnsi="宋体"/>
                <w:sz w:val="21"/>
                <w:szCs w:val="21"/>
              </w:rPr>
              <w:t>动画基本原理；</w:t>
            </w:r>
          </w:p>
          <w:p>
            <w:pPr>
              <w:pStyle w:val="16"/>
              <w:spacing w:after="0"/>
              <w:ind w:left="0" w:leftChars="0"/>
              <w:jc w:val="left"/>
              <w:rPr>
                <w:rFonts w:ascii="宋体" w:hAnsi="宋体"/>
                <w:sz w:val="21"/>
                <w:szCs w:val="21"/>
              </w:rPr>
            </w:pPr>
            <w:r>
              <w:rPr>
                <w:rFonts w:hint="eastAsia" w:ascii="宋体" w:hAnsi="宋体"/>
                <w:sz w:val="21"/>
                <w:szCs w:val="21"/>
              </w:rPr>
              <w:t>2．掌握形状补间动画的特点及制作方法；</w:t>
            </w:r>
          </w:p>
          <w:p>
            <w:pPr>
              <w:pStyle w:val="16"/>
              <w:spacing w:after="0"/>
              <w:ind w:left="0" w:leftChars="0"/>
              <w:jc w:val="left"/>
              <w:rPr>
                <w:rFonts w:ascii="宋体" w:hAnsi="宋体"/>
                <w:sz w:val="21"/>
                <w:szCs w:val="21"/>
              </w:rPr>
            </w:pPr>
            <w:r>
              <w:rPr>
                <w:rFonts w:hint="eastAsia" w:ascii="宋体" w:hAnsi="宋体"/>
                <w:sz w:val="21"/>
                <w:szCs w:val="21"/>
              </w:rPr>
              <w:t>3．熟记关于帧的几组快捷键。</w:t>
            </w:r>
          </w:p>
        </w:tc>
        <w:tc>
          <w:tcPr>
            <w:tcW w:w="1701" w:type="dxa"/>
          </w:tcPr>
          <w:p>
            <w:pPr>
              <w:pStyle w:val="16"/>
              <w:spacing w:after="0"/>
              <w:ind w:left="0" w:leftChars="0"/>
              <w:jc w:val="left"/>
              <w:rPr>
                <w:rFonts w:ascii="宋体" w:hAnsi="宋体"/>
                <w:sz w:val="21"/>
                <w:szCs w:val="21"/>
              </w:rPr>
            </w:pPr>
            <w:r>
              <w:rPr>
                <w:rFonts w:hint="eastAsia" w:ascii="宋体" w:hAnsi="宋体"/>
                <w:sz w:val="21"/>
                <w:szCs w:val="21"/>
              </w:rPr>
              <w:t>1.强调动画的过去和现在</w:t>
            </w:r>
            <w:r>
              <w:rPr>
                <w:rFonts w:ascii="宋体" w:hAnsi="宋体"/>
                <w:sz w:val="21"/>
                <w:szCs w:val="21"/>
              </w:rPr>
              <w:t>，强调科学技术是第一生产力，激发学生的自信心</w:t>
            </w:r>
            <w:r>
              <w:rPr>
                <w:rFonts w:hint="eastAsia" w:ascii="宋体" w:hAnsi="宋体"/>
                <w:sz w:val="21"/>
                <w:szCs w:val="21"/>
              </w:rPr>
              <w:t>；</w:t>
            </w:r>
          </w:p>
          <w:p>
            <w:pPr>
              <w:pStyle w:val="16"/>
              <w:spacing w:after="0"/>
              <w:ind w:left="0" w:leftChars="0"/>
              <w:jc w:val="left"/>
              <w:rPr>
                <w:rFonts w:ascii="宋体" w:hAnsi="宋体"/>
                <w:sz w:val="21"/>
                <w:szCs w:val="21"/>
              </w:rPr>
            </w:pPr>
            <w:r>
              <w:rPr>
                <w:rFonts w:hint="eastAsia" w:ascii="宋体" w:hAnsi="宋体"/>
                <w:sz w:val="21"/>
                <w:szCs w:val="21"/>
              </w:rPr>
              <w:t>2.形状动画的设计与制作。</w:t>
            </w:r>
          </w:p>
        </w:tc>
        <w:tc>
          <w:tcPr>
            <w:tcW w:w="1255" w:type="dxa"/>
          </w:tcPr>
          <w:p>
            <w:pPr>
              <w:pStyle w:val="16"/>
              <w:spacing w:after="0"/>
              <w:ind w:left="0" w:leftChars="0"/>
              <w:jc w:val="left"/>
              <w:rPr>
                <w:rFonts w:ascii="宋体" w:hAnsi="宋体"/>
                <w:sz w:val="21"/>
                <w:szCs w:val="21"/>
              </w:rPr>
            </w:pPr>
            <w:r>
              <w:rPr>
                <w:rFonts w:hint="eastAsia" w:ascii="宋体" w:hAnsi="宋体"/>
                <w:sz w:val="21"/>
                <w:szCs w:val="21"/>
              </w:rPr>
              <w:t>案例分析；</w:t>
            </w:r>
          </w:p>
          <w:p>
            <w:pPr>
              <w:pStyle w:val="16"/>
              <w:spacing w:after="0"/>
              <w:ind w:left="0" w:leftChars="0"/>
              <w:jc w:val="left"/>
              <w:rPr>
                <w:rFonts w:ascii="宋体" w:hAnsi="宋体"/>
                <w:sz w:val="21"/>
                <w:szCs w:val="21"/>
              </w:rPr>
            </w:pPr>
            <w:r>
              <w:rPr>
                <w:rFonts w:hint="eastAsia" w:ascii="宋体" w:hAnsi="宋体"/>
                <w:sz w:val="21"/>
                <w:szCs w:val="21"/>
              </w:rPr>
              <w:t>场景训练。</w:t>
            </w:r>
          </w:p>
        </w:tc>
        <w:tc>
          <w:tcPr>
            <w:tcW w:w="722" w:type="dxa"/>
            <w:vAlign w:val="center"/>
          </w:tcPr>
          <w:p>
            <w:pPr>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59" w:type="dxa"/>
            <w:vAlign w:val="center"/>
          </w:tcPr>
          <w:p>
            <w:pPr>
              <w:spacing w:line="360" w:lineRule="auto"/>
              <w:jc w:val="center"/>
              <w:rPr>
                <w:rFonts w:ascii="宋体" w:hAnsi="宋体"/>
                <w:szCs w:val="21"/>
              </w:rPr>
            </w:pPr>
            <w:r>
              <w:rPr>
                <w:rFonts w:hint="eastAsia" w:ascii="宋体" w:hAnsi="宋体"/>
                <w:szCs w:val="21"/>
              </w:rPr>
              <w:t>2</w:t>
            </w:r>
          </w:p>
        </w:tc>
        <w:tc>
          <w:tcPr>
            <w:tcW w:w="1187" w:type="dxa"/>
            <w:vAlign w:val="center"/>
          </w:tcPr>
          <w:p>
            <w:pPr>
              <w:jc w:val="center"/>
              <w:rPr>
                <w:rFonts w:ascii="宋体" w:hAnsi="宋体"/>
                <w:szCs w:val="21"/>
              </w:rPr>
            </w:pPr>
            <w:r>
              <w:rPr>
                <w:rFonts w:hint="eastAsia" w:ascii="宋体" w:hAnsi="宋体"/>
                <w:szCs w:val="21"/>
              </w:rPr>
              <w:t>动作动画</w:t>
            </w:r>
          </w:p>
        </w:tc>
        <w:tc>
          <w:tcPr>
            <w:tcW w:w="911" w:type="dxa"/>
            <w:vAlign w:val="center"/>
          </w:tcPr>
          <w:p>
            <w:pPr>
              <w:pStyle w:val="16"/>
              <w:spacing w:after="0"/>
              <w:ind w:left="0" w:leftChars="0"/>
              <w:jc w:val="center"/>
              <w:rPr>
                <w:rFonts w:ascii="宋体" w:hAnsi="宋体"/>
                <w:sz w:val="21"/>
                <w:szCs w:val="21"/>
              </w:rPr>
            </w:pPr>
            <w:r>
              <w:rPr>
                <w:rFonts w:hint="eastAsia" w:ascii="宋体" w:hAnsi="宋体"/>
                <w:sz w:val="21"/>
                <w:szCs w:val="21"/>
              </w:rPr>
              <w:t>动作动画</w:t>
            </w:r>
          </w:p>
          <w:p>
            <w:pPr>
              <w:pStyle w:val="16"/>
              <w:spacing w:after="0"/>
              <w:ind w:left="0" w:leftChars="0"/>
              <w:jc w:val="center"/>
              <w:rPr>
                <w:rFonts w:ascii="宋体" w:hAnsi="宋体"/>
                <w:sz w:val="21"/>
                <w:szCs w:val="21"/>
              </w:rPr>
            </w:pPr>
          </w:p>
        </w:tc>
        <w:tc>
          <w:tcPr>
            <w:tcW w:w="1229" w:type="dxa"/>
            <w:vAlign w:val="center"/>
          </w:tcPr>
          <w:p>
            <w:pPr>
              <w:pStyle w:val="16"/>
              <w:spacing w:after="0"/>
              <w:ind w:left="0" w:leftChars="0"/>
              <w:jc w:val="left"/>
              <w:rPr>
                <w:rFonts w:ascii="宋体" w:hAnsi="宋体"/>
                <w:sz w:val="21"/>
                <w:szCs w:val="21"/>
              </w:rPr>
            </w:pPr>
            <w:r>
              <w:rPr>
                <w:rFonts w:hint="eastAsia" w:ascii="宋体" w:hAnsi="宋体"/>
                <w:sz w:val="21"/>
                <w:szCs w:val="21"/>
              </w:rPr>
              <w:t>1. 动作动画的特点和图层的概念；</w:t>
            </w:r>
          </w:p>
          <w:p>
            <w:pPr>
              <w:pStyle w:val="16"/>
              <w:spacing w:after="0"/>
              <w:ind w:left="0" w:leftChars="0"/>
              <w:jc w:val="left"/>
              <w:rPr>
                <w:rFonts w:ascii="宋体" w:hAnsi="宋体"/>
                <w:sz w:val="21"/>
                <w:szCs w:val="21"/>
              </w:rPr>
            </w:pPr>
            <w:r>
              <w:rPr>
                <w:rFonts w:hint="eastAsia" w:ascii="宋体" w:hAnsi="宋体"/>
                <w:sz w:val="21"/>
                <w:szCs w:val="21"/>
              </w:rPr>
              <w:t>2.</w:t>
            </w:r>
            <w:r>
              <w:rPr>
                <w:rFonts w:ascii="宋体" w:hAnsi="宋体"/>
                <w:sz w:val="21"/>
                <w:szCs w:val="21"/>
              </w:rPr>
              <w:t xml:space="preserve"> </w:t>
            </w:r>
            <w:r>
              <w:fldChar w:fldCharType="begin"/>
            </w:r>
            <w:r>
              <w:instrText xml:space="preserve"> HYPERLINK "https://mooc1-1.chaoxing.com/mycourse/teacherstudy?chapterId=237688196&amp;courseId=207864481&amp;clazzid=16393813" \t "_blank" \o "任务一：创建数据库和表" </w:instrText>
            </w:r>
            <w:r>
              <w:fldChar w:fldCharType="separate"/>
            </w:r>
            <w:r>
              <w:rPr>
                <w:rFonts w:hint="eastAsia" w:ascii="宋体" w:hAnsi="宋体"/>
                <w:sz w:val="21"/>
                <w:szCs w:val="21"/>
              </w:rPr>
              <w:t>动作动画</w:t>
            </w:r>
            <w:r>
              <w:rPr>
                <w:rFonts w:hint="eastAsia" w:ascii="宋体" w:hAnsi="宋体"/>
                <w:sz w:val="21"/>
                <w:szCs w:val="21"/>
              </w:rPr>
              <w:fldChar w:fldCharType="end"/>
            </w:r>
            <w:r>
              <w:rPr>
                <w:rFonts w:hint="eastAsia" w:ascii="宋体" w:hAnsi="宋体"/>
                <w:sz w:val="21"/>
                <w:szCs w:val="21"/>
              </w:rPr>
              <w:t>的设计与制作。</w:t>
            </w:r>
          </w:p>
        </w:tc>
        <w:tc>
          <w:tcPr>
            <w:tcW w:w="1748" w:type="dxa"/>
          </w:tcPr>
          <w:p>
            <w:pPr>
              <w:pStyle w:val="16"/>
              <w:spacing w:after="0"/>
              <w:ind w:left="0" w:leftChars="0"/>
              <w:jc w:val="left"/>
              <w:rPr>
                <w:rFonts w:ascii="宋体" w:hAnsi="宋体"/>
                <w:sz w:val="21"/>
                <w:szCs w:val="21"/>
              </w:rPr>
            </w:pPr>
            <w:r>
              <w:rPr>
                <w:rFonts w:hint="eastAsia" w:ascii="宋体" w:hAnsi="宋体"/>
                <w:sz w:val="21"/>
                <w:szCs w:val="21"/>
              </w:rPr>
              <w:t>1．了解动作补间动画的特点和图层的概念；</w:t>
            </w:r>
          </w:p>
          <w:p>
            <w:pPr>
              <w:pStyle w:val="16"/>
              <w:spacing w:after="0"/>
              <w:ind w:left="0" w:leftChars="0"/>
              <w:jc w:val="left"/>
              <w:rPr>
                <w:rFonts w:ascii="宋体" w:hAnsi="宋体"/>
                <w:sz w:val="21"/>
                <w:szCs w:val="21"/>
              </w:rPr>
            </w:pPr>
            <w:r>
              <w:rPr>
                <w:rFonts w:hint="eastAsia" w:ascii="宋体" w:hAnsi="宋体"/>
                <w:sz w:val="21"/>
                <w:szCs w:val="21"/>
              </w:rPr>
              <w:t>2．熟悉掌握图片的导入方法；</w:t>
            </w:r>
          </w:p>
          <w:p>
            <w:pPr>
              <w:pStyle w:val="16"/>
              <w:spacing w:after="0"/>
              <w:ind w:left="0" w:leftChars="0"/>
              <w:jc w:val="left"/>
              <w:rPr>
                <w:rFonts w:ascii="宋体" w:hAnsi="宋体"/>
                <w:sz w:val="21"/>
                <w:szCs w:val="21"/>
              </w:rPr>
            </w:pPr>
            <w:r>
              <w:rPr>
                <w:rFonts w:hint="eastAsia" w:ascii="宋体" w:hAnsi="宋体"/>
                <w:sz w:val="21"/>
                <w:szCs w:val="21"/>
              </w:rPr>
              <w:t xml:space="preserve">3．熟悉动作补间动画中有关的基本知识； </w:t>
            </w:r>
          </w:p>
          <w:p>
            <w:pPr>
              <w:pStyle w:val="16"/>
              <w:spacing w:after="0"/>
              <w:ind w:left="0" w:leftChars="0"/>
              <w:jc w:val="left"/>
              <w:rPr>
                <w:rFonts w:ascii="宋体" w:hAnsi="宋体"/>
                <w:sz w:val="21"/>
                <w:szCs w:val="21"/>
              </w:rPr>
            </w:pPr>
            <w:r>
              <w:rPr>
                <w:rFonts w:hint="eastAsia" w:ascii="宋体" w:hAnsi="宋体"/>
                <w:sz w:val="21"/>
                <w:szCs w:val="21"/>
              </w:rPr>
              <w:t>4．掌握动作补间动画制作方法。</w:t>
            </w:r>
          </w:p>
          <w:p>
            <w:pPr>
              <w:pStyle w:val="16"/>
              <w:spacing w:after="0"/>
              <w:ind w:left="0" w:leftChars="0"/>
              <w:jc w:val="left"/>
              <w:rPr>
                <w:rFonts w:ascii="宋体" w:hAnsi="宋体"/>
                <w:szCs w:val="21"/>
              </w:rPr>
            </w:pPr>
          </w:p>
        </w:tc>
        <w:tc>
          <w:tcPr>
            <w:tcW w:w="1701" w:type="dxa"/>
          </w:tcPr>
          <w:p>
            <w:pPr>
              <w:rPr>
                <w:rFonts w:ascii="宋体" w:hAnsi="宋体"/>
                <w:szCs w:val="21"/>
              </w:rPr>
            </w:pPr>
            <w:r>
              <w:rPr>
                <w:rFonts w:hint="eastAsia" w:ascii="宋体" w:hAnsi="宋体"/>
                <w:szCs w:val="21"/>
              </w:rPr>
              <w:t>1. 培养学生</w:t>
            </w:r>
            <w:r>
              <w:rPr>
                <w:rFonts w:ascii="宋体" w:hAnsi="宋体"/>
                <w:szCs w:val="21"/>
              </w:rPr>
              <w:t>团结协作的相处方式</w:t>
            </w:r>
            <w:r>
              <w:rPr>
                <w:rFonts w:hint="eastAsia" w:ascii="宋体" w:hAnsi="宋体"/>
                <w:szCs w:val="21"/>
              </w:rPr>
              <w:t>和相互沟通的能力。</w:t>
            </w:r>
          </w:p>
          <w:p>
            <w:pPr>
              <w:pStyle w:val="16"/>
              <w:spacing w:after="0"/>
              <w:ind w:left="0" w:leftChars="0"/>
              <w:jc w:val="left"/>
              <w:rPr>
                <w:rFonts w:ascii="宋体" w:hAnsi="宋体"/>
                <w:sz w:val="21"/>
                <w:szCs w:val="21"/>
              </w:rPr>
            </w:pPr>
            <w:r>
              <w:rPr>
                <w:rFonts w:hint="eastAsia" w:ascii="宋体" w:hAnsi="宋体"/>
                <w:sz w:val="21"/>
                <w:szCs w:val="21"/>
              </w:rPr>
              <w:t>2动作补间动画制作方法和技巧。</w:t>
            </w:r>
          </w:p>
          <w:p>
            <w:pPr>
              <w:rPr>
                <w:rFonts w:ascii="宋体" w:hAnsi="宋体"/>
                <w:szCs w:val="21"/>
              </w:rPr>
            </w:pPr>
          </w:p>
        </w:tc>
        <w:tc>
          <w:tcPr>
            <w:tcW w:w="12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相互探讨。</w:t>
            </w:r>
          </w:p>
        </w:tc>
        <w:tc>
          <w:tcPr>
            <w:tcW w:w="722" w:type="dxa"/>
          </w:tcPr>
          <w:p>
            <w:pPr>
              <w:spacing w:line="360" w:lineRule="auto"/>
              <w:rPr>
                <w:rFonts w:ascii="宋体" w:hAnsi="宋体"/>
                <w:szCs w:val="21"/>
              </w:rPr>
            </w:pPr>
            <w:r>
              <w:rPr>
                <w:rFonts w:hint="eastAsia" w:ascii="宋体" w:hAnsi="宋体"/>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59" w:type="dxa"/>
            <w:vAlign w:val="center"/>
          </w:tcPr>
          <w:p>
            <w:pPr>
              <w:spacing w:line="360" w:lineRule="auto"/>
              <w:jc w:val="center"/>
              <w:rPr>
                <w:rFonts w:ascii="宋体" w:hAnsi="宋体"/>
                <w:szCs w:val="21"/>
              </w:rPr>
            </w:pPr>
            <w:r>
              <w:rPr>
                <w:rFonts w:hint="eastAsia" w:ascii="宋体" w:hAnsi="宋体"/>
                <w:szCs w:val="21"/>
              </w:rPr>
              <w:t>3</w:t>
            </w:r>
          </w:p>
        </w:tc>
        <w:tc>
          <w:tcPr>
            <w:tcW w:w="1187" w:type="dxa"/>
            <w:vAlign w:val="center"/>
          </w:tcPr>
          <w:p>
            <w:pPr>
              <w:jc w:val="center"/>
              <w:rPr>
                <w:rFonts w:ascii="宋体" w:hAnsi="宋体"/>
                <w:szCs w:val="21"/>
              </w:rPr>
            </w:pPr>
            <w:r>
              <w:fldChar w:fldCharType="begin"/>
            </w:r>
            <w:r>
              <w:instrText xml:space="preserve"> HYPERLINK "javascript:void(0)" \o "项目二：查询的创建与应用" </w:instrText>
            </w:r>
            <w:r>
              <w:fldChar w:fldCharType="separate"/>
            </w:r>
            <w:r>
              <w:rPr>
                <w:rFonts w:hint="eastAsia" w:ascii="宋体" w:hAnsi="宋体"/>
                <w:szCs w:val="21"/>
              </w:rPr>
              <w:t>引导层动画</w:t>
            </w:r>
            <w:r>
              <w:rPr>
                <w:rFonts w:hint="eastAsia" w:ascii="宋体" w:hAnsi="宋体"/>
                <w:szCs w:val="21"/>
              </w:rPr>
              <w:fldChar w:fldCharType="end"/>
            </w:r>
          </w:p>
          <w:p>
            <w:pPr>
              <w:spacing w:line="360" w:lineRule="auto"/>
              <w:jc w:val="center"/>
              <w:rPr>
                <w:rFonts w:ascii="宋体" w:hAnsi="宋体"/>
                <w:szCs w:val="21"/>
              </w:rPr>
            </w:pPr>
          </w:p>
        </w:tc>
        <w:tc>
          <w:tcPr>
            <w:tcW w:w="911" w:type="dxa"/>
            <w:vAlign w:val="center"/>
          </w:tcPr>
          <w:p>
            <w:pPr>
              <w:jc w:val="center"/>
              <w:rPr>
                <w:rFonts w:ascii="宋体" w:hAnsi="宋体"/>
                <w:szCs w:val="21"/>
              </w:rPr>
            </w:pPr>
            <w:r>
              <w:fldChar w:fldCharType="begin"/>
            </w:r>
            <w:r>
              <w:instrText xml:space="preserve"> HYPERLINK "javascript:void(0)" \o "项目二：查询的创建与应用" </w:instrText>
            </w:r>
            <w:r>
              <w:fldChar w:fldCharType="separate"/>
            </w:r>
            <w:r>
              <w:rPr>
                <w:rFonts w:hint="eastAsia" w:ascii="宋体" w:hAnsi="宋体"/>
                <w:szCs w:val="21"/>
              </w:rPr>
              <w:t>引导层动画</w:t>
            </w:r>
            <w:r>
              <w:rPr>
                <w:rFonts w:hint="eastAsia" w:ascii="宋体" w:hAnsi="宋体"/>
                <w:szCs w:val="21"/>
              </w:rPr>
              <w:fldChar w:fldCharType="end"/>
            </w:r>
          </w:p>
          <w:p>
            <w:pPr>
              <w:jc w:val="center"/>
              <w:rPr>
                <w:rFonts w:ascii="宋体" w:hAnsi="宋体"/>
                <w:szCs w:val="21"/>
              </w:rPr>
            </w:pPr>
          </w:p>
        </w:tc>
        <w:tc>
          <w:tcPr>
            <w:tcW w:w="1229" w:type="dxa"/>
          </w:tcPr>
          <w:p>
            <w:pPr>
              <w:rPr>
                <w:rFonts w:ascii="宋体" w:hAnsi="宋体"/>
                <w:szCs w:val="21"/>
              </w:rPr>
            </w:pPr>
            <w:r>
              <w:rPr>
                <w:rFonts w:hint="eastAsia" w:ascii="宋体" w:hAnsi="宋体"/>
                <w:szCs w:val="21"/>
              </w:rPr>
              <w:t>1.引导层动画的概念和功能；</w:t>
            </w:r>
          </w:p>
          <w:p>
            <w:pPr>
              <w:rPr>
                <w:rFonts w:ascii="宋体" w:hAnsi="宋体"/>
                <w:szCs w:val="21"/>
              </w:rPr>
            </w:pPr>
            <w:r>
              <w:rPr>
                <w:rFonts w:hint="eastAsia" w:ascii="宋体" w:hAnsi="宋体"/>
                <w:szCs w:val="21"/>
              </w:rPr>
              <w:t>2．引导层动画的制作方法；</w:t>
            </w:r>
          </w:p>
          <w:p>
            <w:pPr>
              <w:rPr>
                <w:rFonts w:ascii="宋体" w:hAnsi="宋体"/>
                <w:szCs w:val="21"/>
              </w:rPr>
            </w:pPr>
            <w:r>
              <w:rPr>
                <w:rFonts w:hint="eastAsia" w:ascii="宋体" w:hAnsi="宋体"/>
                <w:szCs w:val="21"/>
              </w:rPr>
              <w:t>3．图层属性的设置。</w:t>
            </w:r>
          </w:p>
        </w:tc>
        <w:tc>
          <w:tcPr>
            <w:tcW w:w="1748" w:type="dxa"/>
          </w:tcPr>
          <w:p>
            <w:pPr>
              <w:rPr>
                <w:rFonts w:ascii="宋体" w:hAnsi="宋体"/>
                <w:szCs w:val="21"/>
              </w:rPr>
            </w:pPr>
            <w:r>
              <w:rPr>
                <w:rFonts w:hint="eastAsia" w:ascii="宋体" w:hAnsi="宋体"/>
                <w:szCs w:val="21"/>
              </w:rPr>
              <w:t>1.了解引导层动画的概念和功能；</w:t>
            </w:r>
          </w:p>
          <w:p>
            <w:pPr>
              <w:rPr>
                <w:rFonts w:ascii="宋体" w:hAnsi="宋体"/>
                <w:szCs w:val="21"/>
              </w:rPr>
            </w:pPr>
            <w:r>
              <w:rPr>
                <w:rFonts w:hint="eastAsia" w:ascii="宋体" w:hAnsi="宋体"/>
                <w:szCs w:val="21"/>
              </w:rPr>
              <w:t>2．掌握引导层动画的制作方法；</w:t>
            </w:r>
          </w:p>
          <w:p>
            <w:pPr>
              <w:rPr>
                <w:rFonts w:ascii="宋体" w:hAnsi="宋体"/>
                <w:szCs w:val="21"/>
              </w:rPr>
            </w:pPr>
            <w:r>
              <w:rPr>
                <w:rFonts w:hint="eastAsia" w:ascii="宋体" w:hAnsi="宋体"/>
                <w:szCs w:val="21"/>
              </w:rPr>
              <w:t>3．熟悉图层属性的设置。</w:t>
            </w:r>
          </w:p>
        </w:tc>
        <w:tc>
          <w:tcPr>
            <w:tcW w:w="1701" w:type="dxa"/>
          </w:tcPr>
          <w:p>
            <w:pPr>
              <w:rPr>
                <w:rFonts w:ascii="宋体" w:hAnsi="宋体"/>
                <w:szCs w:val="21"/>
              </w:rPr>
            </w:pPr>
            <w:r>
              <w:rPr>
                <w:rFonts w:hint="eastAsia" w:ascii="宋体" w:hAnsi="宋体"/>
                <w:szCs w:val="21"/>
              </w:rPr>
              <w:t>1. 培养学生</w:t>
            </w:r>
            <w:r>
              <w:rPr>
                <w:rFonts w:ascii="宋体" w:hAnsi="宋体"/>
                <w:szCs w:val="21"/>
              </w:rPr>
              <w:t>明辨是非的能力</w:t>
            </w:r>
            <w:r>
              <w:rPr>
                <w:rFonts w:hint="eastAsia" w:ascii="宋体" w:hAnsi="宋体"/>
                <w:szCs w:val="21"/>
              </w:rPr>
              <w:t>；</w:t>
            </w:r>
          </w:p>
          <w:p>
            <w:pPr>
              <w:rPr>
                <w:rFonts w:ascii="宋体" w:hAnsi="宋体"/>
                <w:szCs w:val="21"/>
              </w:rPr>
            </w:pPr>
            <w:r>
              <w:rPr>
                <w:rFonts w:hint="eastAsia" w:ascii="宋体" w:hAnsi="宋体"/>
                <w:szCs w:val="21"/>
              </w:rPr>
              <w:t>2. 引导层动画的制作方法。</w:t>
            </w:r>
          </w:p>
        </w:tc>
        <w:tc>
          <w:tcPr>
            <w:tcW w:w="12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动画设计；</w:t>
            </w:r>
          </w:p>
          <w:p>
            <w:pPr>
              <w:rPr>
                <w:rFonts w:ascii="宋体" w:hAnsi="宋体"/>
                <w:szCs w:val="21"/>
              </w:rPr>
            </w:pPr>
            <w:r>
              <w:rPr>
                <w:rFonts w:hint="eastAsia" w:ascii="宋体" w:hAnsi="宋体"/>
                <w:szCs w:val="21"/>
              </w:rPr>
              <w:t>动手实践。</w:t>
            </w:r>
          </w:p>
        </w:tc>
        <w:tc>
          <w:tcPr>
            <w:tcW w:w="72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59" w:type="dxa"/>
            <w:vAlign w:val="center"/>
          </w:tcPr>
          <w:p>
            <w:pPr>
              <w:spacing w:line="360" w:lineRule="auto"/>
              <w:jc w:val="center"/>
              <w:rPr>
                <w:rFonts w:ascii="宋体" w:hAnsi="宋体"/>
                <w:szCs w:val="21"/>
              </w:rPr>
            </w:pPr>
            <w:r>
              <w:rPr>
                <w:rFonts w:hint="eastAsia" w:ascii="宋体" w:hAnsi="宋体"/>
                <w:szCs w:val="21"/>
              </w:rPr>
              <w:t>4</w:t>
            </w:r>
          </w:p>
        </w:tc>
        <w:tc>
          <w:tcPr>
            <w:tcW w:w="1187" w:type="dxa"/>
            <w:vAlign w:val="center"/>
          </w:tcPr>
          <w:p>
            <w:pPr>
              <w:jc w:val="center"/>
              <w:rPr>
                <w:rFonts w:ascii="宋体" w:hAnsi="宋体"/>
                <w:szCs w:val="21"/>
              </w:rPr>
            </w:pPr>
            <w:r>
              <w:rPr>
                <w:rFonts w:hint="eastAsia" w:ascii="宋体" w:hAnsi="宋体"/>
                <w:szCs w:val="21"/>
              </w:rPr>
              <w:t>逐帧动画</w:t>
            </w:r>
          </w:p>
        </w:tc>
        <w:tc>
          <w:tcPr>
            <w:tcW w:w="911" w:type="dxa"/>
            <w:vAlign w:val="center"/>
          </w:tcPr>
          <w:p>
            <w:pPr>
              <w:jc w:val="center"/>
              <w:rPr>
                <w:rFonts w:ascii="宋体" w:hAnsi="宋体"/>
              </w:rPr>
            </w:pPr>
            <w:r>
              <w:rPr>
                <w:rFonts w:hint="eastAsia" w:ascii="宋体" w:hAnsi="宋体"/>
                <w:szCs w:val="21"/>
              </w:rPr>
              <w:t>逐帧动画</w:t>
            </w:r>
          </w:p>
        </w:tc>
        <w:tc>
          <w:tcPr>
            <w:tcW w:w="1229" w:type="dxa"/>
            <w:vAlign w:val="center"/>
          </w:tcPr>
          <w:p>
            <w:pPr>
              <w:rPr>
                <w:rFonts w:ascii="宋体" w:hAnsi="宋体"/>
                <w:szCs w:val="21"/>
              </w:rPr>
            </w:pPr>
            <w:r>
              <w:rPr>
                <w:rFonts w:hint="eastAsia" w:ascii="宋体" w:hAnsi="宋体"/>
                <w:szCs w:val="21"/>
              </w:rPr>
              <w:t>1.逐帧动画的原理；</w:t>
            </w:r>
          </w:p>
          <w:p>
            <w:pPr>
              <w:rPr>
                <w:rFonts w:ascii="宋体" w:hAnsi="宋体"/>
                <w:szCs w:val="21"/>
              </w:rPr>
            </w:pPr>
            <w:r>
              <w:rPr>
                <w:rFonts w:hint="eastAsia" w:ascii="宋体" w:hAnsi="宋体"/>
                <w:szCs w:val="21"/>
              </w:rPr>
              <w:t>2．逐帧动画的制作。</w:t>
            </w:r>
          </w:p>
        </w:tc>
        <w:tc>
          <w:tcPr>
            <w:tcW w:w="1748" w:type="dxa"/>
          </w:tcPr>
          <w:p>
            <w:pPr>
              <w:rPr>
                <w:rFonts w:ascii="宋体" w:hAnsi="宋体"/>
                <w:szCs w:val="21"/>
              </w:rPr>
            </w:pPr>
            <w:r>
              <w:rPr>
                <w:rFonts w:hint="eastAsia" w:ascii="宋体" w:hAnsi="宋体"/>
                <w:szCs w:val="21"/>
              </w:rPr>
              <w:t>1.了解逐帧动画的原理；</w:t>
            </w:r>
          </w:p>
          <w:p>
            <w:pPr>
              <w:rPr>
                <w:rFonts w:ascii="宋体" w:hAnsi="宋体"/>
                <w:szCs w:val="21"/>
              </w:rPr>
            </w:pPr>
            <w:r>
              <w:rPr>
                <w:rFonts w:hint="eastAsia" w:ascii="宋体" w:hAnsi="宋体"/>
                <w:szCs w:val="21"/>
              </w:rPr>
              <w:t>2．掌握逐帧动画的制作方法；</w:t>
            </w:r>
          </w:p>
          <w:p>
            <w:pPr>
              <w:rPr>
                <w:rFonts w:ascii="宋体" w:hAnsi="宋体"/>
                <w:szCs w:val="21"/>
              </w:rPr>
            </w:pPr>
            <w:r>
              <w:rPr>
                <w:rFonts w:hint="eastAsia" w:ascii="宋体" w:hAnsi="宋体"/>
                <w:szCs w:val="21"/>
              </w:rPr>
              <w:t>3．熟练掌握gif动画文件在逐帧动画中的应用；</w:t>
            </w:r>
          </w:p>
          <w:p>
            <w:pPr>
              <w:rPr>
                <w:rFonts w:ascii="宋体" w:hAnsi="宋体"/>
                <w:szCs w:val="21"/>
              </w:rPr>
            </w:pPr>
            <w:r>
              <w:rPr>
                <w:rFonts w:hint="eastAsia" w:ascii="宋体" w:hAnsi="宋体"/>
                <w:szCs w:val="21"/>
              </w:rPr>
              <w:t>4．熟悉帧的复制和翻转等技巧。</w:t>
            </w:r>
          </w:p>
        </w:tc>
        <w:tc>
          <w:tcPr>
            <w:tcW w:w="1701" w:type="dxa"/>
          </w:tcPr>
          <w:p>
            <w:pPr>
              <w:rPr>
                <w:rFonts w:ascii="宋体" w:hAnsi="宋体"/>
                <w:szCs w:val="21"/>
              </w:rPr>
            </w:pPr>
            <w:r>
              <w:rPr>
                <w:rFonts w:hint="eastAsia" w:ascii="宋体" w:hAnsi="宋体"/>
                <w:szCs w:val="21"/>
              </w:rPr>
              <w:t>1.</w:t>
            </w:r>
            <w:r>
              <w:rPr>
                <w:rFonts w:ascii="宋体" w:hAnsi="宋体"/>
                <w:szCs w:val="21"/>
              </w:rPr>
              <w:t xml:space="preserve"> </w:t>
            </w:r>
            <w:r>
              <w:rPr>
                <w:rFonts w:hint="eastAsia" w:ascii="宋体" w:hAnsi="宋体"/>
                <w:szCs w:val="21"/>
              </w:rPr>
              <w:t>培养</w:t>
            </w:r>
            <w:r>
              <w:rPr>
                <w:rFonts w:ascii="宋体" w:hAnsi="宋体"/>
                <w:szCs w:val="21"/>
              </w:rPr>
              <w:t>学生成为</w:t>
            </w:r>
            <w:r>
              <w:rPr>
                <w:rFonts w:hint="eastAsia" w:ascii="宋体" w:hAnsi="宋体"/>
                <w:szCs w:val="21"/>
              </w:rPr>
              <w:t>有担当</w:t>
            </w:r>
            <w:r>
              <w:rPr>
                <w:rFonts w:ascii="宋体" w:hAnsi="宋体"/>
                <w:szCs w:val="21"/>
              </w:rPr>
              <w:t>、</w:t>
            </w:r>
            <w:r>
              <w:rPr>
                <w:rFonts w:hint="eastAsia" w:ascii="宋体" w:hAnsi="宋体"/>
                <w:szCs w:val="21"/>
              </w:rPr>
              <w:t>有责任感的意识；</w:t>
            </w:r>
          </w:p>
          <w:p>
            <w:pPr>
              <w:rPr>
                <w:rFonts w:ascii="宋体" w:hAnsi="宋体"/>
                <w:szCs w:val="21"/>
              </w:rPr>
            </w:pPr>
            <w:r>
              <w:rPr>
                <w:rFonts w:hint="eastAsia" w:ascii="宋体" w:hAnsi="宋体"/>
                <w:szCs w:val="21"/>
              </w:rPr>
              <w:t>2. 逐帧动画的制作方法。</w:t>
            </w:r>
          </w:p>
        </w:tc>
        <w:tc>
          <w:tcPr>
            <w:tcW w:w="12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应用探讨；</w:t>
            </w:r>
          </w:p>
          <w:p>
            <w:pPr>
              <w:rPr>
                <w:rFonts w:ascii="宋体" w:hAnsi="宋体"/>
                <w:szCs w:val="21"/>
              </w:rPr>
            </w:pPr>
            <w:r>
              <w:rPr>
                <w:rFonts w:hint="eastAsia" w:ascii="宋体" w:hAnsi="宋体"/>
                <w:szCs w:val="21"/>
              </w:rPr>
              <w:t>动手实践</w:t>
            </w:r>
          </w:p>
        </w:tc>
        <w:tc>
          <w:tcPr>
            <w:tcW w:w="722" w:type="dxa"/>
            <w:vAlign w:val="center"/>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59" w:type="dxa"/>
            <w:vAlign w:val="center"/>
          </w:tcPr>
          <w:p>
            <w:pPr>
              <w:spacing w:line="360" w:lineRule="auto"/>
              <w:jc w:val="center"/>
              <w:rPr>
                <w:rFonts w:ascii="宋体" w:hAnsi="宋体"/>
                <w:szCs w:val="21"/>
              </w:rPr>
            </w:pPr>
            <w:r>
              <w:rPr>
                <w:rFonts w:hint="eastAsia" w:ascii="宋体" w:hAnsi="宋体"/>
                <w:szCs w:val="21"/>
              </w:rPr>
              <w:t>5</w:t>
            </w:r>
          </w:p>
        </w:tc>
        <w:tc>
          <w:tcPr>
            <w:tcW w:w="1187" w:type="dxa"/>
            <w:vAlign w:val="center"/>
          </w:tcPr>
          <w:p>
            <w:pPr>
              <w:jc w:val="center"/>
            </w:pPr>
            <w:r>
              <w:rPr>
                <w:rFonts w:hint="eastAsia"/>
                <w:szCs w:val="21"/>
              </w:rPr>
              <w:t>遮罩动画</w:t>
            </w:r>
          </w:p>
        </w:tc>
        <w:tc>
          <w:tcPr>
            <w:tcW w:w="911" w:type="dxa"/>
            <w:vAlign w:val="center"/>
          </w:tcPr>
          <w:p>
            <w:pPr>
              <w:jc w:val="center"/>
            </w:pPr>
            <w:r>
              <w:rPr>
                <w:rFonts w:hint="eastAsia"/>
                <w:szCs w:val="21"/>
              </w:rPr>
              <w:t>遮罩动画</w:t>
            </w:r>
          </w:p>
        </w:tc>
        <w:tc>
          <w:tcPr>
            <w:tcW w:w="1229" w:type="dxa"/>
            <w:vAlign w:val="center"/>
          </w:tcPr>
          <w:p>
            <w:pPr>
              <w:rPr>
                <w:rFonts w:ascii="宋体" w:hAnsi="宋体"/>
                <w:szCs w:val="21"/>
              </w:rPr>
            </w:pPr>
            <w:r>
              <w:rPr>
                <w:rFonts w:hint="eastAsia" w:ascii="宋体" w:hAnsi="宋体"/>
                <w:szCs w:val="21"/>
              </w:rPr>
              <w:t>1.遮罩动画的原理；</w:t>
            </w:r>
          </w:p>
          <w:p>
            <w:pPr>
              <w:jc w:val="left"/>
              <w:rPr>
                <w:rFonts w:ascii="宋体" w:hAnsi="宋体"/>
                <w:szCs w:val="21"/>
              </w:rPr>
            </w:pPr>
            <w:r>
              <w:rPr>
                <w:rFonts w:hint="eastAsia" w:ascii="宋体" w:hAnsi="宋体"/>
                <w:szCs w:val="21"/>
              </w:rPr>
              <w:t>2．遮罩动画的制作。</w:t>
            </w:r>
          </w:p>
        </w:tc>
        <w:tc>
          <w:tcPr>
            <w:tcW w:w="1748" w:type="dxa"/>
          </w:tcPr>
          <w:p>
            <w:pPr>
              <w:rPr>
                <w:rFonts w:ascii="宋体" w:hAnsi="宋体"/>
                <w:szCs w:val="21"/>
              </w:rPr>
            </w:pPr>
            <w:r>
              <w:rPr>
                <w:rFonts w:hint="eastAsia" w:ascii="宋体" w:hAnsi="宋体"/>
                <w:szCs w:val="21"/>
              </w:rPr>
              <w:t>1．了解遮罩动画的概念和原理；</w:t>
            </w:r>
          </w:p>
          <w:p>
            <w:pPr>
              <w:rPr>
                <w:rFonts w:ascii="宋体" w:hAnsi="宋体"/>
                <w:szCs w:val="21"/>
              </w:rPr>
            </w:pPr>
            <w:r>
              <w:rPr>
                <w:rFonts w:hint="eastAsia" w:ascii="宋体" w:hAnsi="宋体"/>
                <w:szCs w:val="21"/>
              </w:rPr>
              <w:t>2．掌握遮罩动画的制作方法；</w:t>
            </w:r>
          </w:p>
          <w:p>
            <w:pPr>
              <w:rPr>
                <w:rFonts w:ascii="宋体" w:hAnsi="宋体"/>
                <w:szCs w:val="21"/>
              </w:rPr>
            </w:pPr>
            <w:r>
              <w:rPr>
                <w:rFonts w:hint="eastAsia" w:ascii="宋体" w:hAnsi="宋体"/>
                <w:szCs w:val="21"/>
              </w:rPr>
              <w:t>3．理解遮罩与被遮罩的关系和</w:t>
            </w:r>
            <w:r>
              <w:rPr>
                <w:rFonts w:ascii="宋体" w:hAnsi="宋体"/>
                <w:szCs w:val="21"/>
              </w:rPr>
              <w:t>原位粘贴</w:t>
            </w:r>
            <w:r>
              <w:rPr>
                <w:rFonts w:hint="eastAsia" w:ascii="宋体" w:hAnsi="宋体"/>
                <w:szCs w:val="21"/>
              </w:rPr>
              <w:t>；</w:t>
            </w:r>
          </w:p>
          <w:p>
            <w:pPr>
              <w:rPr>
                <w:color w:val="008000"/>
                <w:szCs w:val="21"/>
              </w:rPr>
            </w:pPr>
            <w:r>
              <w:rPr>
                <w:rFonts w:hint="eastAsia" w:ascii="宋体" w:hAnsi="宋体"/>
                <w:szCs w:val="21"/>
              </w:rPr>
              <w:t>4．熟悉椭圆工具和线性渐变填充的应用。</w:t>
            </w:r>
          </w:p>
        </w:tc>
        <w:tc>
          <w:tcPr>
            <w:tcW w:w="1701" w:type="dxa"/>
          </w:tcPr>
          <w:p>
            <w:pPr>
              <w:rPr>
                <w:rFonts w:ascii="宋体" w:hAnsi="宋体"/>
                <w:szCs w:val="21"/>
              </w:rPr>
            </w:pPr>
            <w:r>
              <w:rPr>
                <w:rFonts w:hint="eastAsia" w:ascii="宋体" w:hAnsi="宋体"/>
                <w:szCs w:val="21"/>
              </w:rPr>
              <w:t>1.</w:t>
            </w:r>
            <w:r>
              <w:rPr>
                <w:rFonts w:ascii="宋体" w:hAnsi="宋体"/>
                <w:szCs w:val="21"/>
              </w:rPr>
              <w:t xml:space="preserve"> 培养学生科学素养、动手能力等方面具有明显优势</w:t>
            </w:r>
            <w:r>
              <w:rPr>
                <w:rFonts w:hint="eastAsia" w:ascii="宋体" w:hAnsi="宋体"/>
                <w:szCs w:val="21"/>
              </w:rPr>
              <w:t>；</w:t>
            </w:r>
          </w:p>
          <w:p>
            <w:pPr>
              <w:rPr>
                <w:rFonts w:ascii="宋体" w:hAnsi="宋体"/>
                <w:szCs w:val="21"/>
              </w:rPr>
            </w:pPr>
            <w:r>
              <w:rPr>
                <w:rFonts w:hint="eastAsia" w:ascii="宋体" w:hAnsi="宋体"/>
                <w:szCs w:val="21"/>
              </w:rPr>
              <w:t>2.遮罩动画的制作方法。</w:t>
            </w:r>
          </w:p>
        </w:tc>
        <w:tc>
          <w:tcPr>
            <w:tcW w:w="12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实践应用。</w:t>
            </w:r>
          </w:p>
        </w:tc>
        <w:tc>
          <w:tcPr>
            <w:tcW w:w="722" w:type="dxa"/>
            <w:vAlign w:val="center"/>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0" w:hRule="atLeast"/>
          <w:jc w:val="center"/>
        </w:trPr>
        <w:tc>
          <w:tcPr>
            <w:tcW w:w="559" w:type="dxa"/>
            <w:vAlign w:val="center"/>
          </w:tcPr>
          <w:p>
            <w:pPr>
              <w:spacing w:line="360" w:lineRule="auto"/>
              <w:jc w:val="center"/>
              <w:rPr>
                <w:rFonts w:ascii="宋体" w:hAnsi="宋体"/>
                <w:szCs w:val="21"/>
              </w:rPr>
            </w:pPr>
            <w:r>
              <w:rPr>
                <w:rFonts w:hint="eastAsia" w:ascii="宋体" w:hAnsi="宋体"/>
                <w:szCs w:val="21"/>
              </w:rPr>
              <w:t>6</w:t>
            </w:r>
          </w:p>
        </w:tc>
        <w:tc>
          <w:tcPr>
            <w:tcW w:w="1187" w:type="dxa"/>
            <w:vAlign w:val="center"/>
          </w:tcPr>
          <w:p>
            <w:pPr>
              <w:jc w:val="center"/>
              <w:rPr>
                <w:rFonts w:ascii="宋体" w:hAnsi="宋体"/>
                <w:szCs w:val="21"/>
              </w:rPr>
            </w:pPr>
            <w:r>
              <w:rPr>
                <w:rFonts w:hint="eastAsia" w:ascii="宋体" w:hAnsi="宋体"/>
              </w:rPr>
              <w:t>立体动画</w:t>
            </w:r>
          </w:p>
        </w:tc>
        <w:tc>
          <w:tcPr>
            <w:tcW w:w="911" w:type="dxa"/>
            <w:vAlign w:val="center"/>
          </w:tcPr>
          <w:p>
            <w:pPr>
              <w:jc w:val="center"/>
              <w:rPr>
                <w:rFonts w:ascii="宋体" w:hAnsi="宋体"/>
              </w:rPr>
            </w:pPr>
            <w:r>
              <w:rPr>
                <w:rFonts w:hint="eastAsia" w:ascii="宋体" w:hAnsi="宋体"/>
              </w:rPr>
              <w:t>立体动画</w:t>
            </w:r>
          </w:p>
        </w:tc>
        <w:tc>
          <w:tcPr>
            <w:tcW w:w="1229" w:type="dxa"/>
            <w:vAlign w:val="center"/>
          </w:tcPr>
          <w:p>
            <w:pPr>
              <w:rPr>
                <w:rFonts w:ascii="宋体" w:hAnsi="宋体"/>
                <w:szCs w:val="21"/>
              </w:rPr>
            </w:pPr>
            <w:r>
              <w:rPr>
                <w:rFonts w:hint="eastAsia" w:ascii="宋体" w:hAnsi="宋体"/>
                <w:szCs w:val="21"/>
              </w:rPr>
              <w:t>1.</w:t>
            </w:r>
            <w:r>
              <w:rPr>
                <w:rFonts w:ascii="宋体" w:hAnsi="宋体"/>
                <w:szCs w:val="21"/>
              </w:rPr>
              <w:t>3D</w:t>
            </w:r>
            <w:r>
              <w:rPr>
                <w:rFonts w:hint="eastAsia" w:ascii="宋体" w:hAnsi="宋体"/>
                <w:szCs w:val="21"/>
              </w:rPr>
              <w:t>转换动画的概念和原理；</w:t>
            </w:r>
          </w:p>
          <w:p>
            <w:pPr>
              <w:jc w:val="left"/>
              <w:rPr>
                <w:rFonts w:ascii="宋体" w:hAnsi="宋体"/>
                <w:szCs w:val="21"/>
              </w:rPr>
            </w:pPr>
            <w:r>
              <w:rPr>
                <w:rFonts w:hint="eastAsia" w:ascii="宋体" w:hAnsi="宋体"/>
                <w:szCs w:val="21"/>
              </w:rPr>
              <w:t>2．</w:t>
            </w:r>
            <w:r>
              <w:rPr>
                <w:rFonts w:ascii="宋体" w:hAnsi="宋体"/>
                <w:szCs w:val="21"/>
              </w:rPr>
              <w:t>3D</w:t>
            </w:r>
            <w:r>
              <w:rPr>
                <w:rFonts w:hint="eastAsia" w:ascii="宋体" w:hAnsi="宋体"/>
                <w:szCs w:val="21"/>
              </w:rPr>
              <w:t>旋转工具；</w:t>
            </w:r>
          </w:p>
          <w:p>
            <w:pPr>
              <w:rPr>
                <w:rFonts w:ascii="宋体" w:hAnsi="宋体"/>
                <w:szCs w:val="21"/>
              </w:rPr>
            </w:pPr>
            <w:r>
              <w:rPr>
                <w:rFonts w:hint="eastAsia" w:ascii="宋体" w:hAnsi="宋体"/>
                <w:szCs w:val="21"/>
              </w:rPr>
              <w:t>3.骨骼动画动画的概念和原理；</w:t>
            </w:r>
          </w:p>
          <w:p>
            <w:pPr>
              <w:jc w:val="left"/>
              <w:rPr>
                <w:rFonts w:ascii="宋体" w:hAnsi="宋体"/>
                <w:szCs w:val="21"/>
              </w:rPr>
            </w:pPr>
            <w:r>
              <w:rPr>
                <w:rFonts w:hint="eastAsia" w:ascii="宋体" w:hAnsi="宋体"/>
                <w:szCs w:val="21"/>
              </w:rPr>
              <w:t>4.骨骼工具。</w:t>
            </w:r>
          </w:p>
        </w:tc>
        <w:tc>
          <w:tcPr>
            <w:tcW w:w="1748" w:type="dxa"/>
          </w:tcPr>
          <w:p>
            <w:pPr>
              <w:rPr>
                <w:szCs w:val="21"/>
              </w:rPr>
            </w:pPr>
            <w:r>
              <w:rPr>
                <w:rFonts w:hint="eastAsia" w:ascii="宋体" w:hAnsi="宋体"/>
                <w:szCs w:val="21"/>
              </w:rPr>
              <w:t>1.</w:t>
            </w:r>
            <w:r>
              <w:rPr>
                <w:rFonts w:hint="eastAsia"/>
                <w:szCs w:val="21"/>
              </w:rPr>
              <w:t>了解</w:t>
            </w:r>
            <w:r>
              <w:rPr>
                <w:rFonts w:hint="eastAsia" w:ascii="宋体" w:hAnsi="宋体"/>
              </w:rPr>
              <w:t>立体动画</w:t>
            </w:r>
            <w:r>
              <w:rPr>
                <w:rFonts w:hint="eastAsia"/>
                <w:szCs w:val="21"/>
              </w:rPr>
              <w:t>的概念和原理；</w:t>
            </w:r>
          </w:p>
          <w:p>
            <w:pPr>
              <w:rPr>
                <w:szCs w:val="21"/>
              </w:rPr>
            </w:pPr>
            <w:r>
              <w:rPr>
                <w:rFonts w:hint="eastAsia"/>
                <w:szCs w:val="21"/>
              </w:rPr>
              <w:t>2．熟悉</w:t>
            </w:r>
            <w:r>
              <w:rPr>
                <w:rFonts w:ascii="宋体" w:hAnsi="宋体"/>
                <w:szCs w:val="21"/>
              </w:rPr>
              <w:t>3D</w:t>
            </w:r>
            <w:r>
              <w:rPr>
                <w:rFonts w:hint="eastAsia" w:ascii="宋体" w:hAnsi="宋体"/>
                <w:szCs w:val="21"/>
              </w:rPr>
              <w:t>旋转工具</w:t>
            </w:r>
            <w:r>
              <w:rPr>
                <w:rFonts w:hint="eastAsia"/>
                <w:szCs w:val="21"/>
              </w:rPr>
              <w:t>的使用方法；</w:t>
            </w:r>
          </w:p>
          <w:p>
            <w:pPr>
              <w:rPr>
                <w:szCs w:val="21"/>
              </w:rPr>
            </w:pPr>
            <w:r>
              <w:rPr>
                <w:rFonts w:hint="eastAsia"/>
                <w:szCs w:val="21"/>
              </w:rPr>
              <w:t>3．了解</w:t>
            </w:r>
            <w:r>
              <w:rPr>
                <w:rFonts w:hint="eastAsia" w:ascii="宋体" w:hAnsi="宋体"/>
                <w:szCs w:val="21"/>
              </w:rPr>
              <w:t>骨骼</w:t>
            </w:r>
            <w:r>
              <w:rPr>
                <w:rFonts w:hint="eastAsia" w:ascii="宋体" w:hAnsi="宋体"/>
              </w:rPr>
              <w:t>动画</w:t>
            </w:r>
            <w:r>
              <w:rPr>
                <w:rFonts w:hint="eastAsia"/>
                <w:szCs w:val="21"/>
              </w:rPr>
              <w:t>的概念和原理；</w:t>
            </w:r>
          </w:p>
          <w:p>
            <w:pPr>
              <w:rPr>
                <w:szCs w:val="21"/>
              </w:rPr>
            </w:pPr>
            <w:r>
              <w:rPr>
                <w:rFonts w:hint="eastAsia"/>
                <w:szCs w:val="21"/>
              </w:rPr>
              <w:t>4．熟悉</w:t>
            </w:r>
            <w:r>
              <w:rPr>
                <w:rFonts w:hint="eastAsia" w:ascii="宋体" w:hAnsi="宋体"/>
                <w:szCs w:val="21"/>
              </w:rPr>
              <w:t>骨骼工具</w:t>
            </w:r>
            <w:r>
              <w:rPr>
                <w:rFonts w:hint="eastAsia"/>
                <w:szCs w:val="21"/>
              </w:rPr>
              <w:t>的使用方法；</w:t>
            </w:r>
          </w:p>
          <w:p>
            <w:pPr>
              <w:rPr>
                <w:rFonts w:ascii="宋体" w:hAnsi="宋体"/>
                <w:szCs w:val="21"/>
              </w:rPr>
            </w:pPr>
            <w:r>
              <w:rPr>
                <w:rFonts w:hint="eastAsia"/>
                <w:szCs w:val="21"/>
              </w:rPr>
              <w:t>5.掌握</w:t>
            </w:r>
            <w:r>
              <w:rPr>
                <w:rFonts w:hint="eastAsia" w:ascii="宋体" w:hAnsi="宋体"/>
              </w:rPr>
              <w:t>骨骼的添加和骨骼动画</w:t>
            </w:r>
            <w:r>
              <w:rPr>
                <w:rFonts w:hint="eastAsia"/>
                <w:szCs w:val="21"/>
              </w:rPr>
              <w:t>制作。</w:t>
            </w:r>
          </w:p>
        </w:tc>
        <w:tc>
          <w:tcPr>
            <w:tcW w:w="1701" w:type="dxa"/>
          </w:tcPr>
          <w:p>
            <w:pPr>
              <w:rPr>
                <w:rFonts w:ascii="Arial" w:hAnsi="Arial" w:cs="Arial"/>
                <w:color w:val="323232"/>
                <w:shd w:val="clear" w:color="auto" w:fill="FFFFFF"/>
              </w:rPr>
            </w:pPr>
            <w:r>
              <w:rPr>
                <w:rFonts w:hint="eastAsia" w:ascii="宋体" w:hAnsi="宋体"/>
                <w:szCs w:val="21"/>
              </w:rPr>
              <w:t>1.</w:t>
            </w:r>
            <w:r>
              <w:rPr>
                <w:rFonts w:ascii="宋体" w:hAnsi="宋体"/>
              </w:rPr>
              <w:t>培养学生</w:t>
            </w:r>
            <w:r>
              <w:rPr>
                <w:rFonts w:hint="eastAsia" w:ascii="宋体" w:hAnsi="宋体"/>
              </w:rPr>
              <w:t>给各层次人和事物打交道的能力；</w:t>
            </w:r>
          </w:p>
          <w:p>
            <w:pPr>
              <w:rPr>
                <w:rFonts w:ascii="宋体" w:hAnsi="宋体"/>
                <w:szCs w:val="21"/>
              </w:rPr>
            </w:pPr>
            <w:r>
              <w:rPr>
                <w:rFonts w:hint="eastAsia" w:ascii="宋体" w:hAnsi="宋体"/>
                <w:szCs w:val="21"/>
              </w:rPr>
              <w:t>2.立体动画的制作方法；</w:t>
            </w:r>
          </w:p>
          <w:p>
            <w:pPr>
              <w:rPr>
                <w:rFonts w:ascii="宋体" w:hAnsi="宋体"/>
                <w:szCs w:val="21"/>
              </w:rPr>
            </w:pPr>
            <w:r>
              <w:rPr>
                <w:rFonts w:hint="eastAsia" w:ascii="宋体" w:hAnsi="宋体"/>
                <w:szCs w:val="21"/>
              </w:rPr>
              <w:t>3. 骨骼动画的制作方法；</w:t>
            </w:r>
          </w:p>
        </w:tc>
        <w:tc>
          <w:tcPr>
            <w:tcW w:w="1255" w:type="dxa"/>
          </w:tcPr>
          <w:p>
            <w:pPr>
              <w:rPr>
                <w:rFonts w:ascii="宋体" w:hAnsi="宋体"/>
                <w:szCs w:val="21"/>
              </w:rPr>
            </w:pPr>
            <w:r>
              <w:rPr>
                <w:rFonts w:hint="eastAsia" w:ascii="宋体" w:hAnsi="宋体"/>
                <w:szCs w:val="21"/>
              </w:rPr>
              <w:t>案例分析；</w:t>
            </w:r>
          </w:p>
          <w:p>
            <w:pPr>
              <w:rPr>
                <w:rFonts w:ascii="宋体" w:hAnsi="宋体"/>
              </w:rPr>
            </w:pPr>
            <w:r>
              <w:rPr>
                <w:rFonts w:hint="eastAsia" w:ascii="宋体" w:hAnsi="宋体"/>
              </w:rPr>
              <w:t>交流分析；</w:t>
            </w:r>
          </w:p>
          <w:p>
            <w:pPr>
              <w:rPr>
                <w:rFonts w:ascii="宋体" w:hAnsi="宋体"/>
                <w:szCs w:val="21"/>
              </w:rPr>
            </w:pPr>
            <w:r>
              <w:rPr>
                <w:rFonts w:hint="eastAsia" w:ascii="宋体" w:hAnsi="宋体"/>
              </w:rPr>
              <w:t>场景训练</w:t>
            </w:r>
            <w:r>
              <w:rPr>
                <w:rFonts w:hint="eastAsia" w:ascii="宋体" w:hAnsi="宋体"/>
                <w:szCs w:val="21"/>
              </w:rPr>
              <w:t>。</w:t>
            </w:r>
          </w:p>
        </w:tc>
        <w:tc>
          <w:tcPr>
            <w:tcW w:w="722" w:type="dxa"/>
            <w:vAlign w:val="center"/>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59" w:type="dxa"/>
            <w:vAlign w:val="center"/>
          </w:tcPr>
          <w:p>
            <w:pPr>
              <w:spacing w:line="360" w:lineRule="auto"/>
              <w:jc w:val="center"/>
              <w:rPr>
                <w:rFonts w:ascii="宋体" w:hAnsi="宋体"/>
                <w:szCs w:val="21"/>
              </w:rPr>
            </w:pPr>
            <w:r>
              <w:rPr>
                <w:rFonts w:hint="eastAsia" w:ascii="宋体" w:hAnsi="宋体"/>
                <w:szCs w:val="21"/>
              </w:rPr>
              <w:t>7</w:t>
            </w:r>
          </w:p>
        </w:tc>
        <w:tc>
          <w:tcPr>
            <w:tcW w:w="1187" w:type="dxa"/>
            <w:vAlign w:val="center"/>
          </w:tcPr>
          <w:p>
            <w:pPr>
              <w:jc w:val="center"/>
              <w:rPr>
                <w:rFonts w:ascii="宋体" w:hAnsi="宋体"/>
              </w:rPr>
            </w:pPr>
            <w:r>
              <w:rPr>
                <w:rFonts w:hint="eastAsia" w:ascii="宋体" w:hAnsi="宋体"/>
                <w:szCs w:val="21"/>
              </w:rPr>
              <w:t>按钮的应用</w:t>
            </w:r>
          </w:p>
          <w:p>
            <w:pPr>
              <w:jc w:val="center"/>
              <w:rPr>
                <w:rFonts w:ascii="宋体" w:hAnsi="宋体"/>
                <w:szCs w:val="21"/>
              </w:rPr>
            </w:pPr>
          </w:p>
        </w:tc>
        <w:tc>
          <w:tcPr>
            <w:tcW w:w="911" w:type="dxa"/>
            <w:vAlign w:val="center"/>
          </w:tcPr>
          <w:p>
            <w:pPr>
              <w:jc w:val="center"/>
              <w:rPr>
                <w:rFonts w:ascii="宋体" w:hAnsi="宋体"/>
              </w:rPr>
            </w:pPr>
            <w:r>
              <w:rPr>
                <w:rFonts w:hint="eastAsia" w:ascii="宋体" w:hAnsi="宋体"/>
                <w:szCs w:val="21"/>
              </w:rPr>
              <w:t>按钮的应用</w:t>
            </w:r>
          </w:p>
        </w:tc>
        <w:tc>
          <w:tcPr>
            <w:tcW w:w="1229" w:type="dxa"/>
            <w:vAlign w:val="center"/>
          </w:tcPr>
          <w:p>
            <w:pPr>
              <w:jc w:val="center"/>
              <w:rPr>
                <w:rFonts w:ascii="宋体" w:hAnsi="宋体"/>
                <w:szCs w:val="21"/>
              </w:rPr>
            </w:pPr>
            <w:r>
              <w:rPr>
                <w:rFonts w:hint="eastAsia" w:ascii="宋体" w:hAnsi="宋体"/>
                <w:szCs w:val="21"/>
              </w:rPr>
              <w:t>1.按钮的作用和类型；</w:t>
            </w:r>
          </w:p>
          <w:p>
            <w:pPr>
              <w:jc w:val="center"/>
              <w:rPr>
                <w:rFonts w:ascii="宋体" w:hAnsi="宋体"/>
                <w:szCs w:val="21"/>
              </w:rPr>
            </w:pPr>
            <w:r>
              <w:rPr>
                <w:rFonts w:hint="eastAsia" w:ascii="宋体" w:hAnsi="宋体"/>
                <w:szCs w:val="21"/>
              </w:rPr>
              <w:t>2．按钮用法和制作。</w:t>
            </w:r>
          </w:p>
        </w:tc>
        <w:tc>
          <w:tcPr>
            <w:tcW w:w="1748" w:type="dxa"/>
          </w:tcPr>
          <w:p>
            <w:pPr>
              <w:rPr>
                <w:rFonts w:ascii="宋体" w:hAnsi="宋体"/>
                <w:szCs w:val="21"/>
              </w:rPr>
            </w:pPr>
            <w:r>
              <w:rPr>
                <w:rFonts w:hint="eastAsia" w:ascii="宋体" w:hAnsi="宋体"/>
                <w:szCs w:val="21"/>
              </w:rPr>
              <w:t>1.了解按钮的作用和类型；</w:t>
            </w:r>
          </w:p>
          <w:p>
            <w:pPr>
              <w:rPr>
                <w:rFonts w:ascii="宋体" w:hAnsi="宋体"/>
                <w:szCs w:val="21"/>
              </w:rPr>
            </w:pPr>
            <w:r>
              <w:rPr>
                <w:rFonts w:hint="eastAsia" w:ascii="宋体" w:hAnsi="宋体"/>
                <w:szCs w:val="21"/>
              </w:rPr>
              <w:t>2．掌握按钮用法和制作方法；</w:t>
            </w:r>
          </w:p>
          <w:p>
            <w:pPr>
              <w:rPr>
                <w:rFonts w:ascii="宋体" w:hAnsi="宋体"/>
                <w:szCs w:val="21"/>
              </w:rPr>
            </w:pPr>
            <w:r>
              <w:rPr>
                <w:rFonts w:hint="eastAsia" w:ascii="宋体" w:hAnsi="宋体"/>
                <w:szCs w:val="21"/>
              </w:rPr>
              <w:t>3．理解自定义按钮和公共库中的按钮的区别；</w:t>
            </w:r>
          </w:p>
          <w:p>
            <w:pPr>
              <w:rPr>
                <w:rFonts w:ascii="宋体" w:hAnsi="宋体"/>
                <w:szCs w:val="21"/>
              </w:rPr>
            </w:pPr>
            <w:r>
              <w:rPr>
                <w:rFonts w:hint="eastAsia" w:ascii="宋体" w:hAnsi="宋体"/>
                <w:szCs w:val="21"/>
              </w:rPr>
              <w:t>4．熟悉按钮在动画中地位。</w:t>
            </w:r>
          </w:p>
        </w:tc>
        <w:tc>
          <w:tcPr>
            <w:tcW w:w="1701" w:type="dxa"/>
          </w:tcPr>
          <w:p>
            <w:pPr>
              <w:rPr>
                <w:rFonts w:ascii="宋体" w:hAnsi="宋体"/>
                <w:szCs w:val="21"/>
              </w:rPr>
            </w:pPr>
            <w:r>
              <w:rPr>
                <w:rFonts w:hint="eastAsia" w:ascii="宋体" w:hAnsi="宋体"/>
                <w:szCs w:val="21"/>
              </w:rPr>
              <w:t>1.</w:t>
            </w:r>
            <w:r>
              <w:rPr>
                <w:rFonts w:ascii="宋体" w:hAnsi="宋体"/>
                <w:szCs w:val="21"/>
              </w:rPr>
              <w:t xml:space="preserve"> </w:t>
            </w:r>
            <w:r>
              <w:rPr>
                <w:rFonts w:hint="eastAsia" w:ascii="宋体" w:hAnsi="宋体"/>
                <w:szCs w:val="21"/>
              </w:rPr>
              <w:t>提高学生</w:t>
            </w:r>
            <w:r>
              <w:rPr>
                <w:rFonts w:ascii="宋体" w:hAnsi="宋体"/>
                <w:szCs w:val="21"/>
              </w:rPr>
              <w:t>权利</w:t>
            </w:r>
            <w:r>
              <w:rPr>
                <w:rFonts w:hint="eastAsia" w:ascii="宋体" w:hAnsi="宋体"/>
                <w:szCs w:val="21"/>
              </w:rPr>
              <w:t>和义务的</w:t>
            </w:r>
            <w:r>
              <w:rPr>
                <w:rFonts w:ascii="宋体" w:hAnsi="宋体"/>
                <w:szCs w:val="21"/>
              </w:rPr>
              <w:t>意识</w:t>
            </w:r>
            <w:r>
              <w:rPr>
                <w:rFonts w:hint="eastAsia" w:ascii="宋体" w:hAnsi="宋体"/>
                <w:szCs w:val="21"/>
              </w:rPr>
              <w:t>；</w:t>
            </w:r>
          </w:p>
          <w:p>
            <w:pPr>
              <w:rPr>
                <w:rFonts w:ascii="宋体" w:hAnsi="宋体"/>
                <w:szCs w:val="21"/>
              </w:rPr>
            </w:pPr>
            <w:r>
              <w:rPr>
                <w:rFonts w:hint="eastAsia" w:ascii="宋体" w:hAnsi="宋体"/>
                <w:szCs w:val="21"/>
              </w:rPr>
              <w:t>2. 按钮用法和制作；</w:t>
            </w:r>
          </w:p>
          <w:p>
            <w:pPr>
              <w:rPr>
                <w:rFonts w:ascii="宋体" w:hAnsi="宋体"/>
                <w:szCs w:val="21"/>
              </w:rPr>
            </w:pPr>
          </w:p>
        </w:tc>
        <w:tc>
          <w:tcPr>
            <w:tcW w:w="12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动画设计。</w:t>
            </w:r>
          </w:p>
        </w:tc>
        <w:tc>
          <w:tcPr>
            <w:tcW w:w="722" w:type="dxa"/>
            <w:vAlign w:val="center"/>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59" w:type="dxa"/>
            <w:vAlign w:val="center"/>
          </w:tcPr>
          <w:p>
            <w:pPr>
              <w:spacing w:line="360" w:lineRule="auto"/>
              <w:jc w:val="center"/>
              <w:rPr>
                <w:rFonts w:ascii="宋体" w:hAnsi="宋体"/>
                <w:szCs w:val="21"/>
              </w:rPr>
            </w:pPr>
            <w:r>
              <w:rPr>
                <w:rFonts w:hint="eastAsia" w:ascii="宋体" w:hAnsi="宋体"/>
                <w:szCs w:val="21"/>
              </w:rPr>
              <w:t>8</w:t>
            </w:r>
          </w:p>
        </w:tc>
        <w:tc>
          <w:tcPr>
            <w:tcW w:w="1187" w:type="dxa"/>
            <w:vAlign w:val="center"/>
          </w:tcPr>
          <w:p>
            <w:pPr>
              <w:jc w:val="center"/>
            </w:pPr>
            <w:r>
              <w:rPr>
                <w:rFonts w:hint="eastAsia" w:ascii="宋体" w:hAnsi="宋体"/>
              </w:rPr>
              <w:t>音视频处理</w:t>
            </w:r>
          </w:p>
        </w:tc>
        <w:tc>
          <w:tcPr>
            <w:tcW w:w="911" w:type="dxa"/>
            <w:vAlign w:val="center"/>
          </w:tcPr>
          <w:p>
            <w:pPr>
              <w:jc w:val="center"/>
            </w:pPr>
            <w:r>
              <w:rPr>
                <w:rFonts w:hint="eastAsia" w:ascii="宋体" w:hAnsi="宋体"/>
              </w:rPr>
              <w:t>音视频处理</w:t>
            </w:r>
          </w:p>
        </w:tc>
        <w:tc>
          <w:tcPr>
            <w:tcW w:w="1229" w:type="dxa"/>
          </w:tcPr>
          <w:p>
            <w:pPr>
              <w:rPr>
                <w:rFonts w:ascii="宋体" w:hAnsi="宋体"/>
                <w:szCs w:val="21"/>
              </w:rPr>
            </w:pPr>
            <w:r>
              <w:rPr>
                <w:rFonts w:hint="eastAsia" w:ascii="宋体" w:hAnsi="宋体"/>
                <w:szCs w:val="21"/>
              </w:rPr>
              <w:t>1.了解音视频文件在动画中的应用；</w:t>
            </w:r>
          </w:p>
          <w:p>
            <w:pPr>
              <w:rPr>
                <w:rFonts w:ascii="宋体" w:hAnsi="宋体"/>
                <w:szCs w:val="21"/>
              </w:rPr>
            </w:pPr>
            <w:r>
              <w:rPr>
                <w:rFonts w:hint="eastAsia" w:ascii="宋体" w:hAnsi="宋体"/>
                <w:szCs w:val="21"/>
              </w:rPr>
              <w:t>2、掌握允许音视频文件导入的格式和方法；</w:t>
            </w:r>
          </w:p>
          <w:p>
            <w:pPr>
              <w:rPr>
                <w:szCs w:val="21"/>
              </w:rPr>
            </w:pPr>
            <w:r>
              <w:rPr>
                <w:rFonts w:hint="eastAsia" w:ascii="宋体" w:hAnsi="宋体"/>
                <w:szCs w:val="21"/>
              </w:rPr>
              <w:t>3．掌握音频同步的制作和编辑方法。</w:t>
            </w:r>
          </w:p>
        </w:tc>
        <w:tc>
          <w:tcPr>
            <w:tcW w:w="1748" w:type="dxa"/>
          </w:tcPr>
          <w:p>
            <w:pPr>
              <w:rPr>
                <w:rFonts w:ascii="宋体" w:hAnsi="宋体"/>
                <w:szCs w:val="21"/>
              </w:rPr>
            </w:pPr>
            <w:r>
              <w:rPr>
                <w:rFonts w:hint="eastAsia" w:ascii="宋体" w:hAnsi="宋体"/>
                <w:szCs w:val="21"/>
              </w:rPr>
              <w:t>1．了解音视频文件在动画中的应用；</w:t>
            </w:r>
          </w:p>
          <w:p>
            <w:pPr>
              <w:rPr>
                <w:rFonts w:ascii="宋体" w:hAnsi="宋体"/>
                <w:szCs w:val="21"/>
              </w:rPr>
            </w:pPr>
            <w:r>
              <w:rPr>
                <w:rFonts w:hint="eastAsia" w:ascii="宋体" w:hAnsi="宋体"/>
                <w:szCs w:val="21"/>
              </w:rPr>
              <w:t>2．掌握允许音视频文件导入的格式和方法；。</w:t>
            </w:r>
          </w:p>
          <w:p>
            <w:pPr>
              <w:rPr>
                <w:szCs w:val="21"/>
              </w:rPr>
            </w:pPr>
            <w:r>
              <w:rPr>
                <w:rFonts w:hint="eastAsia" w:ascii="宋体" w:hAnsi="宋体"/>
                <w:szCs w:val="21"/>
              </w:rPr>
              <w:t>3．和编辑掌握音频同步的制作方法。</w:t>
            </w:r>
          </w:p>
        </w:tc>
        <w:tc>
          <w:tcPr>
            <w:tcW w:w="1701" w:type="dxa"/>
          </w:tcPr>
          <w:p>
            <w:pPr>
              <w:rPr>
                <w:rFonts w:ascii="宋体" w:hAnsi="宋体"/>
                <w:szCs w:val="21"/>
              </w:rPr>
            </w:pPr>
            <w:r>
              <w:rPr>
                <w:rFonts w:hint="eastAsia" w:ascii="宋体" w:hAnsi="宋体"/>
                <w:szCs w:val="21"/>
              </w:rPr>
              <w:t>1. 培养学生在实验过程的细节控制问题；</w:t>
            </w:r>
          </w:p>
          <w:p>
            <w:pPr>
              <w:rPr>
                <w:rFonts w:ascii="宋体" w:hAnsi="宋体"/>
                <w:szCs w:val="24"/>
              </w:rPr>
            </w:pPr>
            <w:r>
              <w:rPr>
                <w:rFonts w:hint="eastAsia" w:ascii="宋体" w:hAnsi="宋体"/>
                <w:szCs w:val="21"/>
              </w:rPr>
              <w:t>2. MTV的制作.</w:t>
            </w:r>
          </w:p>
        </w:tc>
        <w:tc>
          <w:tcPr>
            <w:tcW w:w="12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b/>
                <w:bCs/>
              </w:rPr>
              <w:t>MTV</w:t>
            </w:r>
            <w:r>
              <w:rPr>
                <w:rFonts w:hint="eastAsia" w:ascii="宋体" w:hAnsi="宋体"/>
                <w:szCs w:val="21"/>
              </w:rPr>
              <w:t>制作。</w:t>
            </w:r>
          </w:p>
        </w:tc>
        <w:tc>
          <w:tcPr>
            <w:tcW w:w="722" w:type="dxa"/>
            <w:vAlign w:val="center"/>
          </w:tcPr>
          <w:p>
            <w:pPr>
              <w:spacing w:line="360" w:lineRule="auto"/>
              <w:jc w:val="center"/>
              <w:rPr>
                <w:rFonts w:ascii="宋体" w:hAnsi="宋体"/>
                <w:szCs w:val="21"/>
              </w:rPr>
            </w:pPr>
            <w:r>
              <w:rPr>
                <w:rFonts w:hint="eastAsia" w:ascii="宋体" w:hAnsi="宋体"/>
                <w:szCs w:val="21"/>
              </w:rPr>
              <w:t>8</w:t>
            </w:r>
          </w:p>
        </w:tc>
      </w:tr>
    </w:tbl>
    <w:p>
      <w:pPr>
        <w:pStyle w:val="30"/>
        <w:ind w:firstLine="0" w:firstLineChars="0"/>
      </w:pPr>
    </w:p>
    <w:p>
      <w:pPr>
        <w:tabs>
          <w:tab w:val="right" w:pos="8066"/>
        </w:tabs>
        <w:spacing w:line="360" w:lineRule="auto"/>
        <w:ind w:firstLine="240"/>
        <w:rPr>
          <w:sz w:val="24"/>
        </w:rPr>
      </w:pPr>
      <w:r>
        <w:rPr>
          <w:rFonts w:hint="eastAsia"/>
          <w:sz w:val="24"/>
        </w:rPr>
        <w:t>执笔人：刘志兰                                   审核人：程岩</w:t>
      </w:r>
      <w:r>
        <w:rPr>
          <w:rStyle w:val="29"/>
          <w:rFonts w:hint="eastAsia"/>
        </w:rPr>
        <w:tab/>
      </w:r>
    </w:p>
    <w:p>
      <w:pPr>
        <w:spacing w:line="360" w:lineRule="auto"/>
        <w:ind w:firstLine="240"/>
        <w:rPr>
          <w:sz w:val="24"/>
        </w:rPr>
      </w:pPr>
      <w:r>
        <w:rPr>
          <w:rFonts w:hint="eastAsia"/>
          <w:sz w:val="24"/>
        </w:rPr>
        <w:t>制定（修订）日期：2023.09</w:t>
      </w:r>
    </w:p>
    <w:p>
      <w:pPr>
        <w:spacing w:line="360" w:lineRule="auto"/>
        <w:ind w:firstLine="240"/>
        <w:rPr>
          <w:sz w:val="24"/>
        </w:rPr>
      </w:pPr>
      <w:r>
        <w:rPr>
          <w:rFonts w:hint="eastAsia"/>
        </w:rPr>
        <w:br w:type="page"/>
      </w:r>
    </w:p>
    <w:p/>
    <w:p>
      <w:pPr>
        <w:pStyle w:val="30"/>
        <w:ind w:firstLine="420"/>
      </w:pPr>
    </w:p>
    <w:p/>
    <w:p>
      <w:pPr>
        <w:pStyle w:val="30"/>
        <w:ind w:firstLine="420"/>
      </w:pPr>
    </w:p>
    <w:p>
      <w:pPr>
        <w:pStyle w:val="30"/>
        <w:ind w:firstLine="420"/>
      </w:pPr>
    </w:p>
    <w:p>
      <w:pPr>
        <w:pStyle w:val="2"/>
        <w:spacing w:line="240" w:lineRule="auto"/>
        <w:ind w:firstLine="0" w:firstLineChars="0"/>
        <w:jc w:val="center"/>
        <w:rPr>
          <w:color w:val="000000"/>
          <w:sz w:val="84"/>
          <w:szCs w:val="84"/>
        </w:rPr>
      </w:pPr>
      <w:bookmarkStart w:id="125" w:name="_Toc27343"/>
      <w:bookmarkStart w:id="126" w:name="_Toc93483858"/>
    </w:p>
    <w:p>
      <w:pPr>
        <w:pStyle w:val="2"/>
        <w:spacing w:line="240" w:lineRule="auto"/>
        <w:ind w:firstLine="0" w:firstLineChars="0"/>
        <w:jc w:val="center"/>
        <w:rPr>
          <w:color w:val="000000"/>
          <w:sz w:val="84"/>
          <w:szCs w:val="84"/>
        </w:rPr>
      </w:pPr>
    </w:p>
    <w:p>
      <w:pPr>
        <w:pStyle w:val="2"/>
        <w:spacing w:line="240" w:lineRule="auto"/>
        <w:ind w:firstLine="0" w:firstLineChars="0"/>
        <w:jc w:val="center"/>
        <w:rPr>
          <w:color w:val="000000"/>
          <w:sz w:val="84"/>
          <w:szCs w:val="84"/>
        </w:rPr>
      </w:pPr>
    </w:p>
    <w:p>
      <w:pPr>
        <w:pStyle w:val="2"/>
        <w:spacing w:line="240" w:lineRule="auto"/>
        <w:ind w:firstLine="0" w:firstLineChars="0"/>
        <w:jc w:val="center"/>
        <w:rPr>
          <w:color w:val="000000"/>
          <w:sz w:val="84"/>
          <w:szCs w:val="84"/>
        </w:rPr>
      </w:pPr>
      <w:bookmarkStart w:id="127" w:name="_Toc9621"/>
      <w:r>
        <w:rPr>
          <w:color w:val="000000"/>
          <w:sz w:val="84"/>
          <w:szCs w:val="84"/>
        </w:rPr>
        <w:t>计算机应用技术专业</w:t>
      </w:r>
      <w:bookmarkEnd w:id="125"/>
      <w:bookmarkEnd w:id="126"/>
      <w:bookmarkStart w:id="128" w:name="_Toc93483859"/>
      <w:bookmarkStart w:id="129" w:name="_Toc17954"/>
      <w:bookmarkStart w:id="130" w:name="_Toc25447"/>
      <w:r>
        <w:rPr>
          <w:color w:val="000000"/>
          <w:sz w:val="84"/>
          <w:szCs w:val="84"/>
        </w:rPr>
        <w:t>调研报告</w:t>
      </w:r>
      <w:bookmarkEnd w:id="127"/>
      <w:bookmarkEnd w:id="128"/>
      <w:bookmarkEnd w:id="129"/>
      <w:bookmarkEnd w:id="130"/>
    </w:p>
    <w:p>
      <w:pPr>
        <w:jc w:val="center"/>
        <w:rPr>
          <w:rFonts w:ascii="Times New Roman" w:hAnsi="Times New Roman" w:eastAsia="微软雅黑"/>
          <w:b/>
          <w:bCs/>
          <w:sz w:val="28"/>
          <w:szCs w:val="28"/>
        </w:rPr>
        <w:sectPr>
          <w:headerReference r:id="rId6" w:type="default"/>
          <w:footerReference r:id="rId7" w:type="default"/>
          <w:pgSz w:w="11906" w:h="16838"/>
          <w:pgMar w:top="1440" w:right="1800" w:bottom="1440" w:left="1800" w:header="851" w:footer="992" w:gutter="0"/>
          <w:cols w:space="425" w:num="1"/>
          <w:docGrid w:type="lines" w:linePitch="312" w:charSpace="0"/>
        </w:sectPr>
      </w:pPr>
    </w:p>
    <w:p>
      <w:pPr>
        <w:spacing w:line="360" w:lineRule="auto"/>
        <w:jc w:val="center"/>
        <w:rPr>
          <w:rFonts w:ascii="微软雅黑" w:hAnsi="微软雅黑" w:eastAsia="微软雅黑" w:cs="微软雅黑"/>
          <w:b/>
          <w:bCs/>
          <w:sz w:val="36"/>
          <w:szCs w:val="36"/>
        </w:rPr>
      </w:pPr>
      <w:r>
        <w:rPr>
          <w:rFonts w:hint="eastAsia" w:ascii="微软雅黑" w:hAnsi="微软雅黑" w:eastAsia="微软雅黑" w:cs="微软雅黑"/>
          <w:b/>
          <w:bCs/>
          <w:sz w:val="36"/>
          <w:szCs w:val="36"/>
        </w:rPr>
        <w:t xml:space="preserve">计算机应用技术专业人才培养调研报告 </w:t>
      </w:r>
    </w:p>
    <w:p>
      <w:pPr>
        <w:spacing w:line="360" w:lineRule="auto"/>
        <w:jc w:val="center"/>
      </w:pPr>
    </w:p>
    <w:p>
      <w:pPr>
        <w:spacing w:line="440" w:lineRule="exact"/>
        <w:ind w:firstLine="562" w:firstLineChars="200"/>
        <w:rPr>
          <w:b/>
          <w:bCs/>
          <w:sz w:val="28"/>
          <w:szCs w:val="28"/>
        </w:rPr>
      </w:pPr>
      <w:r>
        <w:rPr>
          <w:rFonts w:hint="eastAsia"/>
          <w:b/>
          <w:bCs/>
          <w:sz w:val="28"/>
          <w:szCs w:val="28"/>
        </w:rPr>
        <w:t>一、调研专业背景分析</w:t>
      </w:r>
    </w:p>
    <w:p>
      <w:pPr>
        <w:spacing w:line="440" w:lineRule="exact"/>
        <w:ind w:firstLine="480" w:firstLineChars="200"/>
        <w:rPr>
          <w:rFonts w:ascii="宋体" w:hAnsi="宋体" w:eastAsia="宋体" w:cs="宋体"/>
          <w:sz w:val="24"/>
        </w:rPr>
      </w:pPr>
      <w:r>
        <w:rPr>
          <w:rFonts w:hint="eastAsia" w:ascii="宋体" w:hAnsi="宋体" w:cs="宋体"/>
          <w:sz w:val="24"/>
          <w:lang w:eastAsia="zh-CN"/>
        </w:rPr>
        <w:t>早在</w:t>
      </w:r>
      <w:r>
        <w:rPr>
          <w:rFonts w:hint="eastAsia" w:ascii="宋体" w:hAnsi="宋体" w:eastAsia="宋体" w:cs="宋体"/>
          <w:sz w:val="24"/>
        </w:rPr>
        <w:t>党的十八大提出坚持走中国特色工业化、信息化深度融合，随着信息化的不断发展，计算机普及越来越广泛，计算机应用技术已渗透到社会各个行业领域。包括禹城以及周边济南和德州区域对计算机专业人才需求较为广泛，主要包括计算机软件开发、计算机系统集成、Web前端开发设计、网络系统搭建与管理、图形图像处理、软硬件销售等领域。具体体现系统集成中计算机硬件安装、系统软件安装与调试相关软硬件调试等方面；网络搭建与管理中网络设备路由器、交换机安装、调试与运维、服务器搭建与管理、局域网组建等方面；计算机软件设计与开发中管理系统设计开发、数据库配置管理、软件运维等方面。</w:t>
      </w:r>
    </w:p>
    <w:p>
      <w:pPr>
        <w:spacing w:line="440" w:lineRule="exact"/>
        <w:ind w:firstLine="480" w:firstLineChars="200"/>
        <w:rPr>
          <w:rFonts w:ascii="宋体" w:hAnsi="宋体" w:eastAsia="宋体" w:cs="宋体"/>
          <w:sz w:val="24"/>
        </w:rPr>
      </w:pPr>
      <w:r>
        <w:rPr>
          <w:rFonts w:hint="eastAsia" w:ascii="宋体" w:hAnsi="宋体" w:eastAsia="宋体" w:cs="宋体"/>
          <w:sz w:val="24"/>
        </w:rPr>
        <w:t>为了更好的进行专业建设，更准确的进行专业定位，信息财经学院组织计算机教研室，调研禹城及周边城市包括济南、德州等地的企业。组织计算机应用技术相关就业实习单位、校内外专家、专业教师对计算机专业就业岗位、用人需求进行了调研，深入了解计算机应用技术专业行业的发展现状与趋势，岗位的职责和任务。在调研过程中侧重了解用人单位的相关岗位能力，探索适合本专业培养的过程系统化的课程体系，培养适应岗位需求的优秀毕业生。</w:t>
      </w:r>
    </w:p>
    <w:p>
      <w:pPr>
        <w:spacing w:line="440" w:lineRule="exact"/>
        <w:ind w:firstLine="480" w:firstLineChars="200"/>
        <w:rPr>
          <w:rFonts w:ascii="宋体" w:hAnsi="宋体" w:eastAsia="宋体" w:cs="宋体"/>
          <w:sz w:val="24"/>
        </w:rPr>
      </w:pPr>
      <w:r>
        <w:rPr>
          <w:rFonts w:hint="eastAsia" w:ascii="宋体" w:hAnsi="宋体" w:eastAsia="宋体" w:cs="宋体"/>
          <w:sz w:val="24"/>
        </w:rPr>
        <w:t>主要调研地点德州科技职业学院校企合作处、济南博赛网络技术有限公司和济南易途科技有限公司、中企微云科技有限公司，依据此次专业人才调研，调整计算机应用技术专业人才培养方案与课程标准，培养适合岗位需求的计算机应用专业高素质、技能型人才。</w:t>
      </w:r>
    </w:p>
    <w:p>
      <w:pPr>
        <w:spacing w:line="440" w:lineRule="exact"/>
        <w:ind w:firstLine="480" w:firstLineChars="200"/>
        <w:rPr>
          <w:rFonts w:ascii="宋体" w:hAnsi="宋体" w:eastAsia="宋体" w:cs="宋体"/>
          <w:sz w:val="24"/>
        </w:rPr>
      </w:pPr>
      <w:r>
        <w:rPr>
          <w:rFonts w:hint="eastAsia" w:ascii="宋体" w:hAnsi="宋体" w:eastAsia="宋体" w:cs="宋体"/>
          <w:sz w:val="24"/>
        </w:rPr>
        <w:t>通过企业调研人才需求，一致认为计算机应用技术专业需具备如下职业岗位的能力：</w:t>
      </w:r>
    </w:p>
    <w:p>
      <w:pPr>
        <w:spacing w:line="440" w:lineRule="exact"/>
        <w:ind w:firstLine="480" w:firstLineChars="200"/>
        <w:rPr>
          <w:rFonts w:ascii="宋体" w:hAnsi="宋体" w:eastAsia="宋体" w:cs="宋体"/>
          <w:sz w:val="24"/>
        </w:rPr>
      </w:pPr>
      <w:r>
        <w:rPr>
          <w:rFonts w:hint="eastAsia" w:ascii="宋体" w:hAnsi="宋体" w:eastAsia="宋体" w:cs="宋体"/>
          <w:sz w:val="24"/>
        </w:rPr>
        <w:t>（1）具备良好的沟通表达、团队合作与抗压能力；通过网络搜索、专业书籍等途径获取专业技术帮助的终身学习能力。</w:t>
      </w:r>
    </w:p>
    <w:p>
      <w:pPr>
        <w:spacing w:line="440" w:lineRule="exact"/>
        <w:ind w:firstLine="480" w:firstLineChars="200"/>
        <w:rPr>
          <w:rFonts w:ascii="宋体" w:hAnsi="宋体" w:eastAsia="宋体" w:cs="宋体"/>
          <w:sz w:val="24"/>
        </w:rPr>
      </w:pPr>
      <w:r>
        <w:rPr>
          <w:rFonts w:hint="eastAsia" w:ascii="宋体" w:hAnsi="宋体" w:eastAsia="宋体" w:cs="宋体"/>
          <w:sz w:val="24"/>
        </w:rPr>
        <w:t>（2）具备阅读并正确理解需求分析报告和项目建设方案的能力。</w:t>
      </w:r>
    </w:p>
    <w:p>
      <w:pPr>
        <w:spacing w:line="440" w:lineRule="exact"/>
        <w:ind w:firstLine="480" w:firstLineChars="200"/>
        <w:rPr>
          <w:rFonts w:ascii="宋体" w:hAnsi="宋体" w:eastAsia="宋体" w:cs="宋体"/>
          <w:sz w:val="24"/>
        </w:rPr>
      </w:pPr>
      <w:r>
        <w:rPr>
          <w:rFonts w:hint="eastAsia" w:ascii="宋体" w:hAnsi="宋体" w:eastAsia="宋体" w:cs="宋体"/>
          <w:sz w:val="24"/>
        </w:rPr>
        <w:t>（3）具备计算机安装、调试和维护的基本能力；熟练做好计算机组系统安装、升级调优、计算机维护等多方面开展，达到独立设备安装、解决故障，保障计算机设备良好运转能力。</w:t>
      </w:r>
    </w:p>
    <w:p>
      <w:pPr>
        <w:spacing w:line="440" w:lineRule="exact"/>
        <w:ind w:firstLine="480" w:firstLineChars="200"/>
        <w:rPr>
          <w:rFonts w:ascii="宋体" w:hAnsi="宋体" w:eastAsia="宋体" w:cs="宋体"/>
          <w:sz w:val="24"/>
        </w:rPr>
      </w:pPr>
      <w:r>
        <w:rPr>
          <w:rFonts w:hint="eastAsia" w:ascii="宋体" w:hAnsi="宋体" w:eastAsia="宋体" w:cs="宋体"/>
          <w:sz w:val="24"/>
        </w:rPr>
        <w:t>（4）具备组建、维护和管理计算机网络的能力；熟练做好校园网络、计算机园区网络建设需求，保障计算机网络稳定运转的能力。</w:t>
      </w:r>
    </w:p>
    <w:p>
      <w:pPr>
        <w:spacing w:line="440" w:lineRule="exact"/>
        <w:ind w:firstLine="480" w:firstLineChars="200"/>
        <w:rPr>
          <w:rFonts w:ascii="宋体" w:hAnsi="宋体" w:eastAsia="宋体" w:cs="宋体"/>
          <w:sz w:val="24"/>
        </w:rPr>
      </w:pPr>
      <w:r>
        <w:rPr>
          <w:rFonts w:hint="eastAsia" w:ascii="宋体" w:hAnsi="宋体" w:eastAsia="宋体" w:cs="宋体"/>
          <w:sz w:val="24"/>
        </w:rPr>
        <w:drawing>
          <wp:anchor distT="0" distB="0" distL="114300" distR="114300" simplePos="0" relativeHeight="251667456" behindDoc="0" locked="0" layoutInCell="1" allowOverlap="1">
            <wp:simplePos x="0" y="0"/>
            <wp:positionH relativeFrom="column">
              <wp:posOffset>-908050</wp:posOffset>
            </wp:positionH>
            <wp:positionV relativeFrom="paragraph">
              <wp:posOffset>838200</wp:posOffset>
            </wp:positionV>
            <wp:extent cx="6815455" cy="7772400"/>
            <wp:effectExtent l="0" t="0" r="4445" b="0"/>
            <wp:wrapSquare wrapText="bothSides"/>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15455" cy="7772400"/>
                    </a:xfrm>
                    <a:prstGeom prst="rect">
                      <a:avLst/>
                    </a:prstGeom>
                  </pic:spPr>
                </pic:pic>
              </a:graphicData>
            </a:graphic>
          </wp:anchor>
        </w:drawing>
      </w:r>
      <w:r>
        <w:rPr>
          <w:rFonts w:hint="eastAsia" w:ascii="宋体" w:hAnsi="宋体" w:eastAsia="宋体" w:cs="宋体"/>
          <w:sz w:val="24"/>
        </w:rPr>
        <w:t>（5）具备计算机硬件芯片级维修和网络综合运维的能力；具备计算机控制系统设计、编程、装调能力；熟练做好计算机控制系统的综合设计调试和计算机园区网络运维能力。</w:t>
      </w:r>
    </w:p>
    <w:p>
      <w:pPr>
        <w:spacing w:line="440" w:lineRule="exact"/>
        <w:ind w:firstLine="562" w:firstLineChars="200"/>
        <w:rPr>
          <w:b/>
          <w:bCs/>
          <w:sz w:val="28"/>
          <w:szCs w:val="28"/>
        </w:rPr>
      </w:pPr>
      <w:r>
        <w:rPr>
          <w:rFonts w:hint="eastAsia"/>
          <w:b/>
          <w:bCs/>
          <w:sz w:val="28"/>
          <w:szCs w:val="28"/>
        </w:rPr>
        <w:t>二、调研基本情况</w:t>
      </w:r>
    </w:p>
    <w:p>
      <w:pPr>
        <w:spacing w:line="440" w:lineRule="exact"/>
        <w:ind w:firstLine="482" w:firstLineChars="200"/>
        <w:rPr>
          <w:rFonts w:ascii="宋体" w:hAnsi="宋体" w:eastAsia="宋体" w:cs="宋体"/>
          <w:b/>
          <w:bCs/>
          <w:sz w:val="24"/>
        </w:rPr>
      </w:pPr>
      <w:r>
        <w:rPr>
          <w:rFonts w:hint="eastAsia" w:ascii="宋体" w:hAnsi="宋体" w:eastAsia="宋体" w:cs="宋体"/>
          <w:b/>
          <w:bCs/>
          <w:sz w:val="24"/>
        </w:rPr>
        <w:t>1.调研工作安排</w:t>
      </w:r>
    </w:p>
    <w:p>
      <w:pPr>
        <w:spacing w:line="440" w:lineRule="exact"/>
        <w:ind w:firstLine="480" w:firstLineChars="200"/>
        <w:rPr>
          <w:rFonts w:ascii="宋体" w:hAnsi="宋体" w:eastAsia="宋体" w:cs="宋体"/>
          <w:sz w:val="24"/>
        </w:rPr>
      </w:pPr>
      <w:r>
        <w:rPr>
          <w:rFonts w:hint="eastAsia" w:ascii="宋体" w:hAnsi="宋体" w:eastAsia="宋体" w:cs="宋体"/>
          <w:sz w:val="24"/>
        </w:rPr>
        <w:t>本次调研部门计算机</w:t>
      </w:r>
      <w:r>
        <w:rPr>
          <w:rFonts w:hint="eastAsia" w:ascii="宋体" w:hAnsi="宋体" w:cs="宋体"/>
          <w:sz w:val="24"/>
          <w:lang w:eastAsia="zh-CN"/>
        </w:rPr>
        <w:t>应用</w:t>
      </w:r>
      <w:r>
        <w:rPr>
          <w:rFonts w:hint="eastAsia" w:ascii="宋体" w:hAnsi="宋体" w:eastAsia="宋体" w:cs="宋体"/>
          <w:sz w:val="24"/>
        </w:rPr>
        <w:t>教研室，调研时间为分为两个阶段开展，202</w:t>
      </w:r>
      <w:r>
        <w:rPr>
          <w:rFonts w:hint="eastAsia" w:ascii="宋体" w:hAnsi="宋体" w:cs="宋体"/>
          <w:sz w:val="24"/>
          <w:lang w:val="en-US" w:eastAsia="zh-CN"/>
        </w:rPr>
        <w:t>2</w:t>
      </w:r>
      <w:r>
        <w:rPr>
          <w:rFonts w:hint="eastAsia" w:ascii="宋体" w:hAnsi="宋体" w:eastAsia="宋体" w:cs="宋体"/>
          <w:sz w:val="24"/>
        </w:rPr>
        <w:t>年8 月 2日至7日共6天，202</w:t>
      </w:r>
      <w:r>
        <w:rPr>
          <w:rFonts w:hint="eastAsia" w:ascii="宋体" w:hAnsi="宋体" w:cs="宋体"/>
          <w:sz w:val="24"/>
          <w:lang w:val="en-US" w:eastAsia="zh-CN"/>
        </w:rPr>
        <w:t>3</w:t>
      </w:r>
      <w:r>
        <w:rPr>
          <w:rFonts w:hint="eastAsia" w:ascii="宋体" w:hAnsi="宋体" w:eastAsia="宋体" w:cs="宋体"/>
          <w:sz w:val="24"/>
        </w:rPr>
        <w:t>年1月11日至21日，为期11天。</w:t>
      </w:r>
    </w:p>
    <w:p>
      <w:pPr>
        <w:spacing w:line="440" w:lineRule="exact"/>
        <w:ind w:firstLine="480" w:firstLineChars="200"/>
        <w:rPr>
          <w:rFonts w:ascii="宋体" w:hAnsi="宋体" w:eastAsia="宋体" w:cs="宋体"/>
          <w:sz w:val="24"/>
        </w:rPr>
      </w:pPr>
      <w:r>
        <w:rPr>
          <w:rFonts w:hint="eastAsia" w:ascii="宋体" w:hAnsi="宋体" w:eastAsia="宋体" w:cs="宋体"/>
          <w:sz w:val="24"/>
        </w:rPr>
        <w:t>调研地点：德州科技职业学院校企合作处、济南博赛网络有限公司、济南易途科技有限公司、浪潮科技有限公司。</w:t>
      </w:r>
      <w:bookmarkStart w:id="131" w:name="_GoBack"/>
      <w:bookmarkEnd w:id="131"/>
    </w:p>
    <w:p>
      <w:pPr>
        <w:spacing w:line="440" w:lineRule="exact"/>
        <w:ind w:firstLine="482" w:firstLineChars="200"/>
        <w:rPr>
          <w:rFonts w:ascii="宋体" w:hAnsi="宋体" w:eastAsia="宋体" w:cs="宋体"/>
          <w:b/>
          <w:bCs/>
          <w:sz w:val="24"/>
        </w:rPr>
      </w:pPr>
      <w:r>
        <w:rPr>
          <w:rFonts w:hint="eastAsia" w:ascii="宋体" w:hAnsi="宋体" w:eastAsia="宋体" w:cs="宋体"/>
          <w:b/>
          <w:bCs/>
          <w:sz w:val="24"/>
        </w:rPr>
        <w:t>2.调研方法</w:t>
      </w:r>
    </w:p>
    <w:p>
      <w:pPr>
        <w:spacing w:line="440" w:lineRule="exact"/>
        <w:ind w:firstLine="422" w:firstLineChars="200"/>
        <w:rPr>
          <w:rFonts w:ascii="宋体" w:hAnsi="宋体" w:eastAsia="宋体" w:cs="宋体"/>
          <w:b/>
          <w:szCs w:val="21"/>
        </w:rPr>
      </w:pPr>
      <w:r>
        <w:rPr>
          <w:rFonts w:hint="eastAsia" w:ascii="宋体" w:hAnsi="宋体" w:eastAsia="宋体" w:cs="宋体"/>
          <w:b/>
          <w:szCs w:val="21"/>
        </w:rPr>
        <w:t>（1）专家座谈会</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在调研过程中，我们在济南博赛网络技术有限公司，请到了公司董总，技术部门张经理参与了座谈。在易途科技有限公司请到了吴总和技术部周总、浪潮科技有限公司许总进行座谈交流。会上各专家都发表了热情洋溢的讲话，对各层次岗位的人才需求及高职计算机专业人才培养的方向等都表示了不同意见。会上，专家们提出共同点就是对就业人才的要求，首先具备良好的职业素养、不断提升自我，遇到问题、解决问题的能力，其次团队合作意识，团队协作，共同成长进步。</w:t>
      </w:r>
    </w:p>
    <w:p>
      <w:pPr>
        <w:spacing w:line="440" w:lineRule="exact"/>
        <w:ind w:firstLine="480" w:firstLineChars="200"/>
        <w:rPr>
          <w:rFonts w:hint="eastAsia" w:ascii="宋体" w:hAnsi="宋体" w:eastAsia="宋体" w:cs="宋体"/>
          <w:sz w:val="24"/>
        </w:rPr>
      </w:pPr>
      <w:r>
        <w:rPr>
          <w:rFonts w:ascii="宋体" w:hAnsi="宋体" w:eastAsia="宋体" w:cs="宋体"/>
          <w:sz w:val="24"/>
        </w:rPr>
        <w:drawing>
          <wp:anchor distT="0" distB="0" distL="114300" distR="114300" simplePos="0" relativeHeight="251674624" behindDoc="0" locked="0" layoutInCell="1" allowOverlap="1">
            <wp:simplePos x="0" y="0"/>
            <wp:positionH relativeFrom="column">
              <wp:posOffset>-74295</wp:posOffset>
            </wp:positionH>
            <wp:positionV relativeFrom="paragraph">
              <wp:posOffset>238125</wp:posOffset>
            </wp:positionV>
            <wp:extent cx="5278120" cy="3518535"/>
            <wp:effectExtent l="0" t="0" r="17780" b="5715"/>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8120" cy="3518535"/>
                    </a:xfrm>
                    <a:prstGeom prst="rect">
                      <a:avLst/>
                    </a:prstGeom>
                  </pic:spPr>
                </pic:pic>
              </a:graphicData>
            </a:graphic>
          </wp:anchor>
        </w:drawing>
      </w:r>
    </w:p>
    <w:p>
      <w:pPr>
        <w:spacing w:line="440" w:lineRule="exact"/>
        <w:ind w:firstLine="480" w:firstLineChars="200"/>
        <w:rPr>
          <w:rFonts w:hint="eastAsia" w:ascii="宋体" w:hAnsi="宋体" w:eastAsia="宋体" w:cs="宋体"/>
          <w:sz w:val="24"/>
        </w:rPr>
      </w:pPr>
    </w:p>
    <w:p>
      <w:pPr>
        <w:spacing w:line="440" w:lineRule="exact"/>
        <w:ind w:firstLine="480" w:firstLineChars="200"/>
        <w:rPr>
          <w:rFonts w:hint="eastAsia" w:ascii="宋体" w:hAnsi="宋体" w:eastAsia="宋体" w:cs="宋体"/>
          <w:sz w:val="24"/>
        </w:rPr>
      </w:pPr>
    </w:p>
    <w:p>
      <w:pPr>
        <w:spacing w:line="440" w:lineRule="exact"/>
        <w:ind w:firstLine="480" w:firstLineChars="200"/>
        <w:rPr>
          <w:rFonts w:hint="eastAsia" w:ascii="宋体" w:hAnsi="宋体" w:eastAsia="宋体" w:cs="宋体"/>
          <w:sz w:val="24"/>
        </w:rPr>
      </w:pPr>
    </w:p>
    <w:p>
      <w:pPr>
        <w:spacing w:line="440" w:lineRule="exact"/>
        <w:ind w:firstLine="480" w:firstLineChars="200"/>
        <w:rPr>
          <w:rFonts w:hint="eastAsia" w:ascii="宋体" w:hAnsi="宋体" w:eastAsia="宋体" w:cs="宋体"/>
          <w:sz w:val="24"/>
        </w:rPr>
      </w:pPr>
    </w:p>
    <w:p>
      <w:pPr>
        <w:spacing w:line="440" w:lineRule="exact"/>
        <w:ind w:firstLine="480" w:firstLineChars="200"/>
        <w:rPr>
          <w:rFonts w:hint="eastAsia" w:ascii="宋体" w:hAnsi="宋体" w:eastAsia="宋体" w:cs="宋体"/>
          <w:sz w:val="24"/>
        </w:rPr>
      </w:pPr>
    </w:p>
    <w:p>
      <w:pPr>
        <w:spacing w:line="440" w:lineRule="exact"/>
        <w:ind w:firstLine="480" w:firstLineChars="200"/>
        <w:rPr>
          <w:rFonts w:hint="eastAsia" w:ascii="宋体" w:hAnsi="宋体" w:eastAsia="宋体" w:cs="宋体"/>
          <w:sz w:val="24"/>
        </w:rPr>
      </w:pPr>
    </w:p>
    <w:p>
      <w:pPr>
        <w:spacing w:line="440" w:lineRule="exact"/>
        <w:ind w:firstLine="480" w:firstLineChars="200"/>
        <w:rPr>
          <w:rFonts w:hint="eastAsia" w:ascii="宋体" w:hAnsi="宋体" w:eastAsia="宋体" w:cs="宋体"/>
          <w:sz w:val="24"/>
        </w:rPr>
      </w:pPr>
    </w:p>
    <w:p>
      <w:pPr>
        <w:spacing w:line="440" w:lineRule="exact"/>
        <w:ind w:firstLine="480" w:firstLineChars="200"/>
        <w:rPr>
          <w:rFonts w:hint="eastAsia" w:ascii="宋体" w:hAnsi="宋体" w:eastAsia="宋体" w:cs="宋体"/>
          <w:sz w:val="24"/>
        </w:rPr>
      </w:pPr>
    </w:p>
    <w:p>
      <w:pPr>
        <w:spacing w:line="440" w:lineRule="exact"/>
        <w:ind w:firstLine="480" w:firstLineChars="200"/>
        <w:rPr>
          <w:rFonts w:hint="eastAsia" w:ascii="宋体" w:hAnsi="宋体" w:eastAsia="宋体" w:cs="宋体"/>
          <w:sz w:val="24"/>
        </w:rPr>
      </w:pPr>
    </w:p>
    <w:p>
      <w:pPr>
        <w:spacing w:line="440" w:lineRule="exact"/>
        <w:ind w:firstLine="480" w:firstLineChars="200"/>
        <w:rPr>
          <w:rFonts w:hint="eastAsia" w:ascii="宋体" w:hAnsi="宋体" w:eastAsia="宋体" w:cs="宋体"/>
          <w:sz w:val="24"/>
        </w:rPr>
      </w:pPr>
    </w:p>
    <w:p>
      <w:pPr>
        <w:spacing w:line="440" w:lineRule="exact"/>
        <w:ind w:firstLine="480" w:firstLineChars="200"/>
        <w:rPr>
          <w:rFonts w:hint="eastAsia" w:ascii="宋体" w:hAnsi="宋体" w:eastAsia="宋体" w:cs="宋体"/>
          <w:sz w:val="24"/>
        </w:rPr>
      </w:pPr>
    </w:p>
    <w:p>
      <w:pPr>
        <w:spacing w:line="440" w:lineRule="exact"/>
        <w:ind w:firstLine="480" w:firstLineChars="200"/>
        <w:rPr>
          <w:rFonts w:hint="eastAsia" w:ascii="宋体" w:hAnsi="宋体" w:eastAsia="宋体" w:cs="宋体"/>
          <w:sz w:val="24"/>
        </w:rPr>
      </w:pPr>
    </w:p>
    <w:p>
      <w:pPr>
        <w:spacing w:line="440" w:lineRule="exact"/>
        <w:ind w:firstLine="480" w:firstLineChars="200"/>
        <w:rPr>
          <w:rFonts w:hint="eastAsia" w:ascii="宋体" w:hAnsi="宋体" w:eastAsia="宋体" w:cs="宋体"/>
          <w:sz w:val="24"/>
        </w:rPr>
      </w:pPr>
    </w:p>
    <w:p>
      <w:pPr>
        <w:spacing w:line="440" w:lineRule="exact"/>
        <w:rPr>
          <w:rFonts w:ascii="宋体" w:hAnsi="宋体" w:eastAsia="宋体" w:cs="宋体"/>
          <w:b/>
          <w:szCs w:val="21"/>
        </w:rPr>
      </w:pPr>
      <w:r>
        <w:rPr>
          <w:rFonts w:hint="eastAsia" w:ascii="宋体" w:hAnsi="宋体" w:eastAsia="宋体" w:cs="宋体"/>
          <w:b/>
          <w:szCs w:val="21"/>
        </w:rPr>
        <w:t>（2）参观交流、实践学习</w:t>
      </w:r>
    </w:p>
    <w:p>
      <w:pPr>
        <w:spacing w:line="440" w:lineRule="exact"/>
        <w:ind w:firstLine="480" w:firstLineChars="200"/>
        <w:rPr>
          <w:rFonts w:ascii="宋体" w:hAnsi="宋体" w:eastAsia="宋体" w:cs="宋体"/>
          <w:sz w:val="24"/>
        </w:rPr>
      </w:pPr>
      <w:r>
        <w:rPr>
          <w:rFonts w:hint="eastAsia" w:ascii="宋体" w:hAnsi="宋体" w:eastAsia="宋体" w:cs="宋体"/>
          <w:sz w:val="24"/>
        </w:rPr>
        <w:t>调研我们分别参观了济南易途科技有限公司软件开发系统，济南赛博网络有限公司核心网络机房、鸿蒙开发套件、浪潮科技有限公司服务器、云计算与人工智能展厅等应用产品，对专业方向就业学生的工作环境及素质要求有一定的认识。学生通过学校的培养，实际操作能力软件开发和网络系统集成有了大幅度提升，缩短走向社会的不适应期。就业单位建议在人才培养的过程中除了专业知识和课程学习外，还应进一步加强对学生的动手操作能力的培养，调整教学计划设置一些实验课、实践课和实际实习操作的相关课程，以实践验证理论的方式，巩固学生理论知识的熟练度，达到理论与实践共同提高的目的。</w:t>
      </w: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r>
        <w:rPr>
          <w:rFonts w:hint="eastAsia" w:ascii="宋体" w:hAnsi="宋体" w:eastAsia="宋体" w:cs="宋体"/>
          <w:sz w:val="24"/>
        </w:rPr>
        <w:drawing>
          <wp:anchor distT="0" distB="0" distL="114300" distR="114300" simplePos="0" relativeHeight="251666432" behindDoc="0" locked="0" layoutInCell="1" allowOverlap="1">
            <wp:simplePos x="0" y="0"/>
            <wp:positionH relativeFrom="column">
              <wp:posOffset>47625</wp:posOffset>
            </wp:positionH>
            <wp:positionV relativeFrom="paragraph">
              <wp:posOffset>-116205</wp:posOffset>
            </wp:positionV>
            <wp:extent cx="5267325" cy="3181350"/>
            <wp:effectExtent l="0" t="0" r="9525" b="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267325" cy="3181350"/>
                    </a:xfrm>
                    <a:prstGeom prst="rect">
                      <a:avLst/>
                    </a:prstGeom>
                  </pic:spPr>
                </pic:pic>
              </a:graphicData>
            </a:graphic>
          </wp:anchor>
        </w:drawing>
      </w: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hint="eastAsia" w:ascii="宋体" w:hAnsi="宋体" w:eastAsia="宋体" w:cs="宋体"/>
          <w:sz w:val="24"/>
        </w:rPr>
      </w:pPr>
    </w:p>
    <w:p>
      <w:pPr>
        <w:spacing w:line="440" w:lineRule="exact"/>
        <w:ind w:firstLine="480" w:firstLineChars="200"/>
        <w:rPr>
          <w:rFonts w:hint="eastAsia" w:ascii="宋体" w:hAnsi="宋体" w:eastAsia="宋体" w:cs="宋体"/>
          <w:sz w:val="24"/>
        </w:rPr>
      </w:pPr>
    </w:p>
    <w:p>
      <w:pPr>
        <w:spacing w:line="440" w:lineRule="exact"/>
        <w:ind w:firstLine="480" w:firstLineChars="200"/>
        <w:rPr>
          <w:rFonts w:ascii="宋体" w:hAnsi="宋体" w:eastAsia="宋体" w:cs="宋体"/>
          <w:sz w:val="24"/>
        </w:rPr>
      </w:pPr>
      <w:r>
        <w:rPr>
          <w:rFonts w:hint="eastAsia" w:ascii="宋体" w:hAnsi="宋体" w:eastAsia="宋体" w:cs="宋体"/>
          <w:sz w:val="24"/>
        </w:rPr>
        <w:drawing>
          <wp:anchor distT="0" distB="0" distL="114300" distR="114300" simplePos="0" relativeHeight="251664384" behindDoc="0" locked="0" layoutInCell="1" allowOverlap="1">
            <wp:simplePos x="0" y="0"/>
            <wp:positionH relativeFrom="column">
              <wp:posOffset>49530</wp:posOffset>
            </wp:positionH>
            <wp:positionV relativeFrom="paragraph">
              <wp:posOffset>215900</wp:posOffset>
            </wp:positionV>
            <wp:extent cx="5274310" cy="3954145"/>
            <wp:effectExtent l="0" t="0" r="2540" b="8255"/>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3954145"/>
                    </a:xfrm>
                    <a:prstGeom prst="rect">
                      <a:avLst/>
                    </a:prstGeom>
                  </pic:spPr>
                </pic:pic>
              </a:graphicData>
            </a:graphic>
          </wp:anchor>
        </w:drawing>
      </w: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hint="eastAsia"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r>
        <w:rPr>
          <w:rFonts w:ascii="宋体" w:hAnsi="宋体" w:eastAsia="宋体" w:cs="宋体"/>
          <w:sz w:val="24"/>
        </w:rPr>
        <w:drawing>
          <wp:anchor distT="0" distB="0" distL="114300" distR="114300" simplePos="0" relativeHeight="251671552" behindDoc="0" locked="0" layoutInCell="1" allowOverlap="1">
            <wp:simplePos x="0" y="0"/>
            <wp:positionH relativeFrom="column">
              <wp:posOffset>305435</wp:posOffset>
            </wp:positionH>
            <wp:positionV relativeFrom="paragraph">
              <wp:posOffset>-139700</wp:posOffset>
            </wp:positionV>
            <wp:extent cx="5278120" cy="3518535"/>
            <wp:effectExtent l="0" t="0" r="17780" b="5715"/>
            <wp:wrapNone/>
            <wp:docPr id="19" name="图片 19" descr="D:\教学资料\2021-2022第二学期教学\2022国培项目\1+X网络系统建设与运维--初级\培训照片\参观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D:\教学资料\2021-2022第二学期教学\2022国培项目\1+X网络系统建设与运维--初级\培训照片\参观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78120" cy="3518535"/>
                    </a:xfrm>
                    <a:prstGeom prst="rect">
                      <a:avLst/>
                    </a:prstGeom>
                    <a:noFill/>
                    <a:ln>
                      <a:noFill/>
                    </a:ln>
                  </pic:spPr>
                </pic:pic>
              </a:graphicData>
            </a:graphic>
          </wp:anchor>
        </w:drawing>
      </w: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22" w:firstLineChars="200"/>
        <w:rPr>
          <w:rFonts w:hint="eastAsia" w:ascii="宋体" w:hAnsi="宋体" w:eastAsia="宋体" w:cs="宋体"/>
          <w:b/>
          <w:szCs w:val="21"/>
        </w:rPr>
      </w:pPr>
    </w:p>
    <w:p>
      <w:pPr>
        <w:spacing w:line="440" w:lineRule="exact"/>
        <w:ind w:firstLine="422" w:firstLineChars="200"/>
        <w:rPr>
          <w:rFonts w:hint="eastAsia" w:ascii="宋体" w:hAnsi="宋体" w:eastAsia="宋体" w:cs="宋体"/>
          <w:b/>
          <w:szCs w:val="21"/>
        </w:rPr>
      </w:pPr>
    </w:p>
    <w:p>
      <w:pPr>
        <w:spacing w:line="440" w:lineRule="exact"/>
        <w:ind w:firstLine="422" w:firstLineChars="200"/>
        <w:rPr>
          <w:rFonts w:hint="eastAsia" w:ascii="宋体" w:hAnsi="宋体" w:eastAsia="宋体" w:cs="宋体"/>
          <w:b/>
          <w:szCs w:val="21"/>
        </w:rPr>
      </w:pPr>
    </w:p>
    <w:p>
      <w:pPr>
        <w:spacing w:line="440" w:lineRule="exact"/>
        <w:ind w:firstLine="422" w:firstLineChars="200"/>
        <w:rPr>
          <w:rFonts w:ascii="宋体" w:hAnsi="宋体" w:eastAsia="宋体" w:cs="宋体"/>
          <w:b/>
          <w:szCs w:val="21"/>
        </w:rPr>
      </w:pPr>
      <w:r>
        <w:rPr>
          <w:rFonts w:hint="eastAsia" w:ascii="宋体" w:hAnsi="宋体" w:eastAsia="宋体" w:cs="宋体"/>
          <w:b/>
          <w:szCs w:val="21"/>
        </w:rPr>
        <w:t>（3）技术培训提高</w:t>
      </w:r>
    </w:p>
    <w:p>
      <w:pPr>
        <w:spacing w:line="440" w:lineRule="exact"/>
        <w:ind w:firstLine="480" w:firstLineChars="200"/>
        <w:rPr>
          <w:rFonts w:ascii="宋体" w:hAnsi="宋体" w:eastAsia="宋体" w:cs="宋体"/>
          <w:sz w:val="24"/>
        </w:rPr>
      </w:pPr>
      <w:r>
        <w:rPr>
          <w:rFonts w:hint="eastAsia" w:ascii="宋体" w:hAnsi="宋体" w:eastAsia="宋体" w:cs="宋体"/>
          <w:sz w:val="24"/>
        </w:rPr>
        <w:t>通过1+X网络系统建设与运维教师素质技能培训，专家讲师进行授课，岗位定位明确、学习内容创新、理论联系实战。借助此次1+X网络系统建设与运维学习，提升职业素养和技能水平、充实教学资源、丰富实验案例，返校后将所学知识传授学生，让更多学生掌握行业领域所需专业核心知识，具备岗位所需的质量意识、环保意识、安全意识、职业素养、工匠精神等。借助此次机会向基地专家请教，全面掌握1+X网络系统建设与运维核心知识点和实践教学能力提升。</w:t>
      </w:r>
    </w:p>
    <w:p>
      <w:pPr>
        <w:spacing w:line="440" w:lineRule="exact"/>
        <w:ind w:firstLine="480" w:firstLineChars="200"/>
        <w:rPr>
          <w:rFonts w:ascii="宋体" w:hAnsi="宋体" w:eastAsia="宋体" w:cs="宋体"/>
          <w:sz w:val="24"/>
        </w:rPr>
      </w:pPr>
      <w:r>
        <w:rPr>
          <w:rFonts w:ascii="宋体" w:hAnsi="宋体" w:eastAsia="宋体" w:cs="宋体"/>
          <w:sz w:val="24"/>
        </w:rPr>
        <w:drawing>
          <wp:anchor distT="0" distB="0" distL="114300" distR="114300" simplePos="0" relativeHeight="251672576" behindDoc="0" locked="0" layoutInCell="1" allowOverlap="1">
            <wp:simplePos x="0" y="0"/>
            <wp:positionH relativeFrom="column">
              <wp:posOffset>130175</wp:posOffset>
            </wp:positionH>
            <wp:positionV relativeFrom="paragraph">
              <wp:posOffset>219075</wp:posOffset>
            </wp:positionV>
            <wp:extent cx="5278120" cy="3518535"/>
            <wp:effectExtent l="0" t="0" r="17780" b="5715"/>
            <wp:wrapNone/>
            <wp:docPr id="20" name="图片 20" descr="D:\教学资料\2021-2022第二学期教学\2022国培项目\1+X网络系统建设与运维--初级\培训照片\合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D:\教学资料\2021-2022第二学期教学\2022国培项目\1+X网络系统建设与运维--初级\培训照片\合影.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278120" cy="3518535"/>
                    </a:xfrm>
                    <a:prstGeom prst="rect">
                      <a:avLst/>
                    </a:prstGeom>
                    <a:noFill/>
                    <a:ln>
                      <a:noFill/>
                    </a:ln>
                  </pic:spPr>
                </pic:pic>
              </a:graphicData>
            </a:graphic>
          </wp:anchor>
        </w:drawing>
      </w: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22" w:firstLineChars="200"/>
        <w:rPr>
          <w:rFonts w:ascii="宋体" w:hAnsi="宋体" w:eastAsia="宋体" w:cs="宋体"/>
          <w:sz w:val="24"/>
        </w:rPr>
      </w:pPr>
      <w:r>
        <w:rPr>
          <w:rFonts w:hint="eastAsia" w:ascii="宋体" w:hAnsi="宋体" w:eastAsia="宋体" w:cs="宋体"/>
          <w:b/>
          <w:szCs w:val="21"/>
        </w:rPr>
        <w:drawing>
          <wp:anchor distT="0" distB="0" distL="114300" distR="114300" simplePos="0" relativeHeight="251675648" behindDoc="0" locked="0" layoutInCell="1" allowOverlap="1">
            <wp:simplePos x="0" y="0"/>
            <wp:positionH relativeFrom="column">
              <wp:posOffset>73660</wp:posOffset>
            </wp:positionH>
            <wp:positionV relativeFrom="paragraph">
              <wp:posOffset>-13335</wp:posOffset>
            </wp:positionV>
            <wp:extent cx="5278120" cy="3136265"/>
            <wp:effectExtent l="0" t="0" r="17780" b="6985"/>
            <wp:wrapNone/>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8120" cy="3136265"/>
                    </a:xfrm>
                    <a:prstGeom prst="rect">
                      <a:avLst/>
                    </a:prstGeom>
                  </pic:spPr>
                </pic:pic>
              </a:graphicData>
            </a:graphic>
          </wp:anchor>
        </w:drawing>
      </w: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22" w:firstLineChars="200"/>
        <w:rPr>
          <w:rFonts w:ascii="宋体" w:hAnsi="宋体" w:eastAsia="宋体" w:cs="宋体"/>
          <w:b/>
          <w:szCs w:val="21"/>
        </w:rPr>
      </w:pPr>
    </w:p>
    <w:p>
      <w:pPr>
        <w:spacing w:line="440" w:lineRule="exact"/>
        <w:ind w:firstLine="422" w:firstLineChars="200"/>
        <w:rPr>
          <w:rFonts w:ascii="宋体" w:hAnsi="宋体" w:eastAsia="宋体" w:cs="宋体"/>
          <w:b/>
          <w:szCs w:val="21"/>
        </w:rPr>
      </w:pPr>
    </w:p>
    <w:p>
      <w:pPr>
        <w:spacing w:line="440" w:lineRule="exact"/>
        <w:ind w:firstLine="422" w:firstLineChars="200"/>
        <w:rPr>
          <w:rFonts w:ascii="宋体" w:hAnsi="宋体" w:eastAsia="宋体" w:cs="宋体"/>
          <w:b/>
          <w:szCs w:val="21"/>
        </w:rPr>
      </w:pPr>
    </w:p>
    <w:p>
      <w:pPr>
        <w:spacing w:line="440" w:lineRule="exact"/>
        <w:ind w:firstLine="422" w:firstLineChars="200"/>
        <w:rPr>
          <w:rFonts w:ascii="宋体" w:hAnsi="宋体" w:eastAsia="宋体" w:cs="宋体"/>
          <w:b/>
          <w:szCs w:val="21"/>
        </w:rPr>
      </w:pPr>
    </w:p>
    <w:p>
      <w:pPr>
        <w:spacing w:line="440" w:lineRule="exact"/>
        <w:ind w:firstLine="422" w:firstLineChars="200"/>
        <w:rPr>
          <w:rFonts w:ascii="宋体" w:hAnsi="宋体" w:eastAsia="宋体" w:cs="宋体"/>
          <w:b/>
          <w:szCs w:val="21"/>
        </w:rPr>
      </w:pPr>
    </w:p>
    <w:p>
      <w:pPr>
        <w:spacing w:line="440" w:lineRule="exact"/>
        <w:ind w:firstLine="422" w:firstLineChars="200"/>
        <w:rPr>
          <w:rFonts w:hint="eastAsia" w:ascii="宋体" w:hAnsi="宋体" w:eastAsia="宋体" w:cs="宋体"/>
          <w:b/>
          <w:szCs w:val="21"/>
        </w:rPr>
      </w:pPr>
    </w:p>
    <w:p>
      <w:pPr>
        <w:spacing w:line="440" w:lineRule="exact"/>
        <w:ind w:firstLine="422" w:firstLineChars="200"/>
        <w:rPr>
          <w:rFonts w:hint="eastAsia" w:ascii="宋体" w:hAnsi="宋体" w:eastAsia="宋体" w:cs="宋体"/>
          <w:b/>
          <w:szCs w:val="21"/>
        </w:rPr>
      </w:pPr>
    </w:p>
    <w:p>
      <w:pPr>
        <w:spacing w:line="440" w:lineRule="exact"/>
        <w:ind w:firstLine="422" w:firstLineChars="200"/>
        <w:rPr>
          <w:rFonts w:ascii="宋体" w:hAnsi="宋体" w:eastAsia="宋体" w:cs="宋体"/>
          <w:b/>
          <w:szCs w:val="21"/>
        </w:rPr>
      </w:pPr>
    </w:p>
    <w:p>
      <w:pPr>
        <w:spacing w:line="440" w:lineRule="exact"/>
        <w:ind w:firstLine="480" w:firstLineChars="200"/>
        <w:rPr>
          <w:rFonts w:ascii="宋体" w:hAnsi="宋体" w:eastAsia="宋体" w:cs="宋体"/>
          <w:b/>
          <w:szCs w:val="21"/>
        </w:rPr>
      </w:pPr>
      <w:r>
        <w:rPr>
          <w:rFonts w:ascii="宋体" w:hAnsi="宋体" w:eastAsia="宋体" w:cs="宋体"/>
          <w:sz w:val="24"/>
        </w:rPr>
        <w:drawing>
          <wp:anchor distT="0" distB="0" distL="114300" distR="114300" simplePos="0" relativeHeight="251673600" behindDoc="0" locked="0" layoutInCell="1" allowOverlap="1">
            <wp:simplePos x="0" y="0"/>
            <wp:positionH relativeFrom="column">
              <wp:posOffset>-74295</wp:posOffset>
            </wp:positionH>
            <wp:positionV relativeFrom="paragraph">
              <wp:posOffset>228600</wp:posOffset>
            </wp:positionV>
            <wp:extent cx="5334000" cy="3514725"/>
            <wp:effectExtent l="0" t="0" r="0" b="9525"/>
            <wp:wrapNone/>
            <wp:docPr id="22" name="图片 22" descr="D:\教学资料\2021-2022第二学期教学\2022国培项目\1+X网络系统建设与运维--初级\培训照片\孙中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教学资料\2021-2022第二学期教学\2022国培项目\1+X网络系统建设与运维--初级\培训照片\孙中诺.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334000" cy="3514725"/>
                    </a:xfrm>
                    <a:prstGeom prst="rect">
                      <a:avLst/>
                    </a:prstGeom>
                    <a:noFill/>
                    <a:ln>
                      <a:noFill/>
                    </a:ln>
                  </pic:spPr>
                </pic:pic>
              </a:graphicData>
            </a:graphic>
          </wp:anchor>
        </w:drawing>
      </w:r>
    </w:p>
    <w:p>
      <w:pPr>
        <w:spacing w:line="440" w:lineRule="exact"/>
        <w:ind w:firstLine="422" w:firstLineChars="200"/>
        <w:rPr>
          <w:rFonts w:ascii="宋体" w:hAnsi="宋体" w:eastAsia="宋体" w:cs="宋体"/>
          <w:b/>
          <w:szCs w:val="21"/>
        </w:rPr>
      </w:pPr>
    </w:p>
    <w:p>
      <w:pPr>
        <w:spacing w:line="440" w:lineRule="exact"/>
        <w:ind w:firstLine="422" w:firstLineChars="200"/>
        <w:rPr>
          <w:rFonts w:ascii="宋体" w:hAnsi="宋体" w:eastAsia="宋体" w:cs="宋体"/>
          <w:b/>
          <w:szCs w:val="21"/>
        </w:rPr>
      </w:pPr>
    </w:p>
    <w:p>
      <w:pPr>
        <w:spacing w:line="440" w:lineRule="exact"/>
        <w:ind w:firstLine="422" w:firstLineChars="200"/>
        <w:rPr>
          <w:rFonts w:ascii="宋体" w:hAnsi="宋体" w:eastAsia="宋体" w:cs="宋体"/>
          <w:b/>
          <w:szCs w:val="21"/>
        </w:rPr>
      </w:pPr>
    </w:p>
    <w:p>
      <w:pPr>
        <w:spacing w:line="440" w:lineRule="exact"/>
        <w:ind w:firstLine="422" w:firstLineChars="200"/>
        <w:rPr>
          <w:rFonts w:hint="eastAsia" w:ascii="宋体" w:hAnsi="宋体" w:eastAsia="宋体" w:cs="宋体"/>
          <w:b/>
          <w:szCs w:val="21"/>
        </w:rPr>
      </w:pPr>
    </w:p>
    <w:p>
      <w:pPr>
        <w:spacing w:line="440" w:lineRule="exact"/>
        <w:ind w:firstLine="422" w:firstLineChars="200"/>
        <w:rPr>
          <w:rFonts w:hint="eastAsia" w:ascii="宋体" w:hAnsi="宋体" w:eastAsia="宋体" w:cs="宋体"/>
          <w:b/>
          <w:szCs w:val="21"/>
        </w:rPr>
      </w:pPr>
    </w:p>
    <w:p>
      <w:pPr>
        <w:spacing w:line="440" w:lineRule="exact"/>
        <w:ind w:firstLine="422" w:firstLineChars="200"/>
        <w:rPr>
          <w:rFonts w:hint="eastAsia" w:ascii="宋体" w:hAnsi="宋体" w:eastAsia="宋体" w:cs="宋体"/>
          <w:b/>
          <w:szCs w:val="21"/>
        </w:rPr>
      </w:pPr>
    </w:p>
    <w:p>
      <w:pPr>
        <w:spacing w:line="440" w:lineRule="exact"/>
        <w:ind w:firstLine="422" w:firstLineChars="200"/>
        <w:rPr>
          <w:rFonts w:hint="eastAsia" w:ascii="宋体" w:hAnsi="宋体" w:eastAsia="宋体" w:cs="宋体"/>
          <w:b/>
          <w:szCs w:val="21"/>
        </w:rPr>
      </w:pPr>
    </w:p>
    <w:p>
      <w:pPr>
        <w:spacing w:line="440" w:lineRule="exact"/>
        <w:ind w:firstLine="422" w:firstLineChars="200"/>
        <w:rPr>
          <w:rFonts w:hint="eastAsia" w:ascii="宋体" w:hAnsi="宋体" w:eastAsia="宋体" w:cs="宋体"/>
          <w:b/>
          <w:szCs w:val="21"/>
        </w:rPr>
      </w:pPr>
    </w:p>
    <w:p>
      <w:pPr>
        <w:spacing w:line="440" w:lineRule="exact"/>
        <w:ind w:firstLine="422" w:firstLineChars="200"/>
        <w:rPr>
          <w:rFonts w:hint="eastAsia" w:ascii="宋体" w:hAnsi="宋体" w:eastAsia="宋体" w:cs="宋体"/>
          <w:b/>
          <w:szCs w:val="21"/>
        </w:rPr>
      </w:pPr>
    </w:p>
    <w:p>
      <w:pPr>
        <w:spacing w:line="440" w:lineRule="exact"/>
        <w:ind w:firstLine="422" w:firstLineChars="200"/>
        <w:rPr>
          <w:rFonts w:hint="eastAsia" w:ascii="宋体" w:hAnsi="宋体" w:eastAsia="宋体" w:cs="宋体"/>
          <w:b/>
          <w:szCs w:val="21"/>
        </w:rPr>
      </w:pPr>
    </w:p>
    <w:p>
      <w:pPr>
        <w:spacing w:line="440" w:lineRule="exact"/>
        <w:ind w:firstLine="422" w:firstLineChars="200"/>
        <w:rPr>
          <w:rFonts w:hint="eastAsia" w:ascii="宋体" w:hAnsi="宋体" w:eastAsia="宋体" w:cs="宋体"/>
          <w:b/>
          <w:szCs w:val="21"/>
        </w:rPr>
      </w:pPr>
    </w:p>
    <w:p>
      <w:pPr>
        <w:spacing w:line="440" w:lineRule="exact"/>
        <w:ind w:firstLine="422" w:firstLineChars="200"/>
        <w:rPr>
          <w:rFonts w:hint="eastAsia" w:ascii="宋体" w:hAnsi="宋体" w:eastAsia="宋体" w:cs="宋体"/>
          <w:b/>
          <w:szCs w:val="21"/>
        </w:rPr>
      </w:pPr>
    </w:p>
    <w:p>
      <w:pPr>
        <w:spacing w:line="440" w:lineRule="exact"/>
        <w:ind w:firstLine="422" w:firstLineChars="200"/>
        <w:rPr>
          <w:rFonts w:hint="eastAsia" w:ascii="宋体" w:hAnsi="宋体" w:eastAsia="宋体" w:cs="宋体"/>
          <w:b/>
          <w:szCs w:val="21"/>
        </w:rPr>
      </w:pPr>
    </w:p>
    <w:p>
      <w:pPr>
        <w:spacing w:line="440" w:lineRule="exact"/>
        <w:ind w:firstLine="422" w:firstLineChars="200"/>
        <w:rPr>
          <w:rFonts w:ascii="宋体" w:hAnsi="宋体" w:eastAsia="宋体" w:cs="宋体"/>
          <w:b/>
          <w:szCs w:val="21"/>
        </w:rPr>
      </w:pPr>
      <w:r>
        <w:rPr>
          <w:rFonts w:hint="eastAsia" w:ascii="宋体" w:hAnsi="宋体" w:eastAsia="宋体" w:cs="宋体"/>
          <w:b/>
          <w:szCs w:val="21"/>
        </w:rPr>
        <w:t>（4）抽样调查</w:t>
      </w:r>
    </w:p>
    <w:p>
      <w:pPr>
        <w:spacing w:line="440" w:lineRule="exact"/>
        <w:ind w:firstLine="480" w:firstLineChars="200"/>
        <w:rPr>
          <w:rFonts w:ascii="宋体" w:hAnsi="宋体" w:eastAsia="宋体" w:cs="宋体"/>
          <w:sz w:val="24"/>
        </w:rPr>
      </w:pPr>
      <w:r>
        <w:rPr>
          <w:rFonts w:hint="eastAsia" w:ascii="宋体" w:hAnsi="宋体" w:eastAsia="宋体" w:cs="宋体"/>
          <w:sz w:val="24"/>
        </w:rPr>
        <w:t>调查形式采用企业对计算机应用技术需求调研表，通过岗位需求对应课程领域和问卷调查表的方式，调研企业对学校人才培养的岗位需求以及岗位所对应的岗位课程，根据岗位行业需求，确定人才培养目标和课程体系，有针对性的培养高素质、技能型计算机应用技术专业人才。</w:t>
      </w:r>
    </w:p>
    <w:p>
      <w:pPr>
        <w:spacing w:line="440" w:lineRule="exact"/>
        <w:ind w:firstLine="482" w:firstLineChars="200"/>
        <w:rPr>
          <w:rFonts w:ascii="宋体" w:hAnsi="宋体" w:eastAsia="宋体" w:cs="宋体"/>
          <w:b/>
          <w:bCs/>
          <w:sz w:val="24"/>
        </w:rPr>
      </w:pPr>
      <w:r>
        <w:rPr>
          <w:rFonts w:hint="eastAsia" w:ascii="宋体" w:hAnsi="宋体" w:eastAsia="宋体" w:cs="宋体"/>
          <w:b/>
          <w:bCs/>
          <w:sz w:val="24"/>
        </w:rPr>
        <w:t>3.职业岗位及行业规范</w:t>
      </w:r>
    </w:p>
    <w:p>
      <w:pPr>
        <w:spacing w:line="440" w:lineRule="exact"/>
        <w:ind w:firstLine="480" w:firstLineChars="200"/>
        <w:rPr>
          <w:rFonts w:ascii="宋体" w:hAnsi="宋体" w:eastAsia="宋体" w:cs="宋体"/>
          <w:sz w:val="24"/>
        </w:rPr>
      </w:pPr>
      <w:r>
        <w:rPr>
          <w:rFonts w:hint="eastAsia" w:ascii="宋体" w:hAnsi="宋体" w:eastAsia="宋体" w:cs="宋体"/>
          <w:sz w:val="24"/>
        </w:rPr>
        <w:t>职业岗位主要面向软件设计与开发类（软件工程师、软件设计师、Web前端工程师）、硬件类（系统集成工程师、系统集成项目架构师）、网络搭建与管理类（网络工程师、系统工程师）等职业岗位群。培养思想政治坚定、践行社会主义核心价值观，较强的团队合作能力、人际沟通能力和自我完善能力，德智体美劳全面发展，熟悉计算机应用技术业务流程，至少掌握软件开发、系统集成、网络搭建与管理等领域中某一到两项项核心技术技能，具备 “精技术、高技能、懂流程”复合型创新型技术技能人才。</w:t>
      </w:r>
    </w:p>
    <w:p>
      <w:pPr>
        <w:spacing w:line="440" w:lineRule="exact"/>
        <w:ind w:firstLine="482" w:firstLineChars="200"/>
        <w:rPr>
          <w:rFonts w:ascii="宋体" w:hAnsi="宋体" w:eastAsia="宋体" w:cs="宋体"/>
          <w:b/>
          <w:bCs/>
          <w:sz w:val="24"/>
        </w:rPr>
      </w:pPr>
      <w:r>
        <w:rPr>
          <w:rFonts w:hint="eastAsia" w:ascii="宋体" w:hAnsi="宋体" w:eastAsia="宋体" w:cs="宋体"/>
          <w:b/>
          <w:bCs/>
          <w:sz w:val="24"/>
        </w:rPr>
        <w:t>4.职业资格情况</w:t>
      </w:r>
    </w:p>
    <w:p>
      <w:pPr>
        <w:spacing w:line="440" w:lineRule="exact"/>
        <w:ind w:firstLine="480" w:firstLineChars="200"/>
        <w:rPr>
          <w:rFonts w:ascii="宋体" w:hAnsi="宋体" w:eastAsia="宋体" w:cs="宋体"/>
          <w:sz w:val="24"/>
        </w:rPr>
      </w:pPr>
      <w:r>
        <w:rPr>
          <w:rFonts w:hint="eastAsia" w:ascii="宋体" w:hAnsi="宋体" w:eastAsia="宋体" w:cs="宋体"/>
          <w:sz w:val="24"/>
        </w:rPr>
        <w:t>职业证书以岗位职业技能为需求导向，以高技能人才培养为目标导向，将职业教育与职业认证有机结合。“课证融通”促进课程以真实工作任务为载体，融合认证内容，培养学生分析问题和解决问题能力。“课证融通”按照专业设置与产业需求对接、课程内容与职业标准对接、教学过程与生产过程对接的要求，学生在获取职业证书的同时，专业综合能力大幅度提升。</w:t>
      </w:r>
    </w:p>
    <w:p>
      <w:pPr>
        <w:spacing w:line="440" w:lineRule="exact"/>
        <w:ind w:firstLine="420" w:firstLineChars="200"/>
        <w:rPr>
          <w:rFonts w:ascii="宋体" w:hAnsi="宋体" w:eastAsia="宋体" w:cs="宋体"/>
          <w:sz w:val="24"/>
        </w:rPr>
      </w:pPr>
      <w:r>
        <w:drawing>
          <wp:anchor distT="0" distB="0" distL="114300" distR="114300" simplePos="0" relativeHeight="251665408" behindDoc="0" locked="0" layoutInCell="1" allowOverlap="1">
            <wp:simplePos x="0" y="0"/>
            <wp:positionH relativeFrom="column">
              <wp:posOffset>1390650</wp:posOffset>
            </wp:positionH>
            <wp:positionV relativeFrom="paragraph">
              <wp:posOffset>228600</wp:posOffset>
            </wp:positionV>
            <wp:extent cx="2096135" cy="2143125"/>
            <wp:effectExtent l="0" t="0" r="18415" b="9525"/>
            <wp:wrapNone/>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096135" cy="2143125"/>
                    </a:xfrm>
                    <a:prstGeom prst="rect">
                      <a:avLst/>
                    </a:prstGeom>
                  </pic:spPr>
                </pic:pic>
              </a:graphicData>
            </a:graphic>
          </wp:anchor>
        </w:drawing>
      </w: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p>
    <w:p>
      <w:pPr>
        <w:spacing w:line="440" w:lineRule="exact"/>
        <w:ind w:firstLine="482" w:firstLineChars="200"/>
        <w:rPr>
          <w:rFonts w:ascii="宋体" w:hAnsi="宋体" w:eastAsia="宋体" w:cs="宋体"/>
          <w:b/>
          <w:bCs/>
          <w:sz w:val="24"/>
        </w:rPr>
      </w:pPr>
      <w:r>
        <w:rPr>
          <w:rFonts w:hint="eastAsia" w:ascii="宋体" w:hAnsi="宋体" w:eastAsia="宋体" w:cs="宋体"/>
          <w:b/>
          <w:bCs/>
          <w:sz w:val="24"/>
        </w:rPr>
        <w:t>5.职业岗位能力要求</w:t>
      </w:r>
    </w:p>
    <w:p>
      <w:pPr>
        <w:spacing w:line="440" w:lineRule="exact"/>
        <w:ind w:firstLine="482" w:firstLineChars="200"/>
        <w:rPr>
          <w:rFonts w:ascii="宋体" w:hAnsi="宋体" w:eastAsia="宋体" w:cs="宋体"/>
          <w:b/>
          <w:bCs/>
          <w:sz w:val="24"/>
        </w:rPr>
      </w:pPr>
    </w:p>
    <w:p>
      <w:pPr>
        <w:spacing w:line="360" w:lineRule="auto"/>
        <w:ind w:firstLine="2951" w:firstLineChars="1400"/>
        <w:rPr>
          <w:b/>
          <w:bCs/>
          <w:color w:val="000000"/>
          <w:szCs w:val="21"/>
        </w:rPr>
      </w:pPr>
      <w:r>
        <w:rPr>
          <w:b/>
          <w:bCs/>
          <w:color w:val="000000"/>
          <w:szCs w:val="21"/>
        </w:rPr>
        <w:t>岗位职业能力和典型工作任务分析</w:t>
      </w:r>
    </w:p>
    <w:p>
      <w:pPr>
        <w:spacing w:line="360" w:lineRule="auto"/>
        <w:ind w:firstLine="2108" w:firstLineChars="1000"/>
        <w:rPr>
          <w:b/>
          <w:bCs/>
          <w:color w:val="000000"/>
          <w:szCs w:val="21"/>
        </w:rPr>
      </w:pPr>
    </w:p>
    <w:tbl>
      <w:tblPr>
        <w:tblStyle w:val="21"/>
        <w:tblW w:w="531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64"/>
        <w:gridCol w:w="1159"/>
        <w:gridCol w:w="1267"/>
        <w:gridCol w:w="4998"/>
        <w:gridCol w:w="218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tblHeader/>
          <w:jc w:val="center"/>
        </w:trPr>
        <w:tc>
          <w:tcPr>
            <w:tcW w:w="540" w:type="pct"/>
            <w:vAlign w:val="center"/>
          </w:tcPr>
          <w:p>
            <w:pPr>
              <w:spacing w:line="300" w:lineRule="exact"/>
              <w:jc w:val="center"/>
              <w:rPr>
                <w:rFonts w:ascii="宋体" w:hAnsi="宋体"/>
                <w:b/>
                <w:sz w:val="18"/>
                <w:szCs w:val="18"/>
              </w:rPr>
            </w:pPr>
            <w:r>
              <w:rPr>
                <w:rFonts w:ascii="宋体" w:hAnsi="宋体"/>
                <w:b/>
                <w:sz w:val="18"/>
                <w:szCs w:val="18"/>
              </w:rPr>
              <w:t>就业领域</w:t>
            </w:r>
          </w:p>
        </w:tc>
        <w:tc>
          <w:tcPr>
            <w:tcW w:w="538" w:type="pct"/>
            <w:vAlign w:val="center"/>
          </w:tcPr>
          <w:p>
            <w:pPr>
              <w:spacing w:line="300" w:lineRule="exact"/>
              <w:jc w:val="center"/>
              <w:rPr>
                <w:rFonts w:ascii="宋体" w:hAnsi="宋体"/>
                <w:b/>
                <w:sz w:val="18"/>
                <w:szCs w:val="18"/>
              </w:rPr>
            </w:pPr>
            <w:r>
              <w:rPr>
                <w:rFonts w:ascii="宋体" w:hAnsi="宋体"/>
                <w:b/>
                <w:sz w:val="18"/>
                <w:szCs w:val="18"/>
              </w:rPr>
              <w:t>就业岗位</w:t>
            </w:r>
          </w:p>
        </w:tc>
        <w:tc>
          <w:tcPr>
            <w:tcW w:w="588" w:type="pct"/>
            <w:vAlign w:val="center"/>
          </w:tcPr>
          <w:p>
            <w:pPr>
              <w:spacing w:line="300" w:lineRule="exact"/>
              <w:jc w:val="center"/>
              <w:rPr>
                <w:rFonts w:ascii="宋体" w:hAnsi="宋体"/>
                <w:b/>
                <w:sz w:val="18"/>
                <w:szCs w:val="18"/>
              </w:rPr>
            </w:pPr>
            <w:r>
              <w:rPr>
                <w:rFonts w:ascii="宋体" w:hAnsi="宋体"/>
                <w:b/>
                <w:sz w:val="18"/>
                <w:szCs w:val="18"/>
              </w:rPr>
              <w:t>工作任务</w:t>
            </w:r>
          </w:p>
        </w:tc>
        <w:tc>
          <w:tcPr>
            <w:tcW w:w="2319" w:type="pct"/>
            <w:vAlign w:val="center"/>
          </w:tcPr>
          <w:p>
            <w:pPr>
              <w:spacing w:line="300" w:lineRule="exact"/>
              <w:jc w:val="center"/>
              <w:rPr>
                <w:rFonts w:ascii="宋体" w:hAnsi="宋体"/>
                <w:b/>
                <w:sz w:val="18"/>
                <w:szCs w:val="18"/>
              </w:rPr>
            </w:pPr>
            <w:r>
              <w:rPr>
                <w:rFonts w:ascii="宋体" w:hAnsi="宋体"/>
                <w:b/>
                <w:sz w:val="18"/>
                <w:szCs w:val="18"/>
              </w:rPr>
              <w:t>岗位所需能力</w:t>
            </w:r>
          </w:p>
        </w:tc>
        <w:tc>
          <w:tcPr>
            <w:tcW w:w="1014" w:type="pct"/>
            <w:vAlign w:val="center"/>
          </w:tcPr>
          <w:p>
            <w:pPr>
              <w:spacing w:line="300" w:lineRule="exact"/>
              <w:jc w:val="center"/>
              <w:rPr>
                <w:rFonts w:ascii="宋体" w:hAnsi="宋体"/>
                <w:b/>
                <w:sz w:val="18"/>
                <w:szCs w:val="18"/>
              </w:rPr>
            </w:pPr>
            <w:r>
              <w:rPr>
                <w:rFonts w:ascii="宋体" w:hAnsi="宋体"/>
                <w:b/>
                <w:sz w:val="18"/>
                <w:szCs w:val="18"/>
              </w:rPr>
              <w:t>项目对应课程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restart"/>
            <w:vAlign w:val="center"/>
          </w:tcPr>
          <w:p>
            <w:pPr>
              <w:spacing w:line="300" w:lineRule="exact"/>
              <w:rPr>
                <w:rFonts w:ascii="宋体" w:hAnsi="宋体"/>
                <w:sz w:val="18"/>
                <w:szCs w:val="18"/>
              </w:rPr>
            </w:pPr>
            <w:r>
              <w:rPr>
                <w:rFonts w:hint="eastAsia" w:ascii="宋体" w:hAnsi="宋体"/>
                <w:sz w:val="18"/>
                <w:szCs w:val="18"/>
              </w:rPr>
              <w:t>计算机应用技术</w:t>
            </w:r>
          </w:p>
        </w:tc>
        <w:tc>
          <w:tcPr>
            <w:tcW w:w="538" w:type="pct"/>
            <w:vMerge w:val="restart"/>
            <w:vAlign w:val="center"/>
          </w:tcPr>
          <w:p>
            <w:pPr>
              <w:spacing w:line="300" w:lineRule="exact"/>
              <w:jc w:val="center"/>
              <w:rPr>
                <w:rFonts w:ascii="宋体" w:hAnsi="宋体"/>
                <w:sz w:val="18"/>
                <w:szCs w:val="18"/>
              </w:rPr>
            </w:pPr>
            <w:r>
              <w:rPr>
                <w:rFonts w:hint="eastAsia" w:ascii="宋体" w:hAnsi="宋体"/>
                <w:sz w:val="18"/>
                <w:szCs w:val="18"/>
              </w:rPr>
              <w:t>计算机系统集成</w:t>
            </w:r>
          </w:p>
        </w:tc>
        <w:tc>
          <w:tcPr>
            <w:tcW w:w="588" w:type="pct"/>
            <w:vAlign w:val="center"/>
          </w:tcPr>
          <w:p>
            <w:pPr>
              <w:spacing w:line="300" w:lineRule="exact"/>
              <w:jc w:val="center"/>
              <w:rPr>
                <w:rFonts w:ascii="宋体" w:hAnsi="宋体"/>
                <w:sz w:val="18"/>
                <w:szCs w:val="18"/>
              </w:rPr>
            </w:pPr>
            <w:r>
              <w:rPr>
                <w:rFonts w:hint="eastAsia" w:ascii="宋体" w:hAnsi="宋体"/>
                <w:sz w:val="18"/>
                <w:szCs w:val="18"/>
              </w:rPr>
              <w:t>常用办公软件操作</w:t>
            </w:r>
          </w:p>
        </w:tc>
        <w:tc>
          <w:tcPr>
            <w:tcW w:w="2319" w:type="pct"/>
            <w:vAlign w:val="center"/>
          </w:tcPr>
          <w:p>
            <w:pPr>
              <w:spacing w:line="300" w:lineRule="exact"/>
              <w:jc w:val="left"/>
              <w:rPr>
                <w:rFonts w:ascii="宋体" w:hAnsi="宋体"/>
                <w:sz w:val="18"/>
                <w:szCs w:val="18"/>
              </w:rPr>
            </w:pPr>
            <w:r>
              <w:rPr>
                <w:rFonts w:ascii="宋体" w:hAnsi="宋体"/>
                <w:sz w:val="18"/>
                <w:szCs w:val="18"/>
              </w:rPr>
              <w:t>1.</w:t>
            </w:r>
            <w:r>
              <w:rPr>
                <w:rFonts w:hint="eastAsia" w:ascii="宋体" w:hAnsi="宋体"/>
                <w:sz w:val="18"/>
                <w:szCs w:val="18"/>
              </w:rPr>
              <w:t>能做计算机Windows系统文件操作、软件安装、菜单工具等常用基础操作。</w:t>
            </w:r>
          </w:p>
          <w:p>
            <w:pPr>
              <w:spacing w:line="300" w:lineRule="exact"/>
              <w:jc w:val="left"/>
              <w:rPr>
                <w:rFonts w:ascii="宋体" w:hAnsi="宋体"/>
                <w:sz w:val="18"/>
                <w:szCs w:val="18"/>
              </w:rPr>
            </w:pPr>
            <w:r>
              <w:rPr>
                <w:rFonts w:hint="eastAsia" w:ascii="宋体" w:hAnsi="宋体"/>
                <w:sz w:val="18"/>
                <w:szCs w:val="18"/>
              </w:rPr>
              <w:t>2.能做常用办公软件Word2010、Excel2010、Powerpoint2010使用和文件编辑。</w:t>
            </w:r>
          </w:p>
          <w:p>
            <w:pPr>
              <w:spacing w:line="300" w:lineRule="exact"/>
              <w:jc w:val="left"/>
              <w:rPr>
                <w:rFonts w:ascii="宋体" w:hAnsi="宋体"/>
                <w:sz w:val="18"/>
                <w:szCs w:val="18"/>
              </w:rPr>
            </w:pPr>
            <w:r>
              <w:rPr>
                <w:rFonts w:hint="eastAsia" w:ascii="宋体" w:hAnsi="宋体"/>
                <w:sz w:val="18"/>
                <w:szCs w:val="18"/>
              </w:rPr>
              <w:t>3</w:t>
            </w:r>
            <w:r>
              <w:rPr>
                <w:rFonts w:ascii="宋体" w:hAnsi="宋体"/>
                <w:sz w:val="18"/>
                <w:szCs w:val="18"/>
              </w:rPr>
              <w:t>.会做</w:t>
            </w:r>
            <w:r>
              <w:rPr>
                <w:rFonts w:hint="eastAsia" w:ascii="宋体" w:hAnsi="宋体"/>
                <w:sz w:val="18"/>
                <w:szCs w:val="18"/>
              </w:rPr>
              <w:t>办公软件Word2010文件字体、目录、分栏、表格、分隔符、排版编辑等应用。</w:t>
            </w:r>
          </w:p>
          <w:p>
            <w:pPr>
              <w:spacing w:line="300" w:lineRule="exact"/>
              <w:jc w:val="left"/>
              <w:rPr>
                <w:rFonts w:ascii="宋体" w:hAnsi="宋体"/>
                <w:sz w:val="18"/>
                <w:szCs w:val="18"/>
              </w:rPr>
            </w:pPr>
            <w:r>
              <w:rPr>
                <w:rFonts w:hint="eastAsia" w:ascii="宋体" w:hAnsi="宋体"/>
                <w:sz w:val="18"/>
                <w:szCs w:val="18"/>
              </w:rPr>
              <w:t>4、</w:t>
            </w:r>
            <w:r>
              <w:rPr>
                <w:rFonts w:ascii="宋体" w:hAnsi="宋体"/>
                <w:sz w:val="18"/>
                <w:szCs w:val="18"/>
              </w:rPr>
              <w:t>会做</w:t>
            </w:r>
            <w:r>
              <w:rPr>
                <w:rFonts w:hint="eastAsia" w:ascii="宋体" w:hAnsi="宋体"/>
                <w:sz w:val="18"/>
                <w:szCs w:val="18"/>
              </w:rPr>
              <w:t>办公软件Excel2010函数、分类汇总、排序、筛选、图表、数据透视表等应用。</w:t>
            </w:r>
          </w:p>
          <w:p>
            <w:pPr>
              <w:spacing w:line="300" w:lineRule="exact"/>
              <w:jc w:val="left"/>
              <w:rPr>
                <w:rFonts w:ascii="宋体" w:hAnsi="宋体"/>
                <w:sz w:val="18"/>
                <w:szCs w:val="18"/>
              </w:rPr>
            </w:pPr>
            <w:r>
              <w:rPr>
                <w:rFonts w:hint="eastAsia" w:ascii="宋体" w:hAnsi="宋体"/>
                <w:sz w:val="18"/>
                <w:szCs w:val="18"/>
              </w:rPr>
              <w:t>5、</w:t>
            </w:r>
            <w:r>
              <w:rPr>
                <w:rFonts w:ascii="宋体" w:hAnsi="宋体"/>
                <w:sz w:val="18"/>
                <w:szCs w:val="18"/>
              </w:rPr>
              <w:t>会做</w:t>
            </w:r>
            <w:r>
              <w:rPr>
                <w:rFonts w:hint="eastAsia" w:ascii="宋体" w:hAnsi="宋体"/>
                <w:sz w:val="18"/>
                <w:szCs w:val="18"/>
              </w:rPr>
              <w:t>办公软件Powerpointl2010主题、自定义动画、视图、幻灯片版式、幻灯片放映等操作。</w:t>
            </w:r>
          </w:p>
        </w:tc>
        <w:tc>
          <w:tcPr>
            <w:tcW w:w="1014" w:type="pct"/>
            <w:vAlign w:val="center"/>
          </w:tcPr>
          <w:p>
            <w:pPr>
              <w:spacing w:line="300" w:lineRule="exact"/>
              <w:jc w:val="left"/>
              <w:rPr>
                <w:rFonts w:ascii="宋体" w:hAnsi="宋体"/>
                <w:sz w:val="18"/>
                <w:szCs w:val="18"/>
              </w:rPr>
            </w:pPr>
            <w:r>
              <w:rPr>
                <w:rFonts w:hint="eastAsia" w:ascii="宋体" w:hAnsi="宋体"/>
                <w:sz w:val="18"/>
                <w:szCs w:val="18"/>
              </w:rPr>
              <w:t>计算机文化基础</w:t>
            </w:r>
          </w:p>
          <w:p>
            <w:pPr>
              <w:spacing w:line="300" w:lineRule="exact"/>
              <w:jc w:val="left"/>
              <w:rPr>
                <w:rFonts w:ascii="宋体" w:hAnsi="宋体"/>
                <w:sz w:val="18"/>
                <w:szCs w:val="18"/>
              </w:rPr>
            </w:pPr>
            <w:r>
              <w:rPr>
                <w:rFonts w:hint="eastAsia" w:ascii="宋体" w:hAnsi="宋体"/>
                <w:sz w:val="18"/>
                <w:szCs w:val="18"/>
              </w:rPr>
              <w:t>Office办公自动化应用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spacing w:line="300" w:lineRule="exact"/>
              <w:jc w:val="center"/>
              <w:rPr>
                <w:rFonts w:ascii="宋体" w:hAnsi="宋体"/>
                <w:sz w:val="18"/>
                <w:szCs w:val="18"/>
              </w:rPr>
            </w:pPr>
          </w:p>
        </w:tc>
        <w:tc>
          <w:tcPr>
            <w:tcW w:w="538" w:type="pct"/>
            <w:vMerge w:val="continue"/>
            <w:vAlign w:val="center"/>
          </w:tcPr>
          <w:p>
            <w:pPr>
              <w:spacing w:line="300" w:lineRule="exact"/>
              <w:jc w:val="center"/>
              <w:rPr>
                <w:rFonts w:ascii="宋体" w:hAnsi="宋体"/>
                <w:sz w:val="18"/>
                <w:szCs w:val="18"/>
              </w:rPr>
            </w:pPr>
          </w:p>
        </w:tc>
        <w:tc>
          <w:tcPr>
            <w:tcW w:w="588" w:type="pct"/>
            <w:vAlign w:val="center"/>
          </w:tcPr>
          <w:p>
            <w:pPr>
              <w:spacing w:line="300" w:lineRule="exact"/>
              <w:jc w:val="center"/>
              <w:rPr>
                <w:rFonts w:ascii="宋体" w:hAnsi="宋体"/>
                <w:sz w:val="18"/>
                <w:szCs w:val="18"/>
              </w:rPr>
            </w:pPr>
            <w:r>
              <w:rPr>
                <w:rFonts w:hint="eastAsia" w:ascii="宋体" w:hAnsi="宋体"/>
                <w:sz w:val="18"/>
                <w:szCs w:val="18"/>
              </w:rPr>
              <w:t>计算机组装与维护综合布线</w:t>
            </w:r>
          </w:p>
        </w:tc>
        <w:tc>
          <w:tcPr>
            <w:tcW w:w="2319" w:type="pct"/>
            <w:vAlign w:val="center"/>
          </w:tcPr>
          <w:p>
            <w:pPr>
              <w:spacing w:line="300" w:lineRule="exact"/>
              <w:rPr>
                <w:rFonts w:ascii="宋体" w:hAnsi="宋体"/>
                <w:sz w:val="18"/>
                <w:szCs w:val="18"/>
              </w:rPr>
            </w:pPr>
            <w:r>
              <w:rPr>
                <w:rFonts w:ascii="宋体" w:hAnsi="宋体"/>
                <w:sz w:val="18"/>
                <w:szCs w:val="18"/>
              </w:rPr>
              <w:t>1.</w:t>
            </w:r>
            <w:r>
              <w:rPr>
                <w:rFonts w:hint="eastAsia" w:ascii="宋体" w:hAnsi="宋体"/>
                <w:sz w:val="18"/>
                <w:szCs w:val="18"/>
              </w:rPr>
              <w:t>能做计算机硬件组装、操作系统和应用软件安装和调试。</w:t>
            </w:r>
          </w:p>
          <w:p>
            <w:pPr>
              <w:spacing w:line="300" w:lineRule="exact"/>
              <w:rPr>
                <w:rFonts w:ascii="宋体" w:hAnsi="宋体"/>
                <w:sz w:val="18"/>
                <w:szCs w:val="18"/>
              </w:rPr>
            </w:pPr>
            <w:r>
              <w:rPr>
                <w:rFonts w:ascii="宋体" w:hAnsi="宋体"/>
                <w:sz w:val="18"/>
                <w:szCs w:val="18"/>
              </w:rPr>
              <w:t>2.</w:t>
            </w:r>
            <w:r>
              <w:rPr>
                <w:rFonts w:hint="eastAsia" w:ascii="宋体" w:hAnsi="宋体"/>
                <w:sz w:val="18"/>
                <w:szCs w:val="18"/>
              </w:rPr>
              <w:t>能做网络综合布线信息插座、信息模块、跳线、配线架、水平子系统、垂直子系统安装与调试。</w:t>
            </w:r>
          </w:p>
          <w:p>
            <w:pPr>
              <w:spacing w:line="300" w:lineRule="exact"/>
              <w:rPr>
                <w:rFonts w:ascii="宋体" w:hAnsi="宋体"/>
                <w:sz w:val="18"/>
                <w:szCs w:val="18"/>
              </w:rPr>
            </w:pPr>
            <w:r>
              <w:rPr>
                <w:rFonts w:hint="eastAsia" w:ascii="宋体" w:hAnsi="宋体"/>
                <w:sz w:val="18"/>
                <w:szCs w:val="18"/>
              </w:rPr>
              <w:t>3、</w:t>
            </w:r>
            <w:r>
              <w:rPr>
                <w:rFonts w:ascii="宋体" w:hAnsi="宋体"/>
                <w:sz w:val="18"/>
                <w:szCs w:val="18"/>
              </w:rPr>
              <w:t>会做</w:t>
            </w:r>
            <w:r>
              <w:rPr>
                <w:rFonts w:hint="eastAsia" w:ascii="宋体" w:hAnsi="宋体"/>
                <w:sz w:val="18"/>
                <w:szCs w:val="18"/>
              </w:rPr>
              <w:t>计算机系统调优、数据备份、故障检测，能够针对故障问题进行排除，恢复正常使用。</w:t>
            </w:r>
          </w:p>
          <w:p>
            <w:pPr>
              <w:spacing w:line="300" w:lineRule="exact"/>
              <w:rPr>
                <w:rFonts w:ascii="宋体" w:hAnsi="宋体"/>
                <w:sz w:val="18"/>
                <w:szCs w:val="18"/>
              </w:rPr>
            </w:pPr>
            <w:r>
              <w:rPr>
                <w:rFonts w:hint="eastAsia" w:ascii="宋体" w:hAnsi="宋体"/>
                <w:sz w:val="18"/>
                <w:szCs w:val="18"/>
              </w:rPr>
              <w:t>4.会做网络综合布线工作区子系统、水平子系统、垂直子系统、设备间子系统、管理间子系统</w:t>
            </w:r>
          </w:p>
          <w:p>
            <w:pPr>
              <w:spacing w:line="300" w:lineRule="exact"/>
              <w:rPr>
                <w:rFonts w:ascii="宋体" w:hAnsi="宋体"/>
                <w:sz w:val="18"/>
                <w:szCs w:val="18"/>
              </w:rPr>
            </w:pPr>
            <w:r>
              <w:rPr>
                <w:rFonts w:hint="eastAsia" w:ascii="宋体" w:hAnsi="宋体"/>
                <w:sz w:val="18"/>
                <w:szCs w:val="18"/>
              </w:rPr>
              <w:t>建筑群子系统六大子系统应用。</w:t>
            </w:r>
          </w:p>
        </w:tc>
        <w:tc>
          <w:tcPr>
            <w:tcW w:w="1014" w:type="pct"/>
            <w:vAlign w:val="center"/>
          </w:tcPr>
          <w:p>
            <w:pPr>
              <w:spacing w:line="300" w:lineRule="exact"/>
              <w:jc w:val="center"/>
              <w:rPr>
                <w:rFonts w:ascii="宋体" w:hAnsi="宋体"/>
                <w:sz w:val="18"/>
                <w:szCs w:val="18"/>
              </w:rPr>
            </w:pPr>
            <w:r>
              <w:rPr>
                <w:rFonts w:hint="eastAsia" w:ascii="宋体" w:hAnsi="宋体"/>
                <w:sz w:val="18"/>
                <w:szCs w:val="18"/>
              </w:rPr>
              <w:t>计算机组装与维护</w:t>
            </w:r>
          </w:p>
          <w:p>
            <w:pPr>
              <w:spacing w:line="300" w:lineRule="exact"/>
              <w:jc w:val="center"/>
              <w:rPr>
                <w:rFonts w:ascii="宋体" w:hAnsi="宋体"/>
                <w:sz w:val="18"/>
                <w:szCs w:val="18"/>
              </w:rPr>
            </w:pPr>
            <w:r>
              <w:rPr>
                <w:rFonts w:hint="eastAsia" w:ascii="宋体" w:hAnsi="宋体"/>
                <w:sz w:val="18"/>
                <w:szCs w:val="18"/>
              </w:rPr>
              <w:t>网络综合布线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spacing w:line="300" w:lineRule="exact"/>
              <w:jc w:val="center"/>
              <w:rPr>
                <w:rFonts w:ascii="宋体" w:hAnsi="宋体"/>
                <w:sz w:val="18"/>
                <w:szCs w:val="18"/>
              </w:rPr>
            </w:pPr>
          </w:p>
        </w:tc>
        <w:tc>
          <w:tcPr>
            <w:tcW w:w="538" w:type="pct"/>
            <w:vMerge w:val="restart"/>
            <w:vAlign w:val="center"/>
          </w:tcPr>
          <w:p>
            <w:pPr>
              <w:spacing w:line="300" w:lineRule="exact"/>
              <w:jc w:val="center"/>
              <w:rPr>
                <w:rFonts w:ascii="宋体" w:hAnsi="宋体"/>
                <w:sz w:val="18"/>
                <w:szCs w:val="18"/>
              </w:rPr>
            </w:pPr>
            <w:r>
              <w:rPr>
                <w:rFonts w:hint="eastAsia" w:ascii="宋体" w:hAnsi="宋体"/>
                <w:sz w:val="18"/>
                <w:szCs w:val="18"/>
              </w:rPr>
              <w:t>计算机网络搭建与运维管理</w:t>
            </w:r>
          </w:p>
        </w:tc>
        <w:tc>
          <w:tcPr>
            <w:tcW w:w="588" w:type="pct"/>
            <w:vAlign w:val="center"/>
          </w:tcPr>
          <w:p>
            <w:pPr>
              <w:spacing w:line="300" w:lineRule="exact"/>
              <w:rPr>
                <w:rFonts w:ascii="宋体" w:hAnsi="宋体"/>
                <w:sz w:val="18"/>
                <w:szCs w:val="18"/>
              </w:rPr>
            </w:pPr>
            <w:r>
              <w:rPr>
                <w:rFonts w:hint="eastAsia" w:ascii="宋体" w:hAnsi="宋体"/>
                <w:sz w:val="18"/>
                <w:szCs w:val="18"/>
              </w:rPr>
              <w:t>网络搭建.</w:t>
            </w:r>
          </w:p>
        </w:tc>
        <w:tc>
          <w:tcPr>
            <w:tcW w:w="2319" w:type="pct"/>
            <w:vAlign w:val="center"/>
          </w:tcPr>
          <w:p>
            <w:pPr>
              <w:spacing w:line="300" w:lineRule="exact"/>
              <w:rPr>
                <w:rFonts w:ascii="宋体" w:hAnsi="宋体"/>
                <w:sz w:val="18"/>
                <w:szCs w:val="18"/>
              </w:rPr>
            </w:pPr>
            <w:r>
              <w:rPr>
                <w:rFonts w:hint="eastAsia" w:ascii="宋体" w:hAnsi="宋体"/>
                <w:sz w:val="18"/>
                <w:szCs w:val="18"/>
              </w:rPr>
              <w:t>1.能做IP地址编址、双绞线制作、中小型网络设计规划、计算机网络故障排除。</w:t>
            </w:r>
          </w:p>
          <w:p>
            <w:pPr>
              <w:spacing w:line="300" w:lineRule="exact"/>
              <w:rPr>
                <w:rFonts w:ascii="宋体" w:hAnsi="宋体"/>
                <w:sz w:val="18"/>
                <w:szCs w:val="18"/>
              </w:rPr>
            </w:pPr>
            <w:r>
              <w:rPr>
                <w:rFonts w:hint="eastAsia" w:ascii="宋体" w:hAnsi="宋体"/>
                <w:sz w:val="18"/>
                <w:szCs w:val="18"/>
              </w:rPr>
              <w:t>2.能做计算机网络设备部署、能够对计算机网络设备进行配置与正确联通。</w:t>
            </w:r>
          </w:p>
          <w:p>
            <w:pPr>
              <w:spacing w:line="300" w:lineRule="exact"/>
              <w:rPr>
                <w:rFonts w:ascii="宋体" w:hAnsi="宋体"/>
                <w:sz w:val="18"/>
                <w:szCs w:val="18"/>
              </w:rPr>
            </w:pPr>
            <w:r>
              <w:rPr>
                <w:rFonts w:hint="eastAsia" w:ascii="宋体" w:hAnsi="宋体"/>
                <w:sz w:val="18"/>
                <w:szCs w:val="18"/>
              </w:rPr>
              <w:t>3.会做路由器静态、动态路由协议、动态主机配置协议、交换机虚拟局域网、生成树协议、VLAN间路由通信等配置。</w:t>
            </w:r>
          </w:p>
          <w:p>
            <w:pPr>
              <w:spacing w:line="300" w:lineRule="exact"/>
              <w:rPr>
                <w:rFonts w:ascii="宋体" w:hAnsi="宋体"/>
                <w:sz w:val="18"/>
                <w:szCs w:val="18"/>
              </w:rPr>
            </w:pPr>
            <w:r>
              <w:rPr>
                <w:rFonts w:hint="eastAsia" w:ascii="宋体" w:hAnsi="宋体"/>
                <w:sz w:val="18"/>
                <w:szCs w:val="18"/>
              </w:rPr>
              <w:t>4.会做计算机网络故障检测与故障排除、路由器与交换机设备测试与调优以及计算机园区网络综合部署搭建。</w:t>
            </w:r>
          </w:p>
        </w:tc>
        <w:tc>
          <w:tcPr>
            <w:tcW w:w="1014" w:type="pct"/>
            <w:vAlign w:val="center"/>
          </w:tcPr>
          <w:p>
            <w:pPr>
              <w:spacing w:line="300" w:lineRule="exact"/>
              <w:jc w:val="center"/>
              <w:rPr>
                <w:rFonts w:ascii="宋体" w:hAnsi="宋体"/>
                <w:sz w:val="18"/>
                <w:szCs w:val="18"/>
              </w:rPr>
            </w:pPr>
            <w:r>
              <w:rPr>
                <w:rFonts w:hint="eastAsia" w:ascii="宋体" w:hAnsi="宋体"/>
                <w:sz w:val="18"/>
                <w:szCs w:val="18"/>
              </w:rPr>
              <w:t>计算机网络技术</w:t>
            </w:r>
          </w:p>
          <w:p>
            <w:pPr>
              <w:spacing w:line="300" w:lineRule="exact"/>
              <w:jc w:val="center"/>
              <w:rPr>
                <w:rFonts w:ascii="宋体" w:hAnsi="宋体"/>
                <w:sz w:val="18"/>
                <w:szCs w:val="18"/>
              </w:rPr>
            </w:pPr>
            <w:r>
              <w:rPr>
                <w:rFonts w:hint="eastAsia" w:ascii="宋体" w:hAnsi="宋体"/>
                <w:sz w:val="18"/>
                <w:szCs w:val="18"/>
              </w:rPr>
              <w:t>局域网组建</w:t>
            </w:r>
          </w:p>
          <w:p>
            <w:pPr>
              <w:spacing w:line="300" w:lineRule="exact"/>
              <w:jc w:val="center"/>
              <w:rPr>
                <w:rFonts w:ascii="宋体" w:hAnsi="宋体"/>
                <w:sz w:val="18"/>
                <w:szCs w:val="18"/>
              </w:rPr>
            </w:pPr>
            <w:r>
              <w:rPr>
                <w:rFonts w:hint="eastAsia" w:ascii="宋体" w:hAnsi="宋体"/>
                <w:sz w:val="18"/>
                <w:szCs w:val="18"/>
              </w:rPr>
              <w:t>路由与交换技术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spacing w:line="300" w:lineRule="exact"/>
              <w:jc w:val="center"/>
              <w:rPr>
                <w:rFonts w:ascii="宋体" w:hAnsi="宋体"/>
                <w:sz w:val="18"/>
                <w:szCs w:val="18"/>
              </w:rPr>
            </w:pPr>
          </w:p>
        </w:tc>
        <w:tc>
          <w:tcPr>
            <w:tcW w:w="538" w:type="pct"/>
            <w:vMerge w:val="continue"/>
            <w:vAlign w:val="center"/>
          </w:tcPr>
          <w:p>
            <w:pPr>
              <w:spacing w:line="300" w:lineRule="exact"/>
              <w:jc w:val="center"/>
              <w:rPr>
                <w:rFonts w:ascii="宋体" w:hAnsi="宋体"/>
                <w:sz w:val="18"/>
                <w:szCs w:val="18"/>
              </w:rPr>
            </w:pPr>
          </w:p>
        </w:tc>
        <w:tc>
          <w:tcPr>
            <w:tcW w:w="588" w:type="pct"/>
            <w:vAlign w:val="center"/>
          </w:tcPr>
          <w:p>
            <w:pPr>
              <w:spacing w:line="300" w:lineRule="exact"/>
              <w:jc w:val="center"/>
              <w:rPr>
                <w:rFonts w:ascii="宋体" w:hAnsi="宋体"/>
                <w:sz w:val="18"/>
                <w:szCs w:val="18"/>
              </w:rPr>
            </w:pPr>
            <w:r>
              <w:rPr>
                <w:rFonts w:hint="eastAsia" w:ascii="宋体" w:hAnsi="宋体"/>
                <w:sz w:val="18"/>
                <w:szCs w:val="18"/>
              </w:rPr>
              <w:t>运维管理.</w:t>
            </w:r>
          </w:p>
        </w:tc>
        <w:tc>
          <w:tcPr>
            <w:tcW w:w="2319" w:type="pct"/>
            <w:vAlign w:val="center"/>
          </w:tcPr>
          <w:p>
            <w:pPr>
              <w:spacing w:line="300" w:lineRule="exact"/>
              <w:rPr>
                <w:rFonts w:ascii="宋体" w:hAnsi="宋体"/>
                <w:sz w:val="18"/>
                <w:szCs w:val="18"/>
              </w:rPr>
            </w:pPr>
            <w:r>
              <w:rPr>
                <w:rFonts w:hint="eastAsia" w:ascii="宋体" w:hAnsi="宋体"/>
                <w:sz w:val="18"/>
                <w:szCs w:val="18"/>
              </w:rPr>
              <w:t>1.能做IP地址编址、双绞线制作、中小型网络设计规划、计算机网络故障排除。</w:t>
            </w:r>
          </w:p>
          <w:p>
            <w:pPr>
              <w:spacing w:line="300" w:lineRule="exact"/>
              <w:rPr>
                <w:rFonts w:ascii="宋体" w:hAnsi="宋体"/>
                <w:sz w:val="18"/>
                <w:szCs w:val="18"/>
              </w:rPr>
            </w:pPr>
            <w:r>
              <w:rPr>
                <w:rFonts w:hint="eastAsia" w:ascii="宋体" w:hAnsi="宋体"/>
                <w:sz w:val="18"/>
                <w:szCs w:val="18"/>
              </w:rPr>
              <w:t>2.能做计算机网络设备部署、能够对路由器与交换机网络设备进行配置与正确联通。</w:t>
            </w:r>
          </w:p>
          <w:p>
            <w:pPr>
              <w:spacing w:line="300" w:lineRule="exact"/>
              <w:rPr>
                <w:rFonts w:ascii="宋体" w:hAnsi="宋体"/>
                <w:sz w:val="18"/>
                <w:szCs w:val="18"/>
              </w:rPr>
            </w:pPr>
            <w:r>
              <w:rPr>
                <w:rFonts w:hint="eastAsia" w:ascii="宋体" w:hAnsi="宋体"/>
                <w:sz w:val="18"/>
                <w:szCs w:val="18"/>
              </w:rPr>
              <w:t>3.会做路由器链路聚合、虚拟路由冗余协议、双向转发检测、访问控制列表，无线、IPv6路由、生成树协议、VLAN间路由通信等配置。</w:t>
            </w:r>
          </w:p>
          <w:p>
            <w:pPr>
              <w:spacing w:line="300" w:lineRule="exact"/>
              <w:rPr>
                <w:rFonts w:ascii="宋体" w:hAnsi="宋体"/>
                <w:sz w:val="18"/>
                <w:szCs w:val="18"/>
              </w:rPr>
            </w:pPr>
            <w:r>
              <w:rPr>
                <w:rFonts w:hint="eastAsia" w:ascii="宋体" w:hAnsi="宋体"/>
                <w:sz w:val="18"/>
                <w:szCs w:val="18"/>
              </w:rPr>
              <w:t>4.会做计算机广域网与局域网故障检测与排除、防火墙入侵检测系统安全、服务器安装与运维管理。</w:t>
            </w:r>
          </w:p>
        </w:tc>
        <w:tc>
          <w:tcPr>
            <w:tcW w:w="1014" w:type="pct"/>
            <w:vAlign w:val="center"/>
          </w:tcPr>
          <w:p>
            <w:pPr>
              <w:spacing w:line="300" w:lineRule="exact"/>
              <w:jc w:val="center"/>
              <w:rPr>
                <w:rFonts w:ascii="宋体" w:hAnsi="宋体"/>
                <w:sz w:val="18"/>
                <w:szCs w:val="18"/>
              </w:rPr>
            </w:pPr>
            <w:r>
              <w:rPr>
                <w:rFonts w:hint="eastAsia" w:ascii="宋体" w:hAnsi="宋体"/>
                <w:sz w:val="18"/>
                <w:szCs w:val="18"/>
              </w:rPr>
              <w:t>高级网络技术</w:t>
            </w:r>
          </w:p>
          <w:p>
            <w:pPr>
              <w:spacing w:line="300" w:lineRule="exact"/>
              <w:jc w:val="center"/>
              <w:rPr>
                <w:rFonts w:ascii="宋体" w:hAnsi="宋体"/>
                <w:sz w:val="18"/>
                <w:szCs w:val="18"/>
              </w:rPr>
            </w:pPr>
            <w:r>
              <w:rPr>
                <w:rFonts w:hint="eastAsia" w:ascii="宋体" w:hAnsi="宋体"/>
                <w:sz w:val="18"/>
                <w:szCs w:val="18"/>
              </w:rPr>
              <w:t>Linux操作系统</w:t>
            </w:r>
          </w:p>
          <w:p>
            <w:pPr>
              <w:spacing w:line="300" w:lineRule="exact"/>
              <w:jc w:val="center"/>
              <w:rPr>
                <w:rFonts w:ascii="宋体" w:hAnsi="宋体"/>
                <w:sz w:val="18"/>
                <w:szCs w:val="18"/>
              </w:rPr>
            </w:pPr>
            <w:r>
              <w:rPr>
                <w:rFonts w:hint="eastAsia" w:ascii="宋体" w:hAnsi="宋体"/>
                <w:sz w:val="18"/>
                <w:szCs w:val="18"/>
              </w:rPr>
              <w:t>网络安全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spacing w:line="300" w:lineRule="exact"/>
              <w:jc w:val="center"/>
              <w:rPr>
                <w:rFonts w:ascii="宋体" w:hAnsi="宋体"/>
                <w:sz w:val="18"/>
                <w:szCs w:val="18"/>
              </w:rPr>
            </w:pPr>
          </w:p>
        </w:tc>
        <w:tc>
          <w:tcPr>
            <w:tcW w:w="538" w:type="pct"/>
            <w:vMerge w:val="restart"/>
            <w:vAlign w:val="center"/>
          </w:tcPr>
          <w:p>
            <w:pPr>
              <w:spacing w:line="300" w:lineRule="exact"/>
              <w:jc w:val="center"/>
              <w:rPr>
                <w:rFonts w:ascii="宋体" w:hAnsi="宋体"/>
                <w:sz w:val="18"/>
                <w:szCs w:val="18"/>
              </w:rPr>
            </w:pPr>
            <w:r>
              <w:rPr>
                <w:rFonts w:hint="eastAsia" w:ascii="宋体" w:hAnsi="宋体"/>
                <w:sz w:val="18"/>
                <w:szCs w:val="18"/>
              </w:rPr>
              <w:t>计算机软件设计与系统开发</w:t>
            </w:r>
          </w:p>
        </w:tc>
        <w:tc>
          <w:tcPr>
            <w:tcW w:w="588" w:type="pct"/>
            <w:vAlign w:val="center"/>
          </w:tcPr>
          <w:p>
            <w:pPr>
              <w:spacing w:line="300" w:lineRule="exact"/>
              <w:jc w:val="center"/>
              <w:rPr>
                <w:rFonts w:ascii="宋体" w:hAnsi="宋体"/>
                <w:sz w:val="18"/>
                <w:szCs w:val="18"/>
              </w:rPr>
            </w:pPr>
            <w:r>
              <w:rPr>
                <w:rFonts w:hint="eastAsia" w:ascii="宋体" w:hAnsi="宋体"/>
                <w:sz w:val="18"/>
                <w:szCs w:val="18"/>
              </w:rPr>
              <w:t>软件应用设计</w:t>
            </w:r>
          </w:p>
        </w:tc>
        <w:tc>
          <w:tcPr>
            <w:tcW w:w="2319" w:type="pct"/>
            <w:vAlign w:val="center"/>
          </w:tcPr>
          <w:p>
            <w:pPr>
              <w:spacing w:line="300" w:lineRule="exact"/>
              <w:rPr>
                <w:rFonts w:ascii="宋体" w:hAnsi="宋体"/>
                <w:sz w:val="18"/>
                <w:szCs w:val="18"/>
              </w:rPr>
            </w:pPr>
            <w:r>
              <w:rPr>
                <w:rFonts w:hint="eastAsia" w:ascii="宋体" w:hAnsi="宋体"/>
                <w:sz w:val="18"/>
                <w:szCs w:val="18"/>
              </w:rPr>
              <w:t>1.能做平面设计广告牌、灯箱、包装等设计，二维动画设计图像浏览、人物动画、音频同步制作。</w:t>
            </w:r>
          </w:p>
          <w:p>
            <w:pPr>
              <w:spacing w:line="300" w:lineRule="exact"/>
              <w:rPr>
                <w:rFonts w:ascii="宋体" w:hAnsi="宋体"/>
                <w:sz w:val="18"/>
                <w:szCs w:val="18"/>
              </w:rPr>
            </w:pPr>
            <w:r>
              <w:rPr>
                <w:rFonts w:hint="eastAsia" w:ascii="宋体" w:hAnsi="宋体"/>
                <w:sz w:val="18"/>
                <w:szCs w:val="18"/>
              </w:rPr>
              <w:t>2.能做网页设计中博客网站设计、企业网页设计和商务类网站设计。</w:t>
            </w:r>
          </w:p>
          <w:p>
            <w:pPr>
              <w:spacing w:line="300" w:lineRule="exact"/>
              <w:rPr>
                <w:rFonts w:ascii="宋体" w:hAnsi="宋体"/>
                <w:sz w:val="18"/>
                <w:szCs w:val="18"/>
              </w:rPr>
            </w:pPr>
            <w:r>
              <w:rPr>
                <w:rFonts w:hint="eastAsia" w:ascii="宋体" w:hAnsi="宋体"/>
                <w:sz w:val="18"/>
                <w:szCs w:val="18"/>
              </w:rPr>
              <w:t>3.会做图形图像处理绘画工具、图层、钢笔工具、滤镜特效效果，会做动画设计形状动画、动作动画、引导层动画、立体动画、逐帧动画、按钮控制和音频特效效果。</w:t>
            </w:r>
          </w:p>
          <w:p>
            <w:pPr>
              <w:spacing w:line="300" w:lineRule="exact"/>
              <w:rPr>
                <w:rFonts w:ascii="宋体" w:hAnsi="宋体"/>
                <w:sz w:val="18"/>
                <w:szCs w:val="18"/>
              </w:rPr>
            </w:pPr>
            <w:r>
              <w:rPr>
                <w:rFonts w:hint="eastAsia" w:ascii="宋体" w:hAnsi="宋体"/>
                <w:sz w:val="18"/>
                <w:szCs w:val="18"/>
              </w:rPr>
              <w:t>4.会做网页设计表格、表单列表控件、样式、布局与兼容性相关应用。</w:t>
            </w:r>
          </w:p>
        </w:tc>
        <w:tc>
          <w:tcPr>
            <w:tcW w:w="1014" w:type="pct"/>
            <w:vAlign w:val="center"/>
          </w:tcPr>
          <w:p>
            <w:pPr>
              <w:spacing w:line="300" w:lineRule="exact"/>
              <w:jc w:val="center"/>
              <w:rPr>
                <w:rFonts w:ascii="宋体" w:hAnsi="宋体"/>
                <w:sz w:val="18"/>
                <w:szCs w:val="18"/>
              </w:rPr>
            </w:pPr>
            <w:r>
              <w:rPr>
                <w:rFonts w:hint="eastAsia" w:ascii="宋体" w:hAnsi="宋体"/>
                <w:sz w:val="18"/>
                <w:szCs w:val="18"/>
              </w:rPr>
              <w:t>PS图形图像处理</w:t>
            </w:r>
          </w:p>
          <w:p>
            <w:pPr>
              <w:spacing w:line="300" w:lineRule="exact"/>
              <w:jc w:val="center"/>
              <w:rPr>
                <w:rFonts w:ascii="宋体" w:hAnsi="宋体"/>
                <w:sz w:val="18"/>
                <w:szCs w:val="18"/>
              </w:rPr>
            </w:pPr>
            <w:r>
              <w:rPr>
                <w:rFonts w:hint="eastAsia" w:ascii="宋体" w:hAnsi="宋体"/>
                <w:sz w:val="18"/>
                <w:szCs w:val="18"/>
              </w:rPr>
              <w:t>Flash动画设计</w:t>
            </w:r>
          </w:p>
          <w:p>
            <w:pPr>
              <w:spacing w:line="300" w:lineRule="exact"/>
              <w:jc w:val="center"/>
              <w:rPr>
                <w:rFonts w:ascii="宋体" w:hAnsi="宋体"/>
                <w:sz w:val="18"/>
                <w:szCs w:val="18"/>
              </w:rPr>
            </w:pPr>
            <w:r>
              <w:rPr>
                <w:rFonts w:hint="eastAsia" w:ascii="宋体" w:hAnsi="宋体"/>
                <w:sz w:val="18"/>
                <w:szCs w:val="18"/>
              </w:rPr>
              <w:t>网页设计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spacing w:line="300" w:lineRule="exact"/>
              <w:jc w:val="center"/>
              <w:rPr>
                <w:rFonts w:ascii="宋体" w:hAnsi="宋体"/>
                <w:sz w:val="18"/>
                <w:szCs w:val="18"/>
              </w:rPr>
            </w:pPr>
          </w:p>
        </w:tc>
        <w:tc>
          <w:tcPr>
            <w:tcW w:w="538" w:type="pct"/>
            <w:vMerge w:val="continue"/>
            <w:vAlign w:val="center"/>
          </w:tcPr>
          <w:p>
            <w:pPr>
              <w:spacing w:line="300" w:lineRule="exact"/>
              <w:jc w:val="center"/>
              <w:rPr>
                <w:rFonts w:ascii="宋体" w:hAnsi="宋体"/>
                <w:sz w:val="18"/>
                <w:szCs w:val="18"/>
              </w:rPr>
            </w:pPr>
          </w:p>
        </w:tc>
        <w:tc>
          <w:tcPr>
            <w:tcW w:w="588" w:type="pct"/>
            <w:vAlign w:val="center"/>
          </w:tcPr>
          <w:p>
            <w:pPr>
              <w:spacing w:line="300" w:lineRule="exact"/>
              <w:jc w:val="center"/>
              <w:rPr>
                <w:rFonts w:ascii="宋体" w:hAnsi="宋体"/>
                <w:sz w:val="18"/>
                <w:szCs w:val="18"/>
              </w:rPr>
            </w:pPr>
            <w:r>
              <w:rPr>
                <w:rFonts w:hint="eastAsia" w:ascii="宋体" w:hAnsi="宋体"/>
                <w:sz w:val="18"/>
                <w:szCs w:val="18"/>
              </w:rPr>
              <w:t>系统开发</w:t>
            </w:r>
          </w:p>
        </w:tc>
        <w:tc>
          <w:tcPr>
            <w:tcW w:w="2319" w:type="pct"/>
            <w:vAlign w:val="center"/>
          </w:tcPr>
          <w:p>
            <w:pPr>
              <w:spacing w:line="300" w:lineRule="exact"/>
              <w:rPr>
                <w:rFonts w:ascii="宋体" w:hAnsi="宋体"/>
                <w:sz w:val="18"/>
                <w:szCs w:val="18"/>
              </w:rPr>
            </w:pPr>
            <w:r>
              <w:rPr>
                <w:rFonts w:hint="eastAsia" w:ascii="宋体" w:hAnsi="宋体"/>
                <w:sz w:val="18"/>
                <w:szCs w:val="18"/>
              </w:rPr>
              <w:t>1.能做软件开发环境安装与部署、软件开发数据操作和文件处理。</w:t>
            </w:r>
          </w:p>
          <w:p>
            <w:pPr>
              <w:spacing w:line="300" w:lineRule="exact"/>
              <w:rPr>
                <w:rFonts w:ascii="宋体" w:hAnsi="宋体"/>
                <w:sz w:val="18"/>
                <w:szCs w:val="18"/>
              </w:rPr>
            </w:pPr>
            <w:r>
              <w:rPr>
                <w:rFonts w:hint="eastAsia" w:ascii="宋体" w:hAnsi="宋体"/>
                <w:sz w:val="18"/>
                <w:szCs w:val="18"/>
              </w:rPr>
              <w:t>2.能做数据库数据基本操作与配置管理，能够使用数据库进行数据增加、删除、修改和查询。</w:t>
            </w:r>
          </w:p>
          <w:p>
            <w:pPr>
              <w:spacing w:line="300" w:lineRule="exact"/>
              <w:rPr>
                <w:rFonts w:ascii="宋体" w:hAnsi="宋体"/>
                <w:sz w:val="18"/>
                <w:szCs w:val="18"/>
              </w:rPr>
            </w:pPr>
            <w:r>
              <w:rPr>
                <w:rFonts w:hint="eastAsia" w:ascii="宋体" w:hAnsi="宋体"/>
                <w:sz w:val="18"/>
                <w:szCs w:val="18"/>
              </w:rPr>
              <w:t>3.会做软件开发常用循环语句，字符串列表、元组、函数、和重载与封装。</w:t>
            </w:r>
          </w:p>
          <w:p>
            <w:pPr>
              <w:spacing w:line="300" w:lineRule="exact"/>
              <w:rPr>
                <w:rFonts w:ascii="宋体" w:hAnsi="宋体"/>
                <w:sz w:val="18"/>
                <w:szCs w:val="18"/>
              </w:rPr>
            </w:pPr>
            <w:r>
              <w:rPr>
                <w:rFonts w:hint="eastAsia" w:ascii="宋体" w:hAnsi="宋体"/>
                <w:sz w:val="18"/>
                <w:szCs w:val="18"/>
              </w:rPr>
              <w:t>4.会做数据库语言操作、对象管理、完整性约束、安全管理与维护。</w:t>
            </w:r>
          </w:p>
        </w:tc>
        <w:tc>
          <w:tcPr>
            <w:tcW w:w="1014" w:type="pct"/>
            <w:vAlign w:val="center"/>
          </w:tcPr>
          <w:p>
            <w:pPr>
              <w:spacing w:line="300" w:lineRule="exact"/>
              <w:jc w:val="center"/>
              <w:rPr>
                <w:rFonts w:ascii="宋体" w:hAnsi="宋体"/>
                <w:sz w:val="18"/>
                <w:szCs w:val="18"/>
              </w:rPr>
            </w:pPr>
            <w:r>
              <w:rPr>
                <w:rFonts w:hint="eastAsia" w:ascii="宋体" w:hAnsi="宋体"/>
                <w:sz w:val="18"/>
                <w:szCs w:val="18"/>
              </w:rPr>
              <w:t>Java程序设计</w:t>
            </w:r>
          </w:p>
          <w:p>
            <w:pPr>
              <w:spacing w:line="300" w:lineRule="exact"/>
              <w:jc w:val="center"/>
              <w:rPr>
                <w:rFonts w:ascii="宋体" w:hAnsi="宋体"/>
                <w:sz w:val="18"/>
                <w:szCs w:val="18"/>
              </w:rPr>
            </w:pPr>
            <w:r>
              <w:rPr>
                <w:rFonts w:hint="eastAsia" w:ascii="宋体" w:hAnsi="宋体"/>
                <w:sz w:val="18"/>
                <w:szCs w:val="18"/>
              </w:rPr>
              <w:t>Python程序设计</w:t>
            </w:r>
          </w:p>
          <w:p>
            <w:pPr>
              <w:spacing w:line="300" w:lineRule="exact"/>
              <w:jc w:val="center"/>
              <w:rPr>
                <w:rFonts w:ascii="宋体" w:hAnsi="宋体"/>
                <w:sz w:val="18"/>
                <w:szCs w:val="18"/>
              </w:rPr>
            </w:pPr>
            <w:r>
              <w:rPr>
                <w:rFonts w:hint="eastAsia" w:ascii="宋体" w:hAnsi="宋体"/>
                <w:sz w:val="18"/>
                <w:szCs w:val="18"/>
              </w:rPr>
              <w:t>MySQL数据库</w:t>
            </w:r>
          </w:p>
        </w:tc>
      </w:tr>
    </w:tbl>
    <w:p>
      <w:pPr>
        <w:spacing w:line="440" w:lineRule="exact"/>
        <w:ind w:firstLine="482" w:firstLineChars="200"/>
        <w:rPr>
          <w:rFonts w:ascii="宋体" w:hAnsi="宋体" w:eastAsia="宋体" w:cs="宋体"/>
          <w:b/>
          <w:bCs/>
          <w:sz w:val="24"/>
        </w:rPr>
      </w:pPr>
    </w:p>
    <w:p>
      <w:pPr>
        <w:spacing w:line="440" w:lineRule="exact"/>
        <w:ind w:firstLine="482" w:firstLineChars="200"/>
        <w:rPr>
          <w:rFonts w:ascii="宋体" w:hAnsi="宋体" w:eastAsia="宋体" w:cs="宋体"/>
          <w:b/>
          <w:bCs/>
          <w:sz w:val="24"/>
        </w:rPr>
      </w:pPr>
      <w:r>
        <w:rPr>
          <w:rFonts w:hint="eastAsia" w:ascii="宋体" w:hAnsi="宋体" w:eastAsia="宋体" w:cs="宋体"/>
          <w:b/>
          <w:bCs/>
          <w:sz w:val="24"/>
        </w:rPr>
        <w:t>6.课程设置支撑职业能力情况</w:t>
      </w:r>
    </w:p>
    <w:p>
      <w:pPr>
        <w:spacing w:line="440" w:lineRule="exact"/>
        <w:ind w:firstLine="482" w:firstLineChars="200"/>
        <w:rPr>
          <w:rFonts w:ascii="宋体" w:hAnsi="宋体" w:eastAsia="宋体" w:cs="宋体"/>
          <w:b/>
          <w:bCs/>
          <w:sz w:val="24"/>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1418"/>
        <w:gridCol w:w="2977"/>
        <w:gridCol w:w="2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shd w:val="clear" w:color="auto" w:fill="auto"/>
            <w:vAlign w:val="center"/>
          </w:tcPr>
          <w:p>
            <w:pPr>
              <w:spacing w:line="360" w:lineRule="auto"/>
              <w:jc w:val="center"/>
              <w:rPr>
                <w:rFonts w:ascii="宋体" w:hAnsi="宋体"/>
                <w:b/>
                <w:color w:val="000000"/>
                <w:szCs w:val="21"/>
              </w:rPr>
            </w:pPr>
            <w:r>
              <w:rPr>
                <w:rFonts w:hint="eastAsia" w:ascii="宋体" w:hAnsi="宋体"/>
                <w:b/>
                <w:color w:val="000000"/>
                <w:szCs w:val="21"/>
              </w:rPr>
              <w:t>课程性质</w:t>
            </w:r>
          </w:p>
        </w:tc>
        <w:tc>
          <w:tcPr>
            <w:tcW w:w="1418" w:type="dxa"/>
            <w:shd w:val="clear" w:color="auto" w:fill="auto"/>
            <w:vAlign w:val="center"/>
          </w:tcPr>
          <w:p>
            <w:pPr>
              <w:spacing w:line="360" w:lineRule="auto"/>
              <w:jc w:val="center"/>
              <w:rPr>
                <w:rFonts w:ascii="宋体" w:hAnsi="宋体"/>
                <w:b/>
                <w:color w:val="000000"/>
                <w:szCs w:val="21"/>
              </w:rPr>
            </w:pPr>
            <w:r>
              <w:rPr>
                <w:rFonts w:hint="eastAsia" w:ascii="宋体" w:hAnsi="宋体"/>
                <w:b/>
                <w:color w:val="000000"/>
                <w:szCs w:val="21"/>
              </w:rPr>
              <w:t>开设年级</w:t>
            </w:r>
          </w:p>
        </w:tc>
        <w:tc>
          <w:tcPr>
            <w:tcW w:w="2977" w:type="dxa"/>
            <w:shd w:val="clear" w:color="auto" w:fill="auto"/>
            <w:vAlign w:val="center"/>
          </w:tcPr>
          <w:p>
            <w:pPr>
              <w:spacing w:line="360" w:lineRule="auto"/>
              <w:jc w:val="center"/>
              <w:rPr>
                <w:rFonts w:ascii="宋体" w:hAnsi="宋体"/>
                <w:b/>
                <w:color w:val="000000"/>
                <w:szCs w:val="21"/>
              </w:rPr>
            </w:pPr>
            <w:r>
              <w:rPr>
                <w:rFonts w:hint="eastAsia" w:ascii="宋体" w:hAnsi="宋体"/>
                <w:b/>
                <w:color w:val="000000"/>
                <w:szCs w:val="21"/>
              </w:rPr>
              <w:t>职业能力要求</w:t>
            </w:r>
          </w:p>
        </w:tc>
        <w:tc>
          <w:tcPr>
            <w:tcW w:w="2885" w:type="dxa"/>
            <w:shd w:val="clear" w:color="auto" w:fill="auto"/>
            <w:vAlign w:val="center"/>
          </w:tcPr>
          <w:p>
            <w:pPr>
              <w:spacing w:line="360" w:lineRule="auto"/>
              <w:jc w:val="center"/>
              <w:rPr>
                <w:rFonts w:ascii="宋体" w:hAnsi="宋体"/>
                <w:b/>
                <w:color w:val="000000"/>
                <w:szCs w:val="21"/>
              </w:rPr>
            </w:pPr>
            <w:r>
              <w:rPr>
                <w:rFonts w:hint="eastAsia" w:ascii="宋体" w:hAnsi="宋体"/>
                <w:b/>
                <w:color w:val="000000"/>
                <w:szCs w:val="21"/>
              </w:rPr>
              <w:t>课程设置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shd w:val="clear" w:color="auto" w:fill="auto"/>
            <w:vAlign w:val="center"/>
          </w:tcPr>
          <w:p>
            <w:pPr>
              <w:spacing w:line="360" w:lineRule="auto"/>
              <w:jc w:val="center"/>
              <w:rPr>
                <w:rFonts w:ascii="宋体" w:hAnsi="宋体"/>
                <w:color w:val="000000"/>
                <w:szCs w:val="21"/>
                <w:u w:val="single"/>
              </w:rPr>
            </w:pPr>
            <w:r>
              <w:rPr>
                <w:rFonts w:hint="eastAsia" w:ascii="宋体" w:hAnsi="宋体"/>
                <w:color w:val="000000"/>
                <w:szCs w:val="21"/>
              </w:rPr>
              <w:t>专业基础</w:t>
            </w:r>
          </w:p>
        </w:tc>
        <w:tc>
          <w:tcPr>
            <w:tcW w:w="1418" w:type="dxa"/>
            <w:vMerge w:val="restart"/>
            <w:shd w:val="clear" w:color="auto" w:fill="auto"/>
            <w:vAlign w:val="center"/>
          </w:tcPr>
          <w:p>
            <w:pPr>
              <w:spacing w:line="360" w:lineRule="auto"/>
              <w:jc w:val="center"/>
              <w:rPr>
                <w:rFonts w:ascii="宋体" w:hAnsi="宋体"/>
                <w:color w:val="000000"/>
                <w:szCs w:val="21"/>
                <w:u w:val="single"/>
              </w:rPr>
            </w:pPr>
            <w:r>
              <w:rPr>
                <w:rFonts w:hint="eastAsia" w:ascii="宋体" w:hAnsi="宋体"/>
                <w:color w:val="000000"/>
                <w:szCs w:val="21"/>
              </w:rPr>
              <w:t>一年级</w:t>
            </w:r>
          </w:p>
        </w:tc>
        <w:tc>
          <w:tcPr>
            <w:tcW w:w="2977" w:type="dxa"/>
            <w:shd w:val="clear" w:color="auto" w:fill="auto"/>
            <w:vAlign w:val="center"/>
          </w:tcPr>
          <w:p>
            <w:pPr>
              <w:spacing w:line="360" w:lineRule="auto"/>
              <w:jc w:val="center"/>
              <w:rPr>
                <w:rFonts w:ascii="宋体" w:hAnsi="宋体"/>
                <w:color w:val="000000"/>
                <w:szCs w:val="21"/>
              </w:rPr>
            </w:pPr>
            <w:r>
              <w:rPr>
                <w:rFonts w:hint="eastAsia" w:ascii="宋体" w:hAnsi="宋体"/>
                <w:color w:val="000000"/>
                <w:szCs w:val="21"/>
              </w:rPr>
              <w:t>阅读表达能力</w:t>
            </w:r>
          </w:p>
        </w:tc>
        <w:tc>
          <w:tcPr>
            <w:tcW w:w="2885" w:type="dxa"/>
            <w:shd w:val="clear" w:color="auto" w:fill="auto"/>
            <w:vAlign w:val="center"/>
          </w:tcPr>
          <w:p>
            <w:pPr>
              <w:spacing w:line="360" w:lineRule="auto"/>
              <w:jc w:val="center"/>
              <w:rPr>
                <w:rFonts w:ascii="宋体" w:hAnsi="宋体"/>
                <w:color w:val="000000"/>
                <w:szCs w:val="21"/>
              </w:rPr>
            </w:pPr>
            <w:r>
              <w:rPr>
                <w:rFonts w:hint="eastAsia" w:ascii="宋体" w:hAnsi="宋体"/>
                <w:color w:val="000000"/>
                <w:szCs w:val="21"/>
              </w:rPr>
              <w:t>大学英语、中华传统文化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shd w:val="clear" w:color="auto" w:fill="auto"/>
            <w:vAlign w:val="center"/>
          </w:tcPr>
          <w:p>
            <w:pPr>
              <w:spacing w:line="360" w:lineRule="auto"/>
              <w:jc w:val="center"/>
              <w:rPr>
                <w:rFonts w:ascii="宋体" w:hAnsi="宋体"/>
                <w:color w:val="000000"/>
                <w:szCs w:val="21"/>
              </w:rPr>
            </w:pPr>
          </w:p>
        </w:tc>
        <w:tc>
          <w:tcPr>
            <w:tcW w:w="1418" w:type="dxa"/>
            <w:vMerge w:val="continue"/>
            <w:shd w:val="clear" w:color="auto" w:fill="auto"/>
            <w:vAlign w:val="center"/>
          </w:tcPr>
          <w:p>
            <w:pPr>
              <w:spacing w:line="360" w:lineRule="auto"/>
              <w:jc w:val="center"/>
              <w:rPr>
                <w:rFonts w:ascii="宋体" w:hAnsi="宋体"/>
                <w:color w:val="000000"/>
                <w:szCs w:val="21"/>
              </w:rPr>
            </w:pPr>
          </w:p>
        </w:tc>
        <w:tc>
          <w:tcPr>
            <w:tcW w:w="2977" w:type="dxa"/>
            <w:shd w:val="clear" w:color="auto" w:fill="auto"/>
            <w:vAlign w:val="center"/>
          </w:tcPr>
          <w:p>
            <w:pPr>
              <w:spacing w:line="360" w:lineRule="auto"/>
              <w:jc w:val="center"/>
              <w:rPr>
                <w:rFonts w:ascii="宋体" w:hAnsi="宋体"/>
                <w:color w:val="000000"/>
                <w:szCs w:val="21"/>
              </w:rPr>
            </w:pPr>
            <w:r>
              <w:rPr>
                <w:rFonts w:hint="eastAsia" w:ascii="宋体" w:hAnsi="宋体"/>
                <w:color w:val="000000"/>
                <w:szCs w:val="21"/>
              </w:rPr>
              <w:t>计算机基本技能操作</w:t>
            </w:r>
          </w:p>
        </w:tc>
        <w:tc>
          <w:tcPr>
            <w:tcW w:w="2885" w:type="dxa"/>
            <w:shd w:val="clear" w:color="auto" w:fill="auto"/>
            <w:vAlign w:val="center"/>
          </w:tcPr>
          <w:p>
            <w:pPr>
              <w:spacing w:line="360" w:lineRule="auto"/>
              <w:jc w:val="center"/>
              <w:rPr>
                <w:rFonts w:ascii="宋体" w:hAnsi="宋体"/>
                <w:color w:val="000000"/>
                <w:szCs w:val="21"/>
              </w:rPr>
            </w:pPr>
            <w:r>
              <w:rPr>
                <w:rFonts w:hint="eastAsia" w:ascii="宋体" w:hAnsi="宋体"/>
                <w:color w:val="000000"/>
                <w:szCs w:val="21"/>
              </w:rPr>
              <w:t>计算机应用基础、办公自动化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shd w:val="clear" w:color="auto" w:fill="auto"/>
            <w:vAlign w:val="center"/>
          </w:tcPr>
          <w:p>
            <w:pPr>
              <w:spacing w:line="360" w:lineRule="auto"/>
              <w:jc w:val="center"/>
              <w:rPr>
                <w:rFonts w:ascii="宋体" w:hAnsi="宋体"/>
                <w:color w:val="000000"/>
                <w:szCs w:val="21"/>
              </w:rPr>
            </w:pPr>
          </w:p>
        </w:tc>
        <w:tc>
          <w:tcPr>
            <w:tcW w:w="1418" w:type="dxa"/>
            <w:vMerge w:val="continue"/>
            <w:shd w:val="clear" w:color="auto" w:fill="auto"/>
            <w:vAlign w:val="center"/>
          </w:tcPr>
          <w:p>
            <w:pPr>
              <w:spacing w:line="360" w:lineRule="auto"/>
              <w:jc w:val="center"/>
              <w:rPr>
                <w:rFonts w:ascii="宋体" w:hAnsi="宋体"/>
                <w:color w:val="000000"/>
                <w:szCs w:val="21"/>
              </w:rPr>
            </w:pPr>
          </w:p>
        </w:tc>
        <w:tc>
          <w:tcPr>
            <w:tcW w:w="2977" w:type="dxa"/>
            <w:shd w:val="clear" w:color="auto" w:fill="auto"/>
            <w:vAlign w:val="center"/>
          </w:tcPr>
          <w:p>
            <w:pPr>
              <w:spacing w:line="360" w:lineRule="auto"/>
              <w:jc w:val="center"/>
              <w:rPr>
                <w:rFonts w:ascii="宋体" w:hAnsi="宋体"/>
                <w:color w:val="000000"/>
                <w:szCs w:val="21"/>
              </w:rPr>
            </w:pPr>
            <w:r>
              <w:rPr>
                <w:rFonts w:hint="eastAsia" w:ascii="宋体" w:hAnsi="宋体"/>
                <w:color w:val="000000"/>
                <w:szCs w:val="21"/>
              </w:rPr>
              <w:t>硬件安装与调试能力</w:t>
            </w:r>
          </w:p>
          <w:p>
            <w:pPr>
              <w:spacing w:line="360" w:lineRule="auto"/>
              <w:jc w:val="center"/>
              <w:rPr>
                <w:rFonts w:ascii="宋体" w:hAnsi="宋体"/>
                <w:color w:val="000000"/>
                <w:szCs w:val="21"/>
              </w:rPr>
            </w:pPr>
            <w:r>
              <w:rPr>
                <w:rFonts w:hint="eastAsia" w:ascii="宋体" w:hAnsi="宋体"/>
                <w:color w:val="000000"/>
                <w:szCs w:val="21"/>
              </w:rPr>
              <w:t>网络运维玉管理能力</w:t>
            </w:r>
          </w:p>
          <w:p>
            <w:pPr>
              <w:spacing w:line="360" w:lineRule="auto"/>
              <w:jc w:val="center"/>
              <w:rPr>
                <w:rFonts w:ascii="宋体" w:hAnsi="宋体"/>
                <w:color w:val="000000"/>
                <w:szCs w:val="21"/>
              </w:rPr>
            </w:pPr>
            <w:r>
              <w:rPr>
                <w:rFonts w:hint="eastAsia" w:ascii="宋体" w:hAnsi="宋体"/>
                <w:color w:val="000000"/>
                <w:szCs w:val="21"/>
              </w:rPr>
              <w:t>软件开发与设计能力</w:t>
            </w:r>
          </w:p>
        </w:tc>
        <w:tc>
          <w:tcPr>
            <w:tcW w:w="2885" w:type="dxa"/>
            <w:shd w:val="clear" w:color="auto" w:fill="auto"/>
            <w:vAlign w:val="center"/>
          </w:tcPr>
          <w:p>
            <w:pPr>
              <w:spacing w:line="360" w:lineRule="auto"/>
              <w:jc w:val="center"/>
              <w:rPr>
                <w:rFonts w:ascii="宋体" w:hAnsi="宋体"/>
                <w:color w:val="000000"/>
                <w:szCs w:val="21"/>
              </w:rPr>
            </w:pPr>
            <w:r>
              <w:rPr>
                <w:rFonts w:hint="eastAsia" w:ascii="宋体" w:hAnsi="宋体"/>
                <w:color w:val="000000"/>
                <w:szCs w:val="21"/>
              </w:rPr>
              <w:t>计算机组装、计算机网络、java程序设计、图形图像、网页设计、Web前端开发、PR影视后期制作、JSP程序设计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shd w:val="clear" w:color="auto" w:fill="auto"/>
            <w:vAlign w:val="center"/>
          </w:tcPr>
          <w:p>
            <w:pPr>
              <w:spacing w:line="360" w:lineRule="auto"/>
              <w:jc w:val="center"/>
              <w:rPr>
                <w:rFonts w:ascii="宋体" w:hAnsi="宋体"/>
                <w:color w:val="000000"/>
                <w:szCs w:val="21"/>
              </w:rPr>
            </w:pPr>
            <w:r>
              <w:rPr>
                <w:rFonts w:hint="eastAsia" w:ascii="宋体" w:hAnsi="宋体"/>
                <w:color w:val="000000"/>
                <w:szCs w:val="21"/>
              </w:rPr>
              <w:t>专业核心</w:t>
            </w:r>
          </w:p>
        </w:tc>
        <w:tc>
          <w:tcPr>
            <w:tcW w:w="1418" w:type="dxa"/>
            <w:vMerge w:val="restart"/>
            <w:shd w:val="clear" w:color="auto" w:fill="auto"/>
            <w:vAlign w:val="center"/>
          </w:tcPr>
          <w:p>
            <w:pPr>
              <w:spacing w:line="360" w:lineRule="auto"/>
              <w:jc w:val="center"/>
              <w:rPr>
                <w:rFonts w:ascii="宋体" w:hAnsi="宋体"/>
                <w:color w:val="000000"/>
                <w:szCs w:val="21"/>
              </w:rPr>
            </w:pPr>
            <w:r>
              <w:rPr>
                <w:rFonts w:hint="eastAsia" w:ascii="宋体" w:hAnsi="宋体"/>
                <w:color w:val="000000"/>
                <w:szCs w:val="21"/>
              </w:rPr>
              <w:t>二年级</w:t>
            </w:r>
          </w:p>
        </w:tc>
        <w:tc>
          <w:tcPr>
            <w:tcW w:w="2977" w:type="dxa"/>
            <w:shd w:val="clear" w:color="auto" w:fill="auto"/>
            <w:vAlign w:val="center"/>
          </w:tcPr>
          <w:p>
            <w:pPr>
              <w:spacing w:line="360" w:lineRule="auto"/>
              <w:jc w:val="center"/>
              <w:rPr>
                <w:rFonts w:ascii="宋体" w:hAnsi="宋体"/>
                <w:color w:val="000000"/>
                <w:szCs w:val="21"/>
              </w:rPr>
            </w:pPr>
            <w:r>
              <w:rPr>
                <w:rFonts w:hint="eastAsia" w:ascii="宋体" w:hAnsi="宋体"/>
                <w:color w:val="000000"/>
                <w:szCs w:val="21"/>
              </w:rPr>
              <w:t>动画编辑处理能力</w:t>
            </w:r>
          </w:p>
        </w:tc>
        <w:tc>
          <w:tcPr>
            <w:tcW w:w="2885" w:type="dxa"/>
            <w:shd w:val="clear" w:color="auto" w:fill="auto"/>
            <w:vAlign w:val="center"/>
          </w:tcPr>
          <w:p>
            <w:pPr>
              <w:jc w:val="center"/>
            </w:pPr>
            <w:r>
              <w:rPr>
                <w:rFonts w:hint="eastAsia"/>
              </w:rPr>
              <w:t>Flash动画设计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shd w:val="clear" w:color="auto" w:fill="auto"/>
            <w:vAlign w:val="center"/>
          </w:tcPr>
          <w:p>
            <w:pPr>
              <w:spacing w:line="360" w:lineRule="auto"/>
              <w:jc w:val="center"/>
              <w:rPr>
                <w:rFonts w:ascii="宋体" w:hAnsi="宋体"/>
                <w:color w:val="000000"/>
                <w:szCs w:val="21"/>
              </w:rPr>
            </w:pPr>
          </w:p>
        </w:tc>
        <w:tc>
          <w:tcPr>
            <w:tcW w:w="1418" w:type="dxa"/>
            <w:vMerge w:val="continue"/>
            <w:shd w:val="clear" w:color="auto" w:fill="auto"/>
            <w:vAlign w:val="center"/>
          </w:tcPr>
          <w:p>
            <w:pPr>
              <w:spacing w:line="360" w:lineRule="auto"/>
              <w:jc w:val="center"/>
              <w:rPr>
                <w:rFonts w:ascii="宋体" w:hAnsi="宋体"/>
                <w:color w:val="000000"/>
                <w:szCs w:val="21"/>
              </w:rPr>
            </w:pPr>
          </w:p>
        </w:tc>
        <w:tc>
          <w:tcPr>
            <w:tcW w:w="2977" w:type="dxa"/>
            <w:shd w:val="clear" w:color="auto" w:fill="auto"/>
            <w:vAlign w:val="center"/>
          </w:tcPr>
          <w:p>
            <w:pPr>
              <w:spacing w:line="360" w:lineRule="auto"/>
              <w:jc w:val="center"/>
              <w:rPr>
                <w:rFonts w:ascii="宋体" w:hAnsi="宋体"/>
                <w:color w:val="000000"/>
                <w:szCs w:val="21"/>
              </w:rPr>
            </w:pPr>
            <w:r>
              <w:rPr>
                <w:rFonts w:hint="eastAsia" w:ascii="宋体" w:hAnsi="宋体"/>
                <w:color w:val="000000"/>
                <w:szCs w:val="21"/>
              </w:rPr>
              <w:t>前端设计开发能力</w:t>
            </w:r>
          </w:p>
        </w:tc>
        <w:tc>
          <w:tcPr>
            <w:tcW w:w="2885" w:type="dxa"/>
            <w:shd w:val="clear" w:color="auto" w:fill="auto"/>
            <w:vAlign w:val="center"/>
          </w:tcPr>
          <w:p>
            <w:pPr>
              <w:jc w:val="center"/>
            </w:pPr>
            <w:r>
              <w:rPr>
                <w:rFonts w:hint="eastAsia"/>
              </w:rPr>
              <w:t>Web前端开发（1+X）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shd w:val="clear" w:color="auto" w:fill="auto"/>
            <w:vAlign w:val="center"/>
          </w:tcPr>
          <w:p>
            <w:pPr>
              <w:spacing w:line="360" w:lineRule="auto"/>
              <w:jc w:val="center"/>
              <w:rPr>
                <w:rFonts w:ascii="宋体" w:hAnsi="宋体"/>
                <w:color w:val="000000"/>
                <w:szCs w:val="21"/>
              </w:rPr>
            </w:pPr>
          </w:p>
        </w:tc>
        <w:tc>
          <w:tcPr>
            <w:tcW w:w="1418" w:type="dxa"/>
            <w:vMerge w:val="continue"/>
            <w:shd w:val="clear" w:color="auto" w:fill="auto"/>
            <w:vAlign w:val="center"/>
          </w:tcPr>
          <w:p>
            <w:pPr>
              <w:spacing w:line="360" w:lineRule="auto"/>
              <w:jc w:val="center"/>
              <w:rPr>
                <w:rFonts w:ascii="宋体" w:hAnsi="宋体"/>
                <w:color w:val="000000"/>
                <w:szCs w:val="21"/>
              </w:rPr>
            </w:pPr>
          </w:p>
        </w:tc>
        <w:tc>
          <w:tcPr>
            <w:tcW w:w="2977" w:type="dxa"/>
            <w:shd w:val="clear" w:color="auto" w:fill="auto"/>
            <w:vAlign w:val="center"/>
          </w:tcPr>
          <w:p>
            <w:pPr>
              <w:spacing w:line="360" w:lineRule="auto"/>
              <w:jc w:val="center"/>
              <w:rPr>
                <w:rFonts w:ascii="宋体" w:hAnsi="宋体"/>
                <w:color w:val="000000"/>
                <w:szCs w:val="21"/>
              </w:rPr>
            </w:pPr>
            <w:r>
              <w:rPr>
                <w:rFonts w:hint="eastAsia" w:ascii="宋体" w:hAnsi="宋体"/>
                <w:color w:val="000000"/>
                <w:szCs w:val="21"/>
              </w:rPr>
              <w:t>路由交换配置与运维能力</w:t>
            </w:r>
          </w:p>
        </w:tc>
        <w:tc>
          <w:tcPr>
            <w:tcW w:w="2885" w:type="dxa"/>
            <w:shd w:val="clear" w:color="auto" w:fill="auto"/>
            <w:vAlign w:val="center"/>
          </w:tcPr>
          <w:p>
            <w:pPr>
              <w:jc w:val="center"/>
            </w:pPr>
            <w:r>
              <w:rPr>
                <w:rFonts w:hint="eastAsia"/>
              </w:rPr>
              <w:t>路由与交换技术（1+X）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shd w:val="clear" w:color="auto" w:fill="auto"/>
            <w:vAlign w:val="center"/>
          </w:tcPr>
          <w:p>
            <w:pPr>
              <w:spacing w:line="360" w:lineRule="auto"/>
              <w:jc w:val="center"/>
              <w:rPr>
                <w:rFonts w:ascii="宋体" w:hAnsi="宋体"/>
                <w:color w:val="000000"/>
                <w:szCs w:val="21"/>
              </w:rPr>
            </w:pPr>
          </w:p>
        </w:tc>
        <w:tc>
          <w:tcPr>
            <w:tcW w:w="1418" w:type="dxa"/>
            <w:vMerge w:val="continue"/>
            <w:shd w:val="clear" w:color="auto" w:fill="auto"/>
            <w:vAlign w:val="center"/>
          </w:tcPr>
          <w:p>
            <w:pPr>
              <w:spacing w:line="360" w:lineRule="auto"/>
              <w:jc w:val="center"/>
              <w:rPr>
                <w:rFonts w:ascii="宋体" w:hAnsi="宋体"/>
                <w:color w:val="000000"/>
                <w:szCs w:val="21"/>
              </w:rPr>
            </w:pPr>
          </w:p>
        </w:tc>
        <w:tc>
          <w:tcPr>
            <w:tcW w:w="2977" w:type="dxa"/>
            <w:shd w:val="clear" w:color="auto" w:fill="auto"/>
            <w:vAlign w:val="center"/>
          </w:tcPr>
          <w:p>
            <w:pPr>
              <w:spacing w:line="360" w:lineRule="auto"/>
              <w:jc w:val="center"/>
              <w:rPr>
                <w:rFonts w:ascii="宋体" w:hAnsi="宋体"/>
                <w:color w:val="000000"/>
                <w:szCs w:val="21"/>
              </w:rPr>
            </w:pPr>
            <w:r>
              <w:rPr>
                <w:rFonts w:hint="eastAsia" w:ascii="宋体" w:hAnsi="宋体"/>
                <w:color w:val="000000"/>
                <w:szCs w:val="21"/>
              </w:rPr>
              <w:t>数据库设计与运维能力</w:t>
            </w:r>
          </w:p>
        </w:tc>
        <w:tc>
          <w:tcPr>
            <w:tcW w:w="2885" w:type="dxa"/>
            <w:shd w:val="clear" w:color="auto" w:fill="auto"/>
            <w:vAlign w:val="center"/>
          </w:tcPr>
          <w:p>
            <w:pPr>
              <w:jc w:val="center"/>
            </w:pPr>
            <w:r>
              <w:rPr>
                <w:rFonts w:hint="eastAsia"/>
              </w:rPr>
              <w:t>MySQL数据库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shd w:val="clear" w:color="auto" w:fill="auto"/>
            <w:vAlign w:val="center"/>
          </w:tcPr>
          <w:p>
            <w:pPr>
              <w:spacing w:line="360" w:lineRule="auto"/>
              <w:jc w:val="center"/>
              <w:rPr>
                <w:rFonts w:ascii="宋体" w:hAnsi="宋体"/>
                <w:color w:val="000000"/>
                <w:szCs w:val="21"/>
              </w:rPr>
            </w:pPr>
          </w:p>
        </w:tc>
        <w:tc>
          <w:tcPr>
            <w:tcW w:w="1418" w:type="dxa"/>
            <w:vMerge w:val="continue"/>
            <w:shd w:val="clear" w:color="auto" w:fill="auto"/>
            <w:vAlign w:val="center"/>
          </w:tcPr>
          <w:p>
            <w:pPr>
              <w:spacing w:line="360" w:lineRule="auto"/>
              <w:jc w:val="center"/>
              <w:rPr>
                <w:rFonts w:ascii="宋体" w:hAnsi="宋体"/>
                <w:color w:val="000000"/>
                <w:szCs w:val="21"/>
              </w:rPr>
            </w:pPr>
          </w:p>
        </w:tc>
        <w:tc>
          <w:tcPr>
            <w:tcW w:w="2977" w:type="dxa"/>
            <w:shd w:val="clear" w:color="auto" w:fill="auto"/>
            <w:vAlign w:val="center"/>
          </w:tcPr>
          <w:p>
            <w:pPr>
              <w:spacing w:line="360" w:lineRule="auto"/>
              <w:jc w:val="center"/>
              <w:rPr>
                <w:rFonts w:ascii="宋体" w:hAnsi="宋体"/>
                <w:color w:val="000000"/>
                <w:szCs w:val="21"/>
              </w:rPr>
            </w:pPr>
            <w:r>
              <w:rPr>
                <w:rFonts w:hint="eastAsia" w:ascii="宋体" w:hAnsi="宋体"/>
                <w:color w:val="000000"/>
                <w:szCs w:val="21"/>
              </w:rPr>
              <w:t>软件设计与开发能力</w:t>
            </w:r>
          </w:p>
        </w:tc>
        <w:tc>
          <w:tcPr>
            <w:tcW w:w="2885" w:type="dxa"/>
            <w:shd w:val="clear" w:color="auto" w:fill="auto"/>
            <w:vAlign w:val="center"/>
          </w:tcPr>
          <w:p>
            <w:pPr>
              <w:jc w:val="center"/>
            </w:pPr>
            <w:r>
              <w:rPr>
                <w:rFonts w:hint="eastAsia"/>
              </w:rPr>
              <w:t>Python程序设计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shd w:val="clear" w:color="auto" w:fill="auto"/>
            <w:vAlign w:val="center"/>
          </w:tcPr>
          <w:p>
            <w:pPr>
              <w:spacing w:line="360" w:lineRule="auto"/>
              <w:jc w:val="center"/>
              <w:rPr>
                <w:rFonts w:ascii="宋体" w:hAnsi="宋体"/>
                <w:color w:val="000000"/>
                <w:szCs w:val="21"/>
              </w:rPr>
            </w:pPr>
          </w:p>
        </w:tc>
        <w:tc>
          <w:tcPr>
            <w:tcW w:w="1418" w:type="dxa"/>
            <w:vMerge w:val="continue"/>
            <w:shd w:val="clear" w:color="auto" w:fill="auto"/>
            <w:vAlign w:val="center"/>
          </w:tcPr>
          <w:p>
            <w:pPr>
              <w:spacing w:line="360" w:lineRule="auto"/>
              <w:jc w:val="center"/>
              <w:rPr>
                <w:rFonts w:ascii="宋体" w:hAnsi="宋体"/>
                <w:color w:val="000000"/>
                <w:szCs w:val="21"/>
              </w:rPr>
            </w:pPr>
          </w:p>
        </w:tc>
        <w:tc>
          <w:tcPr>
            <w:tcW w:w="2977" w:type="dxa"/>
            <w:shd w:val="clear" w:color="auto" w:fill="auto"/>
            <w:vAlign w:val="center"/>
          </w:tcPr>
          <w:p>
            <w:pPr>
              <w:spacing w:line="360" w:lineRule="auto"/>
              <w:jc w:val="center"/>
              <w:rPr>
                <w:rFonts w:ascii="宋体" w:hAnsi="宋体"/>
                <w:color w:val="000000"/>
                <w:szCs w:val="21"/>
              </w:rPr>
            </w:pPr>
            <w:r>
              <w:rPr>
                <w:rFonts w:hint="eastAsia" w:ascii="宋体" w:hAnsi="宋体"/>
                <w:color w:val="000000"/>
                <w:szCs w:val="21"/>
              </w:rPr>
              <w:t>服务器配置与运维能力</w:t>
            </w:r>
          </w:p>
        </w:tc>
        <w:tc>
          <w:tcPr>
            <w:tcW w:w="2885" w:type="dxa"/>
            <w:shd w:val="clear" w:color="auto" w:fill="auto"/>
            <w:vAlign w:val="center"/>
          </w:tcPr>
          <w:p>
            <w:pPr>
              <w:jc w:val="center"/>
            </w:pPr>
            <w:r>
              <w:rPr>
                <w:rFonts w:hint="eastAsia"/>
              </w:rPr>
              <w:t>Linux操作系统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shd w:val="clear" w:color="auto" w:fill="auto"/>
            <w:vAlign w:val="center"/>
          </w:tcPr>
          <w:p>
            <w:pPr>
              <w:spacing w:line="360" w:lineRule="auto"/>
              <w:jc w:val="center"/>
              <w:rPr>
                <w:rFonts w:ascii="宋体" w:hAnsi="宋体"/>
                <w:color w:val="000000"/>
                <w:szCs w:val="21"/>
              </w:rPr>
            </w:pPr>
            <w:r>
              <w:rPr>
                <w:rFonts w:hint="eastAsia" w:ascii="宋体" w:hAnsi="宋体"/>
                <w:color w:val="000000"/>
                <w:szCs w:val="21"/>
              </w:rPr>
              <w:t>综合实践</w:t>
            </w:r>
          </w:p>
        </w:tc>
        <w:tc>
          <w:tcPr>
            <w:tcW w:w="1418" w:type="dxa"/>
            <w:vMerge w:val="restart"/>
            <w:shd w:val="clear" w:color="auto" w:fill="auto"/>
            <w:vAlign w:val="center"/>
          </w:tcPr>
          <w:p>
            <w:pPr>
              <w:spacing w:line="360" w:lineRule="auto"/>
              <w:jc w:val="center"/>
              <w:rPr>
                <w:rFonts w:ascii="宋体" w:hAnsi="宋体"/>
                <w:color w:val="000000"/>
                <w:szCs w:val="21"/>
              </w:rPr>
            </w:pPr>
            <w:r>
              <w:rPr>
                <w:rFonts w:hint="eastAsia" w:ascii="宋体" w:hAnsi="宋体"/>
                <w:color w:val="000000"/>
                <w:szCs w:val="21"/>
              </w:rPr>
              <w:t>三年级</w:t>
            </w:r>
          </w:p>
        </w:tc>
        <w:tc>
          <w:tcPr>
            <w:tcW w:w="2977" w:type="dxa"/>
            <w:shd w:val="clear" w:color="auto" w:fill="auto"/>
            <w:vAlign w:val="center"/>
          </w:tcPr>
          <w:p>
            <w:pPr>
              <w:spacing w:line="360" w:lineRule="auto"/>
              <w:jc w:val="center"/>
              <w:rPr>
                <w:rFonts w:ascii="宋体" w:hAnsi="宋体"/>
                <w:color w:val="000000"/>
                <w:szCs w:val="21"/>
              </w:rPr>
            </w:pPr>
            <w:r>
              <w:rPr>
                <w:rFonts w:hint="eastAsia" w:ascii="宋体" w:hAnsi="宋体"/>
                <w:color w:val="000000"/>
                <w:szCs w:val="21"/>
              </w:rPr>
              <w:t>应用办公应用与编辑能力</w:t>
            </w:r>
          </w:p>
        </w:tc>
        <w:tc>
          <w:tcPr>
            <w:tcW w:w="2885" w:type="dxa"/>
            <w:shd w:val="clear" w:color="auto" w:fill="auto"/>
            <w:vAlign w:val="center"/>
          </w:tcPr>
          <w:p>
            <w:pPr>
              <w:jc w:val="center"/>
            </w:pPr>
            <w:r>
              <w:rPr>
                <w:rFonts w:hint="eastAsia" w:ascii="宋体" w:hAnsi="宋体"/>
                <w:color w:val="000000"/>
                <w:szCs w:val="21"/>
              </w:rPr>
              <w:t>1+X WPS应用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shd w:val="clear" w:color="auto" w:fill="auto"/>
            <w:vAlign w:val="center"/>
          </w:tcPr>
          <w:p>
            <w:pPr>
              <w:spacing w:line="360" w:lineRule="auto"/>
              <w:jc w:val="center"/>
              <w:rPr>
                <w:rFonts w:ascii="宋体" w:hAnsi="宋体"/>
                <w:color w:val="000000"/>
                <w:szCs w:val="21"/>
              </w:rPr>
            </w:pPr>
          </w:p>
        </w:tc>
        <w:tc>
          <w:tcPr>
            <w:tcW w:w="1418" w:type="dxa"/>
            <w:vMerge w:val="continue"/>
            <w:shd w:val="clear" w:color="auto" w:fill="auto"/>
            <w:vAlign w:val="center"/>
          </w:tcPr>
          <w:p>
            <w:pPr>
              <w:spacing w:line="360" w:lineRule="auto"/>
              <w:jc w:val="center"/>
              <w:rPr>
                <w:rFonts w:ascii="宋体" w:hAnsi="宋体"/>
                <w:color w:val="000000"/>
                <w:szCs w:val="21"/>
              </w:rPr>
            </w:pPr>
          </w:p>
        </w:tc>
        <w:tc>
          <w:tcPr>
            <w:tcW w:w="2977" w:type="dxa"/>
            <w:shd w:val="clear" w:color="auto" w:fill="auto"/>
            <w:vAlign w:val="center"/>
          </w:tcPr>
          <w:p>
            <w:pPr>
              <w:spacing w:line="360" w:lineRule="auto"/>
              <w:jc w:val="center"/>
              <w:rPr>
                <w:rFonts w:ascii="宋体" w:hAnsi="宋体"/>
                <w:color w:val="000000"/>
                <w:szCs w:val="21"/>
              </w:rPr>
            </w:pPr>
            <w:r>
              <w:rPr>
                <w:rFonts w:hint="eastAsia" w:ascii="宋体" w:hAnsi="宋体"/>
                <w:color w:val="000000"/>
                <w:szCs w:val="21"/>
              </w:rPr>
              <w:t>综合设计、应用能力</w:t>
            </w:r>
          </w:p>
        </w:tc>
        <w:tc>
          <w:tcPr>
            <w:tcW w:w="2885" w:type="dxa"/>
            <w:shd w:val="clear" w:color="auto" w:fill="auto"/>
            <w:vAlign w:val="center"/>
          </w:tcPr>
          <w:p>
            <w:pPr>
              <w:spacing w:line="360" w:lineRule="auto"/>
              <w:jc w:val="center"/>
              <w:rPr>
                <w:rFonts w:ascii="宋体" w:hAnsi="宋体"/>
                <w:color w:val="000000"/>
                <w:szCs w:val="21"/>
              </w:rPr>
            </w:pPr>
            <w:r>
              <w:rPr>
                <w:rFonts w:hint="eastAsia" w:ascii="宋体" w:hAnsi="宋体"/>
                <w:color w:val="000000"/>
                <w:szCs w:val="21"/>
              </w:rPr>
              <w:t>毕业设计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shd w:val="clear" w:color="auto" w:fill="auto"/>
            <w:vAlign w:val="center"/>
          </w:tcPr>
          <w:p>
            <w:pPr>
              <w:spacing w:line="360" w:lineRule="auto"/>
              <w:jc w:val="center"/>
              <w:rPr>
                <w:rFonts w:ascii="宋体" w:hAnsi="宋体"/>
                <w:color w:val="000000"/>
                <w:szCs w:val="21"/>
              </w:rPr>
            </w:pPr>
          </w:p>
        </w:tc>
        <w:tc>
          <w:tcPr>
            <w:tcW w:w="1418" w:type="dxa"/>
            <w:vMerge w:val="continue"/>
            <w:shd w:val="clear" w:color="auto" w:fill="auto"/>
            <w:vAlign w:val="center"/>
          </w:tcPr>
          <w:p>
            <w:pPr>
              <w:spacing w:line="360" w:lineRule="auto"/>
              <w:jc w:val="center"/>
              <w:rPr>
                <w:rFonts w:ascii="宋体" w:hAnsi="宋体"/>
                <w:color w:val="000000"/>
                <w:szCs w:val="21"/>
              </w:rPr>
            </w:pPr>
          </w:p>
        </w:tc>
        <w:tc>
          <w:tcPr>
            <w:tcW w:w="2977" w:type="dxa"/>
            <w:shd w:val="clear" w:color="auto" w:fill="auto"/>
            <w:vAlign w:val="center"/>
          </w:tcPr>
          <w:p>
            <w:pPr>
              <w:spacing w:line="360" w:lineRule="auto"/>
              <w:jc w:val="center"/>
              <w:rPr>
                <w:rFonts w:ascii="宋体" w:hAnsi="宋体"/>
                <w:color w:val="000000"/>
                <w:szCs w:val="21"/>
              </w:rPr>
            </w:pPr>
            <w:r>
              <w:rPr>
                <w:rFonts w:hint="eastAsia" w:ascii="宋体" w:hAnsi="宋体"/>
                <w:color w:val="000000"/>
                <w:szCs w:val="21"/>
              </w:rPr>
              <w:t>行业岗位能力</w:t>
            </w:r>
          </w:p>
        </w:tc>
        <w:tc>
          <w:tcPr>
            <w:tcW w:w="2885" w:type="dxa"/>
            <w:shd w:val="clear" w:color="auto" w:fill="auto"/>
            <w:vAlign w:val="center"/>
          </w:tcPr>
          <w:p>
            <w:pPr>
              <w:spacing w:line="360" w:lineRule="auto"/>
              <w:jc w:val="center"/>
              <w:rPr>
                <w:rFonts w:ascii="宋体" w:hAnsi="宋体"/>
                <w:color w:val="000000"/>
                <w:szCs w:val="21"/>
              </w:rPr>
            </w:pPr>
            <w:r>
              <w:rPr>
                <w:rFonts w:hint="eastAsia" w:ascii="宋体" w:hAnsi="宋体"/>
                <w:color w:val="000000"/>
                <w:szCs w:val="21"/>
              </w:rPr>
              <w:t>顶岗实习</w:t>
            </w:r>
          </w:p>
        </w:tc>
      </w:tr>
    </w:tbl>
    <w:p>
      <w:pPr>
        <w:spacing w:line="440" w:lineRule="exact"/>
        <w:ind w:firstLine="482" w:firstLineChars="200"/>
        <w:rPr>
          <w:rFonts w:ascii="宋体" w:hAnsi="宋体" w:eastAsia="宋体" w:cs="宋体"/>
          <w:b/>
          <w:bCs/>
          <w:sz w:val="24"/>
        </w:rPr>
      </w:pPr>
    </w:p>
    <w:p>
      <w:pPr>
        <w:spacing w:line="440" w:lineRule="exact"/>
        <w:ind w:firstLine="482" w:firstLineChars="200"/>
        <w:rPr>
          <w:rFonts w:ascii="宋体" w:hAnsi="宋体" w:eastAsia="宋体" w:cs="宋体"/>
          <w:b/>
          <w:bCs/>
          <w:sz w:val="24"/>
        </w:rPr>
      </w:pPr>
      <w:r>
        <w:rPr>
          <w:rFonts w:hint="eastAsia" w:ascii="宋体" w:hAnsi="宋体" w:eastAsia="宋体" w:cs="宋体"/>
          <w:b/>
          <w:bCs/>
          <w:sz w:val="24"/>
        </w:rPr>
        <w:t>7.相关学校课程设置情况</w:t>
      </w:r>
    </w:p>
    <w:p>
      <w:pPr>
        <w:spacing w:line="440" w:lineRule="exact"/>
        <w:ind w:firstLine="482" w:firstLineChars="200"/>
        <w:rPr>
          <w:rFonts w:ascii="宋体" w:hAnsi="宋体" w:eastAsia="宋体" w:cs="宋体"/>
          <w:b/>
          <w:bCs/>
          <w:sz w:val="24"/>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6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spacing w:line="440" w:lineRule="exact"/>
              <w:jc w:val="center"/>
              <w:rPr>
                <w:rFonts w:ascii="宋体" w:hAnsi="宋体" w:cs="宋体"/>
                <w:b/>
                <w:szCs w:val="21"/>
              </w:rPr>
            </w:pPr>
            <w:r>
              <w:rPr>
                <w:rFonts w:hint="eastAsia" w:ascii="宋体" w:hAnsi="宋体" w:cs="宋体"/>
                <w:b/>
                <w:szCs w:val="21"/>
              </w:rPr>
              <w:t>学校性质</w:t>
            </w:r>
          </w:p>
        </w:tc>
        <w:tc>
          <w:tcPr>
            <w:tcW w:w="6571" w:type="dxa"/>
            <w:shd w:val="clear" w:color="auto" w:fill="auto"/>
            <w:vAlign w:val="center"/>
          </w:tcPr>
          <w:p>
            <w:pPr>
              <w:spacing w:line="440" w:lineRule="exact"/>
              <w:jc w:val="center"/>
              <w:rPr>
                <w:rFonts w:ascii="宋体" w:hAnsi="宋体" w:cs="宋体"/>
                <w:b/>
                <w:szCs w:val="21"/>
              </w:rPr>
            </w:pPr>
            <w:r>
              <w:rPr>
                <w:rFonts w:hint="eastAsia" w:ascii="宋体" w:hAnsi="宋体" w:cs="宋体"/>
                <w:b/>
                <w:szCs w:val="21"/>
              </w:rPr>
              <w:t>专业课程建设情况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spacing w:line="440" w:lineRule="exact"/>
              <w:jc w:val="center"/>
              <w:rPr>
                <w:rFonts w:ascii="宋体" w:hAnsi="宋体" w:cs="宋体"/>
                <w:b/>
                <w:szCs w:val="21"/>
              </w:rPr>
            </w:pPr>
            <w:r>
              <w:rPr>
                <w:rFonts w:hint="eastAsia" w:ascii="宋体" w:hAnsi="宋体" w:cs="宋体"/>
                <w:b/>
                <w:szCs w:val="21"/>
              </w:rPr>
              <w:t>中职学校</w:t>
            </w:r>
          </w:p>
        </w:tc>
        <w:tc>
          <w:tcPr>
            <w:tcW w:w="6571" w:type="dxa"/>
            <w:shd w:val="clear" w:color="auto" w:fill="auto"/>
            <w:vAlign w:val="center"/>
          </w:tcPr>
          <w:p>
            <w:pPr>
              <w:widowControl/>
              <w:shd w:val="clear" w:color="auto" w:fill="FFFFFF"/>
              <w:spacing w:line="440" w:lineRule="exact"/>
              <w:jc w:val="left"/>
              <w:rPr>
                <w:rFonts w:ascii="ˎ̥" w:hAnsi="ˎ̥" w:cs="宋体"/>
                <w:kern w:val="0"/>
                <w:szCs w:val="21"/>
              </w:rPr>
            </w:pPr>
            <w:r>
              <w:rPr>
                <w:rFonts w:hint="eastAsia" w:ascii="ˎ̥" w:hAnsi="ˎ̥" w:cs="宋体"/>
                <w:kern w:val="0"/>
                <w:szCs w:val="21"/>
              </w:rPr>
              <w:t>《计算机软硬件技术基础》、《C语言程序设计》、《计算机网络与网站建设》、《微型计算机安装调试维修》、《办公室软件应用操作》《计算机软硬件技术基础》《操作系统》等课程。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spacing w:line="440" w:lineRule="exact"/>
              <w:jc w:val="center"/>
              <w:rPr>
                <w:rFonts w:ascii="宋体" w:hAnsi="宋体" w:cs="宋体"/>
                <w:b/>
                <w:szCs w:val="21"/>
              </w:rPr>
            </w:pPr>
            <w:r>
              <w:rPr>
                <w:rFonts w:hint="eastAsia" w:ascii="宋体" w:hAnsi="宋体" w:cs="宋体"/>
                <w:b/>
                <w:szCs w:val="21"/>
              </w:rPr>
              <w:t>高职学校</w:t>
            </w:r>
          </w:p>
        </w:tc>
        <w:tc>
          <w:tcPr>
            <w:tcW w:w="6571" w:type="dxa"/>
            <w:shd w:val="clear" w:color="auto" w:fill="auto"/>
            <w:vAlign w:val="center"/>
          </w:tcPr>
          <w:p>
            <w:pPr>
              <w:spacing w:line="440" w:lineRule="exact"/>
              <w:rPr>
                <w:rFonts w:ascii="宋体" w:hAnsi="宋体"/>
                <w:szCs w:val="21"/>
              </w:rPr>
            </w:pPr>
            <w:r>
              <w:rPr>
                <w:rFonts w:hint="eastAsia" w:ascii="宋体" w:hAnsi="宋体"/>
                <w:szCs w:val="21"/>
              </w:rPr>
              <w:t>专业基础课程《计算机组装与维修》、《计算机网络技术》、《图形图像》、、《Java程序设计》、《网页设计》、《PR影视后期制作》、《JSP程序设计》    专业核心课程《Flash动画设计》、《Web前端开发》、《路由与交换技术》、《MySQL数据库》、《Python程序设计》、《Linux操作系统》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spacing w:line="440" w:lineRule="exact"/>
              <w:jc w:val="center"/>
              <w:rPr>
                <w:rFonts w:ascii="宋体" w:hAnsi="宋体" w:cs="宋体"/>
                <w:b/>
                <w:szCs w:val="21"/>
              </w:rPr>
            </w:pPr>
            <w:r>
              <w:rPr>
                <w:rFonts w:hint="eastAsia" w:ascii="宋体" w:hAnsi="宋体" w:cs="宋体"/>
                <w:b/>
                <w:szCs w:val="21"/>
              </w:rPr>
              <w:t>本科院校</w:t>
            </w:r>
          </w:p>
        </w:tc>
        <w:tc>
          <w:tcPr>
            <w:tcW w:w="6571" w:type="dxa"/>
            <w:shd w:val="clear" w:color="auto" w:fill="auto"/>
            <w:vAlign w:val="center"/>
          </w:tcPr>
          <w:p>
            <w:pPr>
              <w:spacing w:line="440" w:lineRule="exact"/>
              <w:rPr>
                <w:rFonts w:ascii="宋体" w:hAnsi="宋体" w:cs="宋体"/>
                <w:szCs w:val="21"/>
              </w:rPr>
            </w:pPr>
            <w:r>
              <w:rPr>
                <w:rFonts w:hint="eastAsia" w:ascii="宋体" w:hAnsi="宋体"/>
                <w:szCs w:val="21"/>
              </w:rPr>
              <w:t>《算法与数据结构》、《计算机数据库原理》、《汇编语言》、、《系统仿真和虚拟现实、《操作系统原理》、《面向对象方法》、《c++语言》、《无线互联网技术、》等课程。</w:t>
            </w:r>
          </w:p>
        </w:tc>
      </w:tr>
    </w:tbl>
    <w:p>
      <w:pPr>
        <w:spacing w:line="440" w:lineRule="exact"/>
        <w:ind w:firstLine="482" w:firstLineChars="200"/>
        <w:rPr>
          <w:rFonts w:ascii="宋体" w:hAnsi="宋体" w:eastAsia="宋体" w:cs="宋体"/>
          <w:b/>
          <w:bCs/>
          <w:sz w:val="24"/>
        </w:rPr>
      </w:pPr>
      <w:r>
        <w:rPr>
          <w:rFonts w:hint="eastAsia" w:ascii="宋体" w:hAnsi="宋体" w:eastAsia="宋体" w:cs="宋体"/>
          <w:b/>
          <w:bCs/>
          <w:sz w:val="24"/>
        </w:rPr>
        <w:t>8.对本专业学生情况调研分析</w:t>
      </w:r>
    </w:p>
    <w:p>
      <w:pPr>
        <w:spacing w:line="440" w:lineRule="exact"/>
        <w:ind w:firstLine="422" w:firstLineChars="200"/>
        <w:rPr>
          <w:rFonts w:ascii="宋体" w:hAnsi="宋体" w:eastAsia="宋体" w:cs="宋体"/>
          <w:b/>
          <w:szCs w:val="21"/>
        </w:rPr>
      </w:pPr>
      <w:r>
        <w:rPr>
          <w:rFonts w:hint="eastAsia" w:ascii="宋体" w:hAnsi="宋体" w:eastAsia="宋体" w:cs="宋体"/>
          <w:b/>
          <w:szCs w:val="21"/>
        </w:rPr>
        <w:t>（1）对专业生源调研分析</w:t>
      </w:r>
    </w:p>
    <w:p>
      <w:pPr>
        <w:spacing w:line="440" w:lineRule="exact"/>
        <w:ind w:firstLine="480" w:firstLineChars="200"/>
        <w:rPr>
          <w:rFonts w:ascii="宋体" w:hAnsi="宋体" w:eastAsia="宋体" w:cs="宋体"/>
          <w:sz w:val="24"/>
        </w:rPr>
      </w:pPr>
      <w:r>
        <w:rPr>
          <w:rFonts w:hint="eastAsia" w:ascii="宋体" w:hAnsi="宋体" w:eastAsia="宋体" w:cs="宋体"/>
          <w:sz w:val="24"/>
        </w:rPr>
        <w:t>根据近三年2019年、2020年和2021年三级数据得出，中职生源占30.4%，普高生源占69.8%，中职学生语文、数学、英语公共基础课程相对薄弱，专业理论与实践课程掌握扎实，高中学生公共基础知识掌握良好，学习能力较强，专业课程需要从基础开设。</w:t>
      </w:r>
    </w:p>
    <w:p>
      <w:pPr>
        <w:spacing w:line="440" w:lineRule="exact"/>
        <w:ind w:firstLine="422" w:firstLineChars="200"/>
        <w:rPr>
          <w:rFonts w:ascii="宋体" w:hAnsi="宋体" w:eastAsia="宋体" w:cs="宋体"/>
          <w:b/>
          <w:szCs w:val="21"/>
        </w:rPr>
      </w:pPr>
      <w:r>
        <w:rPr>
          <w:rFonts w:hint="eastAsia" w:ascii="宋体" w:hAnsi="宋体" w:eastAsia="宋体" w:cs="宋体"/>
          <w:b/>
          <w:szCs w:val="21"/>
        </w:rPr>
        <w:t>（2）本专业在校生学习情况调研分析</w:t>
      </w:r>
    </w:p>
    <w:p>
      <w:pPr>
        <w:spacing w:line="440" w:lineRule="exact"/>
        <w:ind w:firstLine="480" w:firstLineChars="200"/>
        <w:rPr>
          <w:rFonts w:ascii="宋体" w:hAnsi="宋体" w:eastAsia="宋体" w:cs="宋体"/>
          <w:sz w:val="24"/>
        </w:rPr>
      </w:pPr>
      <w:r>
        <w:rPr>
          <w:rFonts w:hint="eastAsia" w:ascii="宋体" w:hAnsi="宋体" w:eastAsia="宋体" w:cs="宋体"/>
          <w:sz w:val="24"/>
        </w:rPr>
        <w:t>通过制定专业培养方案，并依据人才培养方案执行人才培养、课程教学、校企合作等方面展开，取得了一定的成效： 1．课程设置内容瞄准岗位需求，对接职业标准和工作过程，跟进行业发展的新知识、新技术、新工艺、新方法，专业课教材校企合作共同开发，充分体现岗位技能通用技术需求。2．积极提高教师教学能力，按照人才培养方案，不断提升教师教学能力素养，参加山东省职业院校教学能力大赛，在教学方法、教学设计和课堂授课等环节，融入课程教学全过程，提高教师教育教学水平。计算机应用技术专业教学团队荣获山东省职业院校教师教学能力大赛二等奖。 3．学生技能大赛上水平。瞄准生产一线，注重计算机网络新一代信息技术的应用，积极培养学生参加技能大赛，通过技能大赛，增强学生实践能力，团队协作能力、交流沟通能力、解决问题能力。近四年来指导学生荣获省级以上技能大赛奖项28项，其中特等奖2项、一等奖4项，二等奖8项，学生技术技能水平不断提高。4.加强了教研室建设，根据教学需要和实际情况开展教研活动，课程思政教学、常规教学检查、公开课交流等活动，开展以教学为中心的教学研讨，提升教师教育教学水平。5．校企专业共建，与企业专家交流沟通，开发校本教材、开发教学资源、设定教学情境、编写课程标准、确定人才培养方案，以岗位能力为核心，培养高素质、技能型人才。</w:t>
      </w:r>
    </w:p>
    <w:p>
      <w:pPr>
        <w:spacing w:line="440" w:lineRule="exact"/>
        <w:ind w:firstLine="480" w:firstLineChars="200"/>
        <w:rPr>
          <w:rFonts w:ascii="宋体" w:hAnsi="宋体" w:eastAsia="宋体" w:cs="宋体"/>
          <w:sz w:val="24"/>
        </w:rPr>
      </w:pPr>
      <w:r>
        <w:rPr>
          <w:rFonts w:hint="eastAsia" w:ascii="宋体" w:hAnsi="宋体" w:eastAsia="宋体" w:cs="宋体"/>
          <w:sz w:val="24"/>
        </w:rPr>
        <w:t>执行人才培养方案取得成绩的同时，也存在不足:1.人才培养方案实施过程中存在多次调整更换模板。实施过程个别细节不够连贯，个别环节安排紧凑，在人才培养方案实施过程中，还需随时总结，逐步形成自己专业特色人才培养方案。2.执行专业人才培养方案力度有待进一步加强。人才培养方案随着岗位职业能力需求要进行修订，相对应开设课程也会随之更新，就需要专业教师不断学习新知识，掌握新技能，带领学生学习新方向适应岗位需求。存在个别老师跟进新技术有些滞后，还需通过课程培训、技术交流和校企技能提升等多种方式，跟进新技术、赶上新方向，带动学生共同提高技术技能水平。</w:t>
      </w:r>
    </w:p>
    <w:p>
      <w:pPr>
        <w:spacing w:line="440" w:lineRule="exact"/>
        <w:ind w:firstLine="422" w:firstLineChars="200"/>
        <w:rPr>
          <w:rFonts w:ascii="宋体" w:hAnsi="宋体" w:eastAsia="宋体" w:cs="宋体"/>
          <w:b/>
          <w:szCs w:val="21"/>
        </w:rPr>
      </w:pPr>
      <w:r>
        <w:rPr>
          <w:rFonts w:hint="eastAsia" w:ascii="宋体" w:hAnsi="宋体" w:eastAsia="宋体" w:cs="宋体"/>
          <w:b/>
          <w:szCs w:val="21"/>
        </w:rPr>
        <w:t>（3）本专业毕业生就业情况</w:t>
      </w:r>
    </w:p>
    <w:p>
      <w:pPr>
        <w:spacing w:line="440" w:lineRule="exact"/>
        <w:ind w:firstLine="480" w:firstLineChars="200"/>
        <w:rPr>
          <w:rFonts w:ascii="宋体" w:hAnsi="宋体" w:eastAsia="宋体" w:cs="宋体"/>
          <w:sz w:val="24"/>
        </w:rPr>
      </w:pPr>
      <w:r>
        <w:rPr>
          <w:rFonts w:hint="eastAsia" w:ascii="宋体" w:hAnsi="宋体" w:eastAsia="宋体" w:cs="宋体"/>
          <w:sz w:val="24"/>
        </w:rPr>
        <w:t>通过近三年计算机应用技术专业毕业生就业岗位类型统计，计算机软件开发、计算机网络工程和web前端开发所占比例相对较高。</w:t>
      </w:r>
    </w:p>
    <w:tbl>
      <w:tblPr>
        <w:tblStyle w:val="21"/>
        <w:tblpPr w:leftFromText="180" w:rightFromText="180" w:vertAnchor="text" w:horzAnchor="page" w:tblpX="2002" w:tblpY="426"/>
        <w:tblOverlap w:val="never"/>
        <w:tblW w:w="0" w:type="auto"/>
        <w:tblInd w:w="0" w:type="dxa"/>
        <w:tblLayout w:type="fixed"/>
        <w:tblCellMar>
          <w:top w:w="0" w:type="dxa"/>
          <w:left w:w="108" w:type="dxa"/>
          <w:bottom w:w="0" w:type="dxa"/>
          <w:right w:w="108" w:type="dxa"/>
        </w:tblCellMar>
      </w:tblPr>
      <w:tblGrid>
        <w:gridCol w:w="5615"/>
        <w:gridCol w:w="2202"/>
      </w:tblGrid>
      <w:tr>
        <w:tblPrEx>
          <w:tblCellMar>
            <w:top w:w="0" w:type="dxa"/>
            <w:left w:w="108" w:type="dxa"/>
            <w:bottom w:w="0" w:type="dxa"/>
            <w:right w:w="108" w:type="dxa"/>
          </w:tblCellMar>
        </w:tblPrEx>
        <w:trPr>
          <w:trHeight w:val="227" w:hRule="atLeast"/>
        </w:trPr>
        <w:tc>
          <w:tcPr>
            <w:tcW w:w="56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60" w:lineRule="auto"/>
              <w:ind w:firstLine="480" w:firstLineChars="200"/>
              <w:jc w:val="center"/>
              <w:rPr>
                <w:rFonts w:asciiTheme="minorEastAsia" w:hAnsiTheme="minorEastAsia"/>
                <w:sz w:val="24"/>
              </w:rPr>
            </w:pPr>
            <w:r>
              <w:rPr>
                <w:rFonts w:hint="eastAsia" w:asciiTheme="minorEastAsia" w:hAnsiTheme="minorEastAsia"/>
                <w:sz w:val="24"/>
              </w:rPr>
              <w:t>计算机应用专业人才岗位</w:t>
            </w:r>
          </w:p>
        </w:tc>
        <w:tc>
          <w:tcPr>
            <w:tcW w:w="22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60" w:lineRule="auto"/>
              <w:ind w:firstLine="480" w:firstLineChars="200"/>
              <w:jc w:val="center"/>
              <w:rPr>
                <w:rFonts w:asciiTheme="minorEastAsia" w:hAnsiTheme="minorEastAsia"/>
                <w:sz w:val="24"/>
              </w:rPr>
            </w:pPr>
            <w:r>
              <w:rPr>
                <w:rFonts w:hint="eastAsia" w:asciiTheme="minorEastAsia" w:hAnsiTheme="minorEastAsia"/>
                <w:sz w:val="24"/>
              </w:rPr>
              <w:t>比例（%）</w:t>
            </w:r>
          </w:p>
        </w:tc>
      </w:tr>
      <w:tr>
        <w:tblPrEx>
          <w:tblCellMar>
            <w:top w:w="0" w:type="dxa"/>
            <w:left w:w="108" w:type="dxa"/>
            <w:bottom w:w="0" w:type="dxa"/>
            <w:right w:w="108" w:type="dxa"/>
          </w:tblCellMar>
        </w:tblPrEx>
        <w:trPr>
          <w:trHeight w:val="227" w:hRule="atLeast"/>
        </w:trPr>
        <w:tc>
          <w:tcPr>
            <w:tcW w:w="56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60" w:lineRule="auto"/>
              <w:ind w:firstLine="480" w:firstLineChars="200"/>
              <w:jc w:val="center"/>
              <w:rPr>
                <w:rFonts w:asciiTheme="minorEastAsia" w:hAnsiTheme="minorEastAsia"/>
                <w:sz w:val="24"/>
              </w:rPr>
            </w:pPr>
            <w:r>
              <w:rPr>
                <w:rFonts w:hint="eastAsia" w:asciiTheme="minorEastAsia" w:hAnsiTheme="minorEastAsia"/>
                <w:sz w:val="24"/>
              </w:rPr>
              <w:t>1．计算机软件开发</w:t>
            </w:r>
          </w:p>
        </w:tc>
        <w:tc>
          <w:tcPr>
            <w:tcW w:w="22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60" w:lineRule="auto"/>
              <w:ind w:firstLine="480" w:firstLineChars="200"/>
              <w:jc w:val="center"/>
              <w:rPr>
                <w:rFonts w:asciiTheme="minorEastAsia" w:hAnsiTheme="minorEastAsia"/>
                <w:sz w:val="24"/>
              </w:rPr>
            </w:pPr>
            <w:r>
              <w:rPr>
                <w:rFonts w:hint="eastAsia" w:asciiTheme="minorEastAsia" w:hAnsiTheme="minorEastAsia"/>
                <w:sz w:val="24"/>
              </w:rPr>
              <w:t>31</w:t>
            </w:r>
          </w:p>
        </w:tc>
      </w:tr>
      <w:tr>
        <w:tblPrEx>
          <w:tblCellMar>
            <w:top w:w="0" w:type="dxa"/>
            <w:left w:w="108" w:type="dxa"/>
            <w:bottom w:w="0" w:type="dxa"/>
            <w:right w:w="108" w:type="dxa"/>
          </w:tblCellMar>
        </w:tblPrEx>
        <w:trPr>
          <w:trHeight w:val="227" w:hRule="atLeast"/>
        </w:trPr>
        <w:tc>
          <w:tcPr>
            <w:tcW w:w="56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60" w:lineRule="auto"/>
              <w:ind w:firstLine="480" w:firstLineChars="200"/>
              <w:jc w:val="center"/>
              <w:rPr>
                <w:rFonts w:asciiTheme="minorEastAsia" w:hAnsiTheme="minorEastAsia"/>
                <w:sz w:val="24"/>
              </w:rPr>
            </w:pPr>
            <w:r>
              <w:rPr>
                <w:rFonts w:hint="eastAsia" w:asciiTheme="minorEastAsia" w:hAnsiTheme="minorEastAsia"/>
                <w:sz w:val="24"/>
              </w:rPr>
              <w:t>2．计算机网络工程</w:t>
            </w:r>
          </w:p>
        </w:tc>
        <w:tc>
          <w:tcPr>
            <w:tcW w:w="22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60" w:lineRule="auto"/>
              <w:ind w:firstLine="480" w:firstLineChars="200"/>
              <w:jc w:val="center"/>
              <w:rPr>
                <w:rFonts w:asciiTheme="minorEastAsia" w:hAnsiTheme="minorEastAsia"/>
                <w:sz w:val="24"/>
              </w:rPr>
            </w:pPr>
            <w:r>
              <w:rPr>
                <w:rFonts w:hint="eastAsia" w:asciiTheme="minorEastAsia" w:hAnsiTheme="minorEastAsia"/>
                <w:sz w:val="24"/>
              </w:rPr>
              <w:t>29</w:t>
            </w:r>
          </w:p>
        </w:tc>
      </w:tr>
      <w:tr>
        <w:tblPrEx>
          <w:tblCellMar>
            <w:top w:w="0" w:type="dxa"/>
            <w:left w:w="108" w:type="dxa"/>
            <w:bottom w:w="0" w:type="dxa"/>
            <w:right w:w="108" w:type="dxa"/>
          </w:tblCellMar>
        </w:tblPrEx>
        <w:trPr>
          <w:trHeight w:val="227" w:hRule="atLeast"/>
        </w:trPr>
        <w:tc>
          <w:tcPr>
            <w:tcW w:w="56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60" w:lineRule="auto"/>
              <w:ind w:firstLine="480" w:firstLineChars="200"/>
              <w:jc w:val="center"/>
              <w:rPr>
                <w:rFonts w:asciiTheme="minorEastAsia" w:hAnsiTheme="minorEastAsia"/>
                <w:sz w:val="24"/>
              </w:rPr>
            </w:pPr>
            <w:r>
              <w:rPr>
                <w:rFonts w:hint="eastAsia" w:asciiTheme="minorEastAsia" w:hAnsiTheme="minorEastAsia"/>
                <w:sz w:val="24"/>
              </w:rPr>
              <w:t>3.计算机Web前端开发</w:t>
            </w:r>
          </w:p>
        </w:tc>
        <w:tc>
          <w:tcPr>
            <w:tcW w:w="22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60" w:lineRule="auto"/>
              <w:ind w:firstLine="480" w:firstLineChars="200"/>
              <w:jc w:val="center"/>
              <w:rPr>
                <w:rFonts w:asciiTheme="minorEastAsia" w:hAnsiTheme="minorEastAsia"/>
                <w:sz w:val="24"/>
              </w:rPr>
            </w:pPr>
            <w:r>
              <w:rPr>
                <w:rFonts w:hint="eastAsia" w:asciiTheme="minorEastAsia" w:hAnsiTheme="minorEastAsia"/>
                <w:sz w:val="24"/>
              </w:rPr>
              <w:t>21.5</w:t>
            </w:r>
          </w:p>
        </w:tc>
      </w:tr>
      <w:tr>
        <w:tblPrEx>
          <w:tblCellMar>
            <w:top w:w="0" w:type="dxa"/>
            <w:left w:w="108" w:type="dxa"/>
            <w:bottom w:w="0" w:type="dxa"/>
            <w:right w:w="108" w:type="dxa"/>
          </w:tblCellMar>
        </w:tblPrEx>
        <w:trPr>
          <w:trHeight w:val="227" w:hRule="atLeast"/>
        </w:trPr>
        <w:tc>
          <w:tcPr>
            <w:tcW w:w="56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60" w:lineRule="auto"/>
              <w:ind w:firstLine="480" w:firstLineChars="200"/>
              <w:jc w:val="center"/>
              <w:rPr>
                <w:rFonts w:asciiTheme="minorEastAsia" w:hAnsiTheme="minorEastAsia"/>
                <w:sz w:val="24"/>
              </w:rPr>
            </w:pPr>
            <w:r>
              <w:rPr>
                <w:rFonts w:hint="eastAsia" w:asciiTheme="minorEastAsia" w:hAnsiTheme="minorEastAsia"/>
                <w:sz w:val="24"/>
              </w:rPr>
              <w:t>4.</w:t>
            </w:r>
            <w:r>
              <w:rPr>
                <w:rFonts w:asciiTheme="minorEastAsia" w:hAnsiTheme="minorEastAsia"/>
                <w:sz w:val="24"/>
              </w:rPr>
              <w:t xml:space="preserve"> </w:t>
            </w:r>
            <w:r>
              <w:rPr>
                <w:rFonts w:hint="eastAsia" w:asciiTheme="minorEastAsia" w:hAnsiTheme="minorEastAsia"/>
                <w:sz w:val="24"/>
              </w:rPr>
              <w:t>网络安全</w:t>
            </w:r>
          </w:p>
        </w:tc>
        <w:tc>
          <w:tcPr>
            <w:tcW w:w="22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60" w:lineRule="auto"/>
              <w:ind w:firstLine="480" w:firstLineChars="200"/>
              <w:jc w:val="center"/>
              <w:rPr>
                <w:rFonts w:asciiTheme="minorEastAsia" w:hAnsiTheme="minorEastAsia"/>
                <w:sz w:val="24"/>
              </w:rPr>
            </w:pPr>
            <w:r>
              <w:rPr>
                <w:rFonts w:hint="eastAsia" w:asciiTheme="minorEastAsia" w:hAnsiTheme="minorEastAsia"/>
                <w:sz w:val="24"/>
              </w:rPr>
              <w:t>6.2</w:t>
            </w:r>
          </w:p>
        </w:tc>
      </w:tr>
      <w:tr>
        <w:tblPrEx>
          <w:tblCellMar>
            <w:top w:w="0" w:type="dxa"/>
            <w:left w:w="108" w:type="dxa"/>
            <w:bottom w:w="0" w:type="dxa"/>
            <w:right w:w="108" w:type="dxa"/>
          </w:tblCellMar>
        </w:tblPrEx>
        <w:trPr>
          <w:trHeight w:val="227" w:hRule="atLeast"/>
        </w:trPr>
        <w:tc>
          <w:tcPr>
            <w:tcW w:w="56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60" w:lineRule="auto"/>
              <w:ind w:firstLine="480" w:firstLineChars="200"/>
              <w:jc w:val="center"/>
              <w:rPr>
                <w:rFonts w:asciiTheme="minorEastAsia" w:hAnsiTheme="minorEastAsia"/>
                <w:sz w:val="24"/>
              </w:rPr>
            </w:pPr>
            <w:r>
              <w:rPr>
                <w:rFonts w:hint="eastAsia" w:asciiTheme="minorEastAsia" w:hAnsiTheme="minorEastAsia"/>
                <w:sz w:val="24"/>
              </w:rPr>
              <w:t>5. 硬件工程</w:t>
            </w:r>
          </w:p>
        </w:tc>
        <w:tc>
          <w:tcPr>
            <w:tcW w:w="22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60" w:lineRule="auto"/>
              <w:ind w:firstLine="480" w:firstLineChars="200"/>
              <w:jc w:val="center"/>
              <w:rPr>
                <w:rFonts w:asciiTheme="minorEastAsia" w:hAnsiTheme="minorEastAsia"/>
                <w:sz w:val="24"/>
              </w:rPr>
            </w:pPr>
            <w:r>
              <w:rPr>
                <w:rFonts w:hint="eastAsia" w:asciiTheme="minorEastAsia" w:hAnsiTheme="minorEastAsia"/>
                <w:sz w:val="24"/>
              </w:rPr>
              <w:t>4.8</w:t>
            </w:r>
          </w:p>
        </w:tc>
      </w:tr>
      <w:tr>
        <w:tblPrEx>
          <w:tblCellMar>
            <w:top w:w="0" w:type="dxa"/>
            <w:left w:w="108" w:type="dxa"/>
            <w:bottom w:w="0" w:type="dxa"/>
            <w:right w:w="108" w:type="dxa"/>
          </w:tblCellMar>
        </w:tblPrEx>
        <w:trPr>
          <w:trHeight w:val="227" w:hRule="atLeast"/>
        </w:trPr>
        <w:tc>
          <w:tcPr>
            <w:tcW w:w="56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60" w:lineRule="auto"/>
              <w:ind w:firstLine="480" w:firstLineChars="200"/>
              <w:jc w:val="center"/>
              <w:rPr>
                <w:rFonts w:asciiTheme="minorEastAsia" w:hAnsiTheme="minorEastAsia"/>
                <w:sz w:val="24"/>
              </w:rPr>
            </w:pPr>
            <w:r>
              <w:rPr>
                <w:rFonts w:hint="eastAsia" w:asciiTheme="minorEastAsia" w:hAnsiTheme="minorEastAsia"/>
                <w:sz w:val="24"/>
              </w:rPr>
              <w:t>6.网站管理与优化</w:t>
            </w:r>
          </w:p>
        </w:tc>
        <w:tc>
          <w:tcPr>
            <w:tcW w:w="22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60" w:lineRule="auto"/>
              <w:ind w:firstLine="480" w:firstLineChars="200"/>
              <w:jc w:val="center"/>
              <w:rPr>
                <w:rFonts w:asciiTheme="minorEastAsia" w:hAnsiTheme="minorEastAsia"/>
                <w:sz w:val="24"/>
              </w:rPr>
            </w:pPr>
            <w:r>
              <w:rPr>
                <w:rFonts w:hint="eastAsia" w:asciiTheme="minorEastAsia" w:hAnsiTheme="minorEastAsia"/>
                <w:sz w:val="24"/>
              </w:rPr>
              <w:t>4.1</w:t>
            </w:r>
          </w:p>
        </w:tc>
      </w:tr>
      <w:tr>
        <w:tblPrEx>
          <w:tblCellMar>
            <w:top w:w="0" w:type="dxa"/>
            <w:left w:w="108" w:type="dxa"/>
            <w:bottom w:w="0" w:type="dxa"/>
            <w:right w:w="108" w:type="dxa"/>
          </w:tblCellMar>
        </w:tblPrEx>
        <w:trPr>
          <w:trHeight w:val="227" w:hRule="atLeast"/>
        </w:trPr>
        <w:tc>
          <w:tcPr>
            <w:tcW w:w="56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60" w:lineRule="auto"/>
              <w:ind w:firstLine="480" w:firstLineChars="200"/>
              <w:jc w:val="center"/>
              <w:rPr>
                <w:rFonts w:asciiTheme="minorEastAsia" w:hAnsiTheme="minorEastAsia"/>
                <w:sz w:val="24"/>
              </w:rPr>
            </w:pPr>
            <w:r>
              <w:rPr>
                <w:rFonts w:hint="eastAsia" w:asciiTheme="minorEastAsia" w:hAnsiTheme="minorEastAsia"/>
                <w:sz w:val="24"/>
              </w:rPr>
              <w:t>7.其他</w:t>
            </w:r>
          </w:p>
        </w:tc>
        <w:tc>
          <w:tcPr>
            <w:tcW w:w="22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60" w:lineRule="auto"/>
              <w:ind w:firstLine="480" w:firstLineChars="200"/>
              <w:jc w:val="center"/>
              <w:rPr>
                <w:rFonts w:asciiTheme="minorEastAsia" w:hAnsiTheme="minorEastAsia"/>
                <w:sz w:val="24"/>
              </w:rPr>
            </w:pPr>
            <w:r>
              <w:rPr>
                <w:rFonts w:hint="eastAsia" w:asciiTheme="minorEastAsia" w:hAnsiTheme="minorEastAsia"/>
                <w:sz w:val="24"/>
              </w:rPr>
              <w:t>3.4</w:t>
            </w:r>
          </w:p>
        </w:tc>
      </w:tr>
    </w:tbl>
    <w:p>
      <w:pPr>
        <w:spacing w:line="440" w:lineRule="exact"/>
        <w:ind w:firstLine="562" w:firstLineChars="200"/>
        <w:rPr>
          <w:b/>
          <w:bCs/>
          <w:sz w:val="28"/>
          <w:szCs w:val="28"/>
        </w:rPr>
      </w:pPr>
    </w:p>
    <w:p>
      <w:pPr>
        <w:spacing w:line="440" w:lineRule="exact"/>
        <w:ind w:firstLine="562" w:firstLineChars="200"/>
        <w:rPr>
          <w:b/>
          <w:bCs/>
          <w:sz w:val="28"/>
          <w:szCs w:val="28"/>
        </w:rPr>
      </w:pPr>
    </w:p>
    <w:p>
      <w:pPr>
        <w:spacing w:line="440" w:lineRule="exact"/>
        <w:ind w:firstLine="562" w:firstLineChars="200"/>
        <w:rPr>
          <w:rFonts w:hint="eastAsia"/>
          <w:b/>
          <w:bCs/>
          <w:sz w:val="28"/>
          <w:szCs w:val="28"/>
        </w:rPr>
      </w:pPr>
    </w:p>
    <w:p>
      <w:pPr>
        <w:spacing w:line="440" w:lineRule="exact"/>
        <w:ind w:firstLine="562" w:firstLineChars="200"/>
        <w:rPr>
          <w:rFonts w:hint="eastAsia"/>
          <w:b/>
          <w:bCs/>
          <w:sz w:val="28"/>
          <w:szCs w:val="28"/>
        </w:rPr>
      </w:pPr>
    </w:p>
    <w:p>
      <w:pPr>
        <w:spacing w:line="440" w:lineRule="exact"/>
        <w:ind w:firstLine="562" w:firstLineChars="200"/>
        <w:rPr>
          <w:rFonts w:hint="eastAsia"/>
          <w:b/>
          <w:bCs/>
          <w:sz w:val="28"/>
          <w:szCs w:val="28"/>
        </w:rPr>
      </w:pPr>
    </w:p>
    <w:p>
      <w:pPr>
        <w:spacing w:line="440" w:lineRule="exact"/>
        <w:ind w:firstLine="562" w:firstLineChars="200"/>
        <w:rPr>
          <w:rFonts w:hint="eastAsia"/>
          <w:b/>
          <w:bCs/>
          <w:sz w:val="28"/>
          <w:szCs w:val="28"/>
        </w:rPr>
      </w:pPr>
    </w:p>
    <w:p>
      <w:pPr>
        <w:spacing w:line="440" w:lineRule="exact"/>
        <w:ind w:firstLine="562" w:firstLineChars="200"/>
        <w:rPr>
          <w:rFonts w:hint="eastAsia"/>
          <w:b/>
          <w:bCs/>
          <w:sz w:val="28"/>
          <w:szCs w:val="28"/>
        </w:rPr>
      </w:pPr>
    </w:p>
    <w:p>
      <w:pPr>
        <w:spacing w:line="440" w:lineRule="exact"/>
        <w:ind w:firstLine="562" w:firstLineChars="200"/>
        <w:rPr>
          <w:rFonts w:hint="eastAsia"/>
          <w:b/>
          <w:bCs/>
          <w:sz w:val="28"/>
          <w:szCs w:val="28"/>
        </w:rPr>
      </w:pPr>
    </w:p>
    <w:p>
      <w:pPr>
        <w:spacing w:line="440" w:lineRule="exact"/>
        <w:ind w:firstLine="562" w:firstLineChars="200"/>
        <w:rPr>
          <w:rFonts w:hint="eastAsia"/>
          <w:b/>
          <w:bCs/>
          <w:sz w:val="28"/>
          <w:szCs w:val="28"/>
        </w:rPr>
      </w:pPr>
    </w:p>
    <w:p>
      <w:pPr>
        <w:spacing w:line="440" w:lineRule="exact"/>
        <w:ind w:firstLine="562" w:firstLineChars="200"/>
        <w:rPr>
          <w:rFonts w:hint="eastAsia"/>
          <w:b/>
          <w:bCs/>
          <w:sz w:val="28"/>
          <w:szCs w:val="28"/>
        </w:rPr>
      </w:pPr>
    </w:p>
    <w:p>
      <w:pPr>
        <w:spacing w:line="440" w:lineRule="exact"/>
        <w:ind w:firstLine="562" w:firstLineChars="200"/>
        <w:rPr>
          <w:rFonts w:hint="eastAsia"/>
          <w:b/>
          <w:bCs/>
          <w:sz w:val="28"/>
          <w:szCs w:val="28"/>
        </w:rPr>
      </w:pPr>
    </w:p>
    <w:p>
      <w:pPr>
        <w:spacing w:line="440" w:lineRule="exact"/>
        <w:ind w:firstLine="562" w:firstLineChars="200"/>
        <w:rPr>
          <w:rFonts w:hint="eastAsia"/>
          <w:b/>
          <w:bCs/>
          <w:sz w:val="28"/>
          <w:szCs w:val="28"/>
        </w:rPr>
      </w:pPr>
    </w:p>
    <w:p>
      <w:pPr>
        <w:spacing w:line="440" w:lineRule="exact"/>
        <w:ind w:firstLine="562" w:firstLineChars="200"/>
        <w:rPr>
          <w:rFonts w:hint="eastAsia"/>
          <w:b/>
          <w:bCs/>
          <w:sz w:val="28"/>
          <w:szCs w:val="28"/>
        </w:rPr>
      </w:pPr>
    </w:p>
    <w:p>
      <w:pPr>
        <w:spacing w:line="440" w:lineRule="exact"/>
        <w:ind w:firstLine="420" w:firstLineChars="200"/>
        <w:rPr>
          <w:rFonts w:hint="eastAsia"/>
          <w:b/>
          <w:bCs/>
          <w:sz w:val="28"/>
          <w:szCs w:val="28"/>
        </w:rPr>
      </w:pPr>
      <w:r>
        <w:drawing>
          <wp:anchor distT="0" distB="0" distL="114300" distR="114300" simplePos="0" relativeHeight="251663360" behindDoc="0" locked="0" layoutInCell="1" allowOverlap="1">
            <wp:simplePos x="0" y="0"/>
            <wp:positionH relativeFrom="column">
              <wp:posOffset>571500</wp:posOffset>
            </wp:positionH>
            <wp:positionV relativeFrom="paragraph">
              <wp:posOffset>46355</wp:posOffset>
            </wp:positionV>
            <wp:extent cx="4962525" cy="2819400"/>
            <wp:effectExtent l="0" t="0" r="9525" b="0"/>
            <wp:wrapSquare wrapText="bothSides"/>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4962525" cy="2819400"/>
                    </a:xfrm>
                    <a:prstGeom prst="rect">
                      <a:avLst/>
                    </a:prstGeom>
                  </pic:spPr>
                </pic:pic>
              </a:graphicData>
            </a:graphic>
          </wp:anchor>
        </w:drawing>
      </w:r>
    </w:p>
    <w:p>
      <w:pPr>
        <w:spacing w:line="440" w:lineRule="exact"/>
        <w:ind w:firstLine="562" w:firstLineChars="200"/>
        <w:rPr>
          <w:rFonts w:hint="eastAsia"/>
          <w:b/>
          <w:bCs/>
          <w:sz w:val="28"/>
          <w:szCs w:val="28"/>
        </w:rPr>
      </w:pPr>
    </w:p>
    <w:p>
      <w:pPr>
        <w:spacing w:line="440" w:lineRule="exact"/>
        <w:ind w:firstLine="562" w:firstLineChars="200"/>
        <w:rPr>
          <w:rFonts w:hint="eastAsia"/>
          <w:b/>
          <w:bCs/>
          <w:sz w:val="28"/>
          <w:szCs w:val="28"/>
        </w:rPr>
      </w:pPr>
    </w:p>
    <w:p>
      <w:pPr>
        <w:spacing w:line="440" w:lineRule="exact"/>
        <w:ind w:firstLine="562" w:firstLineChars="200"/>
        <w:rPr>
          <w:rFonts w:hint="eastAsia"/>
          <w:b/>
          <w:bCs/>
          <w:sz w:val="28"/>
          <w:szCs w:val="28"/>
        </w:rPr>
      </w:pPr>
    </w:p>
    <w:p>
      <w:pPr>
        <w:spacing w:line="440" w:lineRule="exact"/>
        <w:ind w:firstLine="562" w:firstLineChars="200"/>
        <w:rPr>
          <w:rFonts w:hint="eastAsia"/>
          <w:b/>
          <w:bCs/>
          <w:sz w:val="28"/>
          <w:szCs w:val="28"/>
        </w:rPr>
      </w:pPr>
    </w:p>
    <w:p>
      <w:pPr>
        <w:spacing w:line="440" w:lineRule="exact"/>
        <w:ind w:firstLine="562" w:firstLineChars="200"/>
        <w:rPr>
          <w:rFonts w:hint="eastAsia"/>
          <w:b/>
          <w:bCs/>
          <w:sz w:val="28"/>
          <w:szCs w:val="28"/>
        </w:rPr>
      </w:pPr>
    </w:p>
    <w:p>
      <w:pPr>
        <w:spacing w:line="440" w:lineRule="exact"/>
        <w:ind w:firstLine="562" w:firstLineChars="200"/>
        <w:rPr>
          <w:rFonts w:hint="eastAsia"/>
          <w:b/>
          <w:bCs/>
          <w:sz w:val="28"/>
          <w:szCs w:val="28"/>
        </w:rPr>
      </w:pPr>
    </w:p>
    <w:p>
      <w:pPr>
        <w:spacing w:line="440" w:lineRule="exact"/>
        <w:ind w:firstLine="562" w:firstLineChars="200"/>
        <w:rPr>
          <w:rFonts w:hint="eastAsia"/>
          <w:b/>
          <w:bCs/>
          <w:sz w:val="28"/>
          <w:szCs w:val="28"/>
        </w:rPr>
      </w:pPr>
    </w:p>
    <w:p>
      <w:pPr>
        <w:spacing w:line="440" w:lineRule="exact"/>
        <w:ind w:firstLine="562" w:firstLineChars="200"/>
        <w:rPr>
          <w:rFonts w:hint="eastAsia"/>
          <w:b/>
          <w:bCs/>
          <w:sz w:val="28"/>
          <w:szCs w:val="28"/>
        </w:rPr>
      </w:pPr>
    </w:p>
    <w:p>
      <w:pPr>
        <w:spacing w:line="440" w:lineRule="exact"/>
        <w:ind w:firstLine="562" w:firstLineChars="200"/>
        <w:rPr>
          <w:rFonts w:hint="eastAsia"/>
          <w:b/>
          <w:bCs/>
          <w:sz w:val="28"/>
          <w:szCs w:val="28"/>
        </w:rPr>
      </w:pPr>
    </w:p>
    <w:p>
      <w:pPr>
        <w:spacing w:line="440" w:lineRule="exact"/>
        <w:ind w:firstLine="562" w:firstLineChars="200"/>
        <w:rPr>
          <w:rFonts w:hint="eastAsia"/>
          <w:b/>
          <w:bCs/>
          <w:sz w:val="28"/>
          <w:szCs w:val="28"/>
        </w:rPr>
      </w:pPr>
    </w:p>
    <w:p>
      <w:pPr>
        <w:spacing w:line="440" w:lineRule="exact"/>
        <w:ind w:firstLine="562" w:firstLineChars="200"/>
        <w:rPr>
          <w:b/>
          <w:bCs/>
          <w:sz w:val="28"/>
          <w:szCs w:val="28"/>
        </w:rPr>
      </w:pPr>
      <w:r>
        <w:rPr>
          <w:rFonts w:hint="eastAsia"/>
          <w:b/>
          <w:bCs/>
          <w:sz w:val="28"/>
          <w:szCs w:val="28"/>
        </w:rPr>
        <w:t>三、分析与建议</w:t>
      </w:r>
    </w:p>
    <w:p>
      <w:pPr>
        <w:spacing w:line="440" w:lineRule="exact"/>
        <w:ind w:firstLine="482" w:firstLineChars="200"/>
        <w:rPr>
          <w:rFonts w:ascii="宋体" w:hAnsi="宋体" w:eastAsia="宋体" w:cs="宋体"/>
          <w:b/>
          <w:bCs/>
          <w:sz w:val="24"/>
        </w:rPr>
      </w:pPr>
      <w:r>
        <w:rPr>
          <w:rFonts w:hint="eastAsia" w:ascii="宋体" w:hAnsi="宋体" w:eastAsia="宋体" w:cs="宋体"/>
          <w:b/>
          <w:bCs/>
          <w:sz w:val="24"/>
        </w:rPr>
        <w:t>1.调研资料分析</w:t>
      </w:r>
    </w:p>
    <w:p>
      <w:pPr>
        <w:spacing w:line="440" w:lineRule="exact"/>
        <w:ind w:firstLine="316" w:firstLineChars="150"/>
        <w:rPr>
          <w:rFonts w:asciiTheme="minorEastAsia" w:hAnsiTheme="minorEastAsia"/>
          <w:b/>
          <w:szCs w:val="21"/>
        </w:rPr>
      </w:pPr>
      <w:r>
        <w:rPr>
          <w:rFonts w:hint="eastAsia" w:asciiTheme="minorEastAsia" w:hAnsiTheme="minorEastAsia"/>
          <w:b/>
          <w:szCs w:val="21"/>
        </w:rPr>
        <w:t>（1）职业结构分布</w:t>
      </w:r>
    </w:p>
    <w:p>
      <w:pPr>
        <w:spacing w:line="440" w:lineRule="exact"/>
        <w:ind w:firstLine="480" w:firstLineChars="200"/>
        <w:rPr>
          <w:rFonts w:asciiTheme="minorEastAsia" w:hAnsiTheme="minorEastAsia"/>
          <w:sz w:val="24"/>
        </w:rPr>
      </w:pPr>
      <w:r>
        <w:rPr>
          <w:rFonts w:hint="eastAsia" w:asciiTheme="minorEastAsia" w:hAnsiTheme="minorEastAsia"/>
          <w:sz w:val="24"/>
        </w:rPr>
        <w:t>目前企业计算机应用技术专业从业专业人员主要在职工作人员为主,所占比例为86.7%;应届毕业生,所占比例为13.3%(其中有7.6%的学生具有校内实习实践工作经验,5.7%学生无工作经验)，相对来说有实习实践工作经验同学，能够更快的适应工作岗位。</w:t>
      </w:r>
    </w:p>
    <w:p>
      <w:pPr>
        <w:spacing w:line="440" w:lineRule="exact"/>
        <w:ind w:firstLine="480" w:firstLineChars="200"/>
        <w:jc w:val="center"/>
        <w:rPr>
          <w:rFonts w:asciiTheme="minorEastAsia" w:hAnsiTheme="minorEastAsia"/>
          <w:sz w:val="24"/>
        </w:rPr>
      </w:pPr>
      <w:r>
        <w:rPr>
          <w:rFonts w:hint="eastAsia" w:asciiTheme="minorEastAsia" w:hAnsiTheme="minorEastAsia"/>
          <w:sz w:val="24"/>
        </w:rPr>
        <w:drawing>
          <wp:anchor distT="0" distB="0" distL="114300" distR="114300" simplePos="0" relativeHeight="251668480" behindDoc="0" locked="0" layoutInCell="1" allowOverlap="1">
            <wp:simplePos x="0" y="0"/>
            <wp:positionH relativeFrom="column">
              <wp:posOffset>897255</wp:posOffset>
            </wp:positionH>
            <wp:positionV relativeFrom="paragraph">
              <wp:posOffset>102870</wp:posOffset>
            </wp:positionV>
            <wp:extent cx="4448175" cy="2562225"/>
            <wp:effectExtent l="0" t="0" r="9525" b="9525"/>
            <wp:wrapNone/>
            <wp:docPr id="25" name="图片 25" descr="200812410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2008124101233"/>
                    <pic:cNvPicPr>
                      <a:picLocks noChangeAspect="1" noChangeArrowheads="1"/>
                    </pic:cNvPicPr>
                  </pic:nvPicPr>
                  <pic:blipFill>
                    <a:blip r:embed="rId22">
                      <a:extLst>
                        <a:ext uri="{28A0092B-C50C-407E-A947-70E740481C1C}">
                          <a14:useLocalDpi xmlns:a14="http://schemas.microsoft.com/office/drawing/2010/main" val="0"/>
                        </a:ext>
                      </a:extLst>
                    </a:blip>
                    <a:srcRect b="18573"/>
                    <a:stretch>
                      <a:fillRect/>
                    </a:stretch>
                  </pic:blipFill>
                  <pic:spPr>
                    <a:xfrm>
                      <a:off x="0" y="0"/>
                      <a:ext cx="4448175" cy="2562225"/>
                    </a:xfrm>
                    <a:prstGeom prst="rect">
                      <a:avLst/>
                    </a:prstGeom>
                    <a:noFill/>
                    <a:ln>
                      <a:noFill/>
                    </a:ln>
                  </pic:spPr>
                </pic:pic>
              </a:graphicData>
            </a:graphic>
          </wp:anchor>
        </w:drawing>
      </w:r>
      <w:r>
        <w:rPr>
          <w:rFonts w:hint="eastAsia" w:asciiTheme="minorEastAsia" w:hAnsiTheme="minorEastAsia"/>
          <w:sz w:val="24"/>
        </w:rPr>
        <w:br w:type="textWrapping"/>
      </w:r>
    </w:p>
    <w:p>
      <w:pPr>
        <w:spacing w:line="440" w:lineRule="exact"/>
        <w:ind w:firstLine="480" w:firstLineChars="200"/>
        <w:jc w:val="center"/>
        <w:rPr>
          <w:rFonts w:asciiTheme="minorEastAsia" w:hAnsiTheme="minorEastAsia"/>
          <w:sz w:val="24"/>
        </w:rPr>
      </w:pPr>
    </w:p>
    <w:p>
      <w:pPr>
        <w:spacing w:line="440" w:lineRule="exact"/>
        <w:ind w:firstLine="480" w:firstLineChars="200"/>
        <w:jc w:val="center"/>
        <w:rPr>
          <w:rFonts w:asciiTheme="minorEastAsia" w:hAnsiTheme="minorEastAsia"/>
          <w:sz w:val="24"/>
        </w:rPr>
      </w:pPr>
    </w:p>
    <w:p>
      <w:pPr>
        <w:spacing w:line="440" w:lineRule="exact"/>
        <w:ind w:firstLine="480" w:firstLineChars="200"/>
        <w:jc w:val="center"/>
        <w:rPr>
          <w:rFonts w:asciiTheme="minorEastAsia" w:hAnsiTheme="minorEastAsia"/>
          <w:sz w:val="24"/>
        </w:rPr>
      </w:pPr>
    </w:p>
    <w:p>
      <w:pPr>
        <w:spacing w:line="440" w:lineRule="exact"/>
        <w:ind w:firstLine="480" w:firstLineChars="200"/>
        <w:jc w:val="center"/>
        <w:rPr>
          <w:rFonts w:asciiTheme="minorEastAsia" w:hAnsiTheme="minorEastAsia"/>
          <w:sz w:val="24"/>
        </w:rPr>
      </w:pPr>
    </w:p>
    <w:p>
      <w:pPr>
        <w:spacing w:line="440" w:lineRule="exact"/>
        <w:ind w:firstLine="480" w:firstLineChars="200"/>
        <w:jc w:val="center"/>
        <w:rPr>
          <w:rFonts w:asciiTheme="minorEastAsia" w:hAnsiTheme="minorEastAsia"/>
          <w:sz w:val="24"/>
        </w:rPr>
      </w:pPr>
      <w:r>
        <w:rPr>
          <w:rFonts w:hint="eastAsia" w:asciiTheme="minorEastAsia" w:hAnsiTheme="minorEastAsia"/>
          <w:sz w:val="24"/>
        </w:rPr>
        <w:t>IT专业人员的职业结构分布状况</w:t>
      </w:r>
    </w:p>
    <w:p>
      <w:pPr>
        <w:spacing w:line="440" w:lineRule="exact"/>
        <w:ind w:firstLine="480" w:firstLineChars="200"/>
        <w:rPr>
          <w:rFonts w:asciiTheme="minorEastAsia" w:hAnsiTheme="minorEastAsia"/>
          <w:sz w:val="24"/>
        </w:rPr>
      </w:pPr>
    </w:p>
    <w:p>
      <w:pPr>
        <w:spacing w:line="440" w:lineRule="exact"/>
        <w:ind w:firstLine="480" w:firstLineChars="200"/>
        <w:rPr>
          <w:rFonts w:asciiTheme="minorEastAsia" w:hAnsiTheme="minorEastAsia"/>
          <w:sz w:val="24"/>
        </w:rPr>
      </w:pPr>
    </w:p>
    <w:p>
      <w:pPr>
        <w:spacing w:line="440" w:lineRule="exact"/>
        <w:ind w:firstLine="480" w:firstLineChars="200"/>
        <w:rPr>
          <w:rFonts w:asciiTheme="minorEastAsia" w:hAnsiTheme="minorEastAsia"/>
          <w:sz w:val="24"/>
        </w:rPr>
      </w:pPr>
    </w:p>
    <w:p>
      <w:pPr>
        <w:spacing w:line="440" w:lineRule="exact"/>
        <w:ind w:firstLine="480" w:firstLineChars="200"/>
        <w:rPr>
          <w:rFonts w:asciiTheme="minorEastAsia" w:hAnsiTheme="minorEastAsia"/>
          <w:sz w:val="24"/>
        </w:rPr>
      </w:pPr>
    </w:p>
    <w:p>
      <w:pPr>
        <w:spacing w:line="440" w:lineRule="exact"/>
        <w:ind w:firstLine="422" w:firstLineChars="200"/>
        <w:rPr>
          <w:rFonts w:asciiTheme="minorEastAsia" w:hAnsiTheme="minorEastAsia"/>
          <w:b/>
          <w:szCs w:val="21"/>
        </w:rPr>
      </w:pPr>
      <w:r>
        <w:rPr>
          <w:rFonts w:hint="eastAsia" w:asciiTheme="minorEastAsia" w:hAnsiTheme="minorEastAsia"/>
          <w:b/>
          <w:szCs w:val="21"/>
        </w:rPr>
        <w:t>（2）从业工作经历 </w:t>
      </w:r>
    </w:p>
    <w:p>
      <w:pPr>
        <w:spacing w:line="440" w:lineRule="exact"/>
        <w:ind w:firstLine="480" w:firstLineChars="200"/>
        <w:rPr>
          <w:rFonts w:asciiTheme="minorEastAsia" w:hAnsiTheme="minorEastAsia"/>
          <w:sz w:val="24"/>
        </w:rPr>
      </w:pPr>
      <w:r>
        <w:rPr>
          <w:rFonts w:hint="eastAsia" w:asciiTheme="minorEastAsia" w:hAnsiTheme="minorEastAsia"/>
          <w:sz w:val="24"/>
        </w:rPr>
        <w:t xml:space="preserve">计算机应用技术专业从业人员工作经历,工作经历在2年以内的占了37.9%的比例,其中小于1年从业经历的占到14.4%,1-2年从业经历的占到23.5%,有3年以上从业经历的人员占据了62.1%的比例｡其中3-4年从业经历的占24.4%,5-6年从业经历的占到16.8%;7年及以上从业经历的占到20.9%｡ 随着信息化建设和应用水平的提高,高素质的计算机应用技术专业从业技术人才队伍已经在日益发展壮大｡ </w:t>
      </w:r>
    </w:p>
    <w:p>
      <w:pPr>
        <w:spacing w:line="440" w:lineRule="exact"/>
        <w:ind w:firstLine="480" w:firstLineChars="200"/>
        <w:jc w:val="center"/>
        <w:rPr>
          <w:rFonts w:asciiTheme="minorEastAsia" w:hAnsiTheme="minorEastAsia"/>
          <w:sz w:val="24"/>
        </w:rPr>
      </w:pPr>
      <w:r>
        <w:rPr>
          <w:rFonts w:hint="eastAsia" w:asciiTheme="minorEastAsia" w:hAnsiTheme="minorEastAsia"/>
          <w:sz w:val="24"/>
        </w:rPr>
        <w:drawing>
          <wp:anchor distT="0" distB="0" distL="114300" distR="114300" simplePos="0" relativeHeight="251669504" behindDoc="0" locked="0" layoutInCell="1" allowOverlap="1">
            <wp:simplePos x="0" y="0"/>
            <wp:positionH relativeFrom="column">
              <wp:posOffset>154305</wp:posOffset>
            </wp:positionH>
            <wp:positionV relativeFrom="paragraph">
              <wp:posOffset>161925</wp:posOffset>
            </wp:positionV>
            <wp:extent cx="5200650" cy="3028950"/>
            <wp:effectExtent l="0" t="0" r="0" b="0"/>
            <wp:wrapNone/>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200650" cy="3028950"/>
                    </a:xfrm>
                    <a:prstGeom prst="rect">
                      <a:avLst/>
                    </a:prstGeom>
                    <a:noFill/>
                    <a:ln>
                      <a:noFill/>
                    </a:ln>
                  </pic:spPr>
                </pic:pic>
              </a:graphicData>
            </a:graphic>
          </wp:anchor>
        </w:drawing>
      </w:r>
    </w:p>
    <w:p>
      <w:pPr>
        <w:spacing w:line="440" w:lineRule="exact"/>
        <w:ind w:firstLine="480" w:firstLineChars="200"/>
        <w:jc w:val="center"/>
        <w:rPr>
          <w:rFonts w:asciiTheme="minorEastAsia" w:hAnsiTheme="minorEastAsia"/>
          <w:sz w:val="24"/>
        </w:rPr>
      </w:pPr>
    </w:p>
    <w:p>
      <w:pPr>
        <w:spacing w:line="440" w:lineRule="exact"/>
        <w:ind w:firstLine="480" w:firstLineChars="200"/>
        <w:jc w:val="center"/>
        <w:rPr>
          <w:rFonts w:asciiTheme="minorEastAsia" w:hAnsiTheme="minorEastAsia"/>
          <w:sz w:val="24"/>
        </w:rPr>
      </w:pPr>
    </w:p>
    <w:p>
      <w:pPr>
        <w:spacing w:line="440" w:lineRule="exact"/>
        <w:ind w:firstLine="480" w:firstLineChars="200"/>
        <w:jc w:val="center"/>
        <w:rPr>
          <w:rFonts w:asciiTheme="minorEastAsia" w:hAnsiTheme="minorEastAsia"/>
          <w:sz w:val="24"/>
        </w:rPr>
      </w:pPr>
    </w:p>
    <w:p>
      <w:pPr>
        <w:spacing w:line="440" w:lineRule="exact"/>
        <w:ind w:firstLine="480" w:firstLineChars="200"/>
        <w:jc w:val="center"/>
        <w:rPr>
          <w:rFonts w:asciiTheme="minorEastAsia" w:hAnsiTheme="minorEastAsia"/>
          <w:sz w:val="24"/>
        </w:rPr>
      </w:pPr>
    </w:p>
    <w:p>
      <w:pPr>
        <w:spacing w:line="440" w:lineRule="exact"/>
        <w:ind w:firstLine="480" w:firstLineChars="200"/>
        <w:jc w:val="center"/>
        <w:rPr>
          <w:rFonts w:asciiTheme="minorEastAsia" w:hAnsiTheme="minorEastAsia"/>
          <w:sz w:val="24"/>
        </w:rPr>
      </w:pPr>
    </w:p>
    <w:p>
      <w:pPr>
        <w:spacing w:line="440" w:lineRule="exact"/>
        <w:ind w:firstLine="480" w:firstLineChars="200"/>
        <w:jc w:val="center"/>
        <w:rPr>
          <w:rFonts w:asciiTheme="minorEastAsia" w:hAnsiTheme="minorEastAsia"/>
          <w:sz w:val="24"/>
        </w:rPr>
      </w:pPr>
    </w:p>
    <w:p>
      <w:pPr>
        <w:spacing w:line="440" w:lineRule="exact"/>
        <w:ind w:firstLine="480" w:firstLineChars="200"/>
        <w:jc w:val="center"/>
        <w:rPr>
          <w:rFonts w:asciiTheme="minorEastAsia" w:hAnsiTheme="minorEastAsia"/>
          <w:sz w:val="24"/>
        </w:rPr>
      </w:pPr>
    </w:p>
    <w:p>
      <w:pPr>
        <w:spacing w:line="440" w:lineRule="exact"/>
        <w:ind w:firstLine="480" w:firstLineChars="200"/>
        <w:jc w:val="center"/>
        <w:rPr>
          <w:rFonts w:asciiTheme="minorEastAsia" w:hAnsiTheme="minorEastAsia"/>
          <w:sz w:val="24"/>
        </w:rPr>
      </w:pPr>
    </w:p>
    <w:p>
      <w:pPr>
        <w:spacing w:line="440" w:lineRule="exact"/>
        <w:ind w:firstLine="480" w:firstLineChars="200"/>
        <w:jc w:val="center"/>
        <w:rPr>
          <w:rFonts w:asciiTheme="minorEastAsia" w:hAnsiTheme="minorEastAsia"/>
          <w:sz w:val="24"/>
        </w:rPr>
      </w:pPr>
    </w:p>
    <w:p>
      <w:pPr>
        <w:spacing w:line="440" w:lineRule="exact"/>
        <w:ind w:firstLine="480" w:firstLineChars="200"/>
        <w:jc w:val="center"/>
        <w:rPr>
          <w:rFonts w:asciiTheme="minorEastAsia" w:hAnsiTheme="minorEastAsia"/>
          <w:sz w:val="24"/>
        </w:rPr>
      </w:pPr>
    </w:p>
    <w:p>
      <w:pPr>
        <w:spacing w:line="440" w:lineRule="exact"/>
        <w:ind w:firstLine="480" w:firstLineChars="200"/>
        <w:jc w:val="center"/>
        <w:rPr>
          <w:rFonts w:asciiTheme="minorEastAsia" w:hAnsiTheme="minorEastAsia"/>
          <w:sz w:val="24"/>
        </w:rPr>
      </w:pPr>
    </w:p>
    <w:p>
      <w:pPr>
        <w:spacing w:line="440" w:lineRule="exact"/>
        <w:ind w:firstLine="422" w:firstLineChars="200"/>
        <w:rPr>
          <w:rFonts w:asciiTheme="minorEastAsia" w:hAnsiTheme="minorEastAsia"/>
          <w:b/>
          <w:szCs w:val="21"/>
        </w:rPr>
      </w:pPr>
      <w:r>
        <w:rPr>
          <w:rFonts w:hint="eastAsia" w:asciiTheme="minorEastAsia" w:hAnsiTheme="minorEastAsia"/>
          <w:b/>
          <w:szCs w:val="21"/>
        </w:rPr>
        <w:t>（3）工作岗位类型 </w:t>
      </w:r>
    </w:p>
    <w:p>
      <w:pPr>
        <w:spacing w:line="440" w:lineRule="exact"/>
        <w:ind w:firstLine="480" w:firstLineChars="200"/>
        <w:rPr>
          <w:rFonts w:asciiTheme="minorEastAsia" w:hAnsiTheme="minorEastAsia"/>
          <w:sz w:val="24"/>
        </w:rPr>
      </w:pPr>
      <w:r>
        <w:rPr>
          <w:rFonts w:hint="eastAsia" w:asciiTheme="minorEastAsia" w:hAnsiTheme="minorEastAsia"/>
          <w:sz w:val="24"/>
        </w:rPr>
        <w:t xml:space="preserve">计算机应用技术专业专业人员的工作类型,48.9%的技术人员工作类型属于技术支持类型,24.0%的属于研发类型,17.8%的属于管理类型,4.2%的属于销售类型,另有5.1%的从事其他类型的工作｡技术支持､研发和管理是目前IT专业人员的主要工作类型｡ </w:t>
      </w:r>
    </w:p>
    <w:p>
      <w:pPr>
        <w:spacing w:line="440" w:lineRule="exact"/>
        <w:ind w:firstLine="480" w:firstLineChars="200"/>
        <w:rPr>
          <w:rFonts w:asciiTheme="minorEastAsia" w:hAnsiTheme="minorEastAsia"/>
          <w:sz w:val="24"/>
        </w:rPr>
      </w:pPr>
      <w:r>
        <w:rPr>
          <w:rFonts w:hint="eastAsia" w:asciiTheme="minorEastAsia" w:hAnsiTheme="minorEastAsia"/>
          <w:sz w:val="24"/>
        </w:rPr>
        <w:drawing>
          <wp:anchor distT="0" distB="0" distL="114300" distR="114300" simplePos="0" relativeHeight="251670528" behindDoc="0" locked="0" layoutInCell="1" allowOverlap="1">
            <wp:simplePos x="0" y="0"/>
            <wp:positionH relativeFrom="column">
              <wp:posOffset>59055</wp:posOffset>
            </wp:positionH>
            <wp:positionV relativeFrom="paragraph">
              <wp:posOffset>171450</wp:posOffset>
            </wp:positionV>
            <wp:extent cx="5248275" cy="3067050"/>
            <wp:effectExtent l="0" t="0" r="9525"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248275" cy="3067050"/>
                    </a:xfrm>
                    <a:prstGeom prst="rect">
                      <a:avLst/>
                    </a:prstGeom>
                    <a:noFill/>
                    <a:ln>
                      <a:noFill/>
                    </a:ln>
                  </pic:spPr>
                </pic:pic>
              </a:graphicData>
            </a:graphic>
          </wp:anchor>
        </w:drawing>
      </w:r>
    </w:p>
    <w:p>
      <w:pPr>
        <w:spacing w:line="440" w:lineRule="exact"/>
        <w:ind w:firstLine="480" w:firstLineChars="200"/>
        <w:rPr>
          <w:rFonts w:asciiTheme="minorEastAsia" w:hAnsiTheme="minorEastAsia"/>
          <w:sz w:val="24"/>
        </w:rPr>
      </w:pPr>
    </w:p>
    <w:p>
      <w:pPr>
        <w:spacing w:line="440" w:lineRule="exact"/>
        <w:ind w:firstLine="480" w:firstLineChars="200"/>
        <w:rPr>
          <w:rFonts w:asciiTheme="minorEastAsia" w:hAnsiTheme="minorEastAsia"/>
          <w:sz w:val="24"/>
        </w:rPr>
      </w:pPr>
    </w:p>
    <w:p>
      <w:pPr>
        <w:spacing w:line="440" w:lineRule="exact"/>
        <w:ind w:firstLine="480" w:firstLineChars="200"/>
        <w:rPr>
          <w:rFonts w:asciiTheme="minorEastAsia" w:hAnsiTheme="minorEastAsia"/>
          <w:sz w:val="24"/>
        </w:rPr>
      </w:pPr>
    </w:p>
    <w:p>
      <w:pPr>
        <w:spacing w:line="440" w:lineRule="exact"/>
        <w:ind w:firstLine="480" w:firstLineChars="200"/>
        <w:rPr>
          <w:rFonts w:asciiTheme="minorEastAsia" w:hAnsiTheme="minorEastAsia"/>
          <w:sz w:val="24"/>
        </w:rPr>
      </w:pPr>
    </w:p>
    <w:p>
      <w:pPr>
        <w:spacing w:line="440" w:lineRule="exact"/>
        <w:ind w:firstLine="480" w:firstLineChars="200"/>
        <w:rPr>
          <w:rFonts w:asciiTheme="minorEastAsia" w:hAnsiTheme="minorEastAsia"/>
          <w:sz w:val="24"/>
        </w:rPr>
      </w:pPr>
    </w:p>
    <w:p>
      <w:pPr>
        <w:spacing w:line="440" w:lineRule="exact"/>
        <w:ind w:firstLine="480" w:firstLineChars="200"/>
        <w:rPr>
          <w:rFonts w:asciiTheme="minorEastAsia" w:hAnsiTheme="minorEastAsia"/>
          <w:sz w:val="24"/>
        </w:rPr>
      </w:pPr>
    </w:p>
    <w:p>
      <w:pPr>
        <w:spacing w:line="440" w:lineRule="exact"/>
        <w:ind w:firstLine="480" w:firstLineChars="200"/>
        <w:rPr>
          <w:rFonts w:asciiTheme="minorEastAsia" w:hAnsiTheme="minorEastAsia"/>
          <w:sz w:val="24"/>
        </w:rPr>
      </w:pPr>
    </w:p>
    <w:p>
      <w:pPr>
        <w:spacing w:line="440" w:lineRule="exact"/>
        <w:ind w:firstLine="480" w:firstLineChars="200"/>
        <w:rPr>
          <w:rFonts w:asciiTheme="minorEastAsia" w:hAnsiTheme="minorEastAsia"/>
          <w:sz w:val="24"/>
        </w:rPr>
      </w:pPr>
    </w:p>
    <w:p>
      <w:pPr>
        <w:spacing w:line="440" w:lineRule="exact"/>
        <w:ind w:firstLine="482" w:firstLineChars="200"/>
        <w:rPr>
          <w:rFonts w:hint="eastAsia" w:ascii="宋体" w:hAnsi="宋体" w:eastAsia="宋体" w:cs="宋体"/>
          <w:b/>
          <w:bCs/>
          <w:sz w:val="24"/>
        </w:rPr>
      </w:pPr>
    </w:p>
    <w:p>
      <w:pPr>
        <w:spacing w:line="440" w:lineRule="exact"/>
        <w:ind w:firstLine="482" w:firstLineChars="200"/>
        <w:rPr>
          <w:rFonts w:hint="eastAsia" w:ascii="宋体" w:hAnsi="宋体" w:eastAsia="宋体" w:cs="宋体"/>
          <w:b/>
          <w:bCs/>
          <w:sz w:val="24"/>
        </w:rPr>
      </w:pPr>
    </w:p>
    <w:p>
      <w:pPr>
        <w:spacing w:line="440" w:lineRule="exact"/>
        <w:ind w:firstLine="482" w:firstLineChars="200"/>
        <w:rPr>
          <w:rFonts w:hint="eastAsia" w:ascii="宋体" w:hAnsi="宋体" w:eastAsia="宋体" w:cs="宋体"/>
          <w:b/>
          <w:bCs/>
          <w:sz w:val="24"/>
        </w:rPr>
      </w:pPr>
    </w:p>
    <w:p>
      <w:pPr>
        <w:spacing w:line="440" w:lineRule="exact"/>
        <w:ind w:firstLine="482" w:firstLineChars="200"/>
        <w:rPr>
          <w:rFonts w:ascii="宋体" w:hAnsi="宋体" w:eastAsia="宋体" w:cs="宋体"/>
          <w:b/>
          <w:bCs/>
          <w:sz w:val="24"/>
        </w:rPr>
      </w:pPr>
      <w:r>
        <w:rPr>
          <w:rFonts w:hint="eastAsia" w:ascii="宋体" w:hAnsi="宋体" w:eastAsia="宋体" w:cs="宋体"/>
          <w:b/>
          <w:bCs/>
          <w:sz w:val="24"/>
        </w:rPr>
        <w:t>2.调研结论</w:t>
      </w:r>
    </w:p>
    <w:p>
      <w:pPr>
        <w:spacing w:line="440" w:lineRule="exact"/>
        <w:ind w:firstLine="422" w:firstLineChars="200"/>
        <w:rPr>
          <w:rFonts w:ascii="宋体" w:hAnsi="宋体" w:eastAsia="宋体" w:cs="宋体"/>
          <w:sz w:val="24"/>
        </w:rPr>
      </w:pPr>
      <w:r>
        <w:rPr>
          <w:rFonts w:hint="eastAsia" w:ascii="宋体" w:hAnsi="宋体" w:eastAsia="宋体" w:cs="宋体"/>
          <w:b/>
          <w:szCs w:val="21"/>
        </w:rPr>
        <w:t>（1）专业人才定位与培养目标：</w:t>
      </w:r>
      <w:r>
        <w:rPr>
          <w:rFonts w:hint="eastAsia" w:ascii="宋体" w:hAnsi="宋体" w:eastAsia="宋体" w:cs="宋体"/>
          <w:sz w:val="24"/>
        </w:rPr>
        <w:t>根据调研结果，确立本专业人才定位与人才培养目标，本专业坚持立德树人，培养理想信念坚定，德、智、体、美、劳全面发展，具有一定的科学文化水平，良好的人文素养、职业道德和创新意识，精益求精的工匠精神，较强的就业能力和可持续发展的能力；掌握本专业群必须的知识和技术技能，面向计算机应用技术专业的计算机硬件方向、计算机网络方向、计算机软件方向等职业群。掌握本专业群必须的知识和技术技能，主要面向计算机行业，服务于企事业单位，培养与社会主义现代化建设要求相适应的德、智、体、美全面发展，适应生产、建设、管理和服务第一线需要，具有良好的职业道德和敬业精神，能够适应市场经济需要。掌握计算机系统的基本知识和基本原理，熟练地使用计算机及常用软件，有较强的软硬件维护能力，具有初步的软件开发能力，并具有一定的网页设计和网上信息采集能力。能够从事计算机组装与维护、计算机网络系统集成、计算机网络设备运维、计算机软件开发等工作的高素质技术技能人才。</w:t>
      </w:r>
    </w:p>
    <w:p>
      <w:pPr>
        <w:spacing w:line="440" w:lineRule="exact"/>
        <w:ind w:firstLine="620" w:firstLineChars="294"/>
        <w:rPr>
          <w:rFonts w:ascii="宋体" w:hAnsi="宋体" w:eastAsia="宋体" w:cs="宋体"/>
          <w:b/>
          <w:szCs w:val="21"/>
        </w:rPr>
      </w:pPr>
      <w:r>
        <w:rPr>
          <w:rFonts w:hint="eastAsia" w:ascii="宋体" w:hAnsi="宋体" w:eastAsia="宋体" w:cs="宋体"/>
          <w:b/>
          <w:szCs w:val="21"/>
        </w:rPr>
        <w:t>(2)教学条件实施保障：</w:t>
      </w:r>
    </w:p>
    <w:p>
      <w:pPr>
        <w:spacing w:line="440" w:lineRule="exact"/>
        <w:ind w:firstLine="240" w:firstLineChars="100"/>
        <w:rPr>
          <w:rFonts w:ascii="宋体" w:hAnsi="宋体" w:eastAsia="宋体" w:cs="宋体"/>
          <w:sz w:val="24"/>
        </w:rPr>
      </w:pPr>
      <w:r>
        <w:rPr>
          <w:rFonts w:ascii="宋体" w:hAnsi="宋体" w:eastAsia="宋体" w:cs="宋体"/>
          <w:sz w:val="24"/>
        </w:rPr>
        <w:fldChar w:fldCharType="begin"/>
      </w:r>
      <w:r>
        <w:rPr>
          <w:rFonts w:ascii="宋体" w:hAnsi="宋体" w:eastAsia="宋体" w:cs="宋体"/>
          <w:sz w:val="24"/>
        </w:rPr>
        <w:instrText xml:space="preserve"> </w:instrText>
      </w:r>
      <w:r>
        <w:rPr>
          <w:rFonts w:hint="eastAsia" w:ascii="宋体" w:hAnsi="宋体" w:eastAsia="宋体" w:cs="宋体"/>
          <w:sz w:val="24"/>
        </w:rPr>
        <w:instrText xml:space="preserve">eq \o\ac(○,</w:instrText>
      </w:r>
      <w:r>
        <w:rPr>
          <w:rFonts w:hint="eastAsia" w:ascii="宋体" w:hAnsi="宋体" w:eastAsia="宋体" w:cs="宋体"/>
          <w:position w:val="3"/>
          <w:sz w:val="16"/>
        </w:rPr>
        <w:instrText xml:space="preserve">1</w:instrText>
      </w:r>
      <w:r>
        <w:rPr>
          <w:rFonts w:hint="eastAsia" w:ascii="宋体" w:hAnsi="宋体" w:eastAsia="宋体" w:cs="宋体"/>
          <w:sz w:val="24"/>
        </w:rPr>
        <w:instrText xml:space="preserve">)</w:instrText>
      </w:r>
      <w:r>
        <w:rPr>
          <w:rFonts w:ascii="宋体" w:hAnsi="宋体" w:eastAsia="宋体" w:cs="宋体"/>
          <w:sz w:val="24"/>
        </w:rPr>
        <w:fldChar w:fldCharType="end"/>
      </w:r>
      <w:r>
        <w:rPr>
          <w:rFonts w:hint="eastAsia" w:ascii="宋体" w:hAnsi="宋体" w:eastAsia="宋体" w:cs="宋体"/>
          <w:sz w:val="24"/>
        </w:rPr>
        <w:t>教学方式方法</w:t>
      </w:r>
    </w:p>
    <w:p>
      <w:pPr>
        <w:spacing w:line="440" w:lineRule="exact"/>
        <w:ind w:firstLine="480" w:firstLineChars="200"/>
        <w:rPr>
          <w:rFonts w:ascii="宋体" w:hAnsi="宋体" w:eastAsia="宋体" w:cs="宋体"/>
          <w:sz w:val="24"/>
        </w:rPr>
      </w:pPr>
      <w:r>
        <w:rPr>
          <w:rFonts w:hint="eastAsia" w:ascii="宋体" w:hAnsi="宋体" w:eastAsia="宋体" w:cs="宋体"/>
          <w:sz w:val="24"/>
        </w:rPr>
        <w:t>基于以“任务驱动、过程导向、理实一体”的教学理念，按照“做中学、学中做”的一体化教学模式进行设计和重构课程内容。具体做法是以行业典型工作任务为主线，需要将学生掌握的知识与技能融入到完成典型工作任务的过程中去学习，在完成工作任务的过程中，实现职业素质的养成与职业技能的培养。课程内容组织形式是我院组织课程专家、企业生产一线的技术专家、能工巧匠和专业教师成立学习领域开发建设团队，构建学习情境。在教学实施中，强调教学过程的行动导向，每一个任务的完成要按照“咨询、决策、计划、实施、检查、评估”这一完整的行动过程实施教学过程，完成职业能力和职业素质同步培养。</w:t>
      </w:r>
    </w:p>
    <w:p>
      <w:pPr>
        <w:spacing w:line="440" w:lineRule="exact"/>
        <w:ind w:firstLine="480" w:firstLineChars="200"/>
        <w:rPr>
          <w:rFonts w:ascii="宋体" w:hAnsi="宋体" w:eastAsia="宋体" w:cs="宋体"/>
          <w:sz w:val="24"/>
        </w:rPr>
      </w:pPr>
      <w:r>
        <w:rPr>
          <w:rFonts w:hint="eastAsia" w:ascii="宋体" w:hAnsi="宋体" w:eastAsia="宋体" w:cs="宋体"/>
          <w:sz w:val="24"/>
        </w:rPr>
        <w:t>在教学过程中，不断加强校企合作，引进企业入驻学校，促进校企深度融合，模拟企业真实的工作环境，服务地方经济发展；将企业所需课程嵌入到专业人才培养方案中，把真实工作案例引入到专业课堂中，课程由企业资深讲师和行业企业专家进行讲授，并且不定期安排教师下企业进行岗位技能培训。使任课教师理论水平提高，实践经验更加丰富，具备计算机行业“双师”型教师资格。</w:t>
      </w:r>
    </w:p>
    <w:p>
      <w:pPr>
        <w:spacing w:line="440" w:lineRule="exact"/>
        <w:ind w:firstLine="480" w:firstLineChars="200"/>
        <w:rPr>
          <w:rFonts w:ascii="宋体" w:hAnsi="宋体" w:eastAsia="宋体" w:cs="宋体"/>
          <w:sz w:val="24"/>
        </w:rPr>
      </w:pPr>
      <w:r>
        <w:rPr>
          <w:rFonts w:hint="eastAsia" w:ascii="宋体" w:hAnsi="宋体" w:eastAsia="宋体" w:cs="宋体"/>
          <w:sz w:val="24"/>
        </w:rPr>
        <w:t>坚持一个原则：主动适应社会经济发展需要，坚持德智体美全面发展，突出应用性和针对性，加强实践能力培养，贯彻产学结合思想，从实际出发办出特色；</w:t>
      </w:r>
    </w:p>
    <w:p>
      <w:pPr>
        <w:spacing w:line="440" w:lineRule="exact"/>
        <w:ind w:firstLine="480" w:firstLineChars="200"/>
        <w:rPr>
          <w:rFonts w:ascii="宋体" w:hAnsi="宋体" w:eastAsia="宋体" w:cs="宋体"/>
          <w:sz w:val="24"/>
        </w:rPr>
      </w:pPr>
      <w:r>
        <w:rPr>
          <w:rFonts w:hint="eastAsia" w:ascii="宋体" w:hAnsi="宋体" w:eastAsia="宋体" w:cs="宋体"/>
          <w:sz w:val="24"/>
        </w:rPr>
        <w:t>面向三大岗位：软件应用与开发岗位、硬件调试与维护岗位和网络建设与管理岗位；</w:t>
      </w:r>
    </w:p>
    <w:p>
      <w:pPr>
        <w:spacing w:line="440" w:lineRule="exact"/>
        <w:ind w:firstLine="480" w:firstLineChars="200"/>
        <w:rPr>
          <w:rFonts w:ascii="宋体" w:hAnsi="宋体" w:eastAsia="宋体" w:cs="宋体"/>
          <w:sz w:val="24"/>
        </w:rPr>
      </w:pPr>
      <w:r>
        <w:rPr>
          <w:rFonts w:hint="eastAsia" w:ascii="宋体" w:hAnsi="宋体" w:eastAsia="宋体" w:cs="宋体"/>
          <w:sz w:val="24"/>
        </w:rPr>
        <w:t>通过三个结合：教学做相结合；素质养成与能力培养相结合，校内实训和校外实践相结合。</w:t>
      </w:r>
    </w:p>
    <w:p>
      <w:pPr>
        <w:spacing w:line="440" w:lineRule="exact"/>
        <w:ind w:firstLine="480" w:firstLineChars="200"/>
        <w:rPr>
          <w:rFonts w:ascii="宋体" w:hAnsi="宋体" w:eastAsia="宋体" w:cs="宋体"/>
          <w:sz w:val="24"/>
        </w:rPr>
      </w:pPr>
      <w:r>
        <w:rPr>
          <w:rFonts w:ascii="宋体" w:hAnsi="宋体" w:eastAsia="宋体" w:cs="宋体"/>
          <w:sz w:val="24"/>
        </w:rPr>
        <w:fldChar w:fldCharType="begin"/>
      </w:r>
      <w:r>
        <w:rPr>
          <w:rFonts w:ascii="宋体" w:hAnsi="宋体" w:eastAsia="宋体" w:cs="宋体"/>
          <w:sz w:val="24"/>
        </w:rPr>
        <w:instrText xml:space="preserve"> </w:instrText>
      </w:r>
      <w:r>
        <w:rPr>
          <w:rFonts w:hint="eastAsia" w:ascii="宋体" w:hAnsi="宋体" w:eastAsia="宋体" w:cs="宋体"/>
          <w:sz w:val="24"/>
        </w:rPr>
        <w:instrText xml:space="preserve">eq \o\ac(○,</w:instrText>
      </w:r>
      <w:r>
        <w:rPr>
          <w:rFonts w:hint="eastAsia" w:ascii="宋体" w:hAnsi="宋体" w:eastAsia="宋体" w:cs="宋体"/>
          <w:position w:val="3"/>
          <w:sz w:val="16"/>
        </w:rPr>
        <w:instrText xml:space="preserve">2</w:instrText>
      </w:r>
      <w:r>
        <w:rPr>
          <w:rFonts w:hint="eastAsia" w:ascii="宋体" w:hAnsi="宋体" w:eastAsia="宋体" w:cs="宋体"/>
          <w:sz w:val="24"/>
        </w:rPr>
        <w:instrText xml:space="preserve">)</w:instrText>
      </w:r>
      <w:r>
        <w:rPr>
          <w:rFonts w:ascii="宋体" w:hAnsi="宋体" w:eastAsia="宋体" w:cs="宋体"/>
          <w:sz w:val="24"/>
        </w:rPr>
        <w:fldChar w:fldCharType="end"/>
      </w:r>
      <w:r>
        <w:rPr>
          <w:rFonts w:hint="eastAsia" w:ascii="宋体" w:hAnsi="宋体" w:eastAsia="宋体" w:cs="宋体"/>
          <w:sz w:val="24"/>
        </w:rPr>
        <w:t>课程设置</w:t>
      </w:r>
    </w:p>
    <w:p>
      <w:pPr>
        <w:spacing w:line="360" w:lineRule="auto"/>
        <w:ind w:firstLine="480" w:firstLineChars="200"/>
        <w:rPr>
          <w:rFonts w:ascii="宋体" w:hAnsi="宋体"/>
          <w:sz w:val="24"/>
        </w:rPr>
      </w:pPr>
      <w:r>
        <w:rPr>
          <w:rFonts w:hint="eastAsia" w:ascii="宋体" w:hAnsi="宋体"/>
          <w:sz w:val="24"/>
        </w:rPr>
        <w:t>针对职业岗位，</w:t>
      </w:r>
      <w:r>
        <w:rPr>
          <w:rFonts w:ascii="宋体" w:hAnsi="宋体"/>
          <w:sz w:val="24"/>
        </w:rPr>
        <w:t xml:space="preserve"> </w:t>
      </w:r>
      <w:r>
        <w:rPr>
          <w:rFonts w:hint="eastAsia" w:ascii="宋体" w:hAnsi="宋体"/>
          <w:sz w:val="24"/>
        </w:rPr>
        <w:t>课程设置内容要瞄准岗位需求，对接职业标准和工作过程，吸收行业发展的新知识、新技术、新工艺、新方法，专业课教材要对接主流生产技术，校企合作共同开发，充分体现岗位技能、通用技术等内容，教师团队要探索分工协作的模块化教学组织方式。课程教学内容以岗位能力分析为基础，按照实际工作岗位的需要来设计，教学内容从岗位需求中获得，综合计算机应用工作人员所需要的内容，硬件组装，软件调试，网络搭建，职业素质等内容，学生通过教学内容的学习和训练，很好的适应岗位要求。</w:t>
      </w:r>
    </w:p>
    <w:p>
      <w:pPr>
        <w:spacing w:line="360" w:lineRule="auto"/>
        <w:ind w:firstLine="480" w:firstLineChars="200"/>
        <w:rPr>
          <w:rFonts w:ascii="宋体" w:hAnsi="宋体"/>
          <w:sz w:val="24"/>
        </w:rPr>
      </w:pPr>
    </w:p>
    <w:p>
      <w:pPr>
        <w:widowControl/>
        <w:spacing w:line="360" w:lineRule="auto"/>
        <w:ind w:firstLine="420" w:firstLineChars="200"/>
        <w:jc w:val="center"/>
      </w:pPr>
      <w:r>
        <w:object>
          <v:shape id="_x0000_i1025" o:spt="75" type="#_x0000_t75" style="height:156.75pt;width:204.75pt;" o:ole="t" filled="f" o:preferrelative="t" stroked="f" coordsize="21600,21600">
            <v:path/>
            <v:fill on="f" focussize="0,0"/>
            <v:stroke on="f" joinstyle="miter"/>
            <v:imagedata r:id="rId26" cropleft="3855f" croptop="7130f" cropright="2203f" cropbottom="5543f" o:title=""/>
            <o:lock v:ext="edit" aspectratio="t"/>
            <w10:wrap type="none"/>
            <w10:anchorlock/>
          </v:shape>
          <o:OLEObject Type="Embed" ProgID="PBrush" ShapeID="_x0000_i1025" DrawAspect="Content" ObjectID="_1468075725" r:id="rId25">
            <o:LockedField>false</o:LockedField>
          </o:OLEObject>
        </w:object>
      </w:r>
    </w:p>
    <w:p>
      <w:pPr>
        <w:spacing w:line="440" w:lineRule="exact"/>
        <w:ind w:firstLine="480" w:firstLineChars="200"/>
        <w:rPr>
          <w:rFonts w:ascii="宋体" w:hAnsi="宋体" w:eastAsia="宋体" w:cs="宋体"/>
          <w:sz w:val="24"/>
        </w:rPr>
      </w:pPr>
    </w:p>
    <w:p>
      <w:pPr>
        <w:spacing w:line="440" w:lineRule="exact"/>
        <w:ind w:firstLine="480" w:firstLineChars="200"/>
        <w:rPr>
          <w:rFonts w:ascii="宋体" w:hAnsi="宋体" w:eastAsia="宋体" w:cs="宋体"/>
          <w:sz w:val="24"/>
        </w:rPr>
      </w:pPr>
      <w:r>
        <w:rPr>
          <w:rFonts w:ascii="宋体" w:hAnsi="宋体" w:eastAsia="宋体" w:cs="宋体"/>
          <w:sz w:val="24"/>
        </w:rPr>
        <w:fldChar w:fldCharType="begin"/>
      </w:r>
      <w:r>
        <w:rPr>
          <w:rFonts w:ascii="宋体" w:hAnsi="宋体" w:eastAsia="宋体" w:cs="宋体"/>
          <w:sz w:val="24"/>
        </w:rPr>
        <w:instrText xml:space="preserve"> </w:instrText>
      </w:r>
      <w:r>
        <w:rPr>
          <w:rFonts w:hint="eastAsia" w:ascii="宋体" w:hAnsi="宋体" w:eastAsia="宋体" w:cs="宋体"/>
          <w:sz w:val="24"/>
        </w:rPr>
        <w:instrText xml:space="preserve">eq \o\ac(○,</w:instrText>
      </w:r>
      <w:r>
        <w:rPr>
          <w:rFonts w:hint="eastAsia" w:ascii="宋体" w:hAnsi="宋体" w:eastAsia="宋体" w:cs="宋体"/>
          <w:position w:val="3"/>
          <w:sz w:val="16"/>
        </w:rPr>
        <w:instrText xml:space="preserve">3</w:instrText>
      </w:r>
      <w:r>
        <w:rPr>
          <w:rFonts w:hint="eastAsia" w:ascii="宋体" w:hAnsi="宋体" w:eastAsia="宋体" w:cs="宋体"/>
          <w:sz w:val="24"/>
        </w:rPr>
        <w:instrText xml:space="preserve">)</w:instrText>
      </w:r>
      <w:r>
        <w:rPr>
          <w:rFonts w:ascii="宋体" w:hAnsi="宋体" w:eastAsia="宋体" w:cs="宋体"/>
          <w:sz w:val="24"/>
        </w:rPr>
        <w:fldChar w:fldCharType="end"/>
      </w:r>
      <w:r>
        <w:rPr>
          <w:rFonts w:hint="eastAsia" w:ascii="宋体" w:hAnsi="宋体" w:eastAsia="宋体" w:cs="宋体"/>
          <w:sz w:val="24"/>
        </w:rPr>
        <w:t>师资保障</w:t>
      </w:r>
    </w:p>
    <w:p>
      <w:pPr>
        <w:spacing w:line="440" w:lineRule="exact"/>
        <w:ind w:firstLine="480" w:firstLineChars="200"/>
        <w:rPr>
          <w:rFonts w:ascii="宋体" w:hAnsi="宋体" w:eastAsia="宋体" w:cs="宋体"/>
          <w:sz w:val="24"/>
        </w:rPr>
      </w:pPr>
      <w:r>
        <w:rPr>
          <w:rFonts w:hint="eastAsia" w:ascii="宋体" w:hAnsi="宋体" w:eastAsia="宋体" w:cs="宋体"/>
          <w:sz w:val="24"/>
        </w:rPr>
        <w:t>计算机应用技术专业共有教师15名，其中专任教师13名，兼职、兼课教师2名。专任教师中，高级职称教师4名，中级职称教师5名，其中高学历博士1名，硕士5名，双师型教师9名，双师素质教师占专任教师总数的60％。</w:t>
      </w:r>
    </w:p>
    <w:p>
      <w:pPr>
        <w:spacing w:line="440" w:lineRule="exact"/>
        <w:ind w:firstLine="480" w:firstLineChars="200"/>
        <w:rPr>
          <w:rFonts w:ascii="宋体" w:hAnsi="宋体" w:eastAsia="宋体" w:cs="宋体"/>
          <w:sz w:val="24"/>
        </w:rPr>
      </w:pPr>
      <w:r>
        <w:rPr>
          <w:rFonts w:hint="eastAsia" w:ascii="宋体" w:hAnsi="宋体" w:eastAsia="宋体" w:cs="宋体"/>
          <w:sz w:val="24"/>
        </w:rPr>
        <w:t>专业带头人具有副高或企业级专家及以上职称，能够起到专业带头作用，有自己对专业独特的想法，能够带能够较好地把握国内外行业、专业发展，能广泛联系行业企业，了解行业企业和用人单位对计算机应用技术专业人才的需求实际，教学设计、专业研究能力强，组织开展教科研工作能力强，在本区域或本领域具有一定的专业影响力。</w:t>
      </w:r>
    </w:p>
    <w:p>
      <w:pPr>
        <w:spacing w:line="440" w:lineRule="exact"/>
        <w:ind w:firstLine="480" w:firstLineChars="200"/>
        <w:rPr>
          <w:rFonts w:ascii="宋体" w:hAnsi="宋体" w:eastAsia="宋体" w:cs="宋体"/>
          <w:sz w:val="24"/>
        </w:rPr>
      </w:pPr>
      <w:r>
        <w:rPr>
          <w:rFonts w:hint="eastAsia" w:ascii="宋体" w:hAnsi="宋体" w:eastAsia="宋体" w:cs="宋体"/>
          <w:sz w:val="24"/>
        </w:rPr>
        <w:t>双师素质与骨干教师具有高校教师资格和本专业领域技师或行业认证有关证书；有理想信念、有道德情操、有扎实学识、有仁爱之心；具有计算机科学与技术或计算机应用技术等相关专业本科以上学历；具有扎实的计算机组装与维修、计算机网络技术、各应用软件相关理论功底和实践能力；具有较强信息化教学能力，能够开展课程教学改革和科学研究；每5年累计不少于6个月的企业实践经历。</w:t>
      </w:r>
    </w:p>
    <w:p>
      <w:pPr>
        <w:spacing w:line="440" w:lineRule="exact"/>
        <w:ind w:firstLine="480" w:firstLineChars="200"/>
        <w:rPr>
          <w:rFonts w:ascii="宋体" w:hAnsi="宋体" w:eastAsia="宋体" w:cs="宋体"/>
          <w:sz w:val="24"/>
        </w:rPr>
      </w:pPr>
      <w:r>
        <w:rPr>
          <w:rFonts w:hint="eastAsia" w:ascii="宋体" w:hAnsi="宋体" w:eastAsia="宋体" w:cs="宋体"/>
          <w:sz w:val="24"/>
        </w:rPr>
        <w:t>兼职教师主要从计算机硬件、网络和软件技术方向相关企业聘任，具备良好的思想政治素质、职业道德和工匠精神，具有扎实的计算机应用技术专业知识和丰富的的实际工作经验，具有中级及以上相关专业职称，能承担专业课程教学、实习实训指导和学生职业发展规划指导等教学任务。通过学校的教学能力考核，具有本科学历、中级及以上职称，具备良好的思想政治素质、职业道德和工匠精神；具有扎实的计算机专业知识和良好的职业素养， 在企业的计算机一线岗位工作，能承担专业课程教学、实习实训指导、毕业设计指导和学生职业发展规划指导等教学任务。</w:t>
      </w:r>
    </w:p>
    <w:p>
      <w:pPr>
        <w:spacing w:line="440" w:lineRule="exact"/>
        <w:ind w:firstLine="422" w:firstLineChars="200"/>
        <w:rPr>
          <w:rFonts w:ascii="宋体" w:hAnsi="宋体" w:eastAsia="宋体" w:cs="宋体"/>
          <w:sz w:val="24"/>
        </w:rPr>
      </w:pPr>
      <w:r>
        <w:rPr>
          <w:rFonts w:ascii="宋体" w:hAnsi="宋体" w:eastAsia="宋体" w:cs="宋体"/>
          <w:b/>
          <w:szCs w:val="21"/>
        </w:rPr>
        <w:fldChar w:fldCharType="begin"/>
      </w:r>
      <w:r>
        <w:rPr>
          <w:rFonts w:ascii="宋体" w:hAnsi="宋体" w:eastAsia="宋体" w:cs="宋体"/>
          <w:b/>
          <w:szCs w:val="21"/>
        </w:rPr>
        <w:instrText xml:space="preserve"> </w:instrText>
      </w:r>
      <w:r>
        <w:rPr>
          <w:rFonts w:hint="eastAsia" w:ascii="宋体" w:hAnsi="宋体" w:eastAsia="宋体" w:cs="宋体"/>
          <w:b/>
          <w:szCs w:val="21"/>
        </w:rPr>
        <w:instrText xml:space="preserve">eq \o\ac(○,</w:instrText>
      </w:r>
      <w:r>
        <w:rPr>
          <w:rFonts w:hint="eastAsia" w:ascii="宋体" w:hAnsi="宋体" w:eastAsia="宋体" w:cs="宋体"/>
          <w:b/>
          <w:position w:val="3"/>
          <w:szCs w:val="21"/>
        </w:rPr>
        <w:instrText xml:space="preserve">4</w:instrText>
      </w:r>
      <w:r>
        <w:rPr>
          <w:rFonts w:hint="eastAsia" w:ascii="宋体" w:hAnsi="宋体" w:eastAsia="宋体" w:cs="宋体"/>
          <w:b/>
          <w:szCs w:val="21"/>
        </w:rPr>
        <w:instrText xml:space="preserve">)</w:instrText>
      </w:r>
      <w:r>
        <w:rPr>
          <w:rFonts w:ascii="宋体" w:hAnsi="宋体" w:eastAsia="宋体" w:cs="宋体"/>
          <w:b/>
          <w:szCs w:val="21"/>
        </w:rPr>
        <w:fldChar w:fldCharType="end"/>
      </w:r>
      <w:r>
        <w:rPr>
          <w:rFonts w:hint="eastAsia" w:ascii="宋体" w:hAnsi="宋体" w:eastAsia="宋体" w:cs="宋体"/>
          <w:b/>
          <w:szCs w:val="21"/>
        </w:rPr>
        <w:t>实训条件：</w:t>
      </w:r>
      <w:r>
        <w:rPr>
          <w:rFonts w:hint="eastAsia" w:ascii="宋体" w:hAnsi="宋体" w:eastAsia="宋体" w:cs="宋体"/>
          <w:sz w:val="24"/>
        </w:rPr>
        <w:t>根据调研情况不断完善学院实践教学条件，建有计算机网络搭建实训室、软件开发实训室、楼宇综合布线实训室、新一代信息技术实训室、移动互联网开发实训室等9个校内实训室。</w:t>
      </w:r>
    </w:p>
    <w:p>
      <w:pPr>
        <w:spacing w:line="440" w:lineRule="exact"/>
        <w:ind w:firstLine="480" w:firstLineChars="200"/>
        <w:rPr>
          <w:rFonts w:ascii="宋体" w:hAnsi="宋体" w:eastAsia="宋体" w:cs="宋体"/>
          <w:sz w:val="24"/>
        </w:rPr>
      </w:pPr>
    </w:p>
    <w:tbl>
      <w:tblPr>
        <w:tblStyle w:val="21"/>
        <w:tblW w:w="9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560"/>
        <w:gridCol w:w="1559"/>
        <w:gridCol w:w="861"/>
        <w:gridCol w:w="1256"/>
        <w:gridCol w:w="2208"/>
        <w:gridCol w:w="1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shd w:val="clear" w:color="auto" w:fill="auto"/>
            <w:vAlign w:val="center"/>
          </w:tcPr>
          <w:p>
            <w:pPr>
              <w:jc w:val="center"/>
              <w:rPr>
                <w:rFonts w:ascii="宋体" w:hAnsi="宋体"/>
                <w:b/>
                <w:bCs/>
                <w:sz w:val="18"/>
                <w:szCs w:val="18"/>
              </w:rPr>
            </w:pPr>
            <w:r>
              <w:rPr>
                <w:rFonts w:hint="eastAsia" w:ascii="宋体" w:hAnsi="宋体"/>
                <w:b/>
                <w:bCs/>
                <w:sz w:val="18"/>
                <w:szCs w:val="18"/>
              </w:rPr>
              <w:t>序号</w:t>
            </w:r>
          </w:p>
        </w:tc>
        <w:tc>
          <w:tcPr>
            <w:tcW w:w="1560" w:type="dxa"/>
            <w:shd w:val="clear" w:color="auto" w:fill="auto"/>
            <w:vAlign w:val="center"/>
          </w:tcPr>
          <w:p>
            <w:pPr>
              <w:jc w:val="center"/>
              <w:rPr>
                <w:rFonts w:ascii="宋体" w:hAnsi="宋体"/>
                <w:b/>
                <w:bCs/>
                <w:sz w:val="18"/>
                <w:szCs w:val="18"/>
              </w:rPr>
            </w:pPr>
            <w:r>
              <w:rPr>
                <w:rFonts w:hint="eastAsia" w:ascii="宋体" w:hAnsi="宋体"/>
                <w:b/>
                <w:bCs/>
                <w:sz w:val="18"/>
                <w:szCs w:val="18"/>
              </w:rPr>
              <w:t>校内实训室名称</w:t>
            </w:r>
          </w:p>
        </w:tc>
        <w:tc>
          <w:tcPr>
            <w:tcW w:w="1559" w:type="dxa"/>
            <w:shd w:val="clear" w:color="auto" w:fill="auto"/>
            <w:vAlign w:val="center"/>
          </w:tcPr>
          <w:p>
            <w:pPr>
              <w:jc w:val="center"/>
              <w:rPr>
                <w:rFonts w:ascii="宋体" w:hAnsi="宋体"/>
                <w:b/>
                <w:bCs/>
                <w:sz w:val="18"/>
                <w:szCs w:val="18"/>
              </w:rPr>
            </w:pPr>
            <w:r>
              <w:rPr>
                <w:rFonts w:hint="eastAsia" w:ascii="宋体" w:hAnsi="宋体"/>
                <w:b/>
                <w:bCs/>
                <w:sz w:val="18"/>
                <w:szCs w:val="18"/>
              </w:rPr>
              <w:t>主要设备</w:t>
            </w:r>
          </w:p>
        </w:tc>
        <w:tc>
          <w:tcPr>
            <w:tcW w:w="861" w:type="dxa"/>
            <w:vAlign w:val="center"/>
          </w:tcPr>
          <w:p>
            <w:pPr>
              <w:jc w:val="center"/>
              <w:rPr>
                <w:rFonts w:ascii="宋体" w:hAnsi="宋体"/>
                <w:b/>
                <w:bCs/>
                <w:sz w:val="18"/>
                <w:szCs w:val="18"/>
              </w:rPr>
            </w:pPr>
            <w:r>
              <w:rPr>
                <w:rFonts w:hint="eastAsia" w:ascii="宋体" w:hAnsi="宋体"/>
                <w:b/>
                <w:bCs/>
                <w:sz w:val="18"/>
                <w:szCs w:val="18"/>
              </w:rPr>
              <w:t>数量（人/工位）</w:t>
            </w:r>
          </w:p>
        </w:tc>
        <w:tc>
          <w:tcPr>
            <w:tcW w:w="1256" w:type="dxa"/>
            <w:shd w:val="clear" w:color="auto" w:fill="auto"/>
            <w:vAlign w:val="center"/>
          </w:tcPr>
          <w:p>
            <w:pPr>
              <w:jc w:val="center"/>
              <w:rPr>
                <w:rFonts w:ascii="宋体" w:hAnsi="宋体"/>
                <w:b/>
                <w:bCs/>
                <w:sz w:val="18"/>
                <w:szCs w:val="18"/>
              </w:rPr>
            </w:pPr>
            <w:r>
              <w:rPr>
                <w:rFonts w:hint="eastAsia" w:ascii="宋体" w:hAnsi="宋体"/>
                <w:b/>
                <w:bCs/>
                <w:sz w:val="18"/>
                <w:szCs w:val="18"/>
              </w:rPr>
              <w:t>主要功能</w:t>
            </w:r>
          </w:p>
        </w:tc>
        <w:tc>
          <w:tcPr>
            <w:tcW w:w="2208" w:type="dxa"/>
            <w:shd w:val="clear" w:color="auto" w:fill="auto"/>
            <w:vAlign w:val="center"/>
          </w:tcPr>
          <w:p>
            <w:pPr>
              <w:jc w:val="center"/>
              <w:rPr>
                <w:rFonts w:ascii="宋体" w:hAnsi="宋体"/>
                <w:b/>
                <w:bCs/>
                <w:sz w:val="18"/>
                <w:szCs w:val="18"/>
              </w:rPr>
            </w:pPr>
            <w:r>
              <w:rPr>
                <w:rFonts w:hint="eastAsia" w:ascii="宋体" w:hAnsi="宋体"/>
                <w:b/>
                <w:bCs/>
                <w:sz w:val="18"/>
                <w:szCs w:val="18"/>
              </w:rPr>
              <w:t>适用课程</w:t>
            </w:r>
          </w:p>
        </w:tc>
        <w:tc>
          <w:tcPr>
            <w:tcW w:w="1552" w:type="dxa"/>
            <w:shd w:val="clear" w:color="auto" w:fill="auto"/>
            <w:vAlign w:val="center"/>
          </w:tcPr>
          <w:p>
            <w:pPr>
              <w:jc w:val="center"/>
              <w:rPr>
                <w:rFonts w:ascii="宋体" w:hAnsi="宋体"/>
                <w:b/>
                <w:bCs/>
                <w:sz w:val="18"/>
                <w:szCs w:val="18"/>
              </w:rPr>
            </w:pPr>
            <w:r>
              <w:rPr>
                <w:rFonts w:hint="eastAsia" w:ascii="宋体" w:hAnsi="宋体"/>
                <w:b/>
                <w:bCs/>
                <w:sz w:val="18"/>
                <w:szCs w:val="18"/>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09" w:type="dxa"/>
            <w:shd w:val="clear" w:color="auto" w:fill="auto"/>
            <w:vAlign w:val="center"/>
          </w:tcPr>
          <w:p>
            <w:pPr>
              <w:jc w:val="center"/>
              <w:rPr>
                <w:rFonts w:ascii="宋体" w:hAnsi="宋体"/>
                <w:b/>
                <w:bCs/>
                <w:sz w:val="18"/>
                <w:szCs w:val="18"/>
              </w:rPr>
            </w:pPr>
            <w:r>
              <w:rPr>
                <w:rFonts w:hint="eastAsia" w:ascii="宋体" w:hAnsi="宋体"/>
                <w:b/>
                <w:bCs/>
                <w:sz w:val="18"/>
                <w:szCs w:val="18"/>
              </w:rPr>
              <w:t>1</w:t>
            </w:r>
          </w:p>
        </w:tc>
        <w:tc>
          <w:tcPr>
            <w:tcW w:w="1560" w:type="dxa"/>
            <w:shd w:val="clear" w:color="auto" w:fill="auto"/>
            <w:vAlign w:val="center"/>
          </w:tcPr>
          <w:p>
            <w:pPr>
              <w:jc w:val="center"/>
              <w:rPr>
                <w:rFonts w:ascii="宋体" w:hAnsi="宋体"/>
                <w:bCs/>
                <w:sz w:val="18"/>
                <w:szCs w:val="18"/>
              </w:rPr>
            </w:pPr>
            <w:r>
              <w:rPr>
                <w:rFonts w:hint="eastAsia" w:ascii="宋体" w:hAnsi="宋体"/>
                <w:bCs/>
                <w:sz w:val="18"/>
                <w:szCs w:val="18"/>
              </w:rPr>
              <w:t>计算机网络搭建实训室</w:t>
            </w:r>
          </w:p>
        </w:tc>
        <w:tc>
          <w:tcPr>
            <w:tcW w:w="1559" w:type="dxa"/>
            <w:shd w:val="clear" w:color="auto" w:fill="auto"/>
            <w:vAlign w:val="center"/>
          </w:tcPr>
          <w:p>
            <w:pPr>
              <w:jc w:val="center"/>
              <w:rPr>
                <w:rFonts w:ascii="宋体" w:hAnsi="宋体"/>
                <w:bCs/>
                <w:sz w:val="18"/>
                <w:szCs w:val="18"/>
              </w:rPr>
            </w:pPr>
            <w:r>
              <w:rPr>
                <w:rFonts w:hint="eastAsia" w:ascii="宋体" w:hAnsi="宋体"/>
                <w:bCs/>
                <w:sz w:val="18"/>
                <w:szCs w:val="18"/>
              </w:rPr>
              <w:t>路由器、交换机</w:t>
            </w:r>
          </w:p>
        </w:tc>
        <w:tc>
          <w:tcPr>
            <w:tcW w:w="861" w:type="dxa"/>
            <w:vAlign w:val="center"/>
          </w:tcPr>
          <w:p>
            <w:pPr>
              <w:jc w:val="center"/>
              <w:rPr>
                <w:rFonts w:ascii="宋体" w:hAnsi="宋体"/>
                <w:bCs/>
                <w:sz w:val="18"/>
                <w:szCs w:val="18"/>
              </w:rPr>
            </w:pPr>
            <w:r>
              <w:rPr>
                <w:rFonts w:hint="eastAsia" w:ascii="宋体" w:hAnsi="宋体"/>
                <w:bCs/>
                <w:sz w:val="18"/>
                <w:szCs w:val="18"/>
              </w:rPr>
              <w:t>30</w:t>
            </w:r>
          </w:p>
        </w:tc>
        <w:tc>
          <w:tcPr>
            <w:tcW w:w="1256" w:type="dxa"/>
            <w:shd w:val="clear" w:color="auto" w:fill="auto"/>
            <w:vAlign w:val="center"/>
          </w:tcPr>
          <w:p>
            <w:pPr>
              <w:jc w:val="center"/>
              <w:rPr>
                <w:rFonts w:ascii="宋体" w:hAnsi="宋体"/>
                <w:bCs/>
                <w:sz w:val="18"/>
                <w:szCs w:val="18"/>
              </w:rPr>
            </w:pPr>
            <w:r>
              <w:rPr>
                <w:rFonts w:hint="eastAsia" w:ascii="宋体" w:hAnsi="宋体"/>
                <w:bCs/>
                <w:sz w:val="18"/>
                <w:szCs w:val="18"/>
              </w:rPr>
              <w:t>园区网络配置</w:t>
            </w:r>
          </w:p>
        </w:tc>
        <w:tc>
          <w:tcPr>
            <w:tcW w:w="2208" w:type="dxa"/>
            <w:shd w:val="clear" w:color="auto" w:fill="auto"/>
            <w:vAlign w:val="center"/>
          </w:tcPr>
          <w:p>
            <w:pPr>
              <w:jc w:val="center"/>
              <w:rPr>
                <w:rFonts w:ascii="宋体" w:hAnsi="宋体"/>
                <w:bCs/>
                <w:sz w:val="18"/>
                <w:szCs w:val="18"/>
              </w:rPr>
            </w:pPr>
            <w:r>
              <w:rPr>
                <w:rFonts w:hint="eastAsia" w:ascii="宋体" w:hAnsi="宋体"/>
                <w:bCs/>
                <w:sz w:val="18"/>
                <w:szCs w:val="18"/>
              </w:rPr>
              <w:t>《计算机网络技术》</w:t>
            </w:r>
          </w:p>
          <w:p>
            <w:pPr>
              <w:jc w:val="center"/>
              <w:rPr>
                <w:rFonts w:ascii="宋体" w:hAnsi="宋体"/>
                <w:bCs/>
                <w:sz w:val="18"/>
                <w:szCs w:val="18"/>
              </w:rPr>
            </w:pPr>
            <w:r>
              <w:rPr>
                <w:rFonts w:hint="eastAsia" w:ascii="宋体" w:hAnsi="宋体"/>
                <w:bCs/>
                <w:sz w:val="18"/>
                <w:szCs w:val="18"/>
              </w:rPr>
              <w:t>《路由与交换技术》《高级网络技术》</w:t>
            </w:r>
            <w:r>
              <w:rPr>
                <w:rFonts w:ascii="宋体" w:hAnsi="宋体"/>
                <w:bCs/>
                <w:sz w:val="18"/>
                <w:szCs w:val="18"/>
              </w:rPr>
              <w:br w:type="textWrapping"/>
            </w:r>
            <w:r>
              <w:rPr>
                <w:rFonts w:hint="eastAsia" w:ascii="宋体" w:hAnsi="宋体"/>
                <w:bCs/>
                <w:sz w:val="18"/>
                <w:szCs w:val="18"/>
              </w:rPr>
              <w:t>《Linux系统管理》</w:t>
            </w:r>
          </w:p>
        </w:tc>
        <w:tc>
          <w:tcPr>
            <w:tcW w:w="1552" w:type="dxa"/>
            <w:shd w:val="clear" w:color="auto" w:fill="auto"/>
            <w:vAlign w:val="center"/>
          </w:tcPr>
          <w:p>
            <w:pPr>
              <w:jc w:val="center"/>
              <w:rPr>
                <w:rFonts w:ascii="宋体" w:hAnsi="宋体"/>
                <w:bCs/>
                <w:sz w:val="18"/>
                <w:szCs w:val="18"/>
              </w:rPr>
            </w:pPr>
            <w:r>
              <w:rPr>
                <w:rFonts w:hint="eastAsia" w:ascii="宋体" w:hAnsi="宋体"/>
                <w:bCs/>
                <w:sz w:val="18"/>
                <w:szCs w:val="18"/>
              </w:rPr>
              <w:t>1+X网络系统建设与运维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shd w:val="clear" w:color="auto" w:fill="auto"/>
            <w:vAlign w:val="center"/>
          </w:tcPr>
          <w:p>
            <w:pPr>
              <w:jc w:val="center"/>
              <w:rPr>
                <w:rFonts w:ascii="宋体" w:hAnsi="宋体"/>
                <w:b/>
                <w:bCs/>
                <w:sz w:val="18"/>
                <w:szCs w:val="18"/>
              </w:rPr>
            </w:pPr>
            <w:r>
              <w:rPr>
                <w:rFonts w:hint="eastAsia" w:ascii="宋体" w:hAnsi="宋体"/>
                <w:b/>
                <w:bCs/>
                <w:sz w:val="18"/>
                <w:szCs w:val="18"/>
              </w:rPr>
              <w:t>2</w:t>
            </w:r>
          </w:p>
        </w:tc>
        <w:tc>
          <w:tcPr>
            <w:tcW w:w="1560" w:type="dxa"/>
            <w:shd w:val="clear" w:color="auto" w:fill="auto"/>
            <w:vAlign w:val="center"/>
          </w:tcPr>
          <w:p>
            <w:pPr>
              <w:jc w:val="center"/>
              <w:rPr>
                <w:rFonts w:ascii="宋体" w:hAnsi="宋体"/>
                <w:bCs/>
                <w:sz w:val="18"/>
                <w:szCs w:val="18"/>
              </w:rPr>
            </w:pPr>
            <w:r>
              <w:rPr>
                <w:rFonts w:hint="eastAsia" w:ascii="宋体" w:hAnsi="宋体"/>
                <w:bCs/>
                <w:sz w:val="18"/>
                <w:szCs w:val="18"/>
              </w:rPr>
              <w:t>软件开发实训室（1,2）</w:t>
            </w:r>
          </w:p>
        </w:tc>
        <w:tc>
          <w:tcPr>
            <w:tcW w:w="1559" w:type="dxa"/>
            <w:shd w:val="clear" w:color="auto" w:fill="auto"/>
            <w:vAlign w:val="center"/>
          </w:tcPr>
          <w:p>
            <w:pPr>
              <w:jc w:val="center"/>
              <w:rPr>
                <w:rFonts w:ascii="宋体" w:hAnsi="宋体"/>
                <w:bCs/>
                <w:sz w:val="18"/>
                <w:szCs w:val="18"/>
              </w:rPr>
            </w:pPr>
            <w:r>
              <w:rPr>
                <w:rFonts w:hint="eastAsia" w:ascii="宋体" w:hAnsi="宋体"/>
                <w:bCs/>
                <w:sz w:val="18"/>
                <w:szCs w:val="18"/>
              </w:rPr>
              <w:t>计算机、应用软件</w:t>
            </w:r>
          </w:p>
        </w:tc>
        <w:tc>
          <w:tcPr>
            <w:tcW w:w="861" w:type="dxa"/>
            <w:vAlign w:val="center"/>
          </w:tcPr>
          <w:p>
            <w:pPr>
              <w:jc w:val="center"/>
              <w:rPr>
                <w:rFonts w:ascii="宋体" w:hAnsi="宋体"/>
                <w:bCs/>
                <w:sz w:val="18"/>
                <w:szCs w:val="18"/>
              </w:rPr>
            </w:pPr>
            <w:r>
              <w:rPr>
                <w:rFonts w:hint="eastAsia" w:ascii="宋体" w:hAnsi="宋体"/>
                <w:bCs/>
                <w:sz w:val="18"/>
                <w:szCs w:val="18"/>
              </w:rPr>
              <w:t>100</w:t>
            </w:r>
          </w:p>
        </w:tc>
        <w:tc>
          <w:tcPr>
            <w:tcW w:w="1256" w:type="dxa"/>
            <w:shd w:val="clear" w:color="auto" w:fill="auto"/>
            <w:vAlign w:val="center"/>
          </w:tcPr>
          <w:p>
            <w:pPr>
              <w:jc w:val="center"/>
              <w:rPr>
                <w:rFonts w:ascii="宋体" w:hAnsi="宋体"/>
                <w:bCs/>
                <w:sz w:val="18"/>
                <w:szCs w:val="18"/>
              </w:rPr>
            </w:pPr>
            <w:r>
              <w:rPr>
                <w:rFonts w:hint="eastAsia" w:ascii="宋体" w:hAnsi="宋体"/>
                <w:bCs/>
                <w:sz w:val="18"/>
                <w:szCs w:val="18"/>
              </w:rPr>
              <w:t>软件开发</w:t>
            </w:r>
          </w:p>
        </w:tc>
        <w:tc>
          <w:tcPr>
            <w:tcW w:w="2208" w:type="dxa"/>
            <w:shd w:val="clear" w:color="auto" w:fill="auto"/>
            <w:vAlign w:val="center"/>
          </w:tcPr>
          <w:p>
            <w:pPr>
              <w:jc w:val="center"/>
              <w:rPr>
                <w:rFonts w:ascii="宋体" w:hAnsi="宋体"/>
                <w:bCs/>
                <w:sz w:val="18"/>
                <w:szCs w:val="18"/>
              </w:rPr>
            </w:pPr>
            <w:r>
              <w:rPr>
                <w:rFonts w:hint="eastAsia" w:ascii="宋体" w:hAnsi="宋体"/>
                <w:bCs/>
                <w:sz w:val="18"/>
                <w:szCs w:val="18"/>
              </w:rPr>
              <w:t>《Java程序设计》</w:t>
            </w:r>
          </w:p>
          <w:p>
            <w:pPr>
              <w:jc w:val="center"/>
              <w:rPr>
                <w:rFonts w:ascii="宋体" w:hAnsi="宋体"/>
                <w:bCs/>
                <w:sz w:val="18"/>
                <w:szCs w:val="18"/>
              </w:rPr>
            </w:pPr>
            <w:r>
              <w:rPr>
                <w:rFonts w:hint="eastAsia" w:ascii="宋体" w:hAnsi="宋体"/>
                <w:bCs/>
                <w:sz w:val="18"/>
                <w:szCs w:val="18"/>
              </w:rPr>
              <w:t>《Python程序设计》</w:t>
            </w:r>
          </w:p>
          <w:p>
            <w:pPr>
              <w:jc w:val="center"/>
              <w:rPr>
                <w:rFonts w:ascii="宋体" w:hAnsi="宋体"/>
                <w:bCs/>
                <w:sz w:val="18"/>
                <w:szCs w:val="18"/>
              </w:rPr>
            </w:pPr>
            <w:r>
              <w:rPr>
                <w:rFonts w:hint="eastAsia" w:ascii="宋体" w:hAnsi="宋体"/>
                <w:bCs/>
                <w:sz w:val="18"/>
                <w:szCs w:val="18"/>
              </w:rPr>
              <w:t>《MySQL数据库》</w:t>
            </w:r>
          </w:p>
        </w:tc>
        <w:tc>
          <w:tcPr>
            <w:tcW w:w="1552" w:type="dxa"/>
            <w:shd w:val="clear" w:color="auto" w:fill="auto"/>
            <w:vAlign w:val="center"/>
          </w:tcPr>
          <w:p>
            <w:pPr>
              <w:jc w:val="center"/>
              <w:rPr>
                <w:rFonts w:ascii="宋体" w:hAnsi="宋体"/>
                <w:bCs/>
                <w:sz w:val="18"/>
                <w:szCs w:val="18"/>
              </w:rPr>
            </w:pPr>
            <w:r>
              <w:rPr>
                <w:rFonts w:hint="eastAsia" w:ascii="宋体" w:hAnsi="宋体"/>
                <w:bCs/>
                <w:sz w:val="18"/>
                <w:szCs w:val="18"/>
              </w:rPr>
              <w:t>软件设计师、软件工程师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shd w:val="clear" w:color="auto" w:fill="auto"/>
            <w:vAlign w:val="center"/>
          </w:tcPr>
          <w:p>
            <w:pPr>
              <w:jc w:val="center"/>
              <w:rPr>
                <w:rFonts w:ascii="宋体" w:hAnsi="宋体"/>
                <w:b/>
                <w:bCs/>
                <w:sz w:val="18"/>
                <w:szCs w:val="18"/>
              </w:rPr>
            </w:pPr>
            <w:r>
              <w:rPr>
                <w:rFonts w:hint="eastAsia" w:ascii="宋体" w:hAnsi="宋体"/>
                <w:b/>
                <w:bCs/>
                <w:sz w:val="18"/>
                <w:szCs w:val="18"/>
              </w:rPr>
              <w:t>3</w:t>
            </w:r>
          </w:p>
        </w:tc>
        <w:tc>
          <w:tcPr>
            <w:tcW w:w="1560" w:type="dxa"/>
            <w:shd w:val="clear" w:color="auto" w:fill="auto"/>
            <w:vAlign w:val="center"/>
          </w:tcPr>
          <w:p>
            <w:pPr>
              <w:jc w:val="center"/>
              <w:rPr>
                <w:rFonts w:ascii="宋体" w:hAnsi="宋体"/>
                <w:bCs/>
                <w:sz w:val="18"/>
                <w:szCs w:val="18"/>
              </w:rPr>
            </w:pPr>
            <w:r>
              <w:rPr>
                <w:rFonts w:hint="eastAsia" w:ascii="宋体" w:hAnsi="宋体"/>
                <w:bCs/>
                <w:sz w:val="18"/>
                <w:szCs w:val="18"/>
              </w:rPr>
              <w:t>楼宇综合布线实验室</w:t>
            </w:r>
          </w:p>
        </w:tc>
        <w:tc>
          <w:tcPr>
            <w:tcW w:w="1559" w:type="dxa"/>
            <w:shd w:val="clear" w:color="auto" w:fill="auto"/>
            <w:vAlign w:val="center"/>
          </w:tcPr>
          <w:p>
            <w:pPr>
              <w:jc w:val="center"/>
              <w:rPr>
                <w:rFonts w:ascii="宋体" w:hAnsi="宋体"/>
                <w:bCs/>
                <w:sz w:val="18"/>
                <w:szCs w:val="18"/>
              </w:rPr>
            </w:pPr>
            <w:r>
              <w:rPr>
                <w:rFonts w:hint="eastAsia" w:ascii="宋体" w:hAnsi="宋体"/>
                <w:bCs/>
                <w:sz w:val="18"/>
                <w:szCs w:val="18"/>
              </w:rPr>
              <w:t>综合布线实训装置</w:t>
            </w:r>
          </w:p>
        </w:tc>
        <w:tc>
          <w:tcPr>
            <w:tcW w:w="861" w:type="dxa"/>
            <w:vAlign w:val="center"/>
          </w:tcPr>
          <w:p>
            <w:pPr>
              <w:jc w:val="center"/>
              <w:rPr>
                <w:rFonts w:ascii="宋体" w:hAnsi="宋体"/>
                <w:bCs/>
                <w:sz w:val="18"/>
                <w:szCs w:val="18"/>
              </w:rPr>
            </w:pPr>
            <w:r>
              <w:rPr>
                <w:rFonts w:hint="eastAsia" w:ascii="宋体" w:hAnsi="宋体"/>
                <w:bCs/>
                <w:sz w:val="18"/>
                <w:szCs w:val="18"/>
              </w:rPr>
              <w:t>24</w:t>
            </w:r>
          </w:p>
        </w:tc>
        <w:tc>
          <w:tcPr>
            <w:tcW w:w="1256" w:type="dxa"/>
            <w:shd w:val="clear" w:color="auto" w:fill="auto"/>
            <w:vAlign w:val="center"/>
          </w:tcPr>
          <w:p>
            <w:pPr>
              <w:rPr>
                <w:rFonts w:ascii="宋体" w:hAnsi="宋体"/>
                <w:bCs/>
                <w:sz w:val="18"/>
                <w:szCs w:val="18"/>
              </w:rPr>
            </w:pPr>
            <w:r>
              <w:rPr>
                <w:rFonts w:hint="eastAsia" w:ascii="宋体" w:hAnsi="宋体"/>
                <w:bCs/>
                <w:sz w:val="18"/>
                <w:szCs w:val="18"/>
              </w:rPr>
              <w:t>网络规划、设计与实施</w:t>
            </w:r>
          </w:p>
        </w:tc>
        <w:tc>
          <w:tcPr>
            <w:tcW w:w="2208" w:type="dxa"/>
            <w:shd w:val="clear" w:color="auto" w:fill="auto"/>
            <w:vAlign w:val="center"/>
          </w:tcPr>
          <w:p>
            <w:pPr>
              <w:jc w:val="center"/>
              <w:rPr>
                <w:rFonts w:ascii="宋体" w:hAnsi="宋体"/>
                <w:bCs/>
                <w:sz w:val="18"/>
                <w:szCs w:val="18"/>
              </w:rPr>
            </w:pPr>
            <w:r>
              <w:rPr>
                <w:rFonts w:hint="eastAsia" w:ascii="宋体" w:hAnsi="宋体"/>
                <w:bCs/>
                <w:sz w:val="18"/>
                <w:szCs w:val="18"/>
              </w:rPr>
              <w:t>《网络综合布线》</w:t>
            </w:r>
          </w:p>
        </w:tc>
        <w:tc>
          <w:tcPr>
            <w:tcW w:w="1552" w:type="dxa"/>
            <w:shd w:val="clear" w:color="auto" w:fill="auto"/>
            <w:vAlign w:val="center"/>
          </w:tcPr>
          <w:p>
            <w:pPr>
              <w:jc w:val="center"/>
              <w:rPr>
                <w:rFonts w:ascii="宋体" w:hAnsi="宋体"/>
                <w:bCs/>
                <w:sz w:val="18"/>
                <w:szCs w:val="18"/>
              </w:rPr>
            </w:pPr>
            <w:r>
              <w:rPr>
                <w:rFonts w:hint="eastAsia" w:ascii="宋体" w:hAnsi="宋体"/>
                <w:bCs/>
                <w:sz w:val="18"/>
                <w:szCs w:val="18"/>
              </w:rPr>
              <w:t>网络工程师、网络规划设计师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shd w:val="clear" w:color="auto" w:fill="auto"/>
            <w:vAlign w:val="center"/>
          </w:tcPr>
          <w:p>
            <w:pPr>
              <w:jc w:val="center"/>
              <w:rPr>
                <w:rFonts w:ascii="宋体" w:hAnsi="宋体"/>
                <w:b/>
                <w:bCs/>
                <w:sz w:val="18"/>
                <w:szCs w:val="18"/>
              </w:rPr>
            </w:pPr>
            <w:r>
              <w:rPr>
                <w:rFonts w:hint="eastAsia" w:ascii="宋体" w:hAnsi="宋体"/>
                <w:b/>
                <w:bCs/>
                <w:sz w:val="18"/>
                <w:szCs w:val="18"/>
              </w:rPr>
              <w:t>4</w:t>
            </w:r>
          </w:p>
        </w:tc>
        <w:tc>
          <w:tcPr>
            <w:tcW w:w="1560" w:type="dxa"/>
            <w:shd w:val="clear" w:color="auto" w:fill="auto"/>
            <w:vAlign w:val="center"/>
          </w:tcPr>
          <w:p>
            <w:pPr>
              <w:jc w:val="center"/>
              <w:rPr>
                <w:rFonts w:ascii="宋体" w:hAnsi="宋体"/>
                <w:bCs/>
                <w:sz w:val="18"/>
                <w:szCs w:val="18"/>
              </w:rPr>
            </w:pPr>
            <w:r>
              <w:rPr>
                <w:rFonts w:hint="eastAsia" w:ascii="宋体" w:hAnsi="宋体"/>
                <w:bCs/>
                <w:sz w:val="18"/>
                <w:szCs w:val="18"/>
              </w:rPr>
              <w:t>新一代信息技术实训室（北机房1,2,3）</w:t>
            </w:r>
          </w:p>
        </w:tc>
        <w:tc>
          <w:tcPr>
            <w:tcW w:w="1559" w:type="dxa"/>
            <w:shd w:val="clear" w:color="auto" w:fill="auto"/>
            <w:vAlign w:val="center"/>
          </w:tcPr>
          <w:p>
            <w:pPr>
              <w:jc w:val="center"/>
              <w:rPr>
                <w:rFonts w:ascii="宋体" w:hAnsi="宋体"/>
                <w:bCs/>
                <w:sz w:val="18"/>
                <w:szCs w:val="18"/>
              </w:rPr>
            </w:pPr>
            <w:r>
              <w:rPr>
                <w:rFonts w:hint="eastAsia" w:ascii="宋体" w:hAnsi="宋体"/>
                <w:bCs/>
                <w:sz w:val="18"/>
                <w:szCs w:val="18"/>
              </w:rPr>
              <w:t>计算机、应用软件</w:t>
            </w:r>
          </w:p>
        </w:tc>
        <w:tc>
          <w:tcPr>
            <w:tcW w:w="861" w:type="dxa"/>
            <w:vAlign w:val="center"/>
          </w:tcPr>
          <w:p>
            <w:pPr>
              <w:jc w:val="center"/>
              <w:rPr>
                <w:rFonts w:ascii="宋体" w:hAnsi="宋体"/>
                <w:bCs/>
                <w:sz w:val="18"/>
                <w:szCs w:val="18"/>
              </w:rPr>
            </w:pPr>
            <w:r>
              <w:rPr>
                <w:rFonts w:hint="eastAsia" w:ascii="宋体" w:hAnsi="宋体"/>
                <w:bCs/>
                <w:sz w:val="18"/>
                <w:szCs w:val="18"/>
              </w:rPr>
              <w:t>210</w:t>
            </w:r>
          </w:p>
        </w:tc>
        <w:tc>
          <w:tcPr>
            <w:tcW w:w="1256" w:type="dxa"/>
            <w:shd w:val="clear" w:color="auto" w:fill="auto"/>
            <w:vAlign w:val="center"/>
          </w:tcPr>
          <w:p>
            <w:pPr>
              <w:jc w:val="center"/>
              <w:rPr>
                <w:rFonts w:ascii="宋体" w:hAnsi="宋体"/>
                <w:bCs/>
                <w:sz w:val="18"/>
                <w:szCs w:val="18"/>
              </w:rPr>
            </w:pPr>
            <w:r>
              <w:rPr>
                <w:rFonts w:hint="eastAsia" w:ascii="宋体" w:hAnsi="宋体"/>
                <w:bCs/>
                <w:sz w:val="18"/>
                <w:szCs w:val="18"/>
              </w:rPr>
              <w:t>应用软件学习</w:t>
            </w:r>
          </w:p>
        </w:tc>
        <w:tc>
          <w:tcPr>
            <w:tcW w:w="2208" w:type="dxa"/>
            <w:shd w:val="clear" w:color="auto" w:fill="auto"/>
            <w:vAlign w:val="center"/>
          </w:tcPr>
          <w:p>
            <w:pPr>
              <w:jc w:val="center"/>
              <w:rPr>
                <w:rFonts w:ascii="宋体" w:hAnsi="宋体"/>
                <w:bCs/>
                <w:sz w:val="18"/>
                <w:szCs w:val="18"/>
              </w:rPr>
            </w:pPr>
            <w:r>
              <w:rPr>
                <w:rFonts w:hint="eastAsia" w:ascii="宋体" w:hAnsi="宋体"/>
                <w:bCs/>
                <w:sz w:val="18"/>
                <w:szCs w:val="18"/>
              </w:rPr>
              <w:t>《计算机文化基础》《office办公自动化应用》        《PR影视后期制作》《网页设计》</w:t>
            </w:r>
          </w:p>
          <w:p>
            <w:pPr>
              <w:jc w:val="center"/>
              <w:rPr>
                <w:rFonts w:ascii="宋体" w:hAnsi="宋体"/>
                <w:bCs/>
                <w:sz w:val="18"/>
                <w:szCs w:val="18"/>
              </w:rPr>
            </w:pPr>
            <w:r>
              <w:rPr>
                <w:rFonts w:hint="eastAsia" w:ascii="宋体" w:hAnsi="宋体"/>
                <w:bCs/>
                <w:sz w:val="18"/>
                <w:szCs w:val="18"/>
              </w:rPr>
              <w:t>《3D动画设计》</w:t>
            </w:r>
          </w:p>
        </w:tc>
        <w:tc>
          <w:tcPr>
            <w:tcW w:w="1552" w:type="dxa"/>
            <w:shd w:val="clear" w:color="auto" w:fill="auto"/>
            <w:vAlign w:val="center"/>
          </w:tcPr>
          <w:p>
            <w:pPr>
              <w:jc w:val="center"/>
              <w:rPr>
                <w:rFonts w:ascii="宋体" w:hAnsi="宋体"/>
                <w:bCs/>
                <w:sz w:val="18"/>
                <w:szCs w:val="18"/>
              </w:rPr>
            </w:pPr>
            <w:r>
              <w:rPr>
                <w:rFonts w:hint="eastAsia" w:ascii="宋体" w:hAnsi="宋体"/>
                <w:bCs/>
                <w:sz w:val="18"/>
                <w:szCs w:val="18"/>
              </w:rPr>
              <w:t>1+X WPS办公自动化应用</w:t>
            </w:r>
          </w:p>
          <w:p>
            <w:pPr>
              <w:jc w:val="center"/>
              <w:rPr>
                <w:rFonts w:ascii="宋体" w:hAnsi="宋体"/>
                <w:bCs/>
                <w:sz w:val="18"/>
                <w:szCs w:val="18"/>
              </w:rPr>
            </w:pPr>
            <w:r>
              <w:rPr>
                <w:rFonts w:hint="eastAsia" w:ascii="宋体" w:hAnsi="宋体"/>
                <w:bCs/>
                <w:sz w:val="18"/>
                <w:szCs w:val="18"/>
              </w:rPr>
              <w:t>全国计算机等级证书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shd w:val="clear" w:color="auto" w:fill="auto"/>
            <w:vAlign w:val="center"/>
          </w:tcPr>
          <w:p>
            <w:pPr>
              <w:jc w:val="center"/>
              <w:rPr>
                <w:rFonts w:ascii="宋体" w:hAnsi="宋体"/>
                <w:b/>
                <w:bCs/>
                <w:sz w:val="18"/>
                <w:szCs w:val="18"/>
              </w:rPr>
            </w:pPr>
            <w:r>
              <w:rPr>
                <w:rFonts w:hint="eastAsia" w:ascii="宋体" w:hAnsi="宋体"/>
                <w:b/>
                <w:bCs/>
                <w:sz w:val="18"/>
                <w:szCs w:val="18"/>
              </w:rPr>
              <w:t>5</w:t>
            </w:r>
          </w:p>
        </w:tc>
        <w:tc>
          <w:tcPr>
            <w:tcW w:w="1560" w:type="dxa"/>
            <w:shd w:val="clear" w:color="auto" w:fill="auto"/>
            <w:vAlign w:val="center"/>
          </w:tcPr>
          <w:p>
            <w:pPr>
              <w:jc w:val="center"/>
              <w:rPr>
                <w:rFonts w:ascii="宋体" w:hAnsi="宋体"/>
                <w:bCs/>
                <w:sz w:val="18"/>
                <w:szCs w:val="18"/>
              </w:rPr>
            </w:pPr>
            <w:r>
              <w:rPr>
                <w:rFonts w:hint="eastAsia" w:ascii="宋体" w:hAnsi="宋体"/>
                <w:bCs/>
                <w:sz w:val="18"/>
                <w:szCs w:val="18"/>
              </w:rPr>
              <w:t>移动互联开发实验室</w:t>
            </w:r>
          </w:p>
        </w:tc>
        <w:tc>
          <w:tcPr>
            <w:tcW w:w="1559" w:type="dxa"/>
            <w:shd w:val="clear" w:color="auto" w:fill="auto"/>
            <w:vAlign w:val="center"/>
          </w:tcPr>
          <w:p>
            <w:pPr>
              <w:jc w:val="center"/>
              <w:rPr>
                <w:rFonts w:ascii="宋体" w:hAnsi="宋体"/>
                <w:bCs/>
                <w:sz w:val="18"/>
                <w:szCs w:val="18"/>
              </w:rPr>
            </w:pPr>
            <w:r>
              <w:rPr>
                <w:rFonts w:hint="eastAsia" w:ascii="宋体" w:hAnsi="宋体"/>
                <w:bCs/>
                <w:sz w:val="18"/>
                <w:szCs w:val="18"/>
              </w:rPr>
              <w:t>计算机、应用软件</w:t>
            </w:r>
          </w:p>
        </w:tc>
        <w:tc>
          <w:tcPr>
            <w:tcW w:w="861" w:type="dxa"/>
            <w:vAlign w:val="center"/>
          </w:tcPr>
          <w:p>
            <w:pPr>
              <w:jc w:val="center"/>
              <w:rPr>
                <w:rFonts w:ascii="宋体" w:hAnsi="宋体"/>
                <w:bCs/>
                <w:sz w:val="18"/>
                <w:szCs w:val="18"/>
              </w:rPr>
            </w:pPr>
            <w:r>
              <w:rPr>
                <w:rFonts w:hint="eastAsia" w:ascii="宋体" w:hAnsi="宋体"/>
                <w:bCs/>
                <w:sz w:val="18"/>
                <w:szCs w:val="18"/>
              </w:rPr>
              <w:t>48</w:t>
            </w:r>
          </w:p>
        </w:tc>
        <w:tc>
          <w:tcPr>
            <w:tcW w:w="1256" w:type="dxa"/>
            <w:shd w:val="clear" w:color="auto" w:fill="auto"/>
            <w:vAlign w:val="center"/>
          </w:tcPr>
          <w:p>
            <w:pPr>
              <w:jc w:val="center"/>
              <w:rPr>
                <w:rFonts w:ascii="宋体" w:hAnsi="宋体"/>
                <w:bCs/>
                <w:sz w:val="18"/>
                <w:szCs w:val="18"/>
              </w:rPr>
            </w:pPr>
            <w:r>
              <w:rPr>
                <w:rFonts w:hint="eastAsia" w:ascii="宋体" w:hAnsi="宋体"/>
                <w:bCs/>
                <w:sz w:val="18"/>
                <w:szCs w:val="18"/>
              </w:rPr>
              <w:t>应用软件学习</w:t>
            </w:r>
          </w:p>
        </w:tc>
        <w:tc>
          <w:tcPr>
            <w:tcW w:w="2208" w:type="dxa"/>
            <w:shd w:val="clear" w:color="auto" w:fill="auto"/>
            <w:vAlign w:val="center"/>
          </w:tcPr>
          <w:p>
            <w:pPr>
              <w:jc w:val="center"/>
              <w:rPr>
                <w:rFonts w:ascii="宋体" w:hAnsi="宋体"/>
                <w:bCs/>
                <w:sz w:val="18"/>
                <w:szCs w:val="18"/>
              </w:rPr>
            </w:pPr>
            <w:r>
              <w:rPr>
                <w:rFonts w:hint="eastAsia" w:ascii="宋体" w:hAnsi="宋体"/>
                <w:bCs/>
                <w:sz w:val="18"/>
                <w:szCs w:val="18"/>
              </w:rPr>
              <w:t>《PS图形图像处理》《Flash动画设计》《PR影视后期制作》</w:t>
            </w:r>
          </w:p>
        </w:tc>
        <w:tc>
          <w:tcPr>
            <w:tcW w:w="1552" w:type="dxa"/>
            <w:shd w:val="clear" w:color="auto" w:fill="auto"/>
            <w:vAlign w:val="center"/>
          </w:tcPr>
          <w:p>
            <w:pPr>
              <w:jc w:val="center"/>
              <w:rPr>
                <w:rFonts w:ascii="宋体" w:hAnsi="宋体"/>
                <w:bCs/>
                <w:sz w:val="18"/>
                <w:szCs w:val="18"/>
              </w:rPr>
            </w:pPr>
            <w:r>
              <w:rPr>
                <w:rFonts w:hint="eastAsia" w:ascii="宋体" w:hAnsi="宋体"/>
                <w:bCs/>
                <w:sz w:val="18"/>
                <w:szCs w:val="18"/>
              </w:rPr>
              <w:t>平面设计师</w:t>
            </w:r>
          </w:p>
        </w:tc>
      </w:tr>
    </w:tbl>
    <w:p>
      <w:pPr>
        <w:spacing w:line="440" w:lineRule="exact"/>
        <w:ind w:firstLine="480" w:firstLineChars="200"/>
        <w:rPr>
          <w:rFonts w:ascii="宋体" w:hAnsi="宋体" w:eastAsia="宋体" w:cs="宋体"/>
          <w:sz w:val="24"/>
        </w:rPr>
      </w:pPr>
      <w:r>
        <w:rPr>
          <w:rFonts w:hint="eastAsia" w:ascii="宋体" w:hAnsi="宋体" w:eastAsia="宋体" w:cs="宋体"/>
          <w:sz w:val="24"/>
        </w:rPr>
        <w:t>通过校企合作，与华为技术有限公司、济南博赛网络技术有限公司、济南易途科技有限公司、北京中企微云科技有限公司、雷鱼科技有限公司、北京丝路动漫有限公司6家企业签订合作协议，建成稳定的校外实训基地。</w:t>
      </w:r>
    </w:p>
    <w:p>
      <w:pPr>
        <w:spacing w:line="440" w:lineRule="exact"/>
        <w:ind w:firstLine="480" w:firstLineChars="200"/>
        <w:rPr>
          <w:rFonts w:ascii="宋体" w:hAnsi="宋体" w:eastAsia="宋体" w:cs="宋体"/>
          <w:sz w:val="24"/>
        </w:rPr>
      </w:pPr>
    </w:p>
    <w:tbl>
      <w:tblPr>
        <w:tblStyle w:val="21"/>
        <w:tblW w:w="97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160"/>
        <w:gridCol w:w="2268"/>
        <w:gridCol w:w="1705"/>
        <w:gridCol w:w="3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序号</w:t>
            </w:r>
          </w:p>
        </w:tc>
        <w:tc>
          <w:tcPr>
            <w:tcW w:w="2160" w:type="dxa"/>
            <w:shd w:val="clear" w:color="auto" w:fill="auto"/>
            <w:vAlign w:val="center"/>
          </w:tcPr>
          <w:p>
            <w:pPr>
              <w:jc w:val="center"/>
              <w:rPr>
                <w:rFonts w:ascii="宋体" w:hAnsi="宋体"/>
                <w:szCs w:val="21"/>
              </w:rPr>
            </w:pPr>
            <w:r>
              <w:rPr>
                <w:rFonts w:hint="eastAsia" w:ascii="宋体" w:hAnsi="宋体"/>
                <w:szCs w:val="21"/>
              </w:rPr>
              <w:t>实训基地名称</w:t>
            </w:r>
          </w:p>
        </w:tc>
        <w:tc>
          <w:tcPr>
            <w:tcW w:w="2268" w:type="dxa"/>
            <w:shd w:val="clear" w:color="auto" w:fill="auto"/>
            <w:vAlign w:val="center"/>
          </w:tcPr>
          <w:p>
            <w:pPr>
              <w:jc w:val="center"/>
              <w:rPr>
                <w:rFonts w:ascii="宋体" w:hAnsi="宋体"/>
                <w:szCs w:val="21"/>
              </w:rPr>
            </w:pPr>
            <w:r>
              <w:rPr>
                <w:rFonts w:hint="eastAsia" w:ascii="宋体" w:hAnsi="宋体"/>
                <w:szCs w:val="21"/>
              </w:rPr>
              <w:t>主要实训项目</w:t>
            </w:r>
          </w:p>
        </w:tc>
        <w:tc>
          <w:tcPr>
            <w:tcW w:w="1705" w:type="dxa"/>
            <w:shd w:val="clear" w:color="auto" w:fill="auto"/>
            <w:vAlign w:val="center"/>
          </w:tcPr>
          <w:p>
            <w:pPr>
              <w:jc w:val="center"/>
              <w:rPr>
                <w:rFonts w:ascii="宋体" w:hAnsi="宋体"/>
                <w:szCs w:val="21"/>
              </w:rPr>
            </w:pPr>
            <w:r>
              <w:rPr>
                <w:rFonts w:hint="eastAsia" w:ascii="宋体" w:hAnsi="宋体"/>
                <w:szCs w:val="21"/>
              </w:rPr>
              <w:t>实训设备</w:t>
            </w:r>
          </w:p>
        </w:tc>
        <w:tc>
          <w:tcPr>
            <w:tcW w:w="3009" w:type="dxa"/>
            <w:shd w:val="clear" w:color="auto" w:fill="auto"/>
            <w:vAlign w:val="center"/>
          </w:tcPr>
          <w:p>
            <w:pPr>
              <w:jc w:val="center"/>
              <w:rPr>
                <w:rFonts w:ascii="宋体" w:hAnsi="宋体"/>
                <w:szCs w:val="21"/>
              </w:rPr>
            </w:pPr>
            <w:r>
              <w:rPr>
                <w:rFonts w:hint="eastAsia" w:ascii="宋体" w:hAnsi="宋体"/>
                <w:szCs w:val="21"/>
              </w:rPr>
              <w:t>实训指导及实训实习管理模式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pPr>
              <w:jc w:val="center"/>
              <w:rPr>
                <w:rFonts w:ascii="宋体" w:hAnsi="宋体"/>
                <w:szCs w:val="21"/>
              </w:rPr>
            </w:pPr>
            <w:r>
              <w:rPr>
                <w:rFonts w:hint="eastAsia" w:ascii="宋体" w:hAnsi="宋体"/>
                <w:szCs w:val="21"/>
              </w:rPr>
              <w:t>1</w:t>
            </w:r>
          </w:p>
        </w:tc>
        <w:tc>
          <w:tcPr>
            <w:tcW w:w="2160" w:type="dxa"/>
            <w:shd w:val="clear" w:color="auto" w:fill="auto"/>
            <w:vAlign w:val="center"/>
          </w:tcPr>
          <w:p>
            <w:pPr>
              <w:jc w:val="center"/>
              <w:rPr>
                <w:rFonts w:ascii="宋体" w:hAnsi="宋体"/>
                <w:szCs w:val="21"/>
              </w:rPr>
            </w:pPr>
            <w:r>
              <w:rPr>
                <w:rFonts w:hint="eastAsia" w:ascii="宋体" w:hAnsi="宋体"/>
                <w:szCs w:val="21"/>
              </w:rPr>
              <w:t>华为技术有限公司</w:t>
            </w:r>
          </w:p>
        </w:tc>
        <w:tc>
          <w:tcPr>
            <w:tcW w:w="2268" w:type="dxa"/>
            <w:shd w:val="clear" w:color="auto" w:fill="auto"/>
            <w:vAlign w:val="center"/>
          </w:tcPr>
          <w:p>
            <w:pPr>
              <w:jc w:val="center"/>
              <w:rPr>
                <w:rFonts w:ascii="宋体" w:hAnsi="宋体"/>
                <w:szCs w:val="21"/>
              </w:rPr>
            </w:pPr>
            <w:r>
              <w:rPr>
                <w:rFonts w:hint="eastAsia" w:ascii="宋体" w:hAnsi="宋体"/>
                <w:szCs w:val="21"/>
              </w:rPr>
              <w:t>华为ICT网络学院</w:t>
            </w:r>
          </w:p>
        </w:tc>
        <w:tc>
          <w:tcPr>
            <w:tcW w:w="1705" w:type="dxa"/>
            <w:shd w:val="clear" w:color="auto" w:fill="auto"/>
            <w:vAlign w:val="center"/>
          </w:tcPr>
          <w:p>
            <w:pPr>
              <w:rPr>
                <w:rFonts w:ascii="宋体" w:hAnsi="宋体"/>
                <w:szCs w:val="21"/>
              </w:rPr>
            </w:pPr>
            <w:r>
              <w:rPr>
                <w:rFonts w:hint="eastAsia" w:ascii="宋体" w:hAnsi="宋体"/>
                <w:szCs w:val="21"/>
              </w:rPr>
              <w:t>华为ENSP网络资源</w:t>
            </w:r>
          </w:p>
        </w:tc>
        <w:tc>
          <w:tcPr>
            <w:tcW w:w="3009" w:type="dxa"/>
            <w:shd w:val="clear" w:color="auto" w:fill="auto"/>
            <w:vAlign w:val="center"/>
          </w:tcPr>
          <w:p>
            <w:pPr>
              <w:jc w:val="center"/>
              <w:rPr>
                <w:rFonts w:ascii="宋体" w:hAnsi="宋体"/>
                <w:szCs w:val="21"/>
              </w:rPr>
            </w:pPr>
            <w:r>
              <w:rPr>
                <w:rFonts w:hint="eastAsia" w:ascii="宋体" w:hAnsi="宋体"/>
                <w:szCs w:val="21"/>
              </w:rPr>
              <w:t>配套课程资源、师资培训、华为ICT大赛、学生考取行业认证享受华为三折与六折折扣券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2</w:t>
            </w:r>
          </w:p>
        </w:tc>
        <w:tc>
          <w:tcPr>
            <w:tcW w:w="2160" w:type="dxa"/>
            <w:shd w:val="clear" w:color="auto" w:fill="auto"/>
            <w:vAlign w:val="center"/>
          </w:tcPr>
          <w:p>
            <w:pPr>
              <w:jc w:val="left"/>
              <w:rPr>
                <w:rFonts w:ascii="宋体" w:hAnsi="宋体"/>
                <w:szCs w:val="21"/>
              </w:rPr>
            </w:pPr>
            <w:r>
              <w:rPr>
                <w:rFonts w:hint="eastAsia" w:ascii="宋体" w:hAnsi="宋体"/>
                <w:szCs w:val="21"/>
              </w:rPr>
              <w:t>济南博赛网络技术有限公司</w:t>
            </w:r>
          </w:p>
        </w:tc>
        <w:tc>
          <w:tcPr>
            <w:tcW w:w="2268" w:type="dxa"/>
            <w:shd w:val="clear" w:color="auto" w:fill="auto"/>
            <w:vAlign w:val="center"/>
          </w:tcPr>
          <w:p>
            <w:pPr>
              <w:jc w:val="center"/>
              <w:rPr>
                <w:rFonts w:ascii="宋体" w:hAnsi="宋体"/>
                <w:szCs w:val="21"/>
              </w:rPr>
            </w:pPr>
            <w:r>
              <w:rPr>
                <w:rFonts w:hint="eastAsia" w:ascii="宋体" w:hAnsi="宋体"/>
                <w:szCs w:val="21"/>
              </w:rPr>
              <w:t>校企专业共建</w:t>
            </w:r>
          </w:p>
        </w:tc>
        <w:tc>
          <w:tcPr>
            <w:tcW w:w="1705" w:type="dxa"/>
            <w:shd w:val="clear" w:color="auto" w:fill="auto"/>
            <w:vAlign w:val="center"/>
          </w:tcPr>
          <w:p>
            <w:pPr>
              <w:jc w:val="center"/>
              <w:rPr>
                <w:rFonts w:ascii="宋体" w:hAnsi="宋体"/>
                <w:szCs w:val="21"/>
              </w:rPr>
            </w:pPr>
            <w:r>
              <w:rPr>
                <w:rFonts w:hint="eastAsia" w:ascii="宋体" w:hAnsi="宋体"/>
                <w:szCs w:val="21"/>
              </w:rPr>
              <w:t>华为、华三、思科等厂商设备</w:t>
            </w:r>
          </w:p>
        </w:tc>
        <w:tc>
          <w:tcPr>
            <w:tcW w:w="3009" w:type="dxa"/>
            <w:shd w:val="clear" w:color="auto" w:fill="auto"/>
            <w:vAlign w:val="center"/>
          </w:tcPr>
          <w:p>
            <w:pPr>
              <w:jc w:val="center"/>
              <w:rPr>
                <w:rFonts w:ascii="宋体" w:hAnsi="宋体"/>
                <w:szCs w:val="21"/>
              </w:rPr>
            </w:pPr>
            <w:r>
              <w:rPr>
                <w:rFonts w:hint="eastAsia" w:ascii="宋体" w:hAnsi="宋体"/>
                <w:szCs w:val="21"/>
              </w:rPr>
              <w:t>师资培训、校内实训、学生企业学习，企业设备捐赠、远程公开课等多种教学形式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3</w:t>
            </w:r>
          </w:p>
        </w:tc>
        <w:tc>
          <w:tcPr>
            <w:tcW w:w="2160" w:type="dxa"/>
            <w:shd w:val="clear" w:color="auto" w:fill="auto"/>
            <w:vAlign w:val="center"/>
          </w:tcPr>
          <w:p>
            <w:pPr>
              <w:jc w:val="left"/>
              <w:rPr>
                <w:rFonts w:ascii="宋体" w:hAnsi="宋体"/>
                <w:szCs w:val="21"/>
              </w:rPr>
            </w:pPr>
            <w:r>
              <w:rPr>
                <w:rFonts w:hint="eastAsia" w:ascii="宋体" w:hAnsi="宋体"/>
                <w:szCs w:val="21"/>
              </w:rPr>
              <w:t>济南易途科技有限公司</w:t>
            </w:r>
          </w:p>
        </w:tc>
        <w:tc>
          <w:tcPr>
            <w:tcW w:w="2268" w:type="dxa"/>
            <w:shd w:val="clear" w:color="auto" w:fill="auto"/>
            <w:vAlign w:val="center"/>
          </w:tcPr>
          <w:p>
            <w:pPr>
              <w:jc w:val="center"/>
              <w:rPr>
                <w:rFonts w:ascii="宋体" w:hAnsi="宋体"/>
                <w:szCs w:val="21"/>
              </w:rPr>
            </w:pPr>
            <w:r>
              <w:rPr>
                <w:rFonts w:hint="eastAsia" w:ascii="宋体" w:hAnsi="宋体"/>
                <w:szCs w:val="21"/>
              </w:rPr>
              <w:t>校企联合培养</w:t>
            </w:r>
          </w:p>
        </w:tc>
        <w:tc>
          <w:tcPr>
            <w:tcW w:w="1705" w:type="dxa"/>
            <w:shd w:val="clear" w:color="auto" w:fill="auto"/>
            <w:vAlign w:val="center"/>
          </w:tcPr>
          <w:p>
            <w:pPr>
              <w:jc w:val="left"/>
              <w:rPr>
                <w:rFonts w:ascii="宋体" w:hAnsi="宋体"/>
                <w:szCs w:val="21"/>
              </w:rPr>
            </w:pPr>
            <w:r>
              <w:rPr>
                <w:rFonts w:hint="eastAsia" w:ascii="宋体" w:hAnsi="宋体"/>
                <w:szCs w:val="21"/>
              </w:rPr>
              <w:t>Java软件程序</w:t>
            </w:r>
          </w:p>
        </w:tc>
        <w:tc>
          <w:tcPr>
            <w:tcW w:w="3009" w:type="dxa"/>
            <w:shd w:val="clear" w:color="auto" w:fill="auto"/>
            <w:vAlign w:val="center"/>
          </w:tcPr>
          <w:p>
            <w:pPr>
              <w:jc w:val="center"/>
              <w:rPr>
                <w:rFonts w:ascii="宋体" w:hAnsi="宋体"/>
                <w:szCs w:val="21"/>
              </w:rPr>
            </w:pPr>
            <w:r>
              <w:rPr>
                <w:rFonts w:hint="eastAsia" w:ascii="宋体" w:hAnsi="宋体"/>
                <w:szCs w:val="21"/>
              </w:rPr>
              <w:t>企业+校内巡回指导教师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4</w:t>
            </w:r>
          </w:p>
        </w:tc>
        <w:tc>
          <w:tcPr>
            <w:tcW w:w="2160" w:type="dxa"/>
            <w:shd w:val="clear" w:color="auto" w:fill="auto"/>
            <w:vAlign w:val="center"/>
          </w:tcPr>
          <w:p>
            <w:pPr>
              <w:jc w:val="left"/>
              <w:rPr>
                <w:rFonts w:ascii="宋体" w:hAnsi="宋体"/>
                <w:szCs w:val="21"/>
              </w:rPr>
            </w:pPr>
            <w:r>
              <w:rPr>
                <w:rFonts w:hint="eastAsia" w:ascii="宋体" w:hAnsi="宋体"/>
                <w:szCs w:val="21"/>
              </w:rPr>
              <w:t>北京中企微云科技有限公司</w:t>
            </w:r>
          </w:p>
        </w:tc>
        <w:tc>
          <w:tcPr>
            <w:tcW w:w="2268" w:type="dxa"/>
            <w:shd w:val="clear" w:color="auto" w:fill="auto"/>
            <w:vAlign w:val="center"/>
          </w:tcPr>
          <w:p>
            <w:pPr>
              <w:jc w:val="center"/>
              <w:rPr>
                <w:rFonts w:ascii="宋体" w:hAnsi="宋体"/>
                <w:szCs w:val="21"/>
              </w:rPr>
            </w:pPr>
            <w:r>
              <w:rPr>
                <w:rFonts w:hint="eastAsia" w:ascii="宋体" w:hAnsi="宋体"/>
                <w:szCs w:val="21"/>
              </w:rPr>
              <w:t>校企联合培养</w:t>
            </w:r>
          </w:p>
        </w:tc>
        <w:tc>
          <w:tcPr>
            <w:tcW w:w="1705" w:type="dxa"/>
            <w:shd w:val="clear" w:color="auto" w:fill="auto"/>
            <w:vAlign w:val="center"/>
          </w:tcPr>
          <w:p>
            <w:pPr>
              <w:rPr>
                <w:rFonts w:ascii="宋体" w:hAnsi="宋体"/>
                <w:szCs w:val="21"/>
              </w:rPr>
            </w:pPr>
            <w:r>
              <w:rPr>
                <w:rFonts w:hint="eastAsia" w:ascii="宋体" w:hAnsi="宋体"/>
                <w:szCs w:val="21"/>
              </w:rPr>
              <w:t>移动互联网平台</w:t>
            </w:r>
          </w:p>
        </w:tc>
        <w:tc>
          <w:tcPr>
            <w:tcW w:w="3009" w:type="dxa"/>
            <w:shd w:val="clear" w:color="auto" w:fill="auto"/>
            <w:vAlign w:val="center"/>
          </w:tcPr>
          <w:p>
            <w:pPr>
              <w:jc w:val="center"/>
              <w:rPr>
                <w:rFonts w:ascii="宋体" w:hAnsi="宋体"/>
                <w:szCs w:val="21"/>
              </w:rPr>
            </w:pPr>
            <w:r>
              <w:rPr>
                <w:rFonts w:hint="eastAsia" w:ascii="宋体" w:hAnsi="宋体"/>
                <w:szCs w:val="21"/>
              </w:rPr>
              <w:t>企业+校内巡回指导教师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5</w:t>
            </w:r>
          </w:p>
        </w:tc>
        <w:tc>
          <w:tcPr>
            <w:tcW w:w="2160" w:type="dxa"/>
            <w:shd w:val="clear" w:color="auto" w:fill="auto"/>
            <w:vAlign w:val="center"/>
          </w:tcPr>
          <w:p>
            <w:pPr>
              <w:jc w:val="left"/>
              <w:rPr>
                <w:rFonts w:ascii="宋体" w:hAnsi="宋体"/>
                <w:szCs w:val="21"/>
              </w:rPr>
            </w:pPr>
            <w:r>
              <w:rPr>
                <w:rFonts w:hint="eastAsia" w:ascii="宋体" w:hAnsi="宋体"/>
                <w:szCs w:val="21"/>
              </w:rPr>
              <w:t>雷鱼科技有限公司</w:t>
            </w:r>
          </w:p>
        </w:tc>
        <w:tc>
          <w:tcPr>
            <w:tcW w:w="2268" w:type="dxa"/>
            <w:shd w:val="clear" w:color="auto" w:fill="auto"/>
            <w:vAlign w:val="center"/>
          </w:tcPr>
          <w:p>
            <w:pPr>
              <w:jc w:val="center"/>
              <w:rPr>
                <w:rFonts w:ascii="宋体" w:hAnsi="宋体"/>
                <w:szCs w:val="21"/>
              </w:rPr>
            </w:pPr>
            <w:r>
              <w:rPr>
                <w:rFonts w:hint="eastAsia" w:ascii="宋体" w:hAnsi="宋体"/>
                <w:szCs w:val="21"/>
              </w:rPr>
              <w:t>校企联合培养</w:t>
            </w:r>
          </w:p>
        </w:tc>
        <w:tc>
          <w:tcPr>
            <w:tcW w:w="1705" w:type="dxa"/>
            <w:shd w:val="clear" w:color="auto" w:fill="auto"/>
            <w:vAlign w:val="center"/>
          </w:tcPr>
          <w:p>
            <w:pPr>
              <w:rPr>
                <w:rFonts w:ascii="宋体" w:hAnsi="宋体"/>
                <w:szCs w:val="21"/>
              </w:rPr>
            </w:pPr>
            <w:r>
              <w:rPr>
                <w:rFonts w:hint="eastAsia" w:ascii="宋体" w:hAnsi="宋体"/>
                <w:szCs w:val="21"/>
              </w:rPr>
              <w:t>移动互联网平台</w:t>
            </w:r>
          </w:p>
        </w:tc>
        <w:tc>
          <w:tcPr>
            <w:tcW w:w="3009" w:type="dxa"/>
            <w:shd w:val="clear" w:color="auto" w:fill="auto"/>
            <w:vAlign w:val="center"/>
          </w:tcPr>
          <w:p>
            <w:pPr>
              <w:jc w:val="center"/>
              <w:rPr>
                <w:rFonts w:ascii="宋体" w:hAnsi="宋体"/>
                <w:b/>
                <w:szCs w:val="21"/>
              </w:rPr>
            </w:pPr>
            <w:r>
              <w:rPr>
                <w:rFonts w:hint="eastAsia" w:ascii="宋体" w:hAnsi="宋体"/>
                <w:szCs w:val="21"/>
              </w:rPr>
              <w:t>企业+校内巡回指导教师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6</w:t>
            </w:r>
          </w:p>
        </w:tc>
        <w:tc>
          <w:tcPr>
            <w:tcW w:w="2160" w:type="dxa"/>
            <w:shd w:val="clear" w:color="auto" w:fill="auto"/>
            <w:vAlign w:val="center"/>
          </w:tcPr>
          <w:p>
            <w:pPr>
              <w:jc w:val="left"/>
              <w:rPr>
                <w:rFonts w:ascii="宋体" w:hAnsi="宋体"/>
                <w:szCs w:val="21"/>
              </w:rPr>
            </w:pPr>
            <w:r>
              <w:rPr>
                <w:rFonts w:hint="eastAsia" w:ascii="宋体" w:hAnsi="宋体"/>
                <w:szCs w:val="21"/>
              </w:rPr>
              <w:t>北京丝路动漫科技有限公司</w:t>
            </w:r>
          </w:p>
        </w:tc>
        <w:tc>
          <w:tcPr>
            <w:tcW w:w="2268" w:type="dxa"/>
            <w:shd w:val="clear" w:color="auto" w:fill="auto"/>
            <w:vAlign w:val="center"/>
          </w:tcPr>
          <w:p>
            <w:pPr>
              <w:jc w:val="center"/>
              <w:rPr>
                <w:rFonts w:ascii="宋体" w:hAnsi="宋体"/>
                <w:szCs w:val="21"/>
              </w:rPr>
            </w:pPr>
            <w:r>
              <w:rPr>
                <w:rFonts w:hint="eastAsia" w:ascii="宋体" w:hAnsi="宋体"/>
                <w:szCs w:val="21"/>
              </w:rPr>
              <w:t>校企联合培养</w:t>
            </w:r>
          </w:p>
        </w:tc>
        <w:tc>
          <w:tcPr>
            <w:tcW w:w="1705" w:type="dxa"/>
            <w:shd w:val="clear" w:color="auto" w:fill="auto"/>
            <w:vAlign w:val="center"/>
          </w:tcPr>
          <w:p>
            <w:pPr>
              <w:rPr>
                <w:rFonts w:ascii="宋体" w:hAnsi="宋体"/>
                <w:szCs w:val="21"/>
              </w:rPr>
            </w:pPr>
            <w:r>
              <w:rPr>
                <w:rFonts w:hint="eastAsia" w:ascii="宋体" w:hAnsi="宋体"/>
                <w:szCs w:val="21"/>
              </w:rPr>
              <w:t>实验室计算机</w:t>
            </w:r>
          </w:p>
        </w:tc>
        <w:tc>
          <w:tcPr>
            <w:tcW w:w="3009" w:type="dxa"/>
            <w:shd w:val="clear" w:color="auto" w:fill="auto"/>
            <w:vAlign w:val="center"/>
          </w:tcPr>
          <w:p>
            <w:pPr>
              <w:jc w:val="center"/>
              <w:rPr>
                <w:rFonts w:ascii="宋体" w:hAnsi="宋体"/>
                <w:b/>
                <w:szCs w:val="21"/>
              </w:rPr>
            </w:pPr>
            <w:r>
              <w:rPr>
                <w:rFonts w:hint="eastAsia" w:ascii="宋体" w:hAnsi="宋体"/>
                <w:szCs w:val="21"/>
              </w:rPr>
              <w:t>企业+校内巡回指导教师</w:t>
            </w:r>
          </w:p>
        </w:tc>
      </w:tr>
    </w:tbl>
    <w:p>
      <w:pPr>
        <w:spacing w:line="440" w:lineRule="exact"/>
        <w:ind w:firstLine="482" w:firstLineChars="200"/>
        <w:rPr>
          <w:rFonts w:ascii="宋体" w:hAnsi="宋体" w:eastAsia="宋体" w:cs="宋体"/>
          <w:b/>
          <w:bCs/>
          <w:sz w:val="24"/>
        </w:rPr>
      </w:pPr>
      <w:r>
        <w:rPr>
          <w:rFonts w:hint="eastAsia" w:ascii="宋体" w:hAnsi="宋体" w:eastAsia="宋体" w:cs="宋体"/>
          <w:b/>
          <w:bCs/>
          <w:sz w:val="24"/>
        </w:rPr>
        <w:t>3.建议</w:t>
      </w:r>
    </w:p>
    <w:p>
      <w:pPr>
        <w:spacing w:line="440" w:lineRule="exact"/>
        <w:ind w:firstLine="422" w:firstLineChars="200"/>
        <w:rPr>
          <w:rFonts w:ascii="宋体" w:hAnsi="宋体" w:eastAsia="宋体" w:cs="宋体"/>
          <w:b/>
          <w:szCs w:val="21"/>
        </w:rPr>
      </w:pPr>
      <w:r>
        <w:rPr>
          <w:rFonts w:hint="eastAsia" w:ascii="宋体" w:hAnsi="宋体" w:eastAsia="宋体" w:cs="宋体"/>
          <w:b/>
          <w:szCs w:val="21"/>
        </w:rPr>
        <w:t>（1）专业方向精通培养</w:t>
      </w:r>
    </w:p>
    <w:p>
      <w:pPr>
        <w:spacing w:line="440" w:lineRule="exact"/>
        <w:ind w:firstLine="480" w:firstLineChars="200"/>
        <w:rPr>
          <w:rFonts w:ascii="宋体" w:hAnsi="宋体" w:eastAsia="宋体" w:cs="宋体"/>
          <w:sz w:val="24"/>
        </w:rPr>
      </w:pPr>
      <w:r>
        <w:rPr>
          <w:rFonts w:hint="eastAsia" w:ascii="宋体" w:hAnsi="宋体" w:eastAsia="宋体" w:cs="宋体"/>
          <w:sz w:val="24"/>
        </w:rPr>
        <w:t>计算机应用技术学习专业模块知识丰富，课程学习知识点很多，做到每门课程精通是很难实现的。可通过专业划分能力模块方向，做到“专”、“精”为主，注重职业能力的培养，以理论知识为基础，以实践技能为主线，突出专业技能模块方向，将专业和精通作为自己的核心竞争力，突出专业特色模块，增强专业学生的核心竞争力。</w:t>
      </w:r>
    </w:p>
    <w:p>
      <w:pPr>
        <w:spacing w:line="440" w:lineRule="exact"/>
        <w:ind w:firstLine="422" w:firstLineChars="200"/>
        <w:rPr>
          <w:rFonts w:ascii="宋体" w:hAnsi="宋体" w:eastAsia="宋体" w:cs="宋体"/>
          <w:b/>
          <w:szCs w:val="21"/>
        </w:rPr>
      </w:pPr>
      <w:r>
        <w:rPr>
          <w:rFonts w:hint="eastAsia" w:ascii="宋体" w:hAnsi="宋体" w:eastAsia="宋体" w:cs="宋体"/>
          <w:b/>
          <w:szCs w:val="21"/>
        </w:rPr>
        <w:t>（2）课程设置适应行业岗位</w:t>
      </w:r>
    </w:p>
    <w:p>
      <w:pPr>
        <w:spacing w:line="440" w:lineRule="exact"/>
        <w:ind w:firstLine="480" w:firstLineChars="200"/>
        <w:rPr>
          <w:rFonts w:ascii="宋体" w:hAnsi="宋体" w:eastAsia="宋体" w:cs="宋体"/>
          <w:sz w:val="24"/>
        </w:rPr>
      </w:pPr>
      <w:r>
        <w:rPr>
          <w:rFonts w:hint="eastAsia" w:ascii="宋体" w:hAnsi="宋体" w:eastAsia="宋体" w:cs="宋体"/>
          <w:sz w:val="24"/>
        </w:rPr>
        <w:t>随着计算机应用产业的发展，所需人才缺口不断加大，课程设置应该根据行业的发展不断调整课程体系。目前高职学校计算机专业课程的设置和安排，行业发展需求存在偏差。高职教育的课程设置紧跟行业发展需求，开设岗位所需面向新一代信息技术岗位对人才的需求，培养出来的毕业生适应新技术对人才需求。</w:t>
      </w:r>
    </w:p>
    <w:p>
      <w:pPr>
        <w:spacing w:line="440" w:lineRule="exact"/>
        <w:ind w:firstLine="422" w:firstLineChars="200"/>
        <w:rPr>
          <w:rFonts w:ascii="宋体" w:hAnsi="宋体" w:eastAsia="宋体" w:cs="宋体"/>
          <w:b/>
          <w:szCs w:val="21"/>
        </w:rPr>
      </w:pPr>
      <w:r>
        <w:rPr>
          <w:rFonts w:hint="eastAsia" w:ascii="宋体" w:hAnsi="宋体" w:eastAsia="宋体" w:cs="宋体"/>
          <w:b/>
          <w:szCs w:val="21"/>
        </w:rPr>
        <w:t>（3）提升学生实践操作能力</w:t>
      </w:r>
    </w:p>
    <w:p>
      <w:pPr>
        <w:spacing w:line="440" w:lineRule="exact"/>
        <w:ind w:firstLine="480" w:firstLineChars="200"/>
        <w:rPr>
          <w:rFonts w:ascii="宋体" w:hAnsi="宋体" w:eastAsia="宋体" w:cs="宋体"/>
          <w:sz w:val="24"/>
        </w:rPr>
      </w:pPr>
      <w:r>
        <w:rPr>
          <w:rFonts w:hint="eastAsia" w:ascii="宋体" w:hAnsi="宋体" w:eastAsia="宋体" w:cs="宋体"/>
          <w:sz w:val="24"/>
        </w:rPr>
        <w:t>多数企业希望应聘学生具有较强的实践应用和实操能力。如果学生实践操作竞争力不强，则上岗适应时间较长。高职院校在学生实践能力方面，可以通过校企专业共建、课程设计、集中实训、顶岗实习等多种方式，加强学生手实践能力操作，注重实际操作能力提升，切实保障校企无缝对接。</w:t>
      </w:r>
    </w:p>
    <w:p>
      <w:pPr>
        <w:spacing w:line="440" w:lineRule="exact"/>
        <w:ind w:firstLine="422" w:firstLineChars="200"/>
        <w:rPr>
          <w:rFonts w:ascii="宋体" w:hAnsi="宋体" w:eastAsia="宋体" w:cs="宋体"/>
          <w:b/>
          <w:szCs w:val="21"/>
        </w:rPr>
      </w:pPr>
      <w:r>
        <w:rPr>
          <w:rFonts w:hint="eastAsia" w:ascii="宋体" w:hAnsi="宋体" w:eastAsia="宋体" w:cs="宋体"/>
          <w:b/>
          <w:szCs w:val="21"/>
        </w:rPr>
        <w:t>（4）综合素质培养提升</w:t>
      </w:r>
    </w:p>
    <w:p>
      <w:pPr>
        <w:spacing w:line="440" w:lineRule="exact"/>
        <w:ind w:firstLine="480" w:firstLineChars="200"/>
        <w:rPr>
          <w:rFonts w:ascii="宋体" w:hAnsi="宋体" w:eastAsia="宋体" w:cs="宋体"/>
          <w:sz w:val="24"/>
        </w:rPr>
      </w:pPr>
      <w:r>
        <w:rPr>
          <w:rFonts w:hint="eastAsia" w:ascii="宋体" w:hAnsi="宋体" w:eastAsia="宋体" w:cs="宋体"/>
          <w:sz w:val="24"/>
        </w:rPr>
        <w:t>社会分工的细化和学生择业，要求培养综合素质较高的人才。不仅专业技能扎实，还具备良好的交往与合作能力、自我控制能力、抗挫折能力，适应变化能力、竞争能力以及创新能力等。教师在传授专业知识的同时，需要注重再学习能力和遇到问题、解决问题能力的培养。</w:t>
      </w:r>
    </w:p>
    <w:p>
      <w:pPr>
        <w:spacing w:line="440" w:lineRule="exact"/>
        <w:ind w:firstLine="422" w:firstLineChars="200"/>
        <w:rPr>
          <w:rFonts w:ascii="宋体" w:hAnsi="宋体" w:eastAsia="宋体" w:cs="宋体"/>
          <w:b/>
          <w:szCs w:val="21"/>
        </w:rPr>
      </w:pPr>
      <w:r>
        <w:rPr>
          <w:rFonts w:hint="eastAsia" w:ascii="宋体" w:hAnsi="宋体" w:eastAsia="宋体" w:cs="宋体"/>
          <w:b/>
          <w:szCs w:val="21"/>
        </w:rPr>
        <w:t xml:space="preserve">（5）加强学生就业指导 </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学生从学校毕业走向工作岗位，学校要加强对学生进行合适的就业指导提高学生的综合素质，一方面要建立校企挂钩或校企结合的机制，让学生提前具备企业所需的职业素养，另一方面要形成适合本区域特色的学生就业推荐模式，建立和疏通学生就业渠道。</w:t>
      </w:r>
    </w:p>
    <w:p>
      <w:pPr>
        <w:keepNext/>
        <w:keepLines/>
        <w:spacing w:after="312" w:afterLines="100"/>
        <w:jc w:val="center"/>
        <w:outlineLvl w:val="0"/>
        <w:rPr>
          <w:rFonts w:ascii="Times New Roman" w:hAnsi="Times New Roman" w:eastAsia="黑体" w:cs="宋体"/>
          <w:b/>
          <w:bCs/>
          <w:kern w:val="44"/>
          <w:sz w:val="84"/>
          <w:szCs w:val="84"/>
        </w:rPr>
      </w:pPr>
    </w:p>
    <w:sectPr>
      <w:footerReference r:id="rId8" w:type="default"/>
      <w:pgSz w:w="11906" w:h="16838"/>
      <w:pgMar w:top="851" w:right="851" w:bottom="85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ヒラギノ角ゴ Pro W3">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font4-Identity-H">
    <w:altName w:val="宋体"/>
    <w:panose1 w:val="00000000000000000000"/>
    <w:charset w:val="86"/>
    <w:family w:val="auto"/>
    <w:pitch w:val="default"/>
    <w:sig w:usb0="00000000" w:usb1="00000000" w:usb2="00000010" w:usb3="00000000" w:csb0="00040000" w:csb1="00000000"/>
  </w:font>
  <w:font w:name="Microsoft Himalaya">
    <w:panose1 w:val="01010100010101010101"/>
    <w:charset w:val="00"/>
    <w:family w:val="auto"/>
    <w:pitch w:val="default"/>
    <w:sig w:usb0="80000003" w:usb1="00010000" w:usb2="00000040" w:usb3="00000000" w:csb0="00000001" w:csb1="00000000"/>
  </w:font>
  <w:font w:name="TimesNewRomanPS-BoldMT">
    <w:altName w:val="Times New Roman"/>
    <w:panose1 w:val="00000000000000000000"/>
    <w:charset w:val="00"/>
    <w:family w:val="roman"/>
    <w:pitch w:val="default"/>
    <w:sig w:usb0="00000000" w:usb1="00000000" w:usb2="00000000" w:usb3="00000000" w:csb0="00000001" w:csb1="00000000"/>
  </w:font>
  <w:font w:name="方正小标宋简体">
    <w:altName w:val="方正舒体"/>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pPr>
                          <w:r>
                            <w:fldChar w:fldCharType="begin"/>
                          </w:r>
                          <w:r>
                            <w:instrText xml:space="preserve">PAGE   \* MERGEFORMAT</w:instrText>
                          </w:r>
                          <w:r>
                            <w:fldChar w:fldCharType="separate"/>
                          </w:r>
                          <w:r>
                            <w:rPr>
                              <w:lang w:val="zh-CN"/>
                            </w:rPr>
                            <w:t>5</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pPr>
                      <w:jc w:val="center"/>
                    </w:pPr>
                    <w:r>
                      <w:fldChar w:fldCharType="begin"/>
                    </w:r>
                    <w:r>
                      <w:instrText xml:space="preserve">PAGE   \* MERGEFORMAT</w:instrText>
                    </w:r>
                    <w:r>
                      <w:fldChar w:fldCharType="separate"/>
                    </w:r>
                    <w:r>
                      <w:rPr>
                        <w:lang w:val="zh-CN"/>
                      </w:rPr>
                      <w:t>5</w:t>
                    </w:r>
                    <w:r>
                      <w:rPr>
                        <w:lang w:val="zh-CN"/>
                      </w:rPr>
                      <w:fldChar w:fldCharType="end"/>
                    </w:r>
                  </w:p>
                </w:txbxContent>
              </v:textbox>
            </v:shape>
          </w:pict>
        </mc:Fallback>
      </mc:AlternateContent>
    </w:r>
  </w:p>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155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155</w:t>
                    </w:r>
                    <w:r>
                      <w:fldChar w:fldCharType="end"/>
                    </w:r>
                  </w:p>
                </w:txbxContent>
              </v:textbox>
            </v:shape>
          </w:pict>
        </mc:Fallback>
      </mc:AlternateContent>
    </w:r>
    <w:r>
      <w:rPr>
        <w:rFonts w:hint="eastAsia"/>
      </w:rPr>
      <w:tab/>
    </w:r>
  </w:p>
  <w:p>
    <w:pPr>
      <w:pStyle w:val="13"/>
    </w:pPr>
  </w:p>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both"/>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204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0uKUt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u0uKUtAgAAVwQAAA4AAAAAAAAAAQAgAAAAHwEAAGRycy9lMm9Eb2MueG1sUEsFBgAAAAAG&#10;AAYAWQEAAL4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204</w:t>
                    </w:r>
                    <w:r>
                      <w:fldChar w:fldCharType="end"/>
                    </w:r>
                  </w:p>
                </w:txbxContent>
              </v:textbox>
            </v:shape>
          </w:pict>
        </mc:Fallback>
      </mc:AlternateContent>
    </w:r>
    <w:r>
      <w:rPr>
        <w:rFonts w:hint="eastAsia"/>
      </w:rPr>
      <w:tab/>
    </w:r>
  </w:p>
  <w:p>
    <w:pPr>
      <w:pStyle w:val="13"/>
    </w:pP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0187C4"/>
    <w:multiLevelType w:val="singleLevel"/>
    <w:tmpl w:val="960187C4"/>
    <w:lvl w:ilvl="0" w:tentative="0">
      <w:start w:val="5"/>
      <w:numFmt w:val="upperLetter"/>
      <w:suff w:val="nothing"/>
      <w:lvlText w:val="%1-"/>
      <w:lvlJc w:val="left"/>
    </w:lvl>
  </w:abstractNum>
  <w:abstractNum w:abstractNumId="1">
    <w:nsid w:val="AB708DB3"/>
    <w:multiLevelType w:val="singleLevel"/>
    <w:tmpl w:val="AB708DB3"/>
    <w:lvl w:ilvl="0" w:tentative="0">
      <w:start w:val="1"/>
      <w:numFmt w:val="decimal"/>
      <w:lvlText w:val="%1."/>
      <w:lvlJc w:val="left"/>
      <w:pPr>
        <w:tabs>
          <w:tab w:val="left" w:pos="312"/>
        </w:tabs>
      </w:pPr>
    </w:lvl>
  </w:abstractNum>
  <w:abstractNum w:abstractNumId="2">
    <w:nsid w:val="AD129C59"/>
    <w:multiLevelType w:val="singleLevel"/>
    <w:tmpl w:val="AD129C59"/>
    <w:lvl w:ilvl="0" w:tentative="0">
      <w:start w:val="1"/>
      <w:numFmt w:val="decimal"/>
      <w:lvlText w:val="%1."/>
      <w:lvlJc w:val="left"/>
      <w:pPr>
        <w:tabs>
          <w:tab w:val="left" w:pos="312"/>
        </w:tabs>
      </w:pPr>
    </w:lvl>
  </w:abstractNum>
  <w:abstractNum w:abstractNumId="3">
    <w:nsid w:val="C8CC8DB3"/>
    <w:multiLevelType w:val="singleLevel"/>
    <w:tmpl w:val="C8CC8DB3"/>
    <w:lvl w:ilvl="0" w:tentative="0">
      <w:start w:val="1"/>
      <w:numFmt w:val="decimal"/>
      <w:suff w:val="space"/>
      <w:lvlText w:val="%1."/>
      <w:lvlJc w:val="left"/>
    </w:lvl>
  </w:abstractNum>
  <w:abstractNum w:abstractNumId="4">
    <w:nsid w:val="C9416D7E"/>
    <w:multiLevelType w:val="singleLevel"/>
    <w:tmpl w:val="C9416D7E"/>
    <w:lvl w:ilvl="0" w:tentative="0">
      <w:start w:val="1"/>
      <w:numFmt w:val="decimal"/>
      <w:lvlText w:val="%1."/>
      <w:lvlJc w:val="left"/>
      <w:pPr>
        <w:tabs>
          <w:tab w:val="left" w:pos="312"/>
        </w:tabs>
      </w:pPr>
    </w:lvl>
  </w:abstractNum>
  <w:abstractNum w:abstractNumId="5">
    <w:nsid w:val="CAA6142E"/>
    <w:multiLevelType w:val="singleLevel"/>
    <w:tmpl w:val="CAA6142E"/>
    <w:lvl w:ilvl="0" w:tentative="0">
      <w:start w:val="1"/>
      <w:numFmt w:val="decimal"/>
      <w:lvlText w:val="%1."/>
      <w:lvlJc w:val="left"/>
      <w:pPr>
        <w:tabs>
          <w:tab w:val="left" w:pos="312"/>
        </w:tabs>
      </w:pPr>
    </w:lvl>
  </w:abstractNum>
  <w:abstractNum w:abstractNumId="6">
    <w:nsid w:val="DF45720E"/>
    <w:multiLevelType w:val="singleLevel"/>
    <w:tmpl w:val="DF45720E"/>
    <w:lvl w:ilvl="0" w:tentative="0">
      <w:start w:val="1"/>
      <w:numFmt w:val="decimal"/>
      <w:lvlText w:val="%1."/>
      <w:lvlJc w:val="left"/>
      <w:pPr>
        <w:tabs>
          <w:tab w:val="left" w:pos="312"/>
        </w:tabs>
      </w:pPr>
    </w:lvl>
  </w:abstractNum>
  <w:abstractNum w:abstractNumId="7">
    <w:nsid w:val="E74AB9B1"/>
    <w:multiLevelType w:val="singleLevel"/>
    <w:tmpl w:val="E74AB9B1"/>
    <w:lvl w:ilvl="0" w:tentative="0">
      <w:start w:val="1"/>
      <w:numFmt w:val="decimal"/>
      <w:lvlText w:val="%1."/>
      <w:lvlJc w:val="left"/>
      <w:pPr>
        <w:tabs>
          <w:tab w:val="left" w:pos="312"/>
        </w:tabs>
      </w:pPr>
    </w:lvl>
  </w:abstractNum>
  <w:abstractNum w:abstractNumId="8">
    <w:nsid w:val="E950263F"/>
    <w:multiLevelType w:val="singleLevel"/>
    <w:tmpl w:val="E950263F"/>
    <w:lvl w:ilvl="0" w:tentative="0">
      <w:start w:val="1"/>
      <w:numFmt w:val="decimal"/>
      <w:suff w:val="space"/>
      <w:lvlText w:val="%1."/>
      <w:lvlJc w:val="left"/>
    </w:lvl>
  </w:abstractNum>
  <w:abstractNum w:abstractNumId="9">
    <w:nsid w:val="EE7EF771"/>
    <w:multiLevelType w:val="singleLevel"/>
    <w:tmpl w:val="EE7EF771"/>
    <w:lvl w:ilvl="0" w:tentative="0">
      <w:start w:val="1"/>
      <w:numFmt w:val="decimal"/>
      <w:lvlText w:val="%1."/>
      <w:lvlJc w:val="left"/>
      <w:pPr>
        <w:tabs>
          <w:tab w:val="left" w:pos="312"/>
        </w:tabs>
        <w:ind w:left="420" w:firstLine="0"/>
      </w:pPr>
    </w:lvl>
  </w:abstractNum>
  <w:abstractNum w:abstractNumId="10">
    <w:nsid w:val="F217AEC4"/>
    <w:multiLevelType w:val="singleLevel"/>
    <w:tmpl w:val="F217AEC4"/>
    <w:lvl w:ilvl="0" w:tentative="0">
      <w:start w:val="1"/>
      <w:numFmt w:val="decimal"/>
      <w:lvlText w:val="%1."/>
      <w:lvlJc w:val="left"/>
      <w:pPr>
        <w:tabs>
          <w:tab w:val="left" w:pos="312"/>
        </w:tabs>
      </w:pPr>
    </w:lvl>
  </w:abstractNum>
  <w:abstractNum w:abstractNumId="11">
    <w:nsid w:val="F2237AB7"/>
    <w:multiLevelType w:val="singleLevel"/>
    <w:tmpl w:val="F2237AB7"/>
    <w:lvl w:ilvl="0" w:tentative="0">
      <w:start w:val="2"/>
      <w:numFmt w:val="chineseCounting"/>
      <w:suff w:val="nothing"/>
      <w:lvlText w:val="（%1）"/>
      <w:lvlJc w:val="left"/>
      <w:rPr>
        <w:rFonts w:hint="eastAsia"/>
      </w:rPr>
    </w:lvl>
  </w:abstractNum>
  <w:abstractNum w:abstractNumId="12">
    <w:nsid w:val="FA5F930D"/>
    <w:multiLevelType w:val="singleLevel"/>
    <w:tmpl w:val="FA5F930D"/>
    <w:lvl w:ilvl="0" w:tentative="0">
      <w:start w:val="1"/>
      <w:numFmt w:val="decimal"/>
      <w:lvlText w:val="%1."/>
      <w:lvlJc w:val="left"/>
      <w:pPr>
        <w:tabs>
          <w:tab w:val="left" w:pos="312"/>
        </w:tabs>
      </w:pPr>
    </w:lvl>
  </w:abstractNum>
  <w:abstractNum w:abstractNumId="13">
    <w:nsid w:val="00000001"/>
    <w:multiLevelType w:val="singleLevel"/>
    <w:tmpl w:val="00000001"/>
    <w:lvl w:ilvl="0" w:tentative="0">
      <w:start w:val="2"/>
      <w:numFmt w:val="decimal"/>
      <w:lvlText w:val="%1."/>
      <w:lvlJc w:val="left"/>
      <w:pPr>
        <w:tabs>
          <w:tab w:val="left" w:pos="312"/>
        </w:tabs>
      </w:pPr>
    </w:lvl>
  </w:abstractNum>
  <w:abstractNum w:abstractNumId="14">
    <w:nsid w:val="0C603330"/>
    <w:multiLevelType w:val="singleLevel"/>
    <w:tmpl w:val="0C603330"/>
    <w:lvl w:ilvl="0" w:tentative="0">
      <w:start w:val="3"/>
      <w:numFmt w:val="chineseCounting"/>
      <w:suff w:val="nothing"/>
      <w:lvlText w:val="（%1）"/>
      <w:lvlJc w:val="left"/>
      <w:rPr>
        <w:rFonts w:hint="eastAsia"/>
      </w:rPr>
    </w:lvl>
  </w:abstractNum>
  <w:abstractNum w:abstractNumId="15">
    <w:nsid w:val="116B5659"/>
    <w:multiLevelType w:val="multilevel"/>
    <w:tmpl w:val="116B5659"/>
    <w:lvl w:ilvl="0" w:tentative="0">
      <w:start w:val="4"/>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127A0FB9"/>
    <w:multiLevelType w:val="multilevel"/>
    <w:tmpl w:val="127A0FB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12905C8A"/>
    <w:multiLevelType w:val="multilevel"/>
    <w:tmpl w:val="12905C8A"/>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15F64168"/>
    <w:multiLevelType w:val="multilevel"/>
    <w:tmpl w:val="15F64168"/>
    <w:lvl w:ilvl="0" w:tentative="0">
      <w:start w:val="4"/>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31DFE767"/>
    <w:multiLevelType w:val="singleLevel"/>
    <w:tmpl w:val="31DFE767"/>
    <w:lvl w:ilvl="0" w:tentative="0">
      <w:start w:val="2"/>
      <w:numFmt w:val="decimal"/>
      <w:lvlText w:val="%1."/>
      <w:lvlJc w:val="left"/>
      <w:pPr>
        <w:tabs>
          <w:tab w:val="left" w:pos="312"/>
        </w:tabs>
      </w:pPr>
    </w:lvl>
  </w:abstractNum>
  <w:abstractNum w:abstractNumId="20">
    <w:nsid w:val="32B62FC7"/>
    <w:multiLevelType w:val="multilevel"/>
    <w:tmpl w:val="32B62FC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36C13E46"/>
    <w:multiLevelType w:val="multilevel"/>
    <w:tmpl w:val="36C13E4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3C06ACC8"/>
    <w:multiLevelType w:val="singleLevel"/>
    <w:tmpl w:val="3C06ACC8"/>
    <w:lvl w:ilvl="0" w:tentative="0">
      <w:start w:val="3"/>
      <w:numFmt w:val="decimal"/>
      <w:lvlText w:val="%1."/>
      <w:lvlJc w:val="left"/>
      <w:pPr>
        <w:tabs>
          <w:tab w:val="left" w:pos="312"/>
        </w:tabs>
      </w:pPr>
    </w:lvl>
  </w:abstractNum>
  <w:abstractNum w:abstractNumId="23">
    <w:nsid w:val="3DAA607F"/>
    <w:multiLevelType w:val="multilevel"/>
    <w:tmpl w:val="3DAA607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3F5C7B3C"/>
    <w:multiLevelType w:val="multilevel"/>
    <w:tmpl w:val="3F5C7B3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4DEB74E9"/>
    <w:multiLevelType w:val="multilevel"/>
    <w:tmpl w:val="4DEB74E9"/>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6">
    <w:nsid w:val="5A0D803A"/>
    <w:multiLevelType w:val="singleLevel"/>
    <w:tmpl w:val="5A0D803A"/>
    <w:lvl w:ilvl="0" w:tentative="0">
      <w:start w:val="1"/>
      <w:numFmt w:val="chineseCounting"/>
      <w:suff w:val="nothing"/>
      <w:lvlText w:val="（%1）"/>
      <w:lvlJc w:val="left"/>
      <w:rPr>
        <w:rFonts w:hint="eastAsia"/>
      </w:rPr>
    </w:lvl>
  </w:abstractNum>
  <w:abstractNum w:abstractNumId="27">
    <w:nsid w:val="7085538D"/>
    <w:multiLevelType w:val="singleLevel"/>
    <w:tmpl w:val="7085538D"/>
    <w:lvl w:ilvl="0" w:tentative="0">
      <w:start w:val="1"/>
      <w:numFmt w:val="decimal"/>
      <w:suff w:val="nothing"/>
      <w:lvlText w:val="（%1）"/>
      <w:lvlJc w:val="left"/>
    </w:lvl>
  </w:abstractNum>
  <w:num w:numId="1">
    <w:abstractNumId w:val="13"/>
  </w:num>
  <w:num w:numId="2">
    <w:abstractNumId w:val="8"/>
  </w:num>
  <w:num w:numId="3">
    <w:abstractNumId w:val="17"/>
  </w:num>
  <w:num w:numId="4">
    <w:abstractNumId w:val="0"/>
  </w:num>
  <w:num w:numId="5">
    <w:abstractNumId w:val="27"/>
  </w:num>
  <w:num w:numId="6">
    <w:abstractNumId w:val="22"/>
  </w:num>
  <w:num w:numId="7">
    <w:abstractNumId w:val="11"/>
  </w:num>
  <w:num w:numId="8">
    <w:abstractNumId w:val="18"/>
  </w:num>
  <w:num w:numId="9">
    <w:abstractNumId w:val="14"/>
  </w:num>
  <w:num w:numId="10">
    <w:abstractNumId w:val="15"/>
  </w:num>
  <w:num w:numId="11">
    <w:abstractNumId w:val="26"/>
  </w:num>
  <w:num w:numId="12">
    <w:abstractNumId w:val="9"/>
    <w:lvlOverride w:ilvl="0">
      <w:startOverride w:val="1"/>
    </w:lvlOverride>
  </w:num>
  <w:num w:numId="13">
    <w:abstractNumId w:val="3"/>
  </w:num>
  <w:num w:numId="14">
    <w:abstractNumId w:val="4"/>
  </w:num>
  <w:num w:numId="15">
    <w:abstractNumId w:val="25"/>
  </w:num>
  <w:num w:numId="16">
    <w:abstractNumId w:val="19"/>
  </w:num>
  <w:num w:numId="17">
    <w:abstractNumId w:val="23"/>
  </w:num>
  <w:num w:numId="18">
    <w:abstractNumId w:val="1"/>
  </w:num>
  <w:num w:numId="19">
    <w:abstractNumId w:val="24"/>
  </w:num>
  <w:num w:numId="20">
    <w:abstractNumId w:val="12"/>
  </w:num>
  <w:num w:numId="21">
    <w:abstractNumId w:val="6"/>
  </w:num>
  <w:num w:numId="22">
    <w:abstractNumId w:val="20"/>
  </w:num>
  <w:num w:numId="23">
    <w:abstractNumId w:val="7"/>
  </w:num>
  <w:num w:numId="24">
    <w:abstractNumId w:val="5"/>
  </w:num>
  <w:num w:numId="25">
    <w:abstractNumId w:val="2"/>
  </w:num>
  <w:num w:numId="26">
    <w:abstractNumId w:val="21"/>
  </w:num>
  <w:num w:numId="27">
    <w:abstractNumId w:val="16"/>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xN2MzM2Q4MmIzOTRjNzFlN2Q5MWMzOTFiMmM1OWIifQ=="/>
  </w:docVars>
  <w:rsids>
    <w:rsidRoot w:val="00CF6CDA"/>
    <w:rsid w:val="000003C6"/>
    <w:rsid w:val="00003854"/>
    <w:rsid w:val="00006810"/>
    <w:rsid w:val="00010678"/>
    <w:rsid w:val="00010F7C"/>
    <w:rsid w:val="00012361"/>
    <w:rsid w:val="00013C71"/>
    <w:rsid w:val="000163B4"/>
    <w:rsid w:val="000220D7"/>
    <w:rsid w:val="00022F38"/>
    <w:rsid w:val="00025877"/>
    <w:rsid w:val="00031780"/>
    <w:rsid w:val="00035A77"/>
    <w:rsid w:val="00041102"/>
    <w:rsid w:val="000431BB"/>
    <w:rsid w:val="000503AB"/>
    <w:rsid w:val="00051862"/>
    <w:rsid w:val="0005320E"/>
    <w:rsid w:val="00054B71"/>
    <w:rsid w:val="00056FA4"/>
    <w:rsid w:val="000573E0"/>
    <w:rsid w:val="0005763F"/>
    <w:rsid w:val="000617B1"/>
    <w:rsid w:val="00062071"/>
    <w:rsid w:val="000623D1"/>
    <w:rsid w:val="00063BA5"/>
    <w:rsid w:val="0006434F"/>
    <w:rsid w:val="00064C3F"/>
    <w:rsid w:val="0007420E"/>
    <w:rsid w:val="00074A2F"/>
    <w:rsid w:val="00074B05"/>
    <w:rsid w:val="00075C54"/>
    <w:rsid w:val="00082A32"/>
    <w:rsid w:val="00082BD4"/>
    <w:rsid w:val="000833B0"/>
    <w:rsid w:val="00084F92"/>
    <w:rsid w:val="000976FC"/>
    <w:rsid w:val="00097944"/>
    <w:rsid w:val="000A2DC6"/>
    <w:rsid w:val="000A54FC"/>
    <w:rsid w:val="000A5796"/>
    <w:rsid w:val="000B0368"/>
    <w:rsid w:val="000B1D85"/>
    <w:rsid w:val="000B6DDB"/>
    <w:rsid w:val="000C15CC"/>
    <w:rsid w:val="000C2055"/>
    <w:rsid w:val="000C6582"/>
    <w:rsid w:val="000C76D7"/>
    <w:rsid w:val="000D3C70"/>
    <w:rsid w:val="000D455F"/>
    <w:rsid w:val="000E0112"/>
    <w:rsid w:val="000E2B1F"/>
    <w:rsid w:val="000E386E"/>
    <w:rsid w:val="000E43EF"/>
    <w:rsid w:val="000E4D15"/>
    <w:rsid w:val="000E6CAE"/>
    <w:rsid w:val="000F1170"/>
    <w:rsid w:val="000F40CB"/>
    <w:rsid w:val="000F4765"/>
    <w:rsid w:val="000F5A29"/>
    <w:rsid w:val="000F626F"/>
    <w:rsid w:val="00103363"/>
    <w:rsid w:val="001045D7"/>
    <w:rsid w:val="001048B7"/>
    <w:rsid w:val="0010687A"/>
    <w:rsid w:val="00110CAC"/>
    <w:rsid w:val="0011243F"/>
    <w:rsid w:val="00113660"/>
    <w:rsid w:val="001146AA"/>
    <w:rsid w:val="00117A83"/>
    <w:rsid w:val="001210A3"/>
    <w:rsid w:val="001220BF"/>
    <w:rsid w:val="00122899"/>
    <w:rsid w:val="001233DE"/>
    <w:rsid w:val="0012509B"/>
    <w:rsid w:val="00126214"/>
    <w:rsid w:val="001272E7"/>
    <w:rsid w:val="0013021A"/>
    <w:rsid w:val="00135EC0"/>
    <w:rsid w:val="00137A68"/>
    <w:rsid w:val="00141B3D"/>
    <w:rsid w:val="00141ED8"/>
    <w:rsid w:val="00142312"/>
    <w:rsid w:val="001463D6"/>
    <w:rsid w:val="00146604"/>
    <w:rsid w:val="0014701B"/>
    <w:rsid w:val="00151133"/>
    <w:rsid w:val="001529BA"/>
    <w:rsid w:val="0015641D"/>
    <w:rsid w:val="00156D20"/>
    <w:rsid w:val="00157BC0"/>
    <w:rsid w:val="0016099F"/>
    <w:rsid w:val="001613EC"/>
    <w:rsid w:val="00164A87"/>
    <w:rsid w:val="00164C54"/>
    <w:rsid w:val="0016794B"/>
    <w:rsid w:val="00171A33"/>
    <w:rsid w:val="00171DCA"/>
    <w:rsid w:val="00172032"/>
    <w:rsid w:val="00174503"/>
    <w:rsid w:val="00175E8A"/>
    <w:rsid w:val="00181E7D"/>
    <w:rsid w:val="00182F76"/>
    <w:rsid w:val="00183DC1"/>
    <w:rsid w:val="00185018"/>
    <w:rsid w:val="00190178"/>
    <w:rsid w:val="0019095A"/>
    <w:rsid w:val="00192CAF"/>
    <w:rsid w:val="001937FB"/>
    <w:rsid w:val="001945BA"/>
    <w:rsid w:val="001965D0"/>
    <w:rsid w:val="00196646"/>
    <w:rsid w:val="001973DF"/>
    <w:rsid w:val="001979A5"/>
    <w:rsid w:val="001A0E51"/>
    <w:rsid w:val="001A3D49"/>
    <w:rsid w:val="001A6C74"/>
    <w:rsid w:val="001B1E9A"/>
    <w:rsid w:val="001B53E1"/>
    <w:rsid w:val="001C1079"/>
    <w:rsid w:val="001C7EAF"/>
    <w:rsid w:val="001C7FC6"/>
    <w:rsid w:val="001D0483"/>
    <w:rsid w:val="001D23E3"/>
    <w:rsid w:val="001D3E54"/>
    <w:rsid w:val="001E149D"/>
    <w:rsid w:val="001F3DDC"/>
    <w:rsid w:val="001F51C7"/>
    <w:rsid w:val="001F74BF"/>
    <w:rsid w:val="0020627A"/>
    <w:rsid w:val="00206495"/>
    <w:rsid w:val="00210EB0"/>
    <w:rsid w:val="00213A80"/>
    <w:rsid w:val="00224655"/>
    <w:rsid w:val="002271C5"/>
    <w:rsid w:val="002323E1"/>
    <w:rsid w:val="002325A2"/>
    <w:rsid w:val="002350AA"/>
    <w:rsid w:val="00235930"/>
    <w:rsid w:val="0023741B"/>
    <w:rsid w:val="00237BA9"/>
    <w:rsid w:val="00242F12"/>
    <w:rsid w:val="00243D68"/>
    <w:rsid w:val="00244FF4"/>
    <w:rsid w:val="002466F0"/>
    <w:rsid w:val="0024785F"/>
    <w:rsid w:val="002504EA"/>
    <w:rsid w:val="00250947"/>
    <w:rsid w:val="00250C1C"/>
    <w:rsid w:val="002529C1"/>
    <w:rsid w:val="00252F65"/>
    <w:rsid w:val="00253DB5"/>
    <w:rsid w:val="00256284"/>
    <w:rsid w:val="00256672"/>
    <w:rsid w:val="002567AE"/>
    <w:rsid w:val="00256D08"/>
    <w:rsid w:val="002572FD"/>
    <w:rsid w:val="00257A74"/>
    <w:rsid w:val="00264F43"/>
    <w:rsid w:val="00266462"/>
    <w:rsid w:val="00270761"/>
    <w:rsid w:val="00270EF3"/>
    <w:rsid w:val="00273A95"/>
    <w:rsid w:val="002748B1"/>
    <w:rsid w:val="0027505D"/>
    <w:rsid w:val="002761F3"/>
    <w:rsid w:val="002776FD"/>
    <w:rsid w:val="00283313"/>
    <w:rsid w:val="00284B4A"/>
    <w:rsid w:val="002901A7"/>
    <w:rsid w:val="0029054C"/>
    <w:rsid w:val="002911B4"/>
    <w:rsid w:val="00293065"/>
    <w:rsid w:val="0029379C"/>
    <w:rsid w:val="00295202"/>
    <w:rsid w:val="002964DB"/>
    <w:rsid w:val="00297A3B"/>
    <w:rsid w:val="002A182D"/>
    <w:rsid w:val="002A47D7"/>
    <w:rsid w:val="002A4EAA"/>
    <w:rsid w:val="002A66CC"/>
    <w:rsid w:val="002B0108"/>
    <w:rsid w:val="002B04D9"/>
    <w:rsid w:val="002B39A6"/>
    <w:rsid w:val="002B4F5E"/>
    <w:rsid w:val="002B7A86"/>
    <w:rsid w:val="002C0E86"/>
    <w:rsid w:val="002C759F"/>
    <w:rsid w:val="002D1968"/>
    <w:rsid w:val="002D4310"/>
    <w:rsid w:val="002D56C9"/>
    <w:rsid w:val="002E4DA3"/>
    <w:rsid w:val="002E6BB6"/>
    <w:rsid w:val="002F108F"/>
    <w:rsid w:val="002F2C84"/>
    <w:rsid w:val="002F36A1"/>
    <w:rsid w:val="002F5F0E"/>
    <w:rsid w:val="002F62AD"/>
    <w:rsid w:val="00301AC4"/>
    <w:rsid w:val="0030673E"/>
    <w:rsid w:val="003102E0"/>
    <w:rsid w:val="003144DC"/>
    <w:rsid w:val="00316DF1"/>
    <w:rsid w:val="00320322"/>
    <w:rsid w:val="00322C6C"/>
    <w:rsid w:val="0032337E"/>
    <w:rsid w:val="00325673"/>
    <w:rsid w:val="0032648E"/>
    <w:rsid w:val="00334BF6"/>
    <w:rsid w:val="00337783"/>
    <w:rsid w:val="003418DB"/>
    <w:rsid w:val="0034437A"/>
    <w:rsid w:val="00345300"/>
    <w:rsid w:val="00346238"/>
    <w:rsid w:val="00346E99"/>
    <w:rsid w:val="0035004F"/>
    <w:rsid w:val="00350AFF"/>
    <w:rsid w:val="003538C4"/>
    <w:rsid w:val="00354CAA"/>
    <w:rsid w:val="003565F7"/>
    <w:rsid w:val="00357363"/>
    <w:rsid w:val="00361F7B"/>
    <w:rsid w:val="00366101"/>
    <w:rsid w:val="00367367"/>
    <w:rsid w:val="00373B68"/>
    <w:rsid w:val="00373D60"/>
    <w:rsid w:val="0037423A"/>
    <w:rsid w:val="00374EAD"/>
    <w:rsid w:val="003816AD"/>
    <w:rsid w:val="00381AC1"/>
    <w:rsid w:val="00391472"/>
    <w:rsid w:val="00393011"/>
    <w:rsid w:val="003A6716"/>
    <w:rsid w:val="003B21A9"/>
    <w:rsid w:val="003C1C82"/>
    <w:rsid w:val="003C76D3"/>
    <w:rsid w:val="003D198C"/>
    <w:rsid w:val="003D45E9"/>
    <w:rsid w:val="003D6D09"/>
    <w:rsid w:val="003E0F1F"/>
    <w:rsid w:val="003E15C8"/>
    <w:rsid w:val="003E22A1"/>
    <w:rsid w:val="003E4949"/>
    <w:rsid w:val="003E657C"/>
    <w:rsid w:val="003F0ABC"/>
    <w:rsid w:val="003F0DC5"/>
    <w:rsid w:val="003F0EF9"/>
    <w:rsid w:val="003F374B"/>
    <w:rsid w:val="003F3A41"/>
    <w:rsid w:val="003F50F8"/>
    <w:rsid w:val="00403CEA"/>
    <w:rsid w:val="004042BF"/>
    <w:rsid w:val="004045AE"/>
    <w:rsid w:val="00404C2E"/>
    <w:rsid w:val="00406711"/>
    <w:rsid w:val="004070D4"/>
    <w:rsid w:val="004072ED"/>
    <w:rsid w:val="004075D1"/>
    <w:rsid w:val="00410A4D"/>
    <w:rsid w:val="00410F83"/>
    <w:rsid w:val="004112B0"/>
    <w:rsid w:val="00412088"/>
    <w:rsid w:val="0041573A"/>
    <w:rsid w:val="004207BD"/>
    <w:rsid w:val="0042156B"/>
    <w:rsid w:val="00424E31"/>
    <w:rsid w:val="00426BE3"/>
    <w:rsid w:val="00430292"/>
    <w:rsid w:val="004306E7"/>
    <w:rsid w:val="00440E27"/>
    <w:rsid w:val="0044201C"/>
    <w:rsid w:val="0044411A"/>
    <w:rsid w:val="00444A95"/>
    <w:rsid w:val="00445814"/>
    <w:rsid w:val="00445BDA"/>
    <w:rsid w:val="00447860"/>
    <w:rsid w:val="00453E2C"/>
    <w:rsid w:val="0045467B"/>
    <w:rsid w:val="00454DBC"/>
    <w:rsid w:val="00457814"/>
    <w:rsid w:val="00462AB3"/>
    <w:rsid w:val="00465C9E"/>
    <w:rsid w:val="004660D9"/>
    <w:rsid w:val="00466D24"/>
    <w:rsid w:val="00466E35"/>
    <w:rsid w:val="00470A56"/>
    <w:rsid w:val="00470D5C"/>
    <w:rsid w:val="00481161"/>
    <w:rsid w:val="0048458B"/>
    <w:rsid w:val="00484D99"/>
    <w:rsid w:val="00485579"/>
    <w:rsid w:val="00485E10"/>
    <w:rsid w:val="00492BD3"/>
    <w:rsid w:val="0049646C"/>
    <w:rsid w:val="00497616"/>
    <w:rsid w:val="004A00E1"/>
    <w:rsid w:val="004A1D89"/>
    <w:rsid w:val="004A2D8C"/>
    <w:rsid w:val="004A32BF"/>
    <w:rsid w:val="004A32F7"/>
    <w:rsid w:val="004A55F1"/>
    <w:rsid w:val="004A6154"/>
    <w:rsid w:val="004A6F23"/>
    <w:rsid w:val="004B4DBF"/>
    <w:rsid w:val="004B5B6C"/>
    <w:rsid w:val="004B7871"/>
    <w:rsid w:val="004C1971"/>
    <w:rsid w:val="004C36F4"/>
    <w:rsid w:val="004C550A"/>
    <w:rsid w:val="004C7437"/>
    <w:rsid w:val="004D06D9"/>
    <w:rsid w:val="004D101D"/>
    <w:rsid w:val="004D6CEA"/>
    <w:rsid w:val="004D7774"/>
    <w:rsid w:val="004E0776"/>
    <w:rsid w:val="004E2668"/>
    <w:rsid w:val="004E6EF8"/>
    <w:rsid w:val="004F1847"/>
    <w:rsid w:val="004F19DA"/>
    <w:rsid w:val="00504F69"/>
    <w:rsid w:val="0050566A"/>
    <w:rsid w:val="005056C8"/>
    <w:rsid w:val="00505D12"/>
    <w:rsid w:val="00506D93"/>
    <w:rsid w:val="00507E68"/>
    <w:rsid w:val="00510329"/>
    <w:rsid w:val="005108C3"/>
    <w:rsid w:val="00512EDB"/>
    <w:rsid w:val="0051551E"/>
    <w:rsid w:val="00515824"/>
    <w:rsid w:val="0051762C"/>
    <w:rsid w:val="00517AA8"/>
    <w:rsid w:val="00517E4A"/>
    <w:rsid w:val="0052165D"/>
    <w:rsid w:val="005216DB"/>
    <w:rsid w:val="005242BD"/>
    <w:rsid w:val="00525DF9"/>
    <w:rsid w:val="00526B4A"/>
    <w:rsid w:val="0053158D"/>
    <w:rsid w:val="00532AC3"/>
    <w:rsid w:val="005345DF"/>
    <w:rsid w:val="0053762C"/>
    <w:rsid w:val="00537D20"/>
    <w:rsid w:val="005408C1"/>
    <w:rsid w:val="005464C9"/>
    <w:rsid w:val="00550EB3"/>
    <w:rsid w:val="005524A1"/>
    <w:rsid w:val="0055549A"/>
    <w:rsid w:val="005558BA"/>
    <w:rsid w:val="00563C56"/>
    <w:rsid w:val="005640E7"/>
    <w:rsid w:val="00575DA2"/>
    <w:rsid w:val="00577B27"/>
    <w:rsid w:val="005803DC"/>
    <w:rsid w:val="00580810"/>
    <w:rsid w:val="00580BFB"/>
    <w:rsid w:val="0058474C"/>
    <w:rsid w:val="00585C09"/>
    <w:rsid w:val="0059116E"/>
    <w:rsid w:val="005915F0"/>
    <w:rsid w:val="00591CE3"/>
    <w:rsid w:val="00594F35"/>
    <w:rsid w:val="00595287"/>
    <w:rsid w:val="005952FE"/>
    <w:rsid w:val="00597371"/>
    <w:rsid w:val="00597D43"/>
    <w:rsid w:val="005A0AEB"/>
    <w:rsid w:val="005A4810"/>
    <w:rsid w:val="005A4E1B"/>
    <w:rsid w:val="005B4D36"/>
    <w:rsid w:val="005C082B"/>
    <w:rsid w:val="005C297E"/>
    <w:rsid w:val="005C2AC0"/>
    <w:rsid w:val="005C5B07"/>
    <w:rsid w:val="005D1941"/>
    <w:rsid w:val="005D19BE"/>
    <w:rsid w:val="005D1EEF"/>
    <w:rsid w:val="005D2ADE"/>
    <w:rsid w:val="005D42D4"/>
    <w:rsid w:val="005D5CCB"/>
    <w:rsid w:val="005D783D"/>
    <w:rsid w:val="005E1C63"/>
    <w:rsid w:val="005E4293"/>
    <w:rsid w:val="005E63A2"/>
    <w:rsid w:val="005E6CF9"/>
    <w:rsid w:val="00603442"/>
    <w:rsid w:val="00605F88"/>
    <w:rsid w:val="00612640"/>
    <w:rsid w:val="00613D59"/>
    <w:rsid w:val="00615AFC"/>
    <w:rsid w:val="00615FF3"/>
    <w:rsid w:val="0061603D"/>
    <w:rsid w:val="00616C6F"/>
    <w:rsid w:val="00617C5E"/>
    <w:rsid w:val="00617FF6"/>
    <w:rsid w:val="00623C59"/>
    <w:rsid w:val="00624C5E"/>
    <w:rsid w:val="00624CA0"/>
    <w:rsid w:val="00624D0D"/>
    <w:rsid w:val="006275B1"/>
    <w:rsid w:val="006333E9"/>
    <w:rsid w:val="00635724"/>
    <w:rsid w:val="006416FB"/>
    <w:rsid w:val="00645049"/>
    <w:rsid w:val="00650487"/>
    <w:rsid w:val="00651F8A"/>
    <w:rsid w:val="00653D67"/>
    <w:rsid w:val="00654A72"/>
    <w:rsid w:val="00654F07"/>
    <w:rsid w:val="0065597E"/>
    <w:rsid w:val="00656676"/>
    <w:rsid w:val="0066058E"/>
    <w:rsid w:val="00663C2A"/>
    <w:rsid w:val="00670314"/>
    <w:rsid w:val="00671D1B"/>
    <w:rsid w:val="00675A54"/>
    <w:rsid w:val="006760CE"/>
    <w:rsid w:val="00681419"/>
    <w:rsid w:val="0068421A"/>
    <w:rsid w:val="0069151C"/>
    <w:rsid w:val="006932E6"/>
    <w:rsid w:val="00694043"/>
    <w:rsid w:val="00694201"/>
    <w:rsid w:val="0069668D"/>
    <w:rsid w:val="0069734B"/>
    <w:rsid w:val="006A03A6"/>
    <w:rsid w:val="006A3E54"/>
    <w:rsid w:val="006A502C"/>
    <w:rsid w:val="006B3B0D"/>
    <w:rsid w:val="006B4CE9"/>
    <w:rsid w:val="006B4D10"/>
    <w:rsid w:val="006B6A68"/>
    <w:rsid w:val="006D0106"/>
    <w:rsid w:val="006D2FA6"/>
    <w:rsid w:val="006D4D1C"/>
    <w:rsid w:val="006D4FA8"/>
    <w:rsid w:val="006D714A"/>
    <w:rsid w:val="006D7192"/>
    <w:rsid w:val="006D7EF9"/>
    <w:rsid w:val="006E07E7"/>
    <w:rsid w:val="006E08F1"/>
    <w:rsid w:val="006E0C0F"/>
    <w:rsid w:val="006E439C"/>
    <w:rsid w:val="006E468B"/>
    <w:rsid w:val="006E4A94"/>
    <w:rsid w:val="006E73C8"/>
    <w:rsid w:val="006F1997"/>
    <w:rsid w:val="006F23D6"/>
    <w:rsid w:val="006F3699"/>
    <w:rsid w:val="006F6FE0"/>
    <w:rsid w:val="00701B6F"/>
    <w:rsid w:val="00702051"/>
    <w:rsid w:val="00703E3B"/>
    <w:rsid w:val="00704C85"/>
    <w:rsid w:val="00705CCD"/>
    <w:rsid w:val="00711CC6"/>
    <w:rsid w:val="00721E11"/>
    <w:rsid w:val="007250BF"/>
    <w:rsid w:val="00726FA4"/>
    <w:rsid w:val="00727E0B"/>
    <w:rsid w:val="00727F2C"/>
    <w:rsid w:val="00733A8B"/>
    <w:rsid w:val="00734498"/>
    <w:rsid w:val="007370A2"/>
    <w:rsid w:val="007401EC"/>
    <w:rsid w:val="0074182A"/>
    <w:rsid w:val="00744545"/>
    <w:rsid w:val="007509D2"/>
    <w:rsid w:val="007529EA"/>
    <w:rsid w:val="00754939"/>
    <w:rsid w:val="007656DA"/>
    <w:rsid w:val="00767206"/>
    <w:rsid w:val="00771F82"/>
    <w:rsid w:val="00773418"/>
    <w:rsid w:val="00773B73"/>
    <w:rsid w:val="00773D6C"/>
    <w:rsid w:val="00774FDE"/>
    <w:rsid w:val="007753E1"/>
    <w:rsid w:val="00775A68"/>
    <w:rsid w:val="00776203"/>
    <w:rsid w:val="007765A9"/>
    <w:rsid w:val="00781625"/>
    <w:rsid w:val="0078181D"/>
    <w:rsid w:val="00783381"/>
    <w:rsid w:val="00785C8F"/>
    <w:rsid w:val="00786086"/>
    <w:rsid w:val="00790117"/>
    <w:rsid w:val="00790573"/>
    <w:rsid w:val="00791164"/>
    <w:rsid w:val="007915FE"/>
    <w:rsid w:val="0079699D"/>
    <w:rsid w:val="00796C89"/>
    <w:rsid w:val="007A0612"/>
    <w:rsid w:val="007A220B"/>
    <w:rsid w:val="007A2EC7"/>
    <w:rsid w:val="007A3EA9"/>
    <w:rsid w:val="007A5CD5"/>
    <w:rsid w:val="007B22E3"/>
    <w:rsid w:val="007B2B91"/>
    <w:rsid w:val="007B3DA3"/>
    <w:rsid w:val="007C0759"/>
    <w:rsid w:val="007C0DE5"/>
    <w:rsid w:val="007C273F"/>
    <w:rsid w:val="007C2C5F"/>
    <w:rsid w:val="007C31F4"/>
    <w:rsid w:val="007C34B2"/>
    <w:rsid w:val="007C44EE"/>
    <w:rsid w:val="007C5853"/>
    <w:rsid w:val="007D31A5"/>
    <w:rsid w:val="007D3AEE"/>
    <w:rsid w:val="007D4D2A"/>
    <w:rsid w:val="007D4FAF"/>
    <w:rsid w:val="007D5983"/>
    <w:rsid w:val="007D5990"/>
    <w:rsid w:val="007D61BB"/>
    <w:rsid w:val="007E0740"/>
    <w:rsid w:val="007E42C8"/>
    <w:rsid w:val="007E4772"/>
    <w:rsid w:val="007E6FEA"/>
    <w:rsid w:val="007E7623"/>
    <w:rsid w:val="007E7F98"/>
    <w:rsid w:val="007F0B92"/>
    <w:rsid w:val="007F45FB"/>
    <w:rsid w:val="008025E7"/>
    <w:rsid w:val="00804E3A"/>
    <w:rsid w:val="00812A93"/>
    <w:rsid w:val="00815D0B"/>
    <w:rsid w:val="0081655E"/>
    <w:rsid w:val="00816F0D"/>
    <w:rsid w:val="00817360"/>
    <w:rsid w:val="00820EC5"/>
    <w:rsid w:val="008214CE"/>
    <w:rsid w:val="00822965"/>
    <w:rsid w:val="00822D58"/>
    <w:rsid w:val="0082677A"/>
    <w:rsid w:val="008269CB"/>
    <w:rsid w:val="0082748D"/>
    <w:rsid w:val="00841258"/>
    <w:rsid w:val="00842BEB"/>
    <w:rsid w:val="00844E0C"/>
    <w:rsid w:val="008453FA"/>
    <w:rsid w:val="00855E92"/>
    <w:rsid w:val="00856917"/>
    <w:rsid w:val="0086275F"/>
    <w:rsid w:val="008627D9"/>
    <w:rsid w:val="00862CD4"/>
    <w:rsid w:val="0086537C"/>
    <w:rsid w:val="00866372"/>
    <w:rsid w:val="008740BF"/>
    <w:rsid w:val="008743A3"/>
    <w:rsid w:val="008745BC"/>
    <w:rsid w:val="00874FD7"/>
    <w:rsid w:val="00880494"/>
    <w:rsid w:val="008804FE"/>
    <w:rsid w:val="00880529"/>
    <w:rsid w:val="0088087A"/>
    <w:rsid w:val="008810DA"/>
    <w:rsid w:val="0088269B"/>
    <w:rsid w:val="00883993"/>
    <w:rsid w:val="0088545B"/>
    <w:rsid w:val="00886B78"/>
    <w:rsid w:val="00887335"/>
    <w:rsid w:val="008919F7"/>
    <w:rsid w:val="008933E2"/>
    <w:rsid w:val="00893968"/>
    <w:rsid w:val="008939A1"/>
    <w:rsid w:val="008948F4"/>
    <w:rsid w:val="0089690B"/>
    <w:rsid w:val="00897460"/>
    <w:rsid w:val="008A180F"/>
    <w:rsid w:val="008A1B62"/>
    <w:rsid w:val="008A2E4D"/>
    <w:rsid w:val="008A7911"/>
    <w:rsid w:val="008B344B"/>
    <w:rsid w:val="008B788D"/>
    <w:rsid w:val="008B7B30"/>
    <w:rsid w:val="008C0E9E"/>
    <w:rsid w:val="008C16EE"/>
    <w:rsid w:val="008C277F"/>
    <w:rsid w:val="008C288B"/>
    <w:rsid w:val="008C4766"/>
    <w:rsid w:val="008C5562"/>
    <w:rsid w:val="008D043B"/>
    <w:rsid w:val="008D0E9C"/>
    <w:rsid w:val="008E01F1"/>
    <w:rsid w:val="008E2946"/>
    <w:rsid w:val="008E768D"/>
    <w:rsid w:val="008F049C"/>
    <w:rsid w:val="008F0AE7"/>
    <w:rsid w:val="008F1A40"/>
    <w:rsid w:val="008F4557"/>
    <w:rsid w:val="008F61C7"/>
    <w:rsid w:val="008F6828"/>
    <w:rsid w:val="008F687A"/>
    <w:rsid w:val="00903157"/>
    <w:rsid w:val="009034A4"/>
    <w:rsid w:val="00912604"/>
    <w:rsid w:val="009131E1"/>
    <w:rsid w:val="0091365D"/>
    <w:rsid w:val="00915B00"/>
    <w:rsid w:val="00916A1E"/>
    <w:rsid w:val="009174E8"/>
    <w:rsid w:val="00921748"/>
    <w:rsid w:val="00926809"/>
    <w:rsid w:val="0092685F"/>
    <w:rsid w:val="00930274"/>
    <w:rsid w:val="0093131B"/>
    <w:rsid w:val="00931E9F"/>
    <w:rsid w:val="0093219E"/>
    <w:rsid w:val="00932274"/>
    <w:rsid w:val="00932BA2"/>
    <w:rsid w:val="00936CFF"/>
    <w:rsid w:val="009433AC"/>
    <w:rsid w:val="0094551E"/>
    <w:rsid w:val="009464F6"/>
    <w:rsid w:val="009526E3"/>
    <w:rsid w:val="00954062"/>
    <w:rsid w:val="00961C3D"/>
    <w:rsid w:val="00962A95"/>
    <w:rsid w:val="009672E2"/>
    <w:rsid w:val="00971A4A"/>
    <w:rsid w:val="0097240B"/>
    <w:rsid w:val="00972E32"/>
    <w:rsid w:val="0098151C"/>
    <w:rsid w:val="00985C81"/>
    <w:rsid w:val="00987B5C"/>
    <w:rsid w:val="00987C28"/>
    <w:rsid w:val="00990BEE"/>
    <w:rsid w:val="009919DE"/>
    <w:rsid w:val="009930EA"/>
    <w:rsid w:val="00993ED2"/>
    <w:rsid w:val="00995181"/>
    <w:rsid w:val="00997F93"/>
    <w:rsid w:val="009A0A70"/>
    <w:rsid w:val="009A1BCA"/>
    <w:rsid w:val="009A2228"/>
    <w:rsid w:val="009B1EDB"/>
    <w:rsid w:val="009B2016"/>
    <w:rsid w:val="009B2FEE"/>
    <w:rsid w:val="009B47E1"/>
    <w:rsid w:val="009C20FE"/>
    <w:rsid w:val="009C3619"/>
    <w:rsid w:val="009C3635"/>
    <w:rsid w:val="009C5B0B"/>
    <w:rsid w:val="009D44D8"/>
    <w:rsid w:val="009D6A37"/>
    <w:rsid w:val="009D6A3A"/>
    <w:rsid w:val="009D7539"/>
    <w:rsid w:val="009E06E0"/>
    <w:rsid w:val="009E1BF3"/>
    <w:rsid w:val="009E21C5"/>
    <w:rsid w:val="009E449F"/>
    <w:rsid w:val="009E4577"/>
    <w:rsid w:val="009E4619"/>
    <w:rsid w:val="009F0387"/>
    <w:rsid w:val="009F2177"/>
    <w:rsid w:val="009F251F"/>
    <w:rsid w:val="009F73BE"/>
    <w:rsid w:val="009F7CBB"/>
    <w:rsid w:val="00A10138"/>
    <w:rsid w:val="00A11FF9"/>
    <w:rsid w:val="00A121C1"/>
    <w:rsid w:val="00A2373F"/>
    <w:rsid w:val="00A254C1"/>
    <w:rsid w:val="00A257A2"/>
    <w:rsid w:val="00A27506"/>
    <w:rsid w:val="00A2786B"/>
    <w:rsid w:val="00A327A8"/>
    <w:rsid w:val="00A36DE2"/>
    <w:rsid w:val="00A40CD3"/>
    <w:rsid w:val="00A44228"/>
    <w:rsid w:val="00A46248"/>
    <w:rsid w:val="00A46506"/>
    <w:rsid w:val="00A46A93"/>
    <w:rsid w:val="00A50D82"/>
    <w:rsid w:val="00A51AC7"/>
    <w:rsid w:val="00A628E2"/>
    <w:rsid w:val="00A66F92"/>
    <w:rsid w:val="00A703D1"/>
    <w:rsid w:val="00A706F2"/>
    <w:rsid w:val="00A71B37"/>
    <w:rsid w:val="00A731F8"/>
    <w:rsid w:val="00A7373B"/>
    <w:rsid w:val="00A7400C"/>
    <w:rsid w:val="00A803AB"/>
    <w:rsid w:val="00A82158"/>
    <w:rsid w:val="00A82EAC"/>
    <w:rsid w:val="00A8560A"/>
    <w:rsid w:val="00A86345"/>
    <w:rsid w:val="00A86795"/>
    <w:rsid w:val="00A90C09"/>
    <w:rsid w:val="00AA16C4"/>
    <w:rsid w:val="00AA17F1"/>
    <w:rsid w:val="00AA5F2D"/>
    <w:rsid w:val="00AA6B32"/>
    <w:rsid w:val="00AA7556"/>
    <w:rsid w:val="00AB000F"/>
    <w:rsid w:val="00AB5636"/>
    <w:rsid w:val="00AB7CE7"/>
    <w:rsid w:val="00AC279A"/>
    <w:rsid w:val="00AC3A6F"/>
    <w:rsid w:val="00AC7CE8"/>
    <w:rsid w:val="00AD07C9"/>
    <w:rsid w:val="00AD1902"/>
    <w:rsid w:val="00AD1BE0"/>
    <w:rsid w:val="00AD5705"/>
    <w:rsid w:val="00AD7108"/>
    <w:rsid w:val="00AE04A0"/>
    <w:rsid w:val="00AE33A6"/>
    <w:rsid w:val="00AE4293"/>
    <w:rsid w:val="00AE48EA"/>
    <w:rsid w:val="00AE5E67"/>
    <w:rsid w:val="00AE672F"/>
    <w:rsid w:val="00AF19F8"/>
    <w:rsid w:val="00AF21B3"/>
    <w:rsid w:val="00AF23CE"/>
    <w:rsid w:val="00B0006C"/>
    <w:rsid w:val="00B158D2"/>
    <w:rsid w:val="00B16D5D"/>
    <w:rsid w:val="00B16F67"/>
    <w:rsid w:val="00B176BB"/>
    <w:rsid w:val="00B21121"/>
    <w:rsid w:val="00B213A6"/>
    <w:rsid w:val="00B2169A"/>
    <w:rsid w:val="00B21FEA"/>
    <w:rsid w:val="00B24B7D"/>
    <w:rsid w:val="00B27D9A"/>
    <w:rsid w:val="00B309BB"/>
    <w:rsid w:val="00B35EB1"/>
    <w:rsid w:val="00B55AF1"/>
    <w:rsid w:val="00B561DD"/>
    <w:rsid w:val="00B606DF"/>
    <w:rsid w:val="00B624BA"/>
    <w:rsid w:val="00B636BD"/>
    <w:rsid w:val="00B63AA4"/>
    <w:rsid w:val="00B70281"/>
    <w:rsid w:val="00B71DD9"/>
    <w:rsid w:val="00B74618"/>
    <w:rsid w:val="00B76757"/>
    <w:rsid w:val="00B77878"/>
    <w:rsid w:val="00B801BE"/>
    <w:rsid w:val="00B815DB"/>
    <w:rsid w:val="00B8252E"/>
    <w:rsid w:val="00B84B2A"/>
    <w:rsid w:val="00B852CC"/>
    <w:rsid w:val="00B90495"/>
    <w:rsid w:val="00B9318E"/>
    <w:rsid w:val="00B955A9"/>
    <w:rsid w:val="00BA0710"/>
    <w:rsid w:val="00BA3660"/>
    <w:rsid w:val="00BA38F1"/>
    <w:rsid w:val="00BA3C6F"/>
    <w:rsid w:val="00BB4BAF"/>
    <w:rsid w:val="00BC0DAE"/>
    <w:rsid w:val="00BC6DB3"/>
    <w:rsid w:val="00BD0BBC"/>
    <w:rsid w:val="00BD3BEF"/>
    <w:rsid w:val="00BD634A"/>
    <w:rsid w:val="00BE49E8"/>
    <w:rsid w:val="00BE7E05"/>
    <w:rsid w:val="00BF02CB"/>
    <w:rsid w:val="00BF1B79"/>
    <w:rsid w:val="00BF2DC5"/>
    <w:rsid w:val="00BF5BD3"/>
    <w:rsid w:val="00C037C6"/>
    <w:rsid w:val="00C0488E"/>
    <w:rsid w:val="00C058AC"/>
    <w:rsid w:val="00C141F7"/>
    <w:rsid w:val="00C15B53"/>
    <w:rsid w:val="00C161C3"/>
    <w:rsid w:val="00C200B8"/>
    <w:rsid w:val="00C21D71"/>
    <w:rsid w:val="00C2204E"/>
    <w:rsid w:val="00C25E90"/>
    <w:rsid w:val="00C30267"/>
    <w:rsid w:val="00C3292F"/>
    <w:rsid w:val="00C32F03"/>
    <w:rsid w:val="00C35FF3"/>
    <w:rsid w:val="00C36847"/>
    <w:rsid w:val="00C40E90"/>
    <w:rsid w:val="00C42F0D"/>
    <w:rsid w:val="00C430D8"/>
    <w:rsid w:val="00C43714"/>
    <w:rsid w:val="00C44CBD"/>
    <w:rsid w:val="00C4504A"/>
    <w:rsid w:val="00C4508C"/>
    <w:rsid w:val="00C45920"/>
    <w:rsid w:val="00C47215"/>
    <w:rsid w:val="00C51556"/>
    <w:rsid w:val="00C52E18"/>
    <w:rsid w:val="00C562D9"/>
    <w:rsid w:val="00C61AF6"/>
    <w:rsid w:val="00C61CC7"/>
    <w:rsid w:val="00C636EE"/>
    <w:rsid w:val="00C64859"/>
    <w:rsid w:val="00C65194"/>
    <w:rsid w:val="00C65BF5"/>
    <w:rsid w:val="00C66A33"/>
    <w:rsid w:val="00C6750D"/>
    <w:rsid w:val="00C678B6"/>
    <w:rsid w:val="00C712B1"/>
    <w:rsid w:val="00C721FA"/>
    <w:rsid w:val="00C722E4"/>
    <w:rsid w:val="00C72453"/>
    <w:rsid w:val="00C748A5"/>
    <w:rsid w:val="00C75F89"/>
    <w:rsid w:val="00C85370"/>
    <w:rsid w:val="00C863B8"/>
    <w:rsid w:val="00C90405"/>
    <w:rsid w:val="00C93F1F"/>
    <w:rsid w:val="00C95BA7"/>
    <w:rsid w:val="00C96EA5"/>
    <w:rsid w:val="00CA03C5"/>
    <w:rsid w:val="00CA0406"/>
    <w:rsid w:val="00CA0991"/>
    <w:rsid w:val="00CA0E4B"/>
    <w:rsid w:val="00CA312D"/>
    <w:rsid w:val="00CA334F"/>
    <w:rsid w:val="00CA37D9"/>
    <w:rsid w:val="00CA3B4B"/>
    <w:rsid w:val="00CA5154"/>
    <w:rsid w:val="00CA677C"/>
    <w:rsid w:val="00CB2491"/>
    <w:rsid w:val="00CB2F45"/>
    <w:rsid w:val="00CB4249"/>
    <w:rsid w:val="00CB4ECB"/>
    <w:rsid w:val="00CB6FFC"/>
    <w:rsid w:val="00CC5DE9"/>
    <w:rsid w:val="00CD0493"/>
    <w:rsid w:val="00CD0DC4"/>
    <w:rsid w:val="00CD16EE"/>
    <w:rsid w:val="00CD26E9"/>
    <w:rsid w:val="00CD2A5A"/>
    <w:rsid w:val="00CD7C92"/>
    <w:rsid w:val="00CE0A1E"/>
    <w:rsid w:val="00CE50A7"/>
    <w:rsid w:val="00CE62BD"/>
    <w:rsid w:val="00CE63AE"/>
    <w:rsid w:val="00CE65CF"/>
    <w:rsid w:val="00CE718E"/>
    <w:rsid w:val="00CF1A22"/>
    <w:rsid w:val="00CF58D1"/>
    <w:rsid w:val="00CF5FB2"/>
    <w:rsid w:val="00CF6CDA"/>
    <w:rsid w:val="00D00315"/>
    <w:rsid w:val="00D04998"/>
    <w:rsid w:val="00D053D1"/>
    <w:rsid w:val="00D059AD"/>
    <w:rsid w:val="00D12A1C"/>
    <w:rsid w:val="00D165F7"/>
    <w:rsid w:val="00D16E64"/>
    <w:rsid w:val="00D21672"/>
    <w:rsid w:val="00D21CAF"/>
    <w:rsid w:val="00D24CB5"/>
    <w:rsid w:val="00D3049E"/>
    <w:rsid w:val="00D33C27"/>
    <w:rsid w:val="00D349C6"/>
    <w:rsid w:val="00D35F4E"/>
    <w:rsid w:val="00D42C8C"/>
    <w:rsid w:val="00D4584E"/>
    <w:rsid w:val="00D50B8C"/>
    <w:rsid w:val="00D550E6"/>
    <w:rsid w:val="00D567F7"/>
    <w:rsid w:val="00D6251C"/>
    <w:rsid w:val="00D65CE1"/>
    <w:rsid w:val="00D669DE"/>
    <w:rsid w:val="00D6756F"/>
    <w:rsid w:val="00D70A8F"/>
    <w:rsid w:val="00D75B8A"/>
    <w:rsid w:val="00D76206"/>
    <w:rsid w:val="00D7722D"/>
    <w:rsid w:val="00D82C29"/>
    <w:rsid w:val="00D8539D"/>
    <w:rsid w:val="00D858E9"/>
    <w:rsid w:val="00D85C9E"/>
    <w:rsid w:val="00D94627"/>
    <w:rsid w:val="00DA16CB"/>
    <w:rsid w:val="00DA2A40"/>
    <w:rsid w:val="00DA4737"/>
    <w:rsid w:val="00DB3D83"/>
    <w:rsid w:val="00DB5446"/>
    <w:rsid w:val="00DC2CB1"/>
    <w:rsid w:val="00DC4873"/>
    <w:rsid w:val="00DD061B"/>
    <w:rsid w:val="00DD0F65"/>
    <w:rsid w:val="00DD30E5"/>
    <w:rsid w:val="00DD3810"/>
    <w:rsid w:val="00DD4044"/>
    <w:rsid w:val="00DD555C"/>
    <w:rsid w:val="00DE2F57"/>
    <w:rsid w:val="00DE6816"/>
    <w:rsid w:val="00DE6D75"/>
    <w:rsid w:val="00DE7E91"/>
    <w:rsid w:val="00DF0EBD"/>
    <w:rsid w:val="00DF212E"/>
    <w:rsid w:val="00DF58D8"/>
    <w:rsid w:val="00E01DBA"/>
    <w:rsid w:val="00E03540"/>
    <w:rsid w:val="00E07C91"/>
    <w:rsid w:val="00E12B4D"/>
    <w:rsid w:val="00E1517B"/>
    <w:rsid w:val="00E1619A"/>
    <w:rsid w:val="00E2067D"/>
    <w:rsid w:val="00E227C4"/>
    <w:rsid w:val="00E234C4"/>
    <w:rsid w:val="00E23BD3"/>
    <w:rsid w:val="00E3117D"/>
    <w:rsid w:val="00E36692"/>
    <w:rsid w:val="00E366DE"/>
    <w:rsid w:val="00E36C45"/>
    <w:rsid w:val="00E36C7A"/>
    <w:rsid w:val="00E41746"/>
    <w:rsid w:val="00E42378"/>
    <w:rsid w:val="00E44090"/>
    <w:rsid w:val="00E52226"/>
    <w:rsid w:val="00E55A72"/>
    <w:rsid w:val="00E56309"/>
    <w:rsid w:val="00E64A1C"/>
    <w:rsid w:val="00E71B9A"/>
    <w:rsid w:val="00E7344E"/>
    <w:rsid w:val="00E75F69"/>
    <w:rsid w:val="00E8046C"/>
    <w:rsid w:val="00E80D25"/>
    <w:rsid w:val="00E824EB"/>
    <w:rsid w:val="00E83327"/>
    <w:rsid w:val="00E86A41"/>
    <w:rsid w:val="00E91E51"/>
    <w:rsid w:val="00E9481D"/>
    <w:rsid w:val="00E96BC6"/>
    <w:rsid w:val="00EA0119"/>
    <w:rsid w:val="00EA1248"/>
    <w:rsid w:val="00EA1261"/>
    <w:rsid w:val="00EA1511"/>
    <w:rsid w:val="00EA1983"/>
    <w:rsid w:val="00EA36B2"/>
    <w:rsid w:val="00EB2419"/>
    <w:rsid w:val="00EC012B"/>
    <w:rsid w:val="00EC2B76"/>
    <w:rsid w:val="00EC2DF5"/>
    <w:rsid w:val="00EC51AA"/>
    <w:rsid w:val="00EC72EE"/>
    <w:rsid w:val="00EC7F0E"/>
    <w:rsid w:val="00ED01CC"/>
    <w:rsid w:val="00ED0C16"/>
    <w:rsid w:val="00ED2628"/>
    <w:rsid w:val="00ED299F"/>
    <w:rsid w:val="00ED305E"/>
    <w:rsid w:val="00ED3185"/>
    <w:rsid w:val="00ED4928"/>
    <w:rsid w:val="00EE14FC"/>
    <w:rsid w:val="00EE281E"/>
    <w:rsid w:val="00EE38BB"/>
    <w:rsid w:val="00EE4D52"/>
    <w:rsid w:val="00EE61BA"/>
    <w:rsid w:val="00EE61FE"/>
    <w:rsid w:val="00EF02C0"/>
    <w:rsid w:val="00EF0772"/>
    <w:rsid w:val="00EF1B21"/>
    <w:rsid w:val="00EF25C1"/>
    <w:rsid w:val="00EF7AB3"/>
    <w:rsid w:val="00F0045B"/>
    <w:rsid w:val="00F03B93"/>
    <w:rsid w:val="00F12334"/>
    <w:rsid w:val="00F12EB7"/>
    <w:rsid w:val="00F14469"/>
    <w:rsid w:val="00F16D86"/>
    <w:rsid w:val="00F208DF"/>
    <w:rsid w:val="00F22160"/>
    <w:rsid w:val="00F222F2"/>
    <w:rsid w:val="00F225C0"/>
    <w:rsid w:val="00F313EB"/>
    <w:rsid w:val="00F3298E"/>
    <w:rsid w:val="00F33B59"/>
    <w:rsid w:val="00F36ECC"/>
    <w:rsid w:val="00F41189"/>
    <w:rsid w:val="00F43A9E"/>
    <w:rsid w:val="00F44D39"/>
    <w:rsid w:val="00F4507E"/>
    <w:rsid w:val="00F47A81"/>
    <w:rsid w:val="00F47F86"/>
    <w:rsid w:val="00F507F6"/>
    <w:rsid w:val="00F538D0"/>
    <w:rsid w:val="00F54A00"/>
    <w:rsid w:val="00F558C5"/>
    <w:rsid w:val="00F56638"/>
    <w:rsid w:val="00F578E7"/>
    <w:rsid w:val="00F61F4E"/>
    <w:rsid w:val="00F63D7D"/>
    <w:rsid w:val="00F648A6"/>
    <w:rsid w:val="00F65451"/>
    <w:rsid w:val="00F65B9E"/>
    <w:rsid w:val="00F669AA"/>
    <w:rsid w:val="00F7075F"/>
    <w:rsid w:val="00F71190"/>
    <w:rsid w:val="00F74B1A"/>
    <w:rsid w:val="00F762C4"/>
    <w:rsid w:val="00F77F62"/>
    <w:rsid w:val="00F81440"/>
    <w:rsid w:val="00F81AC5"/>
    <w:rsid w:val="00F82821"/>
    <w:rsid w:val="00F844E4"/>
    <w:rsid w:val="00F863D9"/>
    <w:rsid w:val="00F8657B"/>
    <w:rsid w:val="00F9125D"/>
    <w:rsid w:val="00F913FD"/>
    <w:rsid w:val="00F92459"/>
    <w:rsid w:val="00F92682"/>
    <w:rsid w:val="00FA0BAD"/>
    <w:rsid w:val="00FA2773"/>
    <w:rsid w:val="00FA3A4E"/>
    <w:rsid w:val="00FA61CD"/>
    <w:rsid w:val="00FB3890"/>
    <w:rsid w:val="00FB5DE3"/>
    <w:rsid w:val="00FC014E"/>
    <w:rsid w:val="00FC3D7A"/>
    <w:rsid w:val="00FC4DAC"/>
    <w:rsid w:val="00FC5260"/>
    <w:rsid w:val="00FC6BE6"/>
    <w:rsid w:val="00FD0208"/>
    <w:rsid w:val="00FD0FEF"/>
    <w:rsid w:val="00FD2019"/>
    <w:rsid w:val="00FD35EF"/>
    <w:rsid w:val="00FD409F"/>
    <w:rsid w:val="00FD792D"/>
    <w:rsid w:val="00FD7E2E"/>
    <w:rsid w:val="00FE375C"/>
    <w:rsid w:val="00FE3AD6"/>
    <w:rsid w:val="00FE442E"/>
    <w:rsid w:val="00FE7EFB"/>
    <w:rsid w:val="00FF27D8"/>
    <w:rsid w:val="00FF5531"/>
    <w:rsid w:val="00FF6034"/>
    <w:rsid w:val="00FF7976"/>
    <w:rsid w:val="031B06B6"/>
    <w:rsid w:val="05634469"/>
    <w:rsid w:val="05D34325"/>
    <w:rsid w:val="05E563A7"/>
    <w:rsid w:val="060D6F44"/>
    <w:rsid w:val="067749A7"/>
    <w:rsid w:val="07104C1B"/>
    <w:rsid w:val="07AB16C6"/>
    <w:rsid w:val="0A3D46FE"/>
    <w:rsid w:val="0B297F03"/>
    <w:rsid w:val="0B3D2702"/>
    <w:rsid w:val="10BB33AB"/>
    <w:rsid w:val="12422CDE"/>
    <w:rsid w:val="163E1CF5"/>
    <w:rsid w:val="16555804"/>
    <w:rsid w:val="17D244D2"/>
    <w:rsid w:val="182E6CEC"/>
    <w:rsid w:val="1A272797"/>
    <w:rsid w:val="1AFF658A"/>
    <w:rsid w:val="1C0A168B"/>
    <w:rsid w:val="1E1E141D"/>
    <w:rsid w:val="20B52567"/>
    <w:rsid w:val="20B63B8F"/>
    <w:rsid w:val="22D670E2"/>
    <w:rsid w:val="230623F0"/>
    <w:rsid w:val="23286457"/>
    <w:rsid w:val="236D15D8"/>
    <w:rsid w:val="259719EE"/>
    <w:rsid w:val="26BC42B0"/>
    <w:rsid w:val="2780760C"/>
    <w:rsid w:val="27857B52"/>
    <w:rsid w:val="287A56F9"/>
    <w:rsid w:val="28D671A5"/>
    <w:rsid w:val="2B1A6A27"/>
    <w:rsid w:val="2CC43190"/>
    <w:rsid w:val="2E093550"/>
    <w:rsid w:val="32B11E05"/>
    <w:rsid w:val="34161A40"/>
    <w:rsid w:val="35803742"/>
    <w:rsid w:val="35880EEA"/>
    <w:rsid w:val="36E7464B"/>
    <w:rsid w:val="3A3B4AF1"/>
    <w:rsid w:val="3EB463F3"/>
    <w:rsid w:val="428233A2"/>
    <w:rsid w:val="447F4114"/>
    <w:rsid w:val="45631F73"/>
    <w:rsid w:val="466A4F31"/>
    <w:rsid w:val="46E9168A"/>
    <w:rsid w:val="46FE5D49"/>
    <w:rsid w:val="47331BF1"/>
    <w:rsid w:val="49C96267"/>
    <w:rsid w:val="4AF55F13"/>
    <w:rsid w:val="4D73233C"/>
    <w:rsid w:val="50546455"/>
    <w:rsid w:val="52527DA4"/>
    <w:rsid w:val="528A166D"/>
    <w:rsid w:val="531A690F"/>
    <w:rsid w:val="544F05D2"/>
    <w:rsid w:val="56B06FAA"/>
    <w:rsid w:val="56C34335"/>
    <w:rsid w:val="56EC1DEF"/>
    <w:rsid w:val="56FE090D"/>
    <w:rsid w:val="576E23B2"/>
    <w:rsid w:val="5827444F"/>
    <w:rsid w:val="5F7329E1"/>
    <w:rsid w:val="5FEA5428"/>
    <w:rsid w:val="614236F1"/>
    <w:rsid w:val="615F4DC9"/>
    <w:rsid w:val="637711D4"/>
    <w:rsid w:val="63FD298C"/>
    <w:rsid w:val="641631E4"/>
    <w:rsid w:val="643A5E7D"/>
    <w:rsid w:val="66524D8D"/>
    <w:rsid w:val="670F78AA"/>
    <w:rsid w:val="69C44B1D"/>
    <w:rsid w:val="6B294206"/>
    <w:rsid w:val="6BE547AA"/>
    <w:rsid w:val="6C336B4F"/>
    <w:rsid w:val="6CD11707"/>
    <w:rsid w:val="701E52F8"/>
    <w:rsid w:val="73677FAB"/>
    <w:rsid w:val="73F5173E"/>
    <w:rsid w:val="75D4756D"/>
    <w:rsid w:val="75DD442F"/>
    <w:rsid w:val="773651D5"/>
    <w:rsid w:val="7A4C50B6"/>
    <w:rsid w:val="7BCD6F9A"/>
    <w:rsid w:val="7C8D5C1A"/>
    <w:rsid w:val="7E1A21DD"/>
    <w:rsid w:val="7E68119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1"/>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3">
    <w:name w:val="heading 2"/>
    <w:basedOn w:val="1"/>
    <w:next w:val="1"/>
    <w:link w:val="32"/>
    <w:qFormat/>
    <w:uiPriority w:val="99"/>
    <w:pPr>
      <w:keepNext/>
      <w:keepLines/>
      <w:spacing w:line="360" w:lineRule="auto"/>
      <w:ind w:firstLine="200" w:firstLineChars="200"/>
      <w:outlineLvl w:val="1"/>
    </w:pPr>
    <w:rPr>
      <w:rFonts w:ascii="Arial" w:hAnsi="Arial" w:eastAsia="黑体"/>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5">
    <w:name w:val="annotation text"/>
    <w:basedOn w:val="1"/>
    <w:link w:val="33"/>
    <w:semiHidden/>
    <w:qFormat/>
    <w:uiPriority w:val="99"/>
    <w:pPr>
      <w:jc w:val="left"/>
    </w:pPr>
  </w:style>
  <w:style w:type="paragraph" w:styleId="6">
    <w:name w:val="Body Text"/>
    <w:basedOn w:val="1"/>
    <w:link w:val="34"/>
    <w:qFormat/>
    <w:uiPriority w:val="0"/>
    <w:pPr>
      <w:spacing w:after="120"/>
    </w:pPr>
    <w:rPr>
      <w:rFonts w:ascii="Times New Roman" w:hAnsi="Times New Roman"/>
      <w:szCs w:val="24"/>
    </w:rPr>
  </w:style>
  <w:style w:type="paragraph" w:styleId="7">
    <w:name w:val="Body Text Indent"/>
    <w:basedOn w:val="1"/>
    <w:link w:val="35"/>
    <w:qFormat/>
    <w:uiPriority w:val="0"/>
    <w:pPr>
      <w:spacing w:after="120"/>
      <w:ind w:left="420" w:leftChars="200"/>
    </w:pPr>
    <w:rPr>
      <w:rFonts w:ascii="Times New Roman" w:hAnsi="Times New Roman"/>
      <w:szCs w:val="24"/>
    </w:rPr>
  </w:style>
  <w:style w:type="paragraph" w:styleId="8">
    <w:name w:val="toc 3"/>
    <w:basedOn w:val="1"/>
    <w:next w:val="1"/>
    <w:qFormat/>
    <w:uiPriority w:val="99"/>
    <w:pPr>
      <w:widowControl/>
      <w:spacing w:after="100" w:line="276" w:lineRule="auto"/>
      <w:ind w:left="440"/>
      <w:jc w:val="left"/>
    </w:pPr>
    <w:rPr>
      <w:kern w:val="0"/>
      <w:sz w:val="22"/>
    </w:rPr>
  </w:style>
  <w:style w:type="paragraph" w:styleId="9">
    <w:name w:val="Plain Text"/>
    <w:basedOn w:val="1"/>
    <w:link w:val="36"/>
    <w:qFormat/>
    <w:uiPriority w:val="99"/>
    <w:rPr>
      <w:rFonts w:ascii="宋体" w:hAnsi="Courier New"/>
      <w:szCs w:val="21"/>
    </w:rPr>
  </w:style>
  <w:style w:type="paragraph" w:styleId="10">
    <w:name w:val="Date"/>
    <w:basedOn w:val="1"/>
    <w:next w:val="1"/>
    <w:link w:val="37"/>
    <w:qFormat/>
    <w:uiPriority w:val="99"/>
    <w:pPr>
      <w:ind w:left="100" w:leftChars="2500"/>
    </w:pPr>
  </w:style>
  <w:style w:type="paragraph" w:styleId="11">
    <w:name w:val="Body Text Indent 2"/>
    <w:basedOn w:val="1"/>
    <w:link w:val="38"/>
    <w:semiHidden/>
    <w:unhideWhenUsed/>
    <w:qFormat/>
    <w:uiPriority w:val="0"/>
    <w:pPr>
      <w:spacing w:after="120" w:line="480" w:lineRule="auto"/>
      <w:ind w:left="420" w:leftChars="200"/>
    </w:pPr>
  </w:style>
  <w:style w:type="paragraph" w:styleId="12">
    <w:name w:val="Balloon Text"/>
    <w:basedOn w:val="1"/>
    <w:link w:val="39"/>
    <w:semiHidden/>
    <w:qFormat/>
    <w:uiPriority w:val="99"/>
    <w:rPr>
      <w:sz w:val="18"/>
      <w:szCs w:val="18"/>
    </w:rPr>
  </w:style>
  <w:style w:type="paragraph" w:styleId="13">
    <w:name w:val="footer"/>
    <w:basedOn w:val="1"/>
    <w:link w:val="40"/>
    <w:unhideWhenUsed/>
    <w:qFormat/>
    <w:uiPriority w:val="99"/>
    <w:pPr>
      <w:tabs>
        <w:tab w:val="center" w:pos="4153"/>
        <w:tab w:val="right" w:pos="8306"/>
      </w:tabs>
      <w:snapToGrid w:val="0"/>
      <w:jc w:val="left"/>
    </w:pPr>
    <w:rPr>
      <w:sz w:val="18"/>
      <w:szCs w:val="18"/>
    </w:rPr>
  </w:style>
  <w:style w:type="paragraph" w:styleId="14">
    <w:name w:val="header"/>
    <w:basedOn w:val="1"/>
    <w:link w:val="41"/>
    <w:unhideWhenUsed/>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6">
    <w:name w:val="Body Text Indent 3"/>
    <w:basedOn w:val="1"/>
    <w:link w:val="42"/>
    <w:qFormat/>
    <w:uiPriority w:val="0"/>
    <w:pPr>
      <w:spacing w:after="120"/>
      <w:ind w:left="420" w:leftChars="200"/>
    </w:pPr>
    <w:rPr>
      <w:rFonts w:ascii="Times New Roman" w:hAnsi="Times New Roman"/>
      <w:sz w:val="16"/>
      <w:szCs w:val="16"/>
    </w:rPr>
  </w:style>
  <w:style w:type="paragraph" w:styleId="17">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18">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1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0">
    <w:name w:val="annotation subject"/>
    <w:basedOn w:val="5"/>
    <w:next w:val="5"/>
    <w:link w:val="44"/>
    <w:semiHidden/>
    <w:qFormat/>
    <w:uiPriority w:val="99"/>
    <w:rPr>
      <w:b/>
      <w:bCs/>
    </w:rPr>
  </w:style>
  <w:style w:type="table" w:styleId="22">
    <w:name w:val="Table Grid"/>
    <w:basedOn w:val="21"/>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4">
    <w:name w:val="Strong"/>
    <w:basedOn w:val="23"/>
    <w:qFormat/>
    <w:uiPriority w:val="99"/>
    <w:rPr>
      <w:rFonts w:cs="Times New Roman"/>
      <w:b/>
    </w:rPr>
  </w:style>
  <w:style w:type="character" w:styleId="25">
    <w:name w:val="page number"/>
    <w:basedOn w:val="23"/>
    <w:qFormat/>
    <w:uiPriority w:val="99"/>
    <w:rPr>
      <w:rFonts w:cs="Times New Roman"/>
    </w:rPr>
  </w:style>
  <w:style w:type="character" w:styleId="26">
    <w:name w:val="FollowedHyperlink"/>
    <w:basedOn w:val="23"/>
    <w:semiHidden/>
    <w:unhideWhenUsed/>
    <w:qFormat/>
    <w:uiPriority w:val="99"/>
    <w:rPr>
      <w:color w:val="800080"/>
      <w:u w:val="single"/>
    </w:rPr>
  </w:style>
  <w:style w:type="character" w:styleId="27">
    <w:name w:val="Emphasis"/>
    <w:basedOn w:val="23"/>
    <w:qFormat/>
    <w:uiPriority w:val="20"/>
    <w:rPr>
      <w:i/>
    </w:rPr>
  </w:style>
  <w:style w:type="character" w:styleId="28">
    <w:name w:val="Hyperlink"/>
    <w:basedOn w:val="23"/>
    <w:qFormat/>
    <w:uiPriority w:val="99"/>
    <w:rPr>
      <w:rFonts w:cs="Times New Roman"/>
      <w:color w:val="0000FF"/>
      <w:u w:val="single"/>
    </w:rPr>
  </w:style>
  <w:style w:type="character" w:styleId="29">
    <w:name w:val="annotation reference"/>
    <w:basedOn w:val="23"/>
    <w:qFormat/>
    <w:uiPriority w:val="99"/>
    <w:rPr>
      <w:rFonts w:cs="Times New Roman"/>
      <w:sz w:val="21"/>
    </w:rPr>
  </w:style>
  <w:style w:type="paragraph" w:customStyle="1" w:styleId="30">
    <w:name w:val="首行缩进"/>
    <w:basedOn w:val="1"/>
    <w:qFormat/>
    <w:uiPriority w:val="0"/>
    <w:pPr>
      <w:ind w:firstLine="480" w:firstLineChars="200"/>
    </w:pPr>
    <w:rPr>
      <w:rFonts w:asciiTheme="minorHAnsi" w:hAnsiTheme="minorHAnsi" w:eastAsiaTheme="minorEastAsia" w:cstheme="minorBidi"/>
      <w:szCs w:val="24"/>
      <w:lang w:val="zh-CN"/>
    </w:rPr>
  </w:style>
  <w:style w:type="character" w:customStyle="1" w:styleId="31">
    <w:name w:val="标题 1 字符"/>
    <w:basedOn w:val="23"/>
    <w:link w:val="2"/>
    <w:qFormat/>
    <w:uiPriority w:val="99"/>
    <w:rPr>
      <w:rFonts w:ascii="Times New Roman" w:hAnsi="Times New Roman" w:eastAsia="黑体" w:cs="Times New Roman"/>
      <w:b/>
      <w:bCs/>
      <w:kern w:val="44"/>
      <w:sz w:val="32"/>
      <w:szCs w:val="30"/>
    </w:rPr>
  </w:style>
  <w:style w:type="character" w:customStyle="1" w:styleId="32">
    <w:name w:val="标题 2 字符"/>
    <w:basedOn w:val="23"/>
    <w:link w:val="3"/>
    <w:qFormat/>
    <w:uiPriority w:val="99"/>
    <w:rPr>
      <w:rFonts w:ascii="Arial" w:hAnsi="Arial" w:eastAsia="黑体" w:cs="Times New Roman"/>
      <w:b/>
      <w:bCs/>
      <w:sz w:val="28"/>
      <w:szCs w:val="28"/>
    </w:rPr>
  </w:style>
  <w:style w:type="character" w:customStyle="1" w:styleId="33">
    <w:name w:val="批注文字 字符"/>
    <w:basedOn w:val="23"/>
    <w:link w:val="5"/>
    <w:semiHidden/>
    <w:qFormat/>
    <w:uiPriority w:val="99"/>
    <w:rPr>
      <w:rFonts w:ascii="Calibri" w:hAnsi="Calibri" w:eastAsia="宋体" w:cs="Times New Roman"/>
    </w:rPr>
  </w:style>
  <w:style w:type="character" w:customStyle="1" w:styleId="34">
    <w:name w:val="正文文本 字符"/>
    <w:basedOn w:val="23"/>
    <w:link w:val="6"/>
    <w:qFormat/>
    <w:uiPriority w:val="0"/>
    <w:rPr>
      <w:rFonts w:ascii="Times New Roman" w:hAnsi="Times New Roman" w:eastAsia="宋体" w:cs="Times New Roman"/>
      <w:szCs w:val="24"/>
    </w:rPr>
  </w:style>
  <w:style w:type="character" w:customStyle="1" w:styleId="35">
    <w:name w:val="正文文本缩进 字符"/>
    <w:basedOn w:val="23"/>
    <w:link w:val="7"/>
    <w:qFormat/>
    <w:uiPriority w:val="0"/>
    <w:rPr>
      <w:rFonts w:ascii="Times New Roman" w:hAnsi="Times New Roman" w:eastAsia="宋体" w:cs="Times New Roman"/>
      <w:szCs w:val="24"/>
    </w:rPr>
  </w:style>
  <w:style w:type="character" w:customStyle="1" w:styleId="36">
    <w:name w:val="纯文本 字符"/>
    <w:basedOn w:val="23"/>
    <w:link w:val="9"/>
    <w:qFormat/>
    <w:uiPriority w:val="99"/>
    <w:rPr>
      <w:rFonts w:ascii="宋体" w:hAnsi="Courier New" w:eastAsia="宋体" w:cs="Times New Roman"/>
      <w:szCs w:val="21"/>
    </w:rPr>
  </w:style>
  <w:style w:type="character" w:customStyle="1" w:styleId="37">
    <w:name w:val="日期 字符"/>
    <w:basedOn w:val="23"/>
    <w:link w:val="10"/>
    <w:qFormat/>
    <w:uiPriority w:val="99"/>
    <w:rPr>
      <w:rFonts w:ascii="Calibri" w:hAnsi="Calibri" w:eastAsia="宋体" w:cs="Times New Roman"/>
    </w:rPr>
  </w:style>
  <w:style w:type="character" w:customStyle="1" w:styleId="38">
    <w:name w:val="正文文本缩进 2 字符"/>
    <w:basedOn w:val="23"/>
    <w:link w:val="11"/>
    <w:semiHidden/>
    <w:qFormat/>
    <w:uiPriority w:val="0"/>
    <w:rPr>
      <w:rFonts w:ascii="Calibri" w:hAnsi="Calibri" w:eastAsia="宋体" w:cs="Times New Roman"/>
    </w:rPr>
  </w:style>
  <w:style w:type="character" w:customStyle="1" w:styleId="39">
    <w:name w:val="批注框文本 字符"/>
    <w:basedOn w:val="23"/>
    <w:link w:val="12"/>
    <w:semiHidden/>
    <w:qFormat/>
    <w:uiPriority w:val="99"/>
    <w:rPr>
      <w:rFonts w:ascii="Calibri" w:hAnsi="Calibri" w:eastAsia="宋体" w:cs="Times New Roman"/>
      <w:sz w:val="18"/>
      <w:szCs w:val="18"/>
    </w:rPr>
  </w:style>
  <w:style w:type="character" w:customStyle="1" w:styleId="40">
    <w:name w:val="页脚 字符"/>
    <w:basedOn w:val="23"/>
    <w:link w:val="13"/>
    <w:qFormat/>
    <w:uiPriority w:val="99"/>
    <w:rPr>
      <w:sz w:val="18"/>
      <w:szCs w:val="18"/>
    </w:rPr>
  </w:style>
  <w:style w:type="character" w:customStyle="1" w:styleId="41">
    <w:name w:val="页眉 字符"/>
    <w:basedOn w:val="23"/>
    <w:link w:val="14"/>
    <w:qFormat/>
    <w:uiPriority w:val="0"/>
    <w:rPr>
      <w:sz w:val="18"/>
      <w:szCs w:val="18"/>
    </w:rPr>
  </w:style>
  <w:style w:type="character" w:customStyle="1" w:styleId="42">
    <w:name w:val="正文文本缩进 3 字符"/>
    <w:basedOn w:val="23"/>
    <w:link w:val="16"/>
    <w:qFormat/>
    <w:uiPriority w:val="0"/>
    <w:rPr>
      <w:rFonts w:ascii="Times New Roman" w:hAnsi="Times New Roman" w:eastAsia="宋体" w:cs="Times New Roman"/>
      <w:sz w:val="16"/>
      <w:szCs w:val="16"/>
    </w:rPr>
  </w:style>
  <w:style w:type="character" w:customStyle="1" w:styleId="43">
    <w:name w:val="HTML 预设格式 字符"/>
    <w:basedOn w:val="23"/>
    <w:link w:val="18"/>
    <w:qFormat/>
    <w:uiPriority w:val="99"/>
    <w:rPr>
      <w:rFonts w:ascii="Arial" w:hAnsi="Arial" w:eastAsia="宋体" w:cs="Times New Roman"/>
      <w:kern w:val="0"/>
      <w:sz w:val="24"/>
      <w:szCs w:val="24"/>
    </w:rPr>
  </w:style>
  <w:style w:type="character" w:customStyle="1" w:styleId="44">
    <w:name w:val="批注主题 字符"/>
    <w:basedOn w:val="33"/>
    <w:link w:val="20"/>
    <w:semiHidden/>
    <w:qFormat/>
    <w:uiPriority w:val="99"/>
    <w:rPr>
      <w:rFonts w:ascii="Calibri" w:hAnsi="Calibri" w:eastAsia="宋体" w:cs="Times New Roman"/>
      <w:b/>
      <w:bCs/>
    </w:rPr>
  </w:style>
  <w:style w:type="paragraph" w:customStyle="1" w:styleId="45">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6">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7">
    <w:name w:val="gongkai_content_2_title1"/>
    <w:qFormat/>
    <w:uiPriority w:val="99"/>
    <w:rPr>
      <w:rFonts w:ascii="黑体" w:hAnsi="黑体" w:eastAsia="黑体"/>
      <w:b/>
      <w:sz w:val="28"/>
    </w:rPr>
  </w:style>
  <w:style w:type="paragraph" w:customStyle="1" w:styleId="48">
    <w:name w:val="Char Char1 Char"/>
    <w:basedOn w:val="1"/>
    <w:qFormat/>
    <w:uiPriority w:val="99"/>
    <w:rPr>
      <w:rFonts w:ascii="Times New Roman" w:hAnsi="Times New Roman"/>
      <w:szCs w:val="21"/>
    </w:rPr>
  </w:style>
  <w:style w:type="character" w:customStyle="1" w:styleId="49">
    <w:name w:val="unnamed1"/>
    <w:basedOn w:val="23"/>
    <w:qFormat/>
    <w:uiPriority w:val="99"/>
    <w:rPr>
      <w:rFonts w:cs="Times New Roman"/>
    </w:rPr>
  </w:style>
  <w:style w:type="paragraph" w:customStyle="1" w:styleId="50">
    <w:name w:val="样式1"/>
    <w:basedOn w:val="1"/>
    <w:qFormat/>
    <w:uiPriority w:val="99"/>
    <w:rPr>
      <w:rFonts w:ascii="Times New Roman" w:hAnsi="Times New Roman"/>
      <w:szCs w:val="24"/>
    </w:rPr>
  </w:style>
  <w:style w:type="paragraph" w:customStyle="1" w:styleId="51">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2">
    <w:name w:val="Char Char5"/>
    <w:qFormat/>
    <w:uiPriority w:val="99"/>
    <w:rPr>
      <w:rFonts w:ascii="Times New Roman" w:hAnsi="Times New Roman"/>
      <w:kern w:val="2"/>
      <w:sz w:val="18"/>
    </w:rPr>
  </w:style>
  <w:style w:type="character" w:customStyle="1" w:styleId="53">
    <w:name w:val="Char Char4"/>
    <w:qFormat/>
    <w:uiPriority w:val="99"/>
    <w:rPr>
      <w:rFonts w:ascii="Times New Roman" w:hAnsi="Times New Roman"/>
      <w:kern w:val="2"/>
      <w:sz w:val="18"/>
    </w:rPr>
  </w:style>
  <w:style w:type="paragraph" w:customStyle="1" w:styleId="54">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5">
    <w:name w:val="grame"/>
    <w:basedOn w:val="23"/>
    <w:qFormat/>
    <w:uiPriority w:val="99"/>
    <w:rPr>
      <w:rFonts w:cs="Times New Roman"/>
    </w:rPr>
  </w:style>
  <w:style w:type="paragraph" w:customStyle="1" w:styleId="56">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7">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8">
    <w:name w:val="专业方案正文 Char Char"/>
    <w:basedOn w:val="1"/>
    <w:next w:val="1"/>
    <w:link w:val="59"/>
    <w:qFormat/>
    <w:uiPriority w:val="99"/>
    <w:pPr>
      <w:spacing w:line="360" w:lineRule="auto"/>
      <w:ind w:firstLine="200" w:firstLineChars="200"/>
    </w:pPr>
    <w:rPr>
      <w:rFonts w:ascii="宋体" w:hAnsi="宋体"/>
      <w:kern w:val="0"/>
      <w:sz w:val="24"/>
      <w:szCs w:val="20"/>
    </w:rPr>
  </w:style>
  <w:style w:type="character" w:customStyle="1" w:styleId="59">
    <w:name w:val="专业方案正文 Char Char Char"/>
    <w:link w:val="58"/>
    <w:qFormat/>
    <w:locked/>
    <w:uiPriority w:val="99"/>
    <w:rPr>
      <w:rFonts w:ascii="宋体" w:hAnsi="宋体" w:eastAsia="宋体" w:cs="Times New Roman"/>
      <w:kern w:val="0"/>
      <w:sz w:val="24"/>
      <w:szCs w:val="20"/>
    </w:rPr>
  </w:style>
  <w:style w:type="paragraph" w:customStyle="1" w:styleId="60">
    <w:name w:val="1 Char Char Char Char"/>
    <w:basedOn w:val="1"/>
    <w:qFormat/>
    <w:uiPriority w:val="99"/>
    <w:rPr>
      <w:rFonts w:ascii="Tahoma" w:hAnsi="Tahoma"/>
      <w:sz w:val="24"/>
      <w:szCs w:val="20"/>
    </w:rPr>
  </w:style>
  <w:style w:type="paragraph" w:customStyle="1" w:styleId="61">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2">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3">
    <w:name w:val="TOC 标题1"/>
    <w:basedOn w:val="2"/>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4">
    <w:name w:val="apple-converted-space"/>
    <w:basedOn w:val="23"/>
    <w:qFormat/>
    <w:uiPriority w:val="0"/>
    <w:rPr>
      <w:rFonts w:cs="Times New Roman"/>
    </w:rPr>
  </w:style>
  <w:style w:type="paragraph" w:customStyle="1" w:styleId="65">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paragraph" w:customStyle="1" w:styleId="66">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7">
    <w:name w:val="List Paragraph"/>
    <w:basedOn w:val="1"/>
    <w:qFormat/>
    <w:uiPriority w:val="34"/>
    <w:pPr>
      <w:ind w:firstLine="420" w:firstLineChars="200"/>
    </w:pPr>
  </w:style>
  <w:style w:type="paragraph" w:customStyle="1" w:styleId="68">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69">
    <w:name w:val="标准 Char"/>
    <w:link w:val="70"/>
    <w:qFormat/>
    <w:uiPriority w:val="0"/>
    <w:rPr>
      <w:rFonts w:ascii="宋体" w:eastAsia="宋体"/>
      <w:sz w:val="21"/>
    </w:rPr>
  </w:style>
  <w:style w:type="paragraph" w:customStyle="1" w:styleId="70">
    <w:name w:val="标准"/>
    <w:basedOn w:val="1"/>
    <w:link w:val="69"/>
    <w:qFormat/>
    <w:uiPriority w:val="0"/>
    <w:pPr>
      <w:adjustRightInd w:val="0"/>
      <w:spacing w:before="120" w:after="120" w:line="312" w:lineRule="atLeast"/>
      <w:textAlignment w:val="baseline"/>
    </w:pPr>
    <w:rPr>
      <w:rFonts w:ascii="宋体" w:hAnsiTheme="minorHAnsi" w:cstheme="minorBidi"/>
      <w:kern w:val="0"/>
      <w:szCs w:val="20"/>
    </w:rPr>
  </w:style>
  <w:style w:type="paragraph" w:customStyle="1" w:styleId="71">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2">
    <w:name w:val="font6"/>
    <w:basedOn w:val="1"/>
    <w:qFormat/>
    <w:uiPriority w:val="0"/>
    <w:pPr>
      <w:widowControl/>
      <w:spacing w:before="100" w:beforeAutospacing="1" w:after="100" w:afterAutospacing="1"/>
      <w:jc w:val="left"/>
    </w:pPr>
    <w:rPr>
      <w:rFonts w:ascii="Times New Roman" w:hAnsi="Times New Roman"/>
      <w:kern w:val="0"/>
      <w:sz w:val="18"/>
      <w:szCs w:val="18"/>
    </w:rPr>
  </w:style>
  <w:style w:type="paragraph" w:customStyle="1" w:styleId="73">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4">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5">
    <w:name w:val="font9"/>
    <w:basedOn w:val="1"/>
    <w:qFormat/>
    <w:uiPriority w:val="0"/>
    <w:pPr>
      <w:widowControl/>
      <w:spacing w:before="100" w:beforeAutospacing="1" w:after="100" w:afterAutospacing="1"/>
      <w:jc w:val="left"/>
    </w:pPr>
    <w:rPr>
      <w:rFonts w:ascii="Times New Roman" w:hAnsi="Times New Roman"/>
      <w:b/>
      <w:bCs/>
      <w:kern w:val="0"/>
      <w:sz w:val="18"/>
      <w:szCs w:val="18"/>
    </w:rPr>
  </w:style>
  <w:style w:type="paragraph" w:customStyle="1" w:styleId="76">
    <w:name w:val="xl63"/>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77">
    <w:name w:val="xl64"/>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b/>
      <w:bCs/>
      <w:kern w:val="0"/>
      <w:sz w:val="18"/>
      <w:szCs w:val="18"/>
    </w:rPr>
  </w:style>
  <w:style w:type="paragraph" w:customStyle="1" w:styleId="78">
    <w:name w:val="xl65"/>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79">
    <w:name w:val="xl66"/>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80">
    <w:name w:val="xl67"/>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right"/>
      <w:textAlignment w:val="center"/>
    </w:pPr>
    <w:rPr>
      <w:rFonts w:ascii="Times New Roman" w:hAnsi="Times New Roman"/>
      <w:kern w:val="0"/>
      <w:sz w:val="18"/>
      <w:szCs w:val="18"/>
    </w:rPr>
  </w:style>
  <w:style w:type="paragraph" w:customStyle="1" w:styleId="81">
    <w:name w:val="xl68"/>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82">
    <w:name w:val="xl69"/>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b/>
      <w:bCs/>
      <w:kern w:val="0"/>
      <w:sz w:val="18"/>
      <w:szCs w:val="18"/>
    </w:rPr>
  </w:style>
  <w:style w:type="paragraph" w:customStyle="1" w:styleId="83">
    <w:name w:val="xl70"/>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b/>
      <w:bCs/>
      <w:kern w:val="0"/>
      <w:sz w:val="18"/>
      <w:szCs w:val="18"/>
    </w:rPr>
  </w:style>
  <w:style w:type="paragraph" w:customStyle="1" w:styleId="84">
    <w:name w:val="xl71"/>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kern w:val="0"/>
      <w:sz w:val="20"/>
      <w:szCs w:val="20"/>
    </w:rPr>
  </w:style>
  <w:style w:type="paragraph" w:customStyle="1" w:styleId="85">
    <w:name w:val="xl72"/>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b/>
      <w:bCs/>
      <w:kern w:val="0"/>
      <w:sz w:val="18"/>
      <w:szCs w:val="18"/>
    </w:rPr>
  </w:style>
  <w:style w:type="paragraph" w:customStyle="1" w:styleId="86">
    <w:name w:val="xl73"/>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87">
    <w:name w:val="xl74"/>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b/>
      <w:bCs/>
      <w:kern w:val="0"/>
      <w:sz w:val="18"/>
      <w:szCs w:val="18"/>
    </w:rPr>
  </w:style>
  <w:style w:type="paragraph" w:customStyle="1" w:styleId="88">
    <w:name w:val="xl75"/>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89">
    <w:name w:val="xl76"/>
    <w:basedOn w:val="1"/>
    <w:qFormat/>
    <w:uiPriority w:val="0"/>
    <w:pPr>
      <w:widowControl/>
      <w:pBdr>
        <w:top w:val="single" w:color="auto" w:sz="8" w:space="0"/>
        <w:right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90">
    <w:name w:val="xl77"/>
    <w:basedOn w:val="1"/>
    <w:qFormat/>
    <w:uiPriority w:val="0"/>
    <w:pPr>
      <w:widowControl/>
      <w:spacing w:before="100" w:beforeAutospacing="1" w:after="100" w:afterAutospacing="1"/>
      <w:jc w:val="center"/>
      <w:textAlignment w:val="center"/>
    </w:pPr>
    <w:rPr>
      <w:rFonts w:ascii="宋体" w:hAnsi="宋体" w:cs="宋体"/>
      <w:kern w:val="0"/>
      <w:sz w:val="24"/>
      <w:szCs w:val="24"/>
    </w:rPr>
  </w:style>
  <w:style w:type="paragraph" w:customStyle="1" w:styleId="91">
    <w:name w:val="xl78"/>
    <w:basedOn w:val="1"/>
    <w:qFormat/>
    <w:uiPriority w:val="0"/>
    <w:pPr>
      <w:widowControl/>
      <w:pBdr>
        <w:right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92">
    <w:name w:val="xl79"/>
    <w:basedOn w:val="1"/>
    <w:qFormat/>
    <w:uiPriority w:val="0"/>
    <w:pPr>
      <w:widowControl/>
      <w:pBdr>
        <w:bottom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93">
    <w:name w:val="xl80"/>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94">
    <w:name w:val="xl81"/>
    <w:basedOn w:val="1"/>
    <w:qFormat/>
    <w:uiPriority w:val="0"/>
    <w:pPr>
      <w:widowControl/>
      <w:pBdr>
        <w:top w:val="single" w:color="auto" w:sz="8" w:space="0"/>
        <w:lef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95">
    <w:name w:val="xl82"/>
    <w:basedOn w:val="1"/>
    <w:qFormat/>
    <w:uiPriority w:val="0"/>
    <w:pPr>
      <w:widowControl/>
      <w:pBdr>
        <w:top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96">
    <w:name w:val="xl83"/>
    <w:basedOn w:val="1"/>
    <w:qFormat/>
    <w:uiPriority w:val="0"/>
    <w:pPr>
      <w:widowControl/>
      <w:pBdr>
        <w:lef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97">
    <w:name w:val="xl84"/>
    <w:basedOn w:val="1"/>
    <w:qFormat/>
    <w:uiPriority w:val="0"/>
    <w:pPr>
      <w:widowControl/>
      <w:pBdr>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98">
    <w:name w:val="xl85"/>
    <w:basedOn w:val="1"/>
    <w:qFormat/>
    <w:uiPriority w:val="0"/>
    <w:pPr>
      <w:widowControl/>
      <w:pBdr>
        <w:left w:val="single" w:color="auto" w:sz="8" w:space="0"/>
        <w:bottom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99">
    <w:name w:val="xl86"/>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00">
    <w:name w:val="xl87"/>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kern w:val="0"/>
      <w:sz w:val="20"/>
      <w:szCs w:val="20"/>
    </w:rPr>
  </w:style>
  <w:style w:type="paragraph" w:customStyle="1" w:styleId="101">
    <w:name w:val="xl88"/>
    <w:basedOn w:val="1"/>
    <w:qFormat/>
    <w:uiPriority w:val="0"/>
    <w:pPr>
      <w:widowControl/>
      <w:pBdr>
        <w:top w:val="single" w:color="auto" w:sz="8" w:space="0"/>
        <w:left w:val="single" w:color="auto" w:sz="8" w:space="0"/>
        <w:bottom w:val="single" w:color="auto" w:sz="8" w:space="0"/>
      </w:pBdr>
      <w:spacing w:before="100" w:beforeAutospacing="1" w:after="100" w:afterAutospacing="1"/>
      <w:jc w:val="left"/>
      <w:textAlignment w:val="center"/>
    </w:pPr>
    <w:rPr>
      <w:rFonts w:ascii="宋体" w:hAnsi="宋体" w:cs="宋体"/>
      <w:b/>
      <w:bCs/>
      <w:kern w:val="0"/>
      <w:sz w:val="18"/>
      <w:szCs w:val="18"/>
    </w:rPr>
  </w:style>
  <w:style w:type="paragraph" w:customStyle="1" w:styleId="102">
    <w:name w:val="xl89"/>
    <w:basedOn w:val="1"/>
    <w:qFormat/>
    <w:uiPriority w:val="0"/>
    <w:pPr>
      <w:widowControl/>
      <w:pBdr>
        <w:top w:val="single" w:color="auto" w:sz="8" w:space="0"/>
        <w:bottom w:val="single" w:color="auto" w:sz="8" w:space="0"/>
      </w:pBdr>
      <w:spacing w:before="100" w:beforeAutospacing="1" w:after="100" w:afterAutospacing="1"/>
      <w:jc w:val="left"/>
      <w:textAlignment w:val="center"/>
    </w:pPr>
    <w:rPr>
      <w:rFonts w:ascii="宋体" w:hAnsi="宋体" w:cs="宋体"/>
      <w:b/>
      <w:bCs/>
      <w:kern w:val="0"/>
      <w:sz w:val="18"/>
      <w:szCs w:val="18"/>
    </w:rPr>
  </w:style>
  <w:style w:type="paragraph" w:customStyle="1" w:styleId="103">
    <w:name w:val="xl90"/>
    <w:basedOn w:val="1"/>
    <w:qFormat/>
    <w:uiPriority w:val="0"/>
    <w:pPr>
      <w:widowControl/>
      <w:pBdr>
        <w:top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b/>
      <w:bCs/>
      <w:kern w:val="0"/>
      <w:sz w:val="18"/>
      <w:szCs w:val="18"/>
    </w:rPr>
  </w:style>
  <w:style w:type="paragraph" w:customStyle="1" w:styleId="104">
    <w:name w:val="xl91"/>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105">
    <w:name w:val="xl92"/>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06">
    <w:name w:val="xl93"/>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07">
    <w:name w:val="xl94"/>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08">
    <w:name w:val="xl95"/>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09">
    <w:name w:val="xl96"/>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10">
    <w:name w:val="xl97"/>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11">
    <w:name w:val="xl98"/>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12">
    <w:name w:val="xl99"/>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13">
    <w:name w:val="dk正文"/>
    <w:qFormat/>
    <w:uiPriority w:val="0"/>
    <w:pPr>
      <w:spacing w:line="600" w:lineRule="exact"/>
      <w:ind w:firstLine="560" w:firstLineChars="200"/>
    </w:pPr>
    <w:rPr>
      <w:rFonts w:ascii="Times New Roman" w:hAnsi="Times New Roman" w:eastAsia="宋体" w:cs="Times New Roman"/>
      <w:kern w:val="2"/>
      <w:sz w:val="28"/>
      <w:szCs w:val="24"/>
      <w:lang w:val="en-US" w:eastAsia="zh-CN" w:bidi="ar-SA"/>
    </w:rPr>
  </w:style>
  <w:style w:type="paragraph" w:customStyle="1" w:styleId="114">
    <w:name w:val="WW-Default"/>
    <w:qFormat/>
    <w:uiPriority w:val="0"/>
    <w:pPr>
      <w:widowControl w:val="0"/>
      <w:suppressAutoHyphens/>
      <w:jc w:val="both"/>
    </w:pPr>
    <w:rPr>
      <w:rFonts w:ascii="Times New Roman" w:hAnsi="Times New Roman" w:eastAsia="ヒラギノ角ゴ Pro W3" w:cs="Times New Roman"/>
      <w:color w:val="000000"/>
      <w:kern w:val="1"/>
      <w:sz w:val="21"/>
      <w:lang w:val="en-US" w:eastAsia="hi-IN" w:bidi="hi-IN"/>
    </w:rPr>
  </w:style>
  <w:style w:type="paragraph" w:customStyle="1" w:styleId="115">
    <w:name w:val="_Style 100"/>
    <w:basedOn w:val="1"/>
    <w:next w:val="67"/>
    <w:qFormat/>
    <w:uiPriority w:val="34"/>
    <w:pPr>
      <w:ind w:firstLine="420" w:firstLineChars="200"/>
    </w:pPr>
    <w:rPr>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0" Type="http://schemas.openxmlformats.org/officeDocument/2006/relationships/fontTable" Target="fontTable.xml"/><Relationship Id="rId3" Type="http://schemas.openxmlformats.org/officeDocument/2006/relationships/footer" Target="footer1.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6.png"/><Relationship Id="rId25" Type="http://schemas.openxmlformats.org/officeDocument/2006/relationships/oleObject" Target="embeddings/oleObject1.bin"/><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jpe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365E17-7679-4ACC-B48F-66297952E4F3}">
  <ds:schemaRefs/>
</ds:datastoreItem>
</file>

<file path=docProps/app.xml><?xml version="1.0" encoding="utf-8"?>
<Properties xmlns="http://schemas.openxmlformats.org/officeDocument/2006/extended-properties" xmlns:vt="http://schemas.openxmlformats.org/officeDocument/2006/docPropsVTypes">
  <Template>Normal.dotm</Template>
  <Pages>207</Pages>
  <Words>21862</Words>
  <Characters>124619</Characters>
  <Lines>1038</Lines>
  <Paragraphs>292</Paragraphs>
  <TotalTime>2</TotalTime>
  <ScaleCrop>false</ScaleCrop>
  <LinksUpToDate>false</LinksUpToDate>
  <CharactersWithSpaces>146189</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2021-06-29T07:54:00Z</dcterms:created>
  <dc:creator>Windows 用户</dc:creator>
  <cp:lastModifiedBy>豆豆妈</cp:lastModifiedBy>
  <cp:lastPrinted>2021-06-29T08:37:00Z</cp:lastPrinted>
  <dcterms:modified xsi:type="dcterms:W3CDTF">2023-12-06T08:37:38Z</dcterms:modified>
  <cp:revision>749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2052-12.1.0.15990</vt:lpwstr>
  </property>
  <property fmtid="{D5CDD505-2E9C-101B-9397-08002B2CF9AE}" pid="4" name="ICV">
    <vt:lpwstr>C9A9C552404D49308E8591FD4F2B158A_13</vt:lpwstr>
  </property>
</Properties>
</file>