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b/>
          <w:sz w:val="44"/>
          <w:szCs w:val="44"/>
        </w:rPr>
      </w:pPr>
      <w:bookmarkStart w:id="0" w:name="_Toc405393372"/>
      <w:bookmarkStart w:id="1" w:name="_Toc407697887"/>
      <w:bookmarkStart w:id="2" w:name="_Toc407696129"/>
      <w:bookmarkStart w:id="3" w:name="_Toc305418726"/>
      <w:bookmarkStart w:id="4" w:name="_Toc46303703"/>
      <w:bookmarkStart w:id="5" w:name="_Toc303837889"/>
      <w:bookmarkStart w:id="6" w:name="_Hlk11185683"/>
    </w:p>
    <w:p>
      <w:pPr>
        <w:widowControl/>
        <w:spacing w:line="720" w:lineRule="auto"/>
        <w:jc w:val="left"/>
        <w:rPr>
          <w:b/>
          <w:sz w:val="44"/>
          <w:szCs w:val="44"/>
        </w:rPr>
      </w:pPr>
      <w:r>
        <w:rPr>
          <w:b/>
          <w:sz w:val="44"/>
          <w:szCs w:val="44"/>
        </w:rPr>
        <w:drawing>
          <wp:inline distT="0" distB="0" distL="114300" distR="114300">
            <wp:extent cx="5091430" cy="988695"/>
            <wp:effectExtent l="0" t="0" r="13970" b="1905"/>
            <wp:docPr id="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
                    <pic:cNvPicPr>
                      <a:picLocks noChangeAspect="1"/>
                    </pic:cNvPicPr>
                  </pic:nvPicPr>
                  <pic:blipFill>
                    <a:blip r:embed="rId11"/>
                    <a:stretch>
                      <a:fillRect/>
                    </a:stretch>
                  </pic:blipFill>
                  <pic:spPr>
                    <a:xfrm>
                      <a:off x="0" y="0"/>
                      <a:ext cx="5091430" cy="988695"/>
                    </a:xfrm>
                    <a:prstGeom prst="rect">
                      <a:avLst/>
                    </a:prstGeom>
                    <a:noFill/>
                    <a:ln>
                      <a:noFill/>
                    </a:ln>
                  </pic:spPr>
                </pic:pic>
              </a:graphicData>
            </a:graphic>
          </wp:inline>
        </w:drawing>
      </w:r>
    </w:p>
    <w:p>
      <w:pPr>
        <w:spacing w:line="360" w:lineRule="auto"/>
        <w:jc w:val="distribute"/>
        <w:rPr>
          <w:rFonts w:hint="eastAsia" w:ascii="黑体" w:hAnsi="黑体" w:eastAsia="黑体"/>
          <w:b/>
          <w:bCs/>
          <w:spacing w:val="24"/>
          <w:sz w:val="84"/>
          <w:szCs w:val="84"/>
        </w:rPr>
      </w:pPr>
    </w:p>
    <w:p>
      <w:pPr>
        <w:spacing w:line="360" w:lineRule="auto"/>
        <w:jc w:val="distribute"/>
        <w:rPr>
          <w:rFonts w:ascii="黑体" w:hAnsi="黑体" w:eastAsia="黑体"/>
          <w:b/>
          <w:bCs/>
          <w:spacing w:val="24"/>
          <w:sz w:val="84"/>
          <w:szCs w:val="84"/>
        </w:rPr>
      </w:pPr>
      <w:r>
        <w:rPr>
          <w:rFonts w:hint="eastAsia" w:ascii="黑体" w:hAnsi="黑体" w:eastAsia="黑体"/>
          <w:b/>
          <w:bCs/>
          <w:spacing w:val="24"/>
          <w:sz w:val="84"/>
          <w:szCs w:val="84"/>
        </w:rPr>
        <w:t>20</w:t>
      </w:r>
      <w:r>
        <w:rPr>
          <w:rFonts w:ascii="黑体" w:hAnsi="黑体" w:eastAsia="黑体"/>
          <w:b/>
          <w:bCs/>
          <w:spacing w:val="24"/>
          <w:sz w:val="84"/>
          <w:szCs w:val="84"/>
        </w:rPr>
        <w:t>2</w:t>
      </w:r>
      <w:r>
        <w:rPr>
          <w:rFonts w:hint="eastAsia" w:ascii="黑体" w:hAnsi="黑体" w:eastAsia="黑体"/>
          <w:b/>
          <w:bCs/>
          <w:spacing w:val="24"/>
          <w:sz w:val="84"/>
          <w:szCs w:val="84"/>
        </w:rPr>
        <w:t>4级人才培养方案</w:t>
      </w:r>
    </w:p>
    <w:p>
      <w:pPr>
        <w:spacing w:line="360" w:lineRule="auto"/>
        <w:jc w:val="center"/>
        <w:rPr>
          <w:rFonts w:ascii="黑体" w:hAnsi="黑体" w:eastAsia="黑体"/>
          <w:b/>
          <w:bCs/>
          <w:spacing w:val="24"/>
          <w:sz w:val="84"/>
          <w:szCs w:val="84"/>
        </w:rPr>
      </w:pPr>
    </w:p>
    <w:p>
      <w:pPr>
        <w:spacing w:line="360" w:lineRule="auto"/>
        <w:jc w:val="center"/>
        <w:rPr>
          <w:rFonts w:hint="eastAsia" w:ascii="黑体" w:hAnsi="黑体" w:eastAsia="黑体"/>
          <w:b/>
          <w:bCs/>
          <w:spacing w:val="24"/>
          <w:sz w:val="84"/>
          <w:szCs w:val="84"/>
        </w:rPr>
      </w:pPr>
      <w:r>
        <w:rPr>
          <w:rFonts w:hint="eastAsia" w:ascii="黑体" w:hAnsi="黑体" w:eastAsia="黑体"/>
          <w:b/>
          <w:bCs/>
          <w:spacing w:val="24"/>
          <w:sz w:val="84"/>
          <w:szCs w:val="84"/>
        </w:rPr>
        <w:t>民航安全技术管理</w:t>
      </w:r>
    </w:p>
    <w:p>
      <w:pPr>
        <w:spacing w:line="360" w:lineRule="auto"/>
        <w:jc w:val="center"/>
        <w:rPr>
          <w:rFonts w:ascii="黑体" w:hAnsi="黑体" w:eastAsia="黑体"/>
          <w:b/>
          <w:spacing w:val="24"/>
          <w:sz w:val="84"/>
          <w:szCs w:val="84"/>
        </w:rPr>
      </w:pPr>
      <w:r>
        <w:rPr>
          <w:rFonts w:hint="eastAsia" w:ascii="黑体" w:hAnsi="黑体" w:eastAsia="黑体"/>
          <w:b/>
          <w:bCs/>
          <w:spacing w:val="24"/>
          <w:sz w:val="84"/>
          <w:szCs w:val="84"/>
        </w:rPr>
        <w:t>专业</w:t>
      </w:r>
    </w:p>
    <w:p>
      <w:pPr>
        <w:jc w:val="center"/>
        <w:rPr>
          <w:rFonts w:ascii="黑体" w:hAnsi="黑体" w:eastAsia="黑体"/>
          <w:b/>
          <w:sz w:val="84"/>
          <w:szCs w:val="84"/>
        </w:rPr>
      </w:pPr>
    </w:p>
    <w:p>
      <w:pPr>
        <w:jc w:val="both"/>
        <w:rPr>
          <w:b/>
          <w:sz w:val="44"/>
          <w:szCs w:val="44"/>
        </w:rPr>
      </w:pPr>
    </w:p>
    <w:p>
      <w:pPr>
        <w:jc w:val="center"/>
        <w:rPr>
          <w:b/>
          <w:sz w:val="44"/>
          <w:szCs w:val="44"/>
        </w:rPr>
      </w:pPr>
    </w:p>
    <w:p>
      <w:pPr>
        <w:pStyle w:val="2"/>
        <w:ind w:firstLine="0" w:firstLineChars="0"/>
        <w:rPr>
          <w:b/>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二〇二四年</w:t>
      </w:r>
      <w:r>
        <w:rPr>
          <w:rFonts w:hint="eastAsia" w:ascii="楷体_GB2312" w:eastAsia="楷体_GB2312" w:cs="仿宋_GB2312"/>
          <w:bCs/>
          <w:color w:val="000000"/>
          <w:kern w:val="0"/>
          <w:sz w:val="44"/>
          <w:szCs w:val="44"/>
          <w:lang w:val="en-US" w:eastAsia="zh-CN"/>
        </w:rPr>
        <w:t>八</w:t>
      </w:r>
      <w:r>
        <w:rPr>
          <w:rFonts w:hint="eastAsia" w:ascii="楷体_GB2312" w:eastAsia="楷体_GB2312" w:cs="仿宋_GB2312"/>
          <w:bCs/>
          <w:color w:val="000000"/>
          <w:kern w:val="0"/>
          <w:sz w:val="44"/>
          <w:szCs w:val="44"/>
        </w:rPr>
        <w:t>月</w:t>
      </w:r>
    </w:p>
    <w:p>
      <w:pPr>
        <w:autoSpaceDE w:val="0"/>
        <w:autoSpaceDN w:val="0"/>
        <w:adjustRightInd w:val="0"/>
        <w:spacing w:line="500" w:lineRule="exact"/>
        <w:jc w:val="center"/>
        <w:rPr>
          <w:rFonts w:ascii="楷体_GB2312" w:eastAsia="楷体_GB2312" w:cs="仿宋_GB2312"/>
          <w:bCs/>
          <w:color w:val="000000"/>
          <w:kern w:val="0"/>
          <w:sz w:val="44"/>
          <w:szCs w:val="44"/>
        </w:rPr>
      </w:pPr>
    </w:p>
    <w:p>
      <w:pPr>
        <w:autoSpaceDE w:val="0"/>
        <w:autoSpaceDN w:val="0"/>
        <w:adjustRightInd w:val="0"/>
        <w:spacing w:line="500" w:lineRule="exact"/>
        <w:jc w:val="center"/>
        <w:rPr>
          <w:rFonts w:ascii="楷体_GB2312" w:eastAsia="楷体_GB2312" w:cs="仿宋_GB2312"/>
          <w:bCs/>
          <w:color w:val="000000"/>
          <w:kern w:val="0"/>
          <w:sz w:val="44"/>
          <w:szCs w:val="44"/>
        </w:rPr>
      </w:pPr>
      <w:r>
        <w:rPr>
          <w:rFonts w:hint="eastAsia" w:ascii="楷体_GB2312" w:eastAsia="楷体_GB2312" w:cs="仿宋_GB2312"/>
          <w:bCs/>
          <w:color w:val="000000"/>
          <w:kern w:val="0"/>
          <w:sz w:val="44"/>
          <w:szCs w:val="44"/>
        </w:rPr>
        <w:t>教学科研部</w:t>
      </w:r>
    </w:p>
    <w:p>
      <w:pPr>
        <w:autoSpaceDE w:val="0"/>
        <w:autoSpaceDN w:val="0"/>
        <w:adjustRightInd w:val="0"/>
        <w:spacing w:line="500" w:lineRule="exact"/>
        <w:jc w:val="center"/>
        <w:rPr>
          <w:b/>
          <w:sz w:val="32"/>
          <w:szCs w:val="32"/>
        </w:rPr>
        <w:sectPr>
          <w:footerReference r:id="rId3" w:type="default"/>
          <w:pgSz w:w="11906" w:h="16838"/>
          <w:pgMar w:top="1440" w:right="1800" w:bottom="1440" w:left="1800" w:header="851" w:footer="992" w:gutter="0"/>
          <w:cols w:space="720" w:num="1"/>
          <w:docGrid w:type="lines" w:linePitch="312" w:charSpace="0"/>
        </w:sectPr>
      </w:pPr>
    </w:p>
    <w:p/>
    <w:p>
      <w:pPr>
        <w:widowControl/>
        <w:jc w:val="center"/>
        <w:rPr>
          <w:rStyle w:val="29"/>
          <w:rFonts w:ascii="宋体" w:hAnsi="宋体"/>
          <w:b/>
          <w:color w:val="auto"/>
          <w:szCs w:val="28"/>
          <w:u w:val="none"/>
        </w:rPr>
      </w:pPr>
      <w:r>
        <w:rPr>
          <w:rFonts w:hint="eastAsia"/>
          <w:b/>
          <w:sz w:val="36"/>
          <w:szCs w:val="36"/>
        </w:rPr>
        <w:t>目   录</w:t>
      </w:r>
    </w:p>
    <w:p>
      <w:pPr>
        <w:pStyle w:val="18"/>
        <w:tabs>
          <w:tab w:val="right" w:leader="dot" w:pos="8306"/>
          <w:tab w:val="clear" w:pos="8302"/>
        </w:tabs>
      </w:pPr>
      <w:r>
        <w:rPr>
          <w:rFonts w:hint="eastAsia"/>
          <w:b/>
          <w:sz w:val="44"/>
          <w:szCs w:val="44"/>
        </w:rPr>
        <w:fldChar w:fldCharType="begin"/>
      </w:r>
      <w:r>
        <w:rPr>
          <w:rFonts w:hint="eastAsia"/>
          <w:b/>
          <w:sz w:val="44"/>
          <w:szCs w:val="44"/>
        </w:rPr>
        <w:instrText xml:space="preserve"> TOC \o "1-5" \h \z \u </w:instrText>
      </w:r>
      <w:r>
        <w:rPr>
          <w:rFonts w:hint="eastAsia"/>
          <w:b/>
          <w:sz w:val="44"/>
          <w:szCs w:val="44"/>
        </w:rPr>
        <w:fldChar w:fldCharType="separate"/>
      </w:r>
      <w:r>
        <w:fldChar w:fldCharType="begin"/>
      </w:r>
      <w:r>
        <w:instrText xml:space="preserve"> HYPERLINK \l "_Toc5971" </w:instrText>
      </w:r>
      <w:r>
        <w:fldChar w:fldCharType="separate"/>
      </w:r>
      <w:r>
        <w:rPr>
          <w:rFonts w:hint="eastAsia" w:ascii="黑体" w:hAnsi="黑体" w:eastAsia="黑体" w:cs="黑体"/>
          <w:szCs w:val="44"/>
        </w:rPr>
        <w:t>202</w:t>
      </w:r>
      <w:r>
        <w:rPr>
          <w:rFonts w:hint="eastAsia" w:ascii="黑体" w:hAnsi="黑体" w:eastAsia="黑体" w:cs="黑体"/>
          <w:szCs w:val="44"/>
          <w:lang w:val="en-US" w:eastAsia="zh-CN"/>
        </w:rPr>
        <w:t>4</w:t>
      </w:r>
      <w:r>
        <w:rPr>
          <w:rFonts w:hint="eastAsia" w:ascii="黑体" w:hAnsi="黑体" w:eastAsia="黑体" w:cs="黑体"/>
          <w:szCs w:val="44"/>
        </w:rPr>
        <w:t>级</w:t>
      </w:r>
      <w:r>
        <w:rPr>
          <w:rFonts w:hint="eastAsia"/>
          <w:b/>
          <w:bCs/>
          <w:lang w:val="en-US" w:eastAsia="zh-CN"/>
        </w:rPr>
        <w:t>民航安全技术管理</w:t>
      </w:r>
      <w:r>
        <w:rPr>
          <w:rFonts w:hint="eastAsia" w:ascii="黑体" w:hAnsi="黑体" w:eastAsia="黑体" w:cs="黑体"/>
          <w:szCs w:val="44"/>
        </w:rPr>
        <w:t>专业人才培养方案</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_Toc5971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"_Toc31768" </w:instrText>
      </w:r>
      <w:r>
        <w:fldChar w:fldCharType="separate"/>
      </w:r>
      <w:r>
        <w:rPr>
          <w:rFonts w:hint="eastAsia" w:ascii="宋体" w:hAnsi="宋体" w:cs="宋体"/>
          <w:bCs/>
          <w:kern w:val="44"/>
          <w:sz w:val="22"/>
          <w:szCs w:val="22"/>
        </w:rPr>
        <w:t>一、 专业名称及代码</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_Toc31768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"_Toc4578" </w:instrText>
      </w:r>
      <w:r>
        <w:fldChar w:fldCharType="separate"/>
      </w:r>
      <w:r>
        <w:rPr>
          <w:rFonts w:hint="eastAsia" w:ascii="宋体" w:hAnsi="宋体" w:cs="宋体"/>
          <w:sz w:val="22"/>
          <w:szCs w:val="22"/>
        </w:rPr>
        <w:t>二、 入学要求</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_Toc4578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"_Toc31018" </w:instrText>
      </w:r>
      <w:r>
        <w:fldChar w:fldCharType="separate"/>
      </w:r>
      <w:r>
        <w:rPr>
          <w:rFonts w:hint="eastAsia" w:ascii="宋体" w:hAnsi="宋体" w:cs="宋体"/>
          <w:sz w:val="22"/>
          <w:szCs w:val="22"/>
        </w:rPr>
        <w:t>三、 修业年限</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_Toc31018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"_Toc10893" </w:instrText>
      </w:r>
      <w:r>
        <w:fldChar w:fldCharType="separate"/>
      </w:r>
      <w:r>
        <w:rPr>
          <w:rFonts w:hint="eastAsia" w:ascii="宋体" w:hAnsi="宋体" w:cs="宋体"/>
          <w:sz w:val="22"/>
          <w:szCs w:val="22"/>
        </w:rPr>
        <w:t>四、 职业面向</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_Toc10893 \h </w:instrText>
      </w:r>
      <w:r>
        <w:rPr>
          <w:rFonts w:hint="eastAsia" w:ascii="宋体" w:hAnsi="宋体" w:cs="宋体"/>
          <w:sz w:val="22"/>
          <w:szCs w:val="22"/>
        </w:rPr>
        <w:fldChar w:fldCharType="separate"/>
      </w:r>
      <w:r>
        <w:rPr>
          <w:rFonts w:hint="eastAsia" w:ascii="宋体" w:hAnsi="宋体" w:cs="宋体"/>
          <w:sz w:val="22"/>
          <w:szCs w:val="22"/>
        </w:rPr>
        <w:t>1</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"_Toc32032" </w:instrText>
      </w:r>
      <w:r>
        <w:fldChar w:fldCharType="separate"/>
      </w:r>
      <w:r>
        <w:rPr>
          <w:rFonts w:hint="eastAsia" w:ascii="宋体" w:hAnsi="宋体" w:cs="宋体"/>
          <w:bCs/>
          <w:kern w:val="44"/>
          <w:sz w:val="22"/>
          <w:szCs w:val="22"/>
        </w:rPr>
        <w:t>五、培养目标及培养规格</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"_Toc15335" </w:instrText>
      </w:r>
      <w:r>
        <w:fldChar w:fldCharType="separate"/>
      </w:r>
      <w:r>
        <w:rPr>
          <w:rFonts w:hint="eastAsia" w:ascii="宋体" w:hAnsi="宋体" w:cs="宋体"/>
          <w:bCs/>
          <w:sz w:val="22"/>
          <w:szCs w:val="22"/>
        </w:rPr>
        <w:t>（一）培养目标</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"_Toc23556" </w:instrText>
      </w:r>
      <w:r>
        <w:fldChar w:fldCharType="separate"/>
      </w:r>
      <w:r>
        <w:rPr>
          <w:rFonts w:hint="eastAsia" w:ascii="宋体" w:hAnsi="宋体" w:cs="宋体"/>
          <w:bCs/>
          <w:sz w:val="22"/>
          <w:szCs w:val="22"/>
        </w:rPr>
        <w:t>（二）培养规格</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_Toc23556 \h </w:instrText>
      </w:r>
      <w:r>
        <w:rPr>
          <w:rFonts w:hint="eastAsia" w:ascii="宋体" w:hAnsi="宋体" w:cs="宋体"/>
          <w:sz w:val="22"/>
          <w:szCs w:val="22"/>
        </w:rPr>
        <w:fldChar w:fldCharType="separate"/>
      </w:r>
      <w:r>
        <w:rPr>
          <w:rFonts w:hint="eastAsia" w:ascii="宋体" w:hAnsi="宋体" w:cs="宋体"/>
          <w:sz w:val="22"/>
          <w:szCs w:val="22"/>
        </w:rPr>
        <w:t>2</w:t>
      </w:r>
      <w:r>
        <w:rPr>
          <w:rFonts w:hint="eastAsia" w:ascii="宋体" w:hAnsi="宋体" w:cs="宋体"/>
          <w:sz w:val="22"/>
          <w:szCs w:val="22"/>
        </w:rPr>
        <w:fldChar w:fldCharType="end"/>
      </w:r>
      <w:r>
        <w:rPr>
          <w:rFonts w:hint="eastAsia" w:ascii="宋体" w:hAnsi="宋体" w:cs="宋体"/>
          <w:sz w:val="22"/>
          <w:szCs w:val="22"/>
        </w:rPr>
        <w:fldChar w:fldCharType="end"/>
      </w:r>
    </w:p>
    <w:p>
      <w:pPr>
        <w:pStyle w:val="18"/>
        <w:tabs>
          <w:tab w:val="right" w:leader="dot" w:pos="8306"/>
          <w:tab w:val="clear" w:pos="8302"/>
        </w:tabs>
        <w:rPr>
          <w:rFonts w:ascii="宋体" w:hAnsi="宋体" w:cs="宋体"/>
          <w:sz w:val="22"/>
          <w:szCs w:val="22"/>
        </w:rPr>
      </w:pPr>
      <w:r>
        <w:fldChar w:fldCharType="begin"/>
      </w:r>
      <w:r>
        <w:instrText xml:space="preserve"> HYPERLINK \l "_Toc9861" </w:instrText>
      </w:r>
      <w:r>
        <w:fldChar w:fldCharType="separate"/>
      </w:r>
      <w:r>
        <w:rPr>
          <w:rFonts w:hint="eastAsia" w:ascii="宋体" w:hAnsi="宋体" w:cs="宋体"/>
          <w:bCs/>
          <w:kern w:val="44"/>
          <w:sz w:val="22"/>
          <w:szCs w:val="22"/>
        </w:rPr>
        <w:t>六、</w:t>
      </w:r>
      <w:r>
        <w:rPr>
          <w:rFonts w:hint="eastAsia" w:ascii="宋体" w:hAnsi="宋体" w:cs="宋体"/>
          <w:bCs/>
          <w:kern w:val="44"/>
          <w:sz w:val="22"/>
          <w:szCs w:val="22"/>
          <w:lang w:val="en-US" w:eastAsia="zh-CN"/>
        </w:rPr>
        <w:t>专业教学体系</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"_Toc17894" </w:instrText>
      </w:r>
      <w:r>
        <w:fldChar w:fldCharType="separate"/>
      </w:r>
      <w:r>
        <w:rPr>
          <w:rFonts w:hint="eastAsia" w:ascii="宋体" w:hAnsi="宋体" w:cs="宋体"/>
          <w:sz w:val="22"/>
          <w:szCs w:val="22"/>
        </w:rPr>
        <w:t>（一）</w:t>
      </w:r>
      <w:r>
        <w:rPr>
          <w:rFonts w:hint="eastAsia" w:ascii="宋体" w:hAnsi="宋体" w:cs="宋体"/>
          <w:sz w:val="22"/>
          <w:szCs w:val="22"/>
          <w:lang w:val="en-US" w:eastAsia="zh-CN"/>
        </w:rPr>
        <w:t>职业能力分析与课程设置思路</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p>
    <w:p>
      <w:pPr>
        <w:pStyle w:val="20"/>
        <w:tabs>
          <w:tab w:val="right" w:leader="dot" w:pos="8306"/>
          <w:tab w:val="clear" w:pos="8302"/>
        </w:tabs>
        <w:ind w:firstLine="473"/>
        <w:rPr>
          <w:rFonts w:hint="eastAsia" w:ascii="宋体" w:hAnsi="宋体" w:cs="宋体"/>
          <w:sz w:val="22"/>
          <w:szCs w:val="22"/>
        </w:rPr>
      </w:pPr>
      <w:r>
        <w:fldChar w:fldCharType="begin"/>
      </w:r>
      <w:r>
        <w:instrText xml:space="preserve"> HYPERLINK \l "_Toc11461" </w:instrText>
      </w:r>
      <w:r>
        <w:fldChar w:fldCharType="separate"/>
      </w:r>
      <w:r>
        <w:rPr>
          <w:rFonts w:hint="eastAsia" w:ascii="宋体" w:hAnsi="宋体" w:cs="宋体"/>
          <w:sz w:val="22"/>
          <w:szCs w:val="22"/>
        </w:rPr>
        <w:t>（二）</w:t>
      </w:r>
      <w:r>
        <w:rPr>
          <w:rFonts w:hint="eastAsia" w:ascii="宋体" w:hAnsi="宋体" w:cs="宋体"/>
          <w:sz w:val="22"/>
          <w:szCs w:val="22"/>
          <w:lang w:val="en-US" w:eastAsia="zh-CN"/>
        </w:rPr>
        <w:t>课程体系设计</w:t>
      </w:r>
      <w:r>
        <w:rPr>
          <w:rFonts w:hint="eastAsia" w:ascii="宋体" w:hAnsi="宋体" w:cs="宋体"/>
          <w:sz w:val="22"/>
          <w:szCs w:val="22"/>
        </w:rPr>
        <w:tab/>
      </w:r>
      <w:r>
        <w:rPr>
          <w:rFonts w:hint="eastAsia" w:ascii="宋体" w:hAnsi="宋体" w:cs="宋体"/>
          <w:sz w:val="22"/>
          <w:szCs w:val="22"/>
          <w:lang w:val="en-US" w:eastAsia="zh-CN"/>
        </w:rPr>
        <w:t>5</w:t>
      </w:r>
      <w:r>
        <w:rPr>
          <w:rFonts w:hint="eastAsia" w:ascii="宋体" w:hAnsi="宋体" w:cs="宋体"/>
          <w:sz w:val="22"/>
          <w:szCs w:val="22"/>
        </w:rPr>
        <w:fldChar w:fldCharType="end"/>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实践教学体系设计</w:t>
      </w:r>
      <w:r>
        <w:rPr>
          <w:rFonts w:hint="eastAsia" w:ascii="宋体" w:hAnsi="宋体" w:cs="宋体"/>
          <w:sz w:val="22"/>
          <w:szCs w:val="22"/>
        </w:rPr>
        <w:tab/>
      </w:r>
      <w:r>
        <w:rPr>
          <w:rFonts w:hint="eastAsia" w:ascii="宋体" w:hAnsi="宋体" w:cs="宋体"/>
          <w:sz w:val="22"/>
          <w:szCs w:val="22"/>
          <w:lang w:val="en-US" w:eastAsia="zh-CN"/>
        </w:rPr>
        <w:t>1</w:t>
      </w:r>
      <w:r>
        <w:rPr>
          <w:rFonts w:hint="eastAsia" w:ascii="宋体" w:hAnsi="宋体" w:cs="宋体"/>
          <w:sz w:val="22"/>
          <w:szCs w:val="22"/>
        </w:rPr>
        <w:fldChar w:fldCharType="end"/>
      </w:r>
      <w:r>
        <w:rPr>
          <w:rFonts w:hint="eastAsia" w:ascii="宋体" w:hAnsi="宋体" w:cs="宋体"/>
          <w:sz w:val="22"/>
          <w:szCs w:val="22"/>
          <w:lang w:val="en-US" w:eastAsia="zh-CN"/>
        </w:rPr>
        <w:t>8</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四</w:t>
      </w:r>
      <w:r>
        <w:rPr>
          <w:rFonts w:hint="eastAsia" w:ascii="宋体" w:hAnsi="宋体" w:cs="宋体"/>
          <w:sz w:val="22"/>
          <w:szCs w:val="22"/>
        </w:rPr>
        <w:t>）</w:t>
      </w:r>
      <w:r>
        <w:rPr>
          <w:rFonts w:hint="eastAsia" w:ascii="宋体" w:hAnsi="宋体" w:cs="宋体"/>
          <w:sz w:val="22"/>
          <w:szCs w:val="22"/>
          <w:lang w:val="en-US" w:eastAsia="zh-CN"/>
        </w:rPr>
        <w:t>素质教育体系</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2</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五</w:t>
      </w:r>
      <w:r>
        <w:rPr>
          <w:rFonts w:hint="eastAsia" w:ascii="宋体" w:hAnsi="宋体" w:cs="宋体"/>
          <w:sz w:val="22"/>
          <w:szCs w:val="22"/>
        </w:rPr>
        <w:t>）</w:t>
      </w:r>
      <w:r>
        <w:rPr>
          <w:rFonts w:hint="eastAsia" w:ascii="宋体" w:hAnsi="宋体" w:cs="宋体"/>
          <w:sz w:val="22"/>
          <w:szCs w:val="22"/>
          <w:lang w:val="en-US" w:eastAsia="zh-CN"/>
        </w:rPr>
        <w:t>思想政治素质教育</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3</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六</w:t>
      </w:r>
      <w:r>
        <w:rPr>
          <w:rFonts w:hint="eastAsia" w:ascii="宋体" w:hAnsi="宋体" w:cs="宋体"/>
          <w:sz w:val="22"/>
          <w:szCs w:val="22"/>
        </w:rPr>
        <w:t>）</w:t>
      </w:r>
      <w:r>
        <w:rPr>
          <w:rFonts w:hint="eastAsia" w:ascii="宋体" w:hAnsi="宋体" w:cs="宋体"/>
          <w:sz w:val="22"/>
          <w:szCs w:val="22"/>
          <w:lang w:val="en-US" w:eastAsia="zh-CN"/>
        </w:rPr>
        <w:t>创新创业素质教育</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6</w:t>
      </w:r>
    </w:p>
    <w:p>
      <w:pPr>
        <w:pStyle w:val="18"/>
        <w:tabs>
          <w:tab w:val="right" w:leader="dot" w:pos="8306"/>
          <w:tab w:val="clear" w:pos="8302"/>
        </w:tabs>
        <w:rPr>
          <w:rFonts w:ascii="宋体" w:hAnsi="宋体" w:cs="宋体"/>
          <w:sz w:val="22"/>
          <w:szCs w:val="22"/>
        </w:rPr>
      </w:pPr>
      <w:r>
        <w:fldChar w:fldCharType="begin"/>
      </w:r>
      <w:r>
        <w:instrText xml:space="preserve"> HYPERLINK \l "_Toc9234" </w:instrText>
      </w:r>
      <w:r>
        <w:fldChar w:fldCharType="separate"/>
      </w:r>
      <w:r>
        <w:rPr>
          <w:rFonts w:hint="eastAsia" w:ascii="宋体" w:hAnsi="宋体" w:cs="宋体"/>
          <w:bCs/>
          <w:kern w:val="44"/>
          <w:sz w:val="22"/>
          <w:szCs w:val="22"/>
        </w:rPr>
        <w:t>七、</w:t>
      </w:r>
      <w:r>
        <w:rPr>
          <w:rFonts w:hint="eastAsia" w:ascii="宋体" w:hAnsi="宋体" w:cs="宋体"/>
          <w:bCs/>
          <w:kern w:val="44"/>
          <w:sz w:val="22"/>
          <w:szCs w:val="22"/>
          <w:lang w:val="en-US" w:eastAsia="zh-CN"/>
        </w:rPr>
        <w:t>教学进程总体安排</w:t>
      </w:r>
      <w:r>
        <w:rPr>
          <w:rFonts w:hint="eastAsia" w:ascii="宋体" w:hAnsi="宋体" w:cs="宋体"/>
          <w:sz w:val="22"/>
          <w:szCs w:val="22"/>
        </w:rPr>
        <w:tab/>
      </w:r>
      <w:r>
        <w:rPr>
          <w:rFonts w:hint="eastAsia" w:ascii="宋体" w:hAnsi="宋体" w:cs="宋体"/>
          <w:sz w:val="22"/>
          <w:szCs w:val="22"/>
          <w:lang w:val="en-US" w:eastAsia="zh-CN"/>
        </w:rPr>
        <w:t>27</w:t>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"_Toc2461" </w:instrText>
      </w:r>
      <w:r>
        <w:fldChar w:fldCharType="separate"/>
      </w:r>
      <w:r>
        <w:rPr>
          <w:rFonts w:hint="eastAsia" w:ascii="宋体" w:hAnsi="宋体" w:cs="宋体"/>
          <w:bCs/>
          <w:sz w:val="22"/>
          <w:szCs w:val="22"/>
        </w:rPr>
        <w:t>（一）</w:t>
      </w:r>
      <w:r>
        <w:rPr>
          <w:rFonts w:hint="eastAsia" w:ascii="宋体" w:hAnsi="宋体" w:cs="宋体"/>
          <w:bCs/>
          <w:sz w:val="22"/>
          <w:szCs w:val="22"/>
          <w:lang w:val="en-US" w:eastAsia="zh-CN"/>
        </w:rPr>
        <w:t>学时、学分安排</w:t>
      </w:r>
      <w:r>
        <w:rPr>
          <w:rFonts w:hint="eastAsia" w:ascii="宋体" w:hAnsi="宋体" w:cs="宋体"/>
          <w:sz w:val="22"/>
          <w:szCs w:val="22"/>
        </w:rPr>
        <w:tab/>
      </w:r>
      <w:r>
        <w:rPr>
          <w:rFonts w:hint="eastAsia" w:ascii="宋体" w:hAnsi="宋体" w:cs="宋体"/>
          <w:sz w:val="22"/>
          <w:szCs w:val="22"/>
          <w:lang w:val="en-US" w:eastAsia="zh-CN"/>
        </w:rPr>
        <w:t>27</w:t>
      </w:r>
      <w:r>
        <w:rPr>
          <w:rFonts w:hint="eastAsia" w:ascii="宋体" w:hAnsi="宋体" w:cs="宋体"/>
          <w:sz w:val="22"/>
          <w:szCs w:val="22"/>
        </w:rPr>
        <w:fldChar w:fldCharType="end"/>
      </w:r>
    </w:p>
    <w:p>
      <w:pPr>
        <w:pStyle w:val="20"/>
        <w:tabs>
          <w:tab w:val="right" w:leader="dot" w:pos="8306"/>
          <w:tab w:val="clear" w:pos="8302"/>
        </w:tabs>
        <w:ind w:firstLine="473"/>
        <w:rPr>
          <w:rFonts w:hint="eastAsia" w:ascii="宋体" w:hAnsi="宋体" w:cs="宋体"/>
          <w:sz w:val="22"/>
          <w:szCs w:val="22"/>
          <w:lang w:val="en-US" w:eastAsia="zh-CN"/>
        </w:rPr>
      </w:pPr>
      <w:r>
        <w:fldChar w:fldCharType="begin"/>
      </w:r>
      <w:r>
        <w:instrText xml:space="preserve"> HYPERLINK \l "_Toc18711" </w:instrText>
      </w:r>
      <w:r>
        <w:fldChar w:fldCharType="separate"/>
      </w:r>
      <w:r>
        <w:rPr>
          <w:rFonts w:hint="eastAsia" w:ascii="宋体" w:hAnsi="宋体" w:cs="宋体"/>
          <w:sz w:val="22"/>
          <w:szCs w:val="22"/>
        </w:rPr>
        <w:t>（二）课程设置及</w:t>
      </w:r>
      <w:r>
        <w:rPr>
          <w:rFonts w:hint="eastAsia" w:ascii="宋体" w:hAnsi="宋体" w:cs="宋体"/>
          <w:sz w:val="22"/>
          <w:szCs w:val="22"/>
          <w:lang w:val="en-US" w:eastAsia="zh-CN"/>
        </w:rPr>
        <w:t>总表</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8</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课时学分分配明细</w:t>
      </w:r>
      <w:r>
        <w:rPr>
          <w:rFonts w:hint="eastAsia" w:ascii="宋体" w:hAnsi="宋体" w:cs="宋体"/>
          <w:sz w:val="22"/>
          <w:szCs w:val="22"/>
        </w:rPr>
        <w:tab/>
      </w:r>
      <w:r>
        <w:rPr>
          <w:rFonts w:hint="eastAsia" w:ascii="宋体" w:hAnsi="宋体" w:cs="宋体"/>
          <w:sz w:val="22"/>
          <w:szCs w:val="22"/>
          <w:lang w:val="en-US" w:eastAsia="zh-CN"/>
        </w:rPr>
        <w:t>2</w:t>
      </w:r>
      <w:r>
        <w:rPr>
          <w:rFonts w:hint="eastAsia" w:ascii="宋体" w:hAnsi="宋体" w:cs="宋体"/>
          <w:sz w:val="22"/>
          <w:szCs w:val="22"/>
        </w:rPr>
        <w:fldChar w:fldCharType="end"/>
      </w:r>
      <w:r>
        <w:rPr>
          <w:rFonts w:hint="eastAsia" w:ascii="宋体" w:hAnsi="宋体" w:cs="宋体"/>
          <w:sz w:val="22"/>
          <w:szCs w:val="22"/>
          <w:lang w:val="en-US" w:eastAsia="zh-CN"/>
        </w:rPr>
        <w:t>9</w:t>
      </w:r>
    </w:p>
    <w:p>
      <w:pPr>
        <w:pStyle w:val="18"/>
        <w:tabs>
          <w:tab w:val="right" w:leader="dot" w:pos="8306"/>
          <w:tab w:val="clear" w:pos="8302"/>
        </w:tabs>
        <w:rPr>
          <w:rFonts w:ascii="宋体" w:hAnsi="宋体" w:cs="宋体"/>
          <w:sz w:val="22"/>
          <w:szCs w:val="22"/>
        </w:rPr>
      </w:pPr>
      <w:r>
        <w:fldChar w:fldCharType="begin"/>
      </w:r>
      <w:r>
        <w:instrText xml:space="preserve"> HYPERLINK \l "_Toc776" </w:instrText>
      </w:r>
      <w:r>
        <w:fldChar w:fldCharType="separate"/>
      </w:r>
      <w:r>
        <w:rPr>
          <w:rFonts w:hint="eastAsia" w:ascii="宋体" w:hAnsi="宋体" w:cs="宋体"/>
          <w:bCs/>
          <w:kern w:val="44"/>
          <w:sz w:val="22"/>
          <w:szCs w:val="22"/>
        </w:rPr>
        <w:t>八、</w:t>
      </w:r>
      <w:r>
        <w:rPr>
          <w:rFonts w:hint="eastAsia" w:ascii="宋体" w:hAnsi="宋体" w:cs="宋体"/>
          <w:bCs/>
          <w:kern w:val="44"/>
          <w:sz w:val="22"/>
          <w:szCs w:val="22"/>
          <w:lang w:val="en-US" w:eastAsia="zh-CN"/>
        </w:rPr>
        <w:t>实施保障</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_Toc776 \h </w:instrText>
      </w:r>
      <w:r>
        <w:rPr>
          <w:rFonts w:hint="eastAsia" w:ascii="宋体" w:hAnsi="宋体" w:cs="宋体"/>
          <w:sz w:val="22"/>
          <w:szCs w:val="22"/>
        </w:rPr>
        <w:fldChar w:fldCharType="separate"/>
      </w:r>
      <w:r>
        <w:rPr>
          <w:rFonts w:hint="eastAsia" w:ascii="宋体" w:hAnsi="宋体" w:cs="宋体"/>
          <w:sz w:val="22"/>
          <w:szCs w:val="22"/>
          <w:lang w:val="en-US" w:eastAsia="zh-CN"/>
        </w:rPr>
        <w:t>32</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ind w:firstLine="473"/>
        <w:rPr>
          <w:rFonts w:ascii="宋体" w:hAnsi="宋体" w:cs="宋体"/>
          <w:sz w:val="22"/>
          <w:szCs w:val="22"/>
        </w:rPr>
      </w:pPr>
      <w:r>
        <w:fldChar w:fldCharType="begin"/>
      </w:r>
      <w:r>
        <w:instrText xml:space="preserve"> HYPERLINK \l "_Toc20997" </w:instrText>
      </w:r>
      <w:r>
        <w:fldChar w:fldCharType="separate"/>
      </w:r>
      <w:r>
        <w:rPr>
          <w:rFonts w:hint="eastAsia" w:ascii="宋体" w:hAnsi="宋体" w:cs="宋体"/>
          <w:sz w:val="22"/>
          <w:szCs w:val="22"/>
        </w:rPr>
        <w:t>（一）</w:t>
      </w:r>
      <w:r>
        <w:rPr>
          <w:rFonts w:hint="eastAsia" w:ascii="宋体" w:hAnsi="宋体" w:cs="宋体"/>
          <w:sz w:val="22"/>
          <w:szCs w:val="22"/>
          <w:lang w:val="en-US" w:eastAsia="zh-CN"/>
        </w:rPr>
        <w:t>师资队伍</w:t>
      </w:r>
      <w:r>
        <w:rPr>
          <w:rFonts w:hint="eastAsia" w:ascii="宋体" w:hAnsi="宋体" w:cs="宋体"/>
          <w:sz w:val="22"/>
          <w:szCs w:val="22"/>
        </w:rPr>
        <w:tab/>
      </w:r>
      <w:r>
        <w:rPr>
          <w:rFonts w:hint="eastAsia" w:ascii="宋体" w:hAnsi="宋体" w:cs="宋体"/>
          <w:sz w:val="22"/>
          <w:szCs w:val="22"/>
        </w:rPr>
        <w:fldChar w:fldCharType="begin"/>
      </w:r>
      <w:r>
        <w:rPr>
          <w:rFonts w:hint="eastAsia" w:ascii="宋体" w:hAnsi="宋体" w:cs="宋体"/>
          <w:sz w:val="22"/>
          <w:szCs w:val="22"/>
        </w:rPr>
        <w:instrText xml:space="preserve"> PAGEREF _Toc20997 \h </w:instrText>
      </w:r>
      <w:r>
        <w:rPr>
          <w:rFonts w:hint="eastAsia" w:ascii="宋体" w:hAnsi="宋体" w:cs="宋体"/>
          <w:sz w:val="22"/>
          <w:szCs w:val="22"/>
        </w:rPr>
        <w:fldChar w:fldCharType="separate"/>
      </w:r>
      <w:r>
        <w:rPr>
          <w:rFonts w:hint="eastAsia" w:ascii="宋体" w:hAnsi="宋体" w:cs="宋体"/>
          <w:sz w:val="22"/>
          <w:szCs w:val="22"/>
          <w:lang w:val="en-US" w:eastAsia="zh-CN"/>
        </w:rPr>
        <w:t>34</w:t>
      </w:r>
      <w:r>
        <w:rPr>
          <w:rFonts w:hint="eastAsia" w:ascii="宋体" w:hAnsi="宋体" w:cs="宋体"/>
          <w:sz w:val="22"/>
          <w:szCs w:val="22"/>
        </w:rPr>
        <w:fldChar w:fldCharType="end"/>
      </w:r>
      <w:r>
        <w:rPr>
          <w:rFonts w:hint="eastAsia" w:ascii="宋体" w:hAnsi="宋体" w:cs="宋体"/>
          <w:sz w:val="22"/>
          <w:szCs w:val="22"/>
        </w:rPr>
        <w:fldChar w:fldCharType="end"/>
      </w:r>
    </w:p>
    <w:p>
      <w:pPr>
        <w:pStyle w:val="20"/>
        <w:tabs>
          <w:tab w:val="right" w:leader="dot" w:pos="8306"/>
          <w:tab w:val="clear" w:pos="8302"/>
        </w:tabs>
        <w:ind w:firstLine="473"/>
        <w:rPr>
          <w:rFonts w:hint="eastAsia" w:ascii="宋体" w:hAnsi="宋体" w:eastAsia="宋体" w:cs="宋体"/>
          <w:sz w:val="22"/>
          <w:szCs w:val="22"/>
          <w:lang w:val="en-US" w:eastAsia="zh-CN"/>
        </w:rPr>
      </w:pPr>
      <w:r>
        <w:fldChar w:fldCharType="begin"/>
      </w:r>
      <w:r>
        <w:instrText xml:space="preserve"> HYPERLINK \l "_Toc31957" </w:instrText>
      </w:r>
      <w:r>
        <w:fldChar w:fldCharType="separate"/>
      </w:r>
      <w:r>
        <w:rPr>
          <w:rFonts w:hint="eastAsia" w:ascii="宋体" w:hAnsi="宋体" w:cs="宋体"/>
          <w:sz w:val="22"/>
          <w:szCs w:val="22"/>
        </w:rPr>
        <w:t>（二）</w:t>
      </w:r>
      <w:r>
        <w:rPr>
          <w:rFonts w:hint="eastAsia" w:ascii="宋体" w:hAnsi="宋体" w:cs="宋体"/>
          <w:sz w:val="22"/>
          <w:szCs w:val="22"/>
          <w:lang w:val="en-US" w:eastAsia="zh-CN"/>
        </w:rPr>
        <w:t>教学设施</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5</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三</w:t>
      </w:r>
      <w:r>
        <w:rPr>
          <w:rFonts w:hint="eastAsia" w:ascii="宋体" w:hAnsi="宋体" w:cs="宋体"/>
          <w:sz w:val="22"/>
          <w:szCs w:val="22"/>
        </w:rPr>
        <w:t>）</w:t>
      </w:r>
      <w:r>
        <w:rPr>
          <w:rFonts w:hint="eastAsia" w:ascii="宋体" w:hAnsi="宋体" w:cs="宋体"/>
          <w:sz w:val="22"/>
          <w:szCs w:val="22"/>
          <w:lang w:val="en-US" w:eastAsia="zh-CN"/>
        </w:rPr>
        <w:t>教学资源</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pPr>
        <w:pStyle w:val="20"/>
        <w:tabs>
          <w:tab w:val="right" w:leader="dot" w:pos="8306"/>
          <w:tab w:val="clear" w:pos="8302"/>
        </w:tabs>
        <w:ind w:firstLine="473"/>
        <w:rPr>
          <w:rFonts w:hint="eastAsia" w:ascii="宋体" w:hAnsi="宋体" w:cs="宋体"/>
          <w:sz w:val="22"/>
          <w:szCs w:val="22"/>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四</w:t>
      </w:r>
      <w:r>
        <w:rPr>
          <w:rFonts w:hint="eastAsia" w:ascii="宋体" w:hAnsi="宋体" w:cs="宋体"/>
          <w:sz w:val="22"/>
          <w:szCs w:val="22"/>
        </w:rPr>
        <w:t>）</w:t>
      </w:r>
      <w:r>
        <w:rPr>
          <w:rFonts w:hint="eastAsia" w:ascii="宋体" w:hAnsi="宋体" w:cs="宋体"/>
          <w:sz w:val="22"/>
          <w:szCs w:val="22"/>
          <w:lang w:val="en-US" w:eastAsia="zh-CN"/>
        </w:rPr>
        <w:t>教学方法</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7</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五</w:t>
      </w:r>
      <w:r>
        <w:rPr>
          <w:rFonts w:hint="eastAsia" w:ascii="宋体" w:hAnsi="宋体" w:cs="宋体"/>
          <w:sz w:val="22"/>
          <w:szCs w:val="22"/>
        </w:rPr>
        <w:t>）</w:t>
      </w:r>
      <w:r>
        <w:rPr>
          <w:rFonts w:hint="eastAsia" w:ascii="宋体" w:hAnsi="宋体" w:cs="宋体"/>
          <w:sz w:val="22"/>
          <w:szCs w:val="22"/>
          <w:lang w:val="en-US" w:eastAsia="zh-CN"/>
        </w:rPr>
        <w:t>考核评价</w:t>
      </w:r>
      <w:r>
        <w:rPr>
          <w:rFonts w:hint="eastAsia" w:ascii="宋体" w:hAnsi="宋体" w:cs="宋体"/>
          <w:sz w:val="22"/>
          <w:szCs w:val="22"/>
        </w:rPr>
        <w:tab/>
      </w:r>
      <w:r>
        <w:rPr>
          <w:rFonts w:hint="eastAsia" w:ascii="宋体" w:hAnsi="宋体" w:cs="宋体"/>
          <w:sz w:val="22"/>
          <w:szCs w:val="22"/>
          <w:lang w:val="en-US" w:eastAsia="zh-CN"/>
        </w:rPr>
        <w:t>3</w:t>
      </w:r>
      <w:r>
        <w:rPr>
          <w:rFonts w:hint="eastAsia" w:ascii="宋体" w:hAnsi="宋体" w:cs="宋体"/>
          <w:sz w:val="22"/>
          <w:szCs w:val="22"/>
        </w:rPr>
        <w:fldChar w:fldCharType="end"/>
      </w:r>
      <w:r>
        <w:rPr>
          <w:rFonts w:hint="eastAsia" w:ascii="宋体" w:hAnsi="宋体" w:cs="宋体"/>
          <w:sz w:val="22"/>
          <w:szCs w:val="22"/>
          <w:lang w:val="en-US" w:eastAsia="zh-CN"/>
        </w:rPr>
        <w:t>9</w:t>
      </w:r>
    </w:p>
    <w:p>
      <w:pPr>
        <w:pStyle w:val="20"/>
        <w:tabs>
          <w:tab w:val="right" w:leader="dot" w:pos="8306"/>
          <w:tab w:val="clear" w:pos="8302"/>
        </w:tabs>
        <w:ind w:firstLine="473"/>
        <w:rPr>
          <w:rFonts w:hint="eastAsia" w:eastAsia="宋体"/>
          <w:lang w:val="en-US" w:eastAsia="zh-CN"/>
        </w:rPr>
      </w:pPr>
      <w:r>
        <w:fldChar w:fldCharType="begin"/>
      </w:r>
      <w:r>
        <w:instrText xml:space="preserve"> HYPERLINK \l "_Toc11461" </w:instrText>
      </w:r>
      <w:r>
        <w:fldChar w:fldCharType="separate"/>
      </w:r>
      <w:r>
        <w:rPr>
          <w:rFonts w:hint="eastAsia" w:ascii="宋体" w:hAnsi="宋体" w:cs="宋体"/>
          <w:sz w:val="22"/>
          <w:szCs w:val="22"/>
        </w:rPr>
        <w:t>（</w:t>
      </w:r>
      <w:r>
        <w:rPr>
          <w:rFonts w:hint="eastAsia" w:ascii="宋体" w:hAnsi="宋体" w:cs="宋体"/>
          <w:sz w:val="22"/>
          <w:szCs w:val="22"/>
          <w:lang w:val="en-US" w:eastAsia="zh-CN"/>
        </w:rPr>
        <w:t>六</w:t>
      </w:r>
      <w:r>
        <w:rPr>
          <w:rFonts w:hint="eastAsia" w:ascii="宋体" w:hAnsi="宋体" w:cs="宋体"/>
          <w:sz w:val="22"/>
          <w:szCs w:val="22"/>
        </w:rPr>
        <w:t>）</w:t>
      </w:r>
      <w:r>
        <w:rPr>
          <w:rFonts w:hint="eastAsia" w:ascii="宋体" w:hAnsi="宋体" w:cs="宋体"/>
          <w:sz w:val="22"/>
          <w:szCs w:val="22"/>
          <w:lang w:val="en-US" w:eastAsia="zh-CN"/>
        </w:rPr>
        <w:t>质量管理</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r>
        <w:rPr>
          <w:rFonts w:hint="eastAsia" w:ascii="宋体" w:hAnsi="宋体" w:cs="宋体"/>
          <w:sz w:val="22"/>
          <w:szCs w:val="22"/>
          <w:lang w:val="en-US" w:eastAsia="zh-CN"/>
        </w:rPr>
        <w:t>0</w:t>
      </w:r>
    </w:p>
    <w:p>
      <w:pPr>
        <w:pStyle w:val="18"/>
        <w:tabs>
          <w:tab w:val="right" w:leader="dot" w:pos="8306"/>
          <w:tab w:val="clear" w:pos="8302"/>
        </w:tabs>
        <w:rPr>
          <w:rFonts w:hint="eastAsia" w:ascii="宋体" w:hAnsi="宋体" w:eastAsia="宋体" w:cs="宋体"/>
          <w:sz w:val="22"/>
          <w:szCs w:val="22"/>
          <w:lang w:val="en-US" w:eastAsia="zh-CN"/>
        </w:rPr>
      </w:pPr>
      <w:r>
        <w:fldChar w:fldCharType="begin"/>
      </w:r>
      <w:r>
        <w:instrText xml:space="preserve"> HYPERLINK \l "_Toc19071" </w:instrText>
      </w:r>
      <w:r>
        <w:fldChar w:fldCharType="separate"/>
      </w:r>
      <w:r>
        <w:rPr>
          <w:rFonts w:hint="eastAsia" w:ascii="宋体" w:hAnsi="宋体" w:cs="宋体"/>
          <w:sz w:val="22"/>
          <w:szCs w:val="22"/>
        </w:rPr>
        <w:t>九、</w:t>
      </w:r>
      <w:r>
        <w:rPr>
          <w:rFonts w:hint="eastAsia" w:ascii="宋体" w:hAnsi="宋体" w:cs="宋体"/>
          <w:sz w:val="22"/>
          <w:szCs w:val="22"/>
          <w:lang w:val="en-US" w:eastAsia="zh-CN"/>
        </w:rPr>
        <w:t>毕业要求</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r>
        <w:rPr>
          <w:rFonts w:hint="eastAsia" w:ascii="宋体" w:hAnsi="宋体" w:cs="宋体"/>
          <w:sz w:val="22"/>
          <w:szCs w:val="22"/>
          <w:lang w:val="en-US" w:eastAsia="zh-CN"/>
        </w:rPr>
        <w:t>0</w:t>
      </w:r>
    </w:p>
    <w:p>
      <w:pPr>
        <w:pStyle w:val="20"/>
        <w:tabs>
          <w:tab w:val="right" w:leader="dot" w:pos="8306"/>
          <w:tab w:val="clear" w:pos="8302"/>
        </w:tabs>
        <w:ind w:firstLine="473"/>
        <w:rPr>
          <w:rFonts w:hint="eastAsia" w:ascii="宋体" w:hAnsi="宋体" w:eastAsia="宋体" w:cs="宋体"/>
          <w:sz w:val="22"/>
          <w:szCs w:val="22"/>
          <w:lang w:val="en-US" w:eastAsia="zh-CN"/>
        </w:rPr>
      </w:pPr>
      <w:r>
        <w:fldChar w:fldCharType="begin"/>
      </w:r>
      <w:r>
        <w:instrText xml:space="preserve"> HYPERLINK \l "_Toc30428" </w:instrText>
      </w:r>
      <w:r>
        <w:fldChar w:fldCharType="separate"/>
      </w:r>
      <w:r>
        <w:rPr>
          <w:rFonts w:hint="eastAsia" w:ascii="宋体" w:hAnsi="宋体" w:cs="宋体"/>
          <w:bCs/>
          <w:sz w:val="22"/>
          <w:szCs w:val="22"/>
        </w:rPr>
        <w:t>（一）</w:t>
      </w:r>
      <w:r>
        <w:rPr>
          <w:rFonts w:hint="eastAsia" w:ascii="宋体" w:hAnsi="宋体" w:cs="宋体"/>
          <w:bCs/>
          <w:sz w:val="22"/>
          <w:szCs w:val="22"/>
          <w:lang w:val="en-US" w:eastAsia="zh-CN"/>
        </w:rPr>
        <w:t>学分要求</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r>
        <w:rPr>
          <w:rFonts w:hint="eastAsia" w:ascii="宋体" w:hAnsi="宋体" w:cs="宋体"/>
          <w:sz w:val="22"/>
          <w:szCs w:val="22"/>
          <w:lang w:val="en-US" w:eastAsia="zh-CN"/>
        </w:rPr>
        <w:t>0</w:t>
      </w:r>
    </w:p>
    <w:p>
      <w:pPr>
        <w:pStyle w:val="20"/>
        <w:tabs>
          <w:tab w:val="right" w:leader="dot" w:pos="8306"/>
          <w:tab w:val="clear" w:pos="8302"/>
        </w:tabs>
        <w:ind w:firstLine="473"/>
      </w:pPr>
      <w:r>
        <w:fldChar w:fldCharType="begin"/>
      </w:r>
      <w:r>
        <w:instrText xml:space="preserve"> HYPERLINK \l "_Toc29348" </w:instrText>
      </w:r>
      <w:r>
        <w:fldChar w:fldCharType="separate"/>
      </w:r>
      <w:r>
        <w:rPr>
          <w:rFonts w:hint="eastAsia" w:ascii="宋体" w:hAnsi="宋体" w:cs="宋体"/>
          <w:sz w:val="22"/>
          <w:szCs w:val="22"/>
        </w:rPr>
        <w:t>（二）</w:t>
      </w:r>
      <w:r>
        <w:rPr>
          <w:rFonts w:hint="eastAsia" w:ascii="宋体" w:hAnsi="宋体" w:cs="宋体"/>
          <w:bCs/>
          <w:sz w:val="22"/>
          <w:szCs w:val="22"/>
          <w:lang w:val="en-US" w:eastAsia="zh-CN"/>
        </w:rPr>
        <w:t>证书要求</w:t>
      </w:r>
      <w:r>
        <w:rPr>
          <w:rFonts w:hint="eastAsia" w:ascii="宋体" w:hAnsi="宋体" w:cs="宋体"/>
          <w:sz w:val="22"/>
          <w:szCs w:val="22"/>
        </w:rPr>
        <w:tab/>
      </w:r>
      <w:r>
        <w:rPr>
          <w:rFonts w:hint="eastAsia" w:ascii="宋体" w:hAnsi="宋体" w:cs="宋体"/>
          <w:sz w:val="22"/>
          <w:szCs w:val="22"/>
          <w:lang w:val="en-US" w:eastAsia="zh-CN"/>
        </w:rPr>
        <w:t>4</w:t>
      </w:r>
      <w:r>
        <w:rPr>
          <w:rFonts w:hint="eastAsia" w:ascii="宋体" w:hAnsi="宋体" w:cs="宋体"/>
          <w:sz w:val="22"/>
          <w:szCs w:val="22"/>
        </w:rPr>
        <w:fldChar w:fldCharType="end"/>
      </w:r>
      <w:r>
        <w:rPr>
          <w:rFonts w:hint="eastAsia" w:ascii="宋体" w:hAnsi="宋体" w:cs="宋体"/>
          <w:sz w:val="22"/>
          <w:szCs w:val="22"/>
          <w:lang w:val="en-US" w:eastAsia="zh-CN"/>
        </w:rPr>
        <w:t>1</w:t>
      </w:r>
    </w:p>
    <w:p>
      <w:pPr>
        <w:pStyle w:val="18"/>
        <w:tabs>
          <w:tab w:val="right" w:leader="dot" w:pos="8306"/>
          <w:tab w:val="clear" w:pos="8302"/>
        </w:tabs>
        <w:rPr>
          <w:rFonts w:hint="eastAsia" w:ascii="黑体" w:hAnsi="黑体" w:eastAsia="黑体" w:cs="黑体"/>
          <w:szCs w:val="28"/>
          <w:lang w:val="en-US" w:eastAsia="zh-CN"/>
        </w:rPr>
      </w:pPr>
      <w:r>
        <w:fldChar w:fldCharType="begin"/>
      </w:r>
      <w:r>
        <w:instrText xml:space="preserve"> HYPERLINK \l "_Toc31124" </w:instrText>
      </w:r>
      <w:r>
        <w:fldChar w:fldCharType="separate"/>
      </w:r>
      <w:r>
        <w:rPr>
          <w:rFonts w:hint="eastAsia"/>
          <w:b/>
          <w:bCs/>
          <w:lang w:val="en-US" w:eastAsia="zh-CN"/>
        </w:rPr>
        <w:t>民航安全技术管理</w:t>
      </w:r>
      <w:r>
        <w:rPr>
          <w:rFonts w:hint="eastAsia" w:ascii="黑体" w:hAnsi="黑体" w:eastAsia="黑体" w:cs="黑体"/>
          <w:szCs w:val="28"/>
        </w:rPr>
        <w:t>专业课程标准</w:t>
      </w:r>
      <w:r>
        <w:rPr>
          <w:rFonts w:hint="eastAsia" w:ascii="黑体" w:hAnsi="黑体" w:eastAsia="黑体" w:cs="黑体"/>
          <w:szCs w:val="28"/>
        </w:rPr>
        <w:tab/>
      </w:r>
      <w:r>
        <w:rPr>
          <w:rFonts w:hint="eastAsia" w:ascii="黑体" w:hAnsi="黑体" w:eastAsia="黑体" w:cs="黑体"/>
          <w:szCs w:val="28"/>
          <w:lang w:val="en-US" w:eastAsia="zh-CN"/>
        </w:rPr>
        <w:t>4</w:t>
      </w:r>
      <w:r>
        <w:rPr>
          <w:rFonts w:hint="eastAsia" w:ascii="黑体" w:hAnsi="黑体" w:eastAsia="黑体" w:cs="黑体"/>
          <w:szCs w:val="28"/>
        </w:rPr>
        <w:fldChar w:fldCharType="end"/>
      </w:r>
      <w:r>
        <w:rPr>
          <w:rFonts w:hint="eastAsia" w:ascii="黑体" w:hAnsi="黑体" w:eastAsia="黑体" w:cs="黑体"/>
          <w:szCs w:val="28"/>
          <w:lang w:val="en-US" w:eastAsia="zh-CN"/>
        </w:rPr>
        <w:t>2</w:t>
      </w:r>
    </w:p>
    <w:p>
      <w:pPr>
        <w:pStyle w:val="18"/>
        <w:tabs>
          <w:tab w:val="right" w:leader="dot" w:pos="8306"/>
          <w:tab w:val="clear" w:pos="8302"/>
        </w:tabs>
        <w:rPr>
          <w:rFonts w:hint="default" w:ascii="黑体" w:hAnsi="黑体" w:eastAsia="黑体" w:cs="黑体"/>
          <w:szCs w:val="28"/>
          <w:lang w:val="en-US" w:eastAsia="zh-CN"/>
        </w:rPr>
      </w:pPr>
      <w:r>
        <w:fldChar w:fldCharType="begin"/>
      </w:r>
      <w:r>
        <w:instrText xml:space="preserve"> HYPERLINK \l "_Toc21364" </w:instrText>
      </w:r>
      <w:r>
        <w:fldChar w:fldCharType="separate"/>
      </w:r>
      <w:r>
        <w:rPr>
          <w:rFonts w:hint="eastAsia"/>
          <w:b/>
          <w:bCs/>
          <w:lang w:val="en-US" w:eastAsia="zh-CN"/>
        </w:rPr>
        <w:t>民航安全技术管理</w:t>
      </w:r>
      <w:r>
        <w:rPr>
          <w:rFonts w:hint="eastAsia" w:ascii="黑体" w:hAnsi="黑体" w:eastAsia="黑体" w:cs="黑体"/>
          <w:szCs w:val="28"/>
        </w:rPr>
        <w:t>专业人才需求调研报告</w:t>
      </w:r>
      <w:r>
        <w:rPr>
          <w:rFonts w:hint="eastAsia" w:ascii="黑体" w:hAnsi="黑体" w:eastAsia="黑体" w:cs="黑体"/>
          <w:szCs w:val="28"/>
        </w:rPr>
        <w:tab/>
      </w:r>
      <w:r>
        <w:rPr>
          <w:rFonts w:hint="eastAsia" w:ascii="黑体" w:hAnsi="黑体" w:eastAsia="黑体" w:cs="黑体"/>
          <w:szCs w:val="28"/>
          <w:lang w:val="en-US" w:eastAsia="zh-CN"/>
        </w:rPr>
        <w:t>1</w:t>
      </w:r>
      <w:r>
        <w:rPr>
          <w:rFonts w:hint="eastAsia" w:ascii="黑体" w:hAnsi="黑体" w:eastAsia="黑体" w:cs="黑体"/>
          <w:szCs w:val="28"/>
        </w:rPr>
        <w:fldChar w:fldCharType="end"/>
      </w:r>
      <w:r>
        <w:rPr>
          <w:rFonts w:hint="eastAsia" w:ascii="黑体" w:hAnsi="黑体" w:eastAsia="黑体" w:cs="黑体"/>
          <w:szCs w:val="28"/>
          <w:lang w:val="en-US" w:eastAsia="zh-CN"/>
        </w:rPr>
        <w:t>03</w:t>
      </w:r>
    </w:p>
    <w:p>
      <w:pPr>
        <w:pStyle w:val="18"/>
        <w:tabs>
          <w:tab w:val="right" w:leader="dot" w:pos="8306"/>
          <w:tab w:val="clear" w:pos="8302"/>
        </w:tabs>
        <w:rPr>
          <w:rFonts w:hint="default" w:eastAsia="黑体"/>
          <w:lang w:val="en-US" w:eastAsia="zh-CN"/>
        </w:rPr>
      </w:pPr>
      <w:r>
        <w:rPr>
          <w:rFonts w:hint="eastAsia"/>
          <w:b/>
          <w:bCs/>
          <w:lang w:val="en-US" w:eastAsia="zh-CN"/>
        </w:rPr>
        <w:t>民航安全技术管理</w:t>
      </w:r>
      <w:r>
        <w:fldChar w:fldCharType="begin"/>
      </w:r>
      <w:r>
        <w:instrText xml:space="preserve"> HYPERLINK \l "_Toc23790" </w:instrText>
      </w:r>
      <w:r>
        <w:fldChar w:fldCharType="separate"/>
      </w:r>
      <w:r>
        <w:rPr>
          <w:rFonts w:hint="eastAsia" w:ascii="黑体" w:hAnsi="黑体" w:eastAsia="黑体" w:cs="黑体"/>
          <w:szCs w:val="28"/>
        </w:rPr>
        <w:t>专业建设指导委员会名单</w:t>
      </w:r>
      <w:r>
        <w:rPr>
          <w:rFonts w:hint="eastAsia" w:ascii="黑体" w:hAnsi="黑体" w:eastAsia="黑体" w:cs="黑体"/>
          <w:szCs w:val="28"/>
        </w:rPr>
        <w:tab/>
      </w:r>
      <w:r>
        <w:rPr>
          <w:rFonts w:hint="eastAsia" w:ascii="黑体" w:hAnsi="黑体" w:eastAsia="黑体" w:cs="黑体"/>
          <w:szCs w:val="28"/>
          <w:lang w:val="en-US" w:eastAsia="zh-CN"/>
        </w:rPr>
        <w:t>1</w:t>
      </w:r>
      <w:r>
        <w:rPr>
          <w:rFonts w:hint="eastAsia" w:ascii="黑体" w:hAnsi="黑体" w:eastAsia="黑体" w:cs="黑体"/>
          <w:szCs w:val="28"/>
        </w:rPr>
        <w:fldChar w:fldCharType="end"/>
      </w:r>
      <w:r>
        <w:rPr>
          <w:rFonts w:hint="eastAsia" w:ascii="黑体" w:hAnsi="黑体" w:eastAsia="黑体" w:cs="黑体"/>
          <w:szCs w:val="28"/>
          <w:lang w:val="en-US" w:eastAsia="zh-CN"/>
        </w:rPr>
        <w:t>32</w:t>
      </w:r>
    </w:p>
    <w:p>
      <w:pPr>
        <w:pStyle w:val="18"/>
        <w:tabs>
          <w:tab w:val="right" w:leader="dot" w:pos="8306"/>
          <w:tab w:val="clear" w:pos="8302"/>
        </w:tabs>
        <w:rPr>
          <w:rFonts w:ascii="黑体" w:hAnsi="黑体" w:eastAsia="黑体" w:cs="黑体"/>
        </w:rPr>
      </w:pPr>
      <w:r>
        <w:rPr>
          <w:rFonts w:hint="eastAsia"/>
          <w:szCs w:val="44"/>
        </w:rPr>
        <w:fldChar w:fldCharType="end"/>
      </w:r>
    </w:p>
    <w:p>
      <w:pPr>
        <w:jc w:val="center"/>
        <w:rPr>
          <w:rFonts w:hint="eastAsia" w:ascii="宋体" w:hAnsi="宋体" w:cs="宋体"/>
          <w:b/>
          <w:sz w:val="44"/>
          <w:szCs w:val="44"/>
        </w:rPr>
      </w:pPr>
    </w:p>
    <w:p>
      <w:pPr>
        <w:jc w:val="center"/>
        <w:rPr>
          <w:rFonts w:hint="eastAsia" w:ascii="宋体" w:hAnsi="宋体" w:cs="宋体"/>
          <w:b/>
          <w:sz w:val="44"/>
          <w:szCs w:val="44"/>
        </w:rPr>
      </w:pPr>
    </w:p>
    <w:p>
      <w:pPr>
        <w:jc w:val="center"/>
        <w:rPr>
          <w:rFonts w:hint="eastAsia" w:ascii="宋体" w:hAnsi="宋体" w:cs="宋体"/>
          <w:b/>
          <w:sz w:val="44"/>
          <w:szCs w:val="44"/>
        </w:rPr>
      </w:pPr>
    </w:p>
    <w:p>
      <w:pPr>
        <w:jc w:val="center"/>
        <w:rPr>
          <w:rFonts w:hint="eastAsia" w:ascii="宋体" w:hAnsi="宋体" w:cs="宋体"/>
          <w:b/>
          <w:sz w:val="44"/>
          <w:szCs w:val="44"/>
        </w:rPr>
      </w:pPr>
    </w:p>
    <w:p>
      <w:pPr>
        <w:jc w:val="center"/>
        <w:rPr>
          <w:rFonts w:hint="eastAsia" w:ascii="宋体" w:hAnsi="宋体" w:cs="宋体"/>
          <w:b/>
          <w:sz w:val="44"/>
          <w:szCs w:val="44"/>
        </w:rPr>
      </w:pPr>
    </w:p>
    <w:p>
      <w:pPr>
        <w:jc w:val="center"/>
        <w:rPr>
          <w:rFonts w:hint="eastAsia" w:ascii="宋体" w:hAnsi="宋体" w:cs="宋体"/>
          <w:b/>
          <w:sz w:val="44"/>
          <w:szCs w:val="44"/>
        </w:rPr>
      </w:pPr>
    </w:p>
    <w:p>
      <w:pPr>
        <w:jc w:val="center"/>
        <w:rPr>
          <w:rFonts w:hint="eastAsia" w:ascii="宋体" w:hAnsi="宋体" w:cs="宋体"/>
          <w:b/>
          <w:sz w:val="44"/>
          <w:szCs w:val="44"/>
        </w:rPr>
        <w:sectPr>
          <w:pgSz w:w="11906" w:h="16838"/>
          <w:pgMar w:top="1440" w:right="1800" w:bottom="1440" w:left="1800" w:header="851" w:footer="992" w:gutter="0"/>
          <w:cols w:space="0" w:num="1"/>
          <w:rtlGutter w:val="0"/>
          <w:docGrid w:type="lines" w:linePitch="312" w:charSpace="0"/>
        </w:sectPr>
      </w:pPr>
    </w:p>
    <w:p>
      <w:pPr>
        <w:jc w:val="center"/>
        <w:rPr>
          <w:rFonts w:ascii="宋体" w:hAnsi="宋体" w:cs="宋体"/>
          <w:b/>
          <w:sz w:val="44"/>
          <w:szCs w:val="44"/>
        </w:rPr>
      </w:pPr>
      <w:r>
        <w:rPr>
          <w:rFonts w:hint="eastAsia" w:ascii="宋体" w:hAnsi="宋体" w:cs="宋体"/>
          <w:b/>
          <w:sz w:val="44"/>
          <w:szCs w:val="44"/>
        </w:rPr>
        <w:t>202</w:t>
      </w:r>
      <w:r>
        <w:rPr>
          <w:rFonts w:hint="eastAsia" w:ascii="宋体" w:hAnsi="宋体" w:cs="宋体"/>
          <w:b/>
          <w:sz w:val="44"/>
          <w:szCs w:val="44"/>
          <w:lang w:val="en-US" w:eastAsia="zh-CN"/>
        </w:rPr>
        <w:t>4</w:t>
      </w:r>
      <w:r>
        <w:rPr>
          <w:rFonts w:hint="eastAsia" w:ascii="宋体" w:hAnsi="宋体" w:cs="宋体"/>
          <w:b/>
          <w:sz w:val="44"/>
          <w:szCs w:val="44"/>
        </w:rPr>
        <w:t>级民航安全技术管理</w:t>
      </w:r>
    </w:p>
    <w:p>
      <w:pPr>
        <w:jc w:val="center"/>
        <w:rPr>
          <w:rFonts w:eastAsia="黑体"/>
          <w:b/>
          <w:bCs/>
          <w:kern w:val="44"/>
          <w:sz w:val="32"/>
          <w:szCs w:val="30"/>
        </w:rPr>
      </w:pPr>
      <w:r>
        <w:rPr>
          <w:rFonts w:hint="eastAsia" w:ascii="宋体" w:hAnsi="宋体" w:cs="宋体"/>
          <w:b/>
          <w:sz w:val="44"/>
          <w:szCs w:val="44"/>
        </w:rPr>
        <w:t>专业人才培养方案</w:t>
      </w:r>
    </w:p>
    <w:bookmarkEnd w:id="0"/>
    <w:bookmarkEnd w:id="1"/>
    <w:bookmarkEnd w:id="2"/>
    <w:bookmarkEnd w:id="3"/>
    <w:bookmarkEnd w:id="4"/>
    <w:bookmarkEnd w:id="5"/>
    <w:p>
      <w:pPr>
        <w:pStyle w:val="67"/>
        <w:keepNext/>
        <w:keepLines/>
        <w:numPr>
          <w:ilvl w:val="0"/>
          <w:numId w:val="1"/>
        </w:numPr>
        <w:spacing w:line="500" w:lineRule="exact"/>
        <w:ind w:firstLineChars="0"/>
        <w:outlineLvl w:val="0"/>
        <w:rPr>
          <w:rFonts w:eastAsia="黑体"/>
          <w:b/>
          <w:bCs/>
          <w:kern w:val="44"/>
          <w:sz w:val="32"/>
          <w:szCs w:val="30"/>
        </w:rPr>
      </w:pPr>
      <w:bookmarkStart w:id="7" w:name="_Toc12910"/>
      <w:r>
        <w:rPr>
          <w:rFonts w:hint="eastAsia" w:eastAsia="黑体"/>
          <w:b/>
          <w:bCs/>
          <w:kern w:val="44"/>
          <w:sz w:val="32"/>
          <w:szCs w:val="30"/>
        </w:rPr>
        <w:t>专业名称及代码</w:t>
      </w:r>
      <w:bookmarkEnd w:id="7"/>
    </w:p>
    <w:p>
      <w:pPr>
        <w:keepNext/>
        <w:keepLines/>
        <w:spacing w:line="500" w:lineRule="exact"/>
        <w:ind w:firstLine="480" w:firstLineChars="200"/>
        <w:outlineLvl w:val="0"/>
        <w:rPr>
          <w:rFonts w:hint="eastAsia" w:ascii="Times New Roman" w:hAnsi="Times New Roman" w:cs="Times New Roman"/>
          <w:sz w:val="24"/>
          <w:szCs w:val="24"/>
        </w:rPr>
      </w:pPr>
      <w:bookmarkStart w:id="8" w:name="_Toc30815"/>
      <w:bookmarkStart w:id="9" w:name="_Toc20943"/>
      <w:bookmarkStart w:id="10" w:name="_Toc486"/>
      <w:r>
        <w:rPr>
          <w:rFonts w:hint="eastAsia" w:ascii="Times New Roman" w:hAnsi="Times New Roman" w:cs="Times New Roman"/>
          <w:sz w:val="24"/>
          <w:szCs w:val="24"/>
        </w:rPr>
        <w:t>专业名称：民航安全技术管理</w:t>
      </w:r>
      <w:bookmarkEnd w:id="8"/>
      <w:bookmarkEnd w:id="9"/>
      <w:bookmarkEnd w:id="10"/>
    </w:p>
    <w:p>
      <w:pPr>
        <w:keepNext/>
        <w:keepLines/>
        <w:spacing w:line="500" w:lineRule="exact"/>
        <w:ind w:firstLine="480" w:firstLineChars="200"/>
        <w:outlineLvl w:val="0"/>
        <w:rPr>
          <w:rFonts w:hint="eastAsia" w:ascii="Times New Roman" w:hAnsi="Times New Roman" w:cs="Times New Roman"/>
          <w:sz w:val="24"/>
          <w:szCs w:val="24"/>
        </w:rPr>
      </w:pPr>
      <w:bookmarkStart w:id="11" w:name="_Toc9217"/>
      <w:bookmarkStart w:id="12" w:name="_Toc24266"/>
      <w:bookmarkStart w:id="13" w:name="_Toc26839"/>
      <w:r>
        <w:rPr>
          <w:rFonts w:hint="eastAsia" w:ascii="Times New Roman" w:hAnsi="Times New Roman" w:cs="Times New Roman"/>
          <w:sz w:val="24"/>
          <w:szCs w:val="24"/>
        </w:rPr>
        <w:t>专业代码：500406</w:t>
      </w:r>
      <w:bookmarkEnd w:id="11"/>
      <w:bookmarkEnd w:id="12"/>
      <w:bookmarkEnd w:id="13"/>
    </w:p>
    <w:bookmarkEnd w:id="6"/>
    <w:p>
      <w:pPr>
        <w:keepNext/>
        <w:keepLines/>
        <w:spacing w:line="500" w:lineRule="exact"/>
        <w:ind w:firstLine="643" w:firstLineChars="200"/>
        <w:outlineLvl w:val="0"/>
        <w:rPr>
          <w:rFonts w:eastAsia="黑体"/>
          <w:b/>
          <w:bCs/>
          <w:kern w:val="44"/>
          <w:sz w:val="32"/>
          <w:szCs w:val="30"/>
        </w:rPr>
      </w:pPr>
      <w:bookmarkStart w:id="14" w:name="_Toc46303704"/>
      <w:bookmarkStart w:id="15" w:name="_Toc24237"/>
      <w:bookmarkStart w:id="16" w:name="_Hlk11185753"/>
      <w:bookmarkStart w:id="17" w:name="_Toc305418727"/>
      <w:bookmarkStart w:id="18" w:name="_Toc303837891"/>
      <w:r>
        <w:rPr>
          <w:rFonts w:hint="eastAsia" w:eastAsia="黑体"/>
          <w:b/>
          <w:bCs/>
          <w:kern w:val="44"/>
          <w:sz w:val="32"/>
          <w:szCs w:val="30"/>
        </w:rPr>
        <w:t>二、入学要求</w:t>
      </w:r>
      <w:bookmarkEnd w:id="14"/>
      <w:bookmarkEnd w:id="15"/>
    </w:p>
    <w:bookmarkEnd w:id="16"/>
    <w:p>
      <w:pPr>
        <w:keepNext/>
        <w:keepLines/>
        <w:spacing w:line="500" w:lineRule="exact"/>
        <w:ind w:firstLine="480" w:firstLineChars="200"/>
        <w:outlineLvl w:val="0"/>
        <w:rPr>
          <w:rFonts w:ascii="Times New Roman" w:hAnsi="Times New Roman"/>
          <w:sz w:val="24"/>
          <w:szCs w:val="24"/>
        </w:rPr>
      </w:pPr>
      <w:bookmarkStart w:id="19" w:name="_Toc21577"/>
      <w:bookmarkStart w:id="20" w:name="_Toc5154"/>
      <w:bookmarkStart w:id="21" w:name="_Toc6877"/>
      <w:bookmarkStart w:id="22" w:name="_Hlk12287714"/>
      <w:r>
        <w:rPr>
          <w:rFonts w:hint="eastAsia" w:ascii="Times New Roman" w:hAnsi="Times New Roman"/>
          <w:sz w:val="24"/>
          <w:szCs w:val="24"/>
        </w:rPr>
        <w:t>1.普通高级中学毕业</w:t>
      </w:r>
      <w:bookmarkEnd w:id="19"/>
      <w:bookmarkEnd w:id="20"/>
      <w:bookmarkEnd w:id="21"/>
    </w:p>
    <w:p>
      <w:pPr>
        <w:keepNext/>
        <w:keepLines/>
        <w:spacing w:line="500" w:lineRule="exact"/>
        <w:ind w:firstLine="480" w:firstLineChars="200"/>
        <w:outlineLvl w:val="0"/>
        <w:rPr>
          <w:rFonts w:ascii="Times New Roman" w:hAnsi="Times New Roman"/>
          <w:sz w:val="24"/>
          <w:szCs w:val="24"/>
        </w:rPr>
      </w:pPr>
      <w:bookmarkStart w:id="23" w:name="_Toc23196"/>
      <w:bookmarkStart w:id="24" w:name="_Toc10435"/>
      <w:bookmarkStart w:id="25" w:name="_Toc2339"/>
      <w:r>
        <w:rPr>
          <w:rFonts w:hint="eastAsia" w:ascii="Times New Roman" w:hAnsi="Times New Roman"/>
          <w:sz w:val="24"/>
          <w:szCs w:val="24"/>
        </w:rPr>
        <w:t>2.中等职业学校毕业</w:t>
      </w:r>
      <w:bookmarkEnd w:id="23"/>
      <w:bookmarkEnd w:id="24"/>
      <w:bookmarkEnd w:id="25"/>
    </w:p>
    <w:p>
      <w:pPr>
        <w:widowControl/>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3.具有高中阶段同等学力者</w:t>
      </w:r>
    </w:p>
    <w:bookmarkEnd w:id="22"/>
    <w:p>
      <w:pPr>
        <w:keepNext/>
        <w:keepLines/>
        <w:spacing w:line="500" w:lineRule="exact"/>
        <w:ind w:firstLine="643" w:firstLineChars="200"/>
        <w:outlineLvl w:val="0"/>
        <w:rPr>
          <w:rFonts w:eastAsia="黑体"/>
          <w:b/>
          <w:bCs/>
          <w:kern w:val="44"/>
          <w:sz w:val="32"/>
          <w:szCs w:val="30"/>
        </w:rPr>
      </w:pPr>
      <w:bookmarkStart w:id="26" w:name="_Toc23440"/>
      <w:bookmarkStart w:id="27" w:name="_Toc46303705"/>
      <w:bookmarkStart w:id="28" w:name="_Hlk11185867"/>
      <w:r>
        <w:rPr>
          <w:rFonts w:hint="eastAsia" w:eastAsia="黑体"/>
          <w:b/>
          <w:bCs/>
          <w:kern w:val="44"/>
          <w:sz w:val="32"/>
          <w:szCs w:val="30"/>
        </w:rPr>
        <w:t>三、修业年限</w:t>
      </w:r>
      <w:bookmarkEnd w:id="26"/>
      <w:bookmarkEnd w:id="27"/>
    </w:p>
    <w:bookmarkEnd w:id="28"/>
    <w:p>
      <w:pPr>
        <w:spacing w:line="500" w:lineRule="exact"/>
        <w:ind w:firstLine="480" w:firstLineChars="200"/>
        <w:rPr>
          <w:rFonts w:ascii="Times New Roman" w:hAnsi="Times New Roman"/>
          <w:sz w:val="24"/>
          <w:szCs w:val="24"/>
        </w:rPr>
      </w:pPr>
      <w:bookmarkStart w:id="29" w:name="_Hlk11185852"/>
      <w:r>
        <w:rPr>
          <w:rFonts w:hint="eastAsia" w:ascii="Times New Roman" w:hAnsi="Times New Roman"/>
          <w:sz w:val="24"/>
          <w:szCs w:val="24"/>
        </w:rPr>
        <w:t>弹性学制，修业年限</w:t>
      </w:r>
      <w:r>
        <w:rPr>
          <w:rFonts w:ascii="Times New Roman" w:hAnsi="Times New Roman"/>
          <w:sz w:val="24"/>
          <w:szCs w:val="24"/>
        </w:rPr>
        <w:t>3-</w:t>
      </w:r>
      <w:r>
        <w:rPr>
          <w:rFonts w:hint="eastAsia" w:ascii="Times New Roman" w:hAnsi="Times New Roman"/>
          <w:sz w:val="24"/>
          <w:szCs w:val="24"/>
        </w:rPr>
        <w:t>6年</w:t>
      </w:r>
    </w:p>
    <w:bookmarkEnd w:id="29"/>
    <w:p>
      <w:pPr>
        <w:keepNext/>
        <w:keepLines/>
        <w:spacing w:line="500" w:lineRule="exact"/>
        <w:ind w:firstLine="643" w:firstLineChars="200"/>
        <w:outlineLvl w:val="0"/>
        <w:rPr>
          <w:rFonts w:eastAsia="黑体"/>
          <w:b/>
          <w:bCs/>
          <w:kern w:val="44"/>
          <w:sz w:val="32"/>
          <w:szCs w:val="30"/>
        </w:rPr>
      </w:pPr>
      <w:bookmarkStart w:id="30" w:name="_Toc524"/>
      <w:bookmarkStart w:id="31" w:name="_Toc46303706"/>
      <w:bookmarkStart w:id="32" w:name="_Hlk11185893"/>
      <w:bookmarkStart w:id="33" w:name="_Toc405393376"/>
      <w:bookmarkStart w:id="34" w:name="_Toc407697891"/>
      <w:bookmarkStart w:id="35" w:name="_Toc407696133"/>
      <w:r>
        <w:rPr>
          <w:rFonts w:hint="eastAsia" w:eastAsia="黑体"/>
          <w:b/>
          <w:bCs/>
          <w:kern w:val="44"/>
          <w:sz w:val="32"/>
          <w:szCs w:val="30"/>
        </w:rPr>
        <w:t>四、职业面向</w:t>
      </w:r>
      <w:bookmarkEnd w:id="30"/>
      <w:bookmarkEnd w:id="31"/>
    </w:p>
    <w:p>
      <w:pPr>
        <w:jc w:val="center"/>
        <w:rPr>
          <w:rFonts w:ascii="Times New Roman" w:hAnsi="Times New Roman"/>
          <w:b/>
          <w:bCs/>
          <w:sz w:val="24"/>
          <w:szCs w:val="24"/>
        </w:rPr>
      </w:pPr>
      <w:bookmarkStart w:id="36" w:name="_Hlk11958191"/>
      <w:r>
        <w:rPr>
          <w:rFonts w:hint="eastAsia" w:ascii="Times New Roman" w:hAnsi="Times New Roman"/>
          <w:b/>
          <w:bCs/>
          <w:sz w:val="24"/>
          <w:szCs w:val="24"/>
        </w:rPr>
        <w:t>表1  职业面向表</w:t>
      </w:r>
    </w:p>
    <w:bookmarkEnd w:id="32"/>
    <w:tbl>
      <w:tblPr>
        <w:tblStyle w:val="24"/>
        <w:tblpPr w:leftFromText="180" w:rightFromText="180" w:vertAnchor="text" w:horzAnchor="margin" w:tblpXSpec="center" w:tblpY="67"/>
        <w:tblW w:w="524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29"/>
        <w:gridCol w:w="1193"/>
        <w:gridCol w:w="1193"/>
        <w:gridCol w:w="1476"/>
        <w:gridCol w:w="1880"/>
        <w:gridCol w:w="18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1" w:hRule="exact"/>
        </w:trPr>
        <w:tc>
          <w:tcPr>
            <w:tcW w:w="769" w:type="pct"/>
            <w:vAlign w:val="center"/>
          </w:tcPr>
          <w:p>
            <w:pPr>
              <w:jc w:val="center"/>
              <w:rPr>
                <w:rFonts w:ascii="宋体" w:hAnsi="宋体" w:cs="宋体"/>
                <w:sz w:val="24"/>
                <w:szCs w:val="24"/>
              </w:rPr>
            </w:pPr>
            <w:bookmarkStart w:id="37" w:name="OLE_LINK29"/>
            <w:r>
              <w:rPr>
                <w:rFonts w:hint="eastAsia" w:ascii="宋体" w:hAnsi="宋体" w:cs="宋体"/>
                <w:sz w:val="24"/>
                <w:szCs w:val="24"/>
              </w:rPr>
              <w:t>所属专业大类（代码）</w:t>
            </w:r>
          </w:p>
        </w:tc>
        <w:tc>
          <w:tcPr>
            <w:tcW w:w="693" w:type="pct"/>
            <w:vAlign w:val="center"/>
          </w:tcPr>
          <w:p>
            <w:pPr>
              <w:jc w:val="center"/>
              <w:rPr>
                <w:rFonts w:ascii="宋体" w:hAnsi="宋体" w:cs="宋体"/>
                <w:sz w:val="24"/>
                <w:szCs w:val="24"/>
              </w:rPr>
            </w:pPr>
            <w:r>
              <w:rPr>
                <w:rFonts w:hint="eastAsia" w:ascii="宋体" w:hAnsi="宋体" w:cs="宋体"/>
                <w:sz w:val="24"/>
                <w:szCs w:val="24"/>
              </w:rPr>
              <w:t>所属专业类</w:t>
            </w:r>
          </w:p>
          <w:p>
            <w:pPr>
              <w:jc w:val="center"/>
              <w:rPr>
                <w:rFonts w:ascii="宋体" w:hAnsi="宋体" w:cs="宋体"/>
                <w:sz w:val="24"/>
                <w:szCs w:val="24"/>
              </w:rPr>
            </w:pPr>
            <w:r>
              <w:rPr>
                <w:rFonts w:hint="eastAsia" w:ascii="宋体" w:hAnsi="宋体" w:cs="宋体"/>
                <w:sz w:val="24"/>
                <w:szCs w:val="24"/>
              </w:rPr>
              <w:t>（代码）</w:t>
            </w:r>
          </w:p>
        </w:tc>
        <w:tc>
          <w:tcPr>
            <w:tcW w:w="693" w:type="pct"/>
            <w:vAlign w:val="center"/>
          </w:tcPr>
          <w:p>
            <w:pPr>
              <w:jc w:val="center"/>
              <w:rPr>
                <w:rFonts w:ascii="宋体" w:hAnsi="宋体" w:cs="宋体"/>
                <w:sz w:val="24"/>
                <w:szCs w:val="24"/>
              </w:rPr>
            </w:pPr>
            <w:r>
              <w:rPr>
                <w:rFonts w:hint="eastAsia" w:ascii="宋体" w:hAnsi="宋体" w:cs="宋体"/>
                <w:sz w:val="24"/>
                <w:szCs w:val="24"/>
              </w:rPr>
              <w:t>对应行业</w:t>
            </w:r>
          </w:p>
          <w:p>
            <w:pPr>
              <w:jc w:val="center"/>
              <w:rPr>
                <w:rFonts w:ascii="宋体" w:hAnsi="宋体" w:cs="宋体"/>
                <w:sz w:val="24"/>
                <w:szCs w:val="24"/>
              </w:rPr>
            </w:pPr>
            <w:r>
              <w:rPr>
                <w:rFonts w:hint="eastAsia" w:ascii="宋体" w:hAnsi="宋体" w:cs="宋体"/>
                <w:sz w:val="24"/>
                <w:szCs w:val="24"/>
              </w:rPr>
              <w:t>（代码）</w:t>
            </w:r>
          </w:p>
        </w:tc>
        <w:tc>
          <w:tcPr>
            <w:tcW w:w="694" w:type="pct"/>
            <w:vAlign w:val="center"/>
          </w:tcPr>
          <w:p>
            <w:pPr>
              <w:jc w:val="center"/>
              <w:rPr>
                <w:rFonts w:ascii="宋体" w:hAnsi="宋体" w:cs="宋体"/>
                <w:sz w:val="24"/>
                <w:szCs w:val="24"/>
              </w:rPr>
            </w:pPr>
            <w:r>
              <w:rPr>
                <w:rFonts w:hint="eastAsia" w:ascii="宋体" w:hAnsi="宋体" w:cs="宋体"/>
                <w:sz w:val="24"/>
                <w:szCs w:val="24"/>
              </w:rPr>
              <w:t>主要职业类别（代码）</w:t>
            </w:r>
          </w:p>
        </w:tc>
        <w:tc>
          <w:tcPr>
            <w:tcW w:w="1076" w:type="pct"/>
            <w:vAlign w:val="center"/>
          </w:tcPr>
          <w:p>
            <w:pPr>
              <w:jc w:val="center"/>
              <w:rPr>
                <w:rFonts w:ascii="宋体" w:hAnsi="宋体" w:cs="宋体"/>
                <w:sz w:val="24"/>
                <w:szCs w:val="24"/>
              </w:rPr>
            </w:pPr>
            <w:r>
              <w:rPr>
                <w:rFonts w:hint="eastAsia" w:ascii="宋体" w:hAnsi="宋体" w:cs="宋体"/>
                <w:sz w:val="24"/>
                <w:szCs w:val="24"/>
              </w:rPr>
              <w:t>主要岗位群或技术领域举例</w:t>
            </w:r>
          </w:p>
        </w:tc>
        <w:tc>
          <w:tcPr>
            <w:tcW w:w="1073" w:type="pct"/>
          </w:tcPr>
          <w:p>
            <w:pPr>
              <w:jc w:val="center"/>
              <w:rPr>
                <w:rFonts w:ascii="宋体" w:hAnsi="宋体" w:cs="宋体"/>
                <w:sz w:val="24"/>
                <w:szCs w:val="24"/>
              </w:rPr>
            </w:pPr>
            <w:r>
              <w:rPr>
                <w:rFonts w:hint="eastAsia" w:ascii="宋体" w:hAnsi="宋体" w:cs="宋体"/>
                <w:sz w:val="24"/>
                <w:szCs w:val="24"/>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6" w:hRule="exact"/>
        </w:trPr>
        <w:tc>
          <w:tcPr>
            <w:tcW w:w="769" w:type="pct"/>
            <w:vAlign w:val="center"/>
          </w:tcPr>
          <w:p>
            <w:pPr>
              <w:jc w:val="center"/>
              <w:rPr>
                <w:rFonts w:ascii="宋体" w:hAnsi="宋体" w:cs="宋体"/>
                <w:bCs/>
                <w:kern w:val="0"/>
                <w:szCs w:val="21"/>
              </w:rPr>
            </w:pPr>
            <w:r>
              <w:rPr>
                <w:rFonts w:hint="eastAsia" w:ascii="宋体" w:hAnsi="宋体" w:cs="宋体"/>
                <w:bCs/>
                <w:kern w:val="0"/>
                <w:szCs w:val="21"/>
              </w:rPr>
              <w:t>交通运输大类</w:t>
            </w:r>
          </w:p>
          <w:p>
            <w:pPr>
              <w:jc w:val="center"/>
              <w:rPr>
                <w:rFonts w:ascii="宋体" w:hAnsi="宋体" w:cs="宋体"/>
                <w:bCs/>
                <w:kern w:val="0"/>
                <w:szCs w:val="21"/>
              </w:rPr>
            </w:pPr>
            <w:r>
              <w:rPr>
                <w:rFonts w:hint="eastAsia" w:ascii="宋体" w:hAnsi="宋体" w:cs="宋体"/>
                <w:bCs/>
                <w:kern w:val="0"/>
                <w:szCs w:val="21"/>
              </w:rPr>
              <w:t>（50）</w:t>
            </w:r>
          </w:p>
        </w:tc>
        <w:tc>
          <w:tcPr>
            <w:tcW w:w="693" w:type="pct"/>
            <w:vAlign w:val="center"/>
          </w:tcPr>
          <w:p>
            <w:pPr>
              <w:jc w:val="center"/>
              <w:rPr>
                <w:rFonts w:ascii="宋体" w:hAnsi="宋体" w:cs="宋体"/>
                <w:bCs/>
                <w:kern w:val="0"/>
                <w:szCs w:val="21"/>
              </w:rPr>
            </w:pPr>
            <w:r>
              <w:rPr>
                <w:rFonts w:hint="eastAsia" w:ascii="宋体" w:hAnsi="宋体" w:cs="宋体"/>
                <w:bCs/>
                <w:kern w:val="0"/>
                <w:szCs w:val="21"/>
              </w:rPr>
              <w:t>航空运输类</w:t>
            </w:r>
          </w:p>
          <w:p>
            <w:pPr>
              <w:jc w:val="center"/>
              <w:rPr>
                <w:rFonts w:ascii="宋体" w:hAnsi="宋体" w:cs="宋体"/>
                <w:bCs/>
                <w:kern w:val="0"/>
                <w:szCs w:val="21"/>
              </w:rPr>
            </w:pPr>
            <w:r>
              <w:rPr>
                <w:rFonts w:hint="eastAsia" w:ascii="宋体" w:hAnsi="宋体" w:cs="宋体"/>
                <w:bCs/>
                <w:kern w:val="0"/>
                <w:szCs w:val="21"/>
              </w:rPr>
              <w:t>（5004）</w:t>
            </w:r>
          </w:p>
        </w:tc>
        <w:tc>
          <w:tcPr>
            <w:tcW w:w="693" w:type="pct"/>
            <w:vAlign w:val="center"/>
          </w:tcPr>
          <w:p>
            <w:pPr>
              <w:jc w:val="center"/>
              <w:rPr>
                <w:rFonts w:ascii="宋体" w:hAnsi="宋体" w:cs="宋体"/>
                <w:bCs/>
                <w:kern w:val="0"/>
                <w:szCs w:val="21"/>
              </w:rPr>
            </w:pPr>
            <w:r>
              <w:rPr>
                <w:rFonts w:hint="eastAsia" w:ascii="宋体" w:hAnsi="宋体" w:cs="宋体"/>
                <w:bCs/>
                <w:kern w:val="0"/>
                <w:szCs w:val="21"/>
              </w:rPr>
              <w:t>航空运输业（56）</w:t>
            </w:r>
          </w:p>
        </w:tc>
        <w:tc>
          <w:tcPr>
            <w:tcW w:w="694" w:type="pct"/>
            <w:vAlign w:val="center"/>
          </w:tcPr>
          <w:p>
            <w:pPr>
              <w:jc w:val="center"/>
              <w:rPr>
                <w:rFonts w:ascii="宋体" w:hAnsi="宋体" w:cs="宋体"/>
                <w:bCs/>
                <w:kern w:val="0"/>
                <w:szCs w:val="21"/>
              </w:rPr>
            </w:pPr>
            <w:r>
              <w:rPr>
                <w:rFonts w:hint="eastAsia" w:ascii="宋体" w:hAnsi="宋体" w:cs="宋体"/>
                <w:bCs/>
                <w:kern w:val="0"/>
                <w:szCs w:val="21"/>
              </w:rPr>
              <w:t>航空运输地面服务员（40204-02）</w:t>
            </w:r>
          </w:p>
        </w:tc>
        <w:tc>
          <w:tcPr>
            <w:tcW w:w="1076" w:type="pct"/>
            <w:vAlign w:val="center"/>
          </w:tcPr>
          <w:p>
            <w:pPr>
              <w:jc w:val="center"/>
              <w:rPr>
                <w:rFonts w:ascii="宋体" w:hAnsi="宋体" w:cs="宋体"/>
                <w:bCs/>
                <w:kern w:val="0"/>
                <w:szCs w:val="21"/>
              </w:rPr>
            </w:pPr>
            <w:r>
              <w:rPr>
                <w:rFonts w:hint="eastAsia" w:ascii="宋体" w:hAnsi="宋体" w:cs="宋体"/>
                <w:bCs/>
                <w:kern w:val="0"/>
                <w:szCs w:val="21"/>
              </w:rPr>
              <w:t>航空公司民航安检员；</w:t>
            </w:r>
          </w:p>
          <w:p>
            <w:pPr>
              <w:jc w:val="center"/>
              <w:rPr>
                <w:rFonts w:ascii="宋体" w:hAnsi="宋体" w:cs="宋体"/>
                <w:bCs/>
                <w:kern w:val="0"/>
                <w:szCs w:val="21"/>
              </w:rPr>
            </w:pPr>
            <w:r>
              <w:rPr>
                <w:rFonts w:hint="eastAsia" w:ascii="宋体" w:hAnsi="宋体" w:cs="宋体"/>
                <w:bCs/>
                <w:kern w:val="0"/>
                <w:szCs w:val="21"/>
              </w:rPr>
              <w:t>航空公司和机场的贵宾室服务人员；</w:t>
            </w:r>
          </w:p>
          <w:p>
            <w:pPr>
              <w:jc w:val="center"/>
              <w:rPr>
                <w:rFonts w:ascii="宋体" w:hAnsi="宋体" w:cs="宋体"/>
                <w:bCs/>
                <w:kern w:val="0"/>
                <w:szCs w:val="21"/>
              </w:rPr>
            </w:pPr>
            <w:r>
              <w:rPr>
                <w:rFonts w:hint="eastAsia" w:ascii="宋体" w:hAnsi="宋体" w:cs="宋体"/>
                <w:bCs/>
                <w:kern w:val="0"/>
                <w:szCs w:val="21"/>
              </w:rPr>
              <w:t>公务机服务保障工作人员；</w:t>
            </w:r>
          </w:p>
          <w:p>
            <w:pPr>
              <w:jc w:val="center"/>
              <w:rPr>
                <w:rFonts w:ascii="宋体" w:hAnsi="宋体" w:cs="宋体"/>
                <w:bCs/>
                <w:kern w:val="0"/>
                <w:szCs w:val="21"/>
              </w:rPr>
            </w:pPr>
            <w:r>
              <w:rPr>
                <w:rFonts w:hint="eastAsia" w:ascii="宋体" w:hAnsi="宋体" w:cs="宋体"/>
                <w:bCs/>
                <w:kern w:val="0"/>
                <w:szCs w:val="21"/>
              </w:rPr>
              <w:t>机场旅客服务人员</w:t>
            </w:r>
          </w:p>
          <w:p>
            <w:pPr>
              <w:jc w:val="center"/>
              <w:rPr>
                <w:rFonts w:ascii="宋体" w:hAnsi="宋体" w:cs="宋体"/>
                <w:bCs/>
                <w:kern w:val="0"/>
                <w:szCs w:val="21"/>
              </w:rPr>
            </w:pPr>
            <w:r>
              <w:rPr>
                <w:rFonts w:hint="eastAsia" w:ascii="宋体" w:hAnsi="宋体" w:cs="宋体"/>
                <w:bCs/>
                <w:kern w:val="0"/>
                <w:szCs w:val="21"/>
              </w:rPr>
              <w:t>售票员</w:t>
            </w:r>
          </w:p>
          <w:p>
            <w:pPr>
              <w:jc w:val="center"/>
              <w:rPr>
                <w:rFonts w:ascii="宋体" w:hAnsi="宋体" w:cs="宋体"/>
                <w:bCs/>
                <w:kern w:val="0"/>
                <w:szCs w:val="21"/>
              </w:rPr>
            </w:pPr>
            <w:r>
              <w:rPr>
                <w:rFonts w:hint="eastAsia" w:ascii="宋体" w:hAnsi="宋体" w:cs="宋体"/>
                <w:bCs/>
                <w:kern w:val="0"/>
                <w:szCs w:val="21"/>
              </w:rPr>
              <w:t>签派员</w:t>
            </w:r>
          </w:p>
          <w:p>
            <w:pPr>
              <w:jc w:val="center"/>
              <w:rPr>
                <w:rFonts w:ascii="宋体" w:hAnsi="宋体" w:cs="宋体"/>
                <w:bCs/>
                <w:kern w:val="0"/>
                <w:szCs w:val="21"/>
              </w:rPr>
            </w:pPr>
            <w:r>
              <w:rPr>
                <w:rFonts w:hint="eastAsia" w:ascii="宋体" w:hAnsi="宋体" w:cs="宋体"/>
                <w:bCs/>
                <w:kern w:val="0"/>
                <w:szCs w:val="21"/>
              </w:rPr>
              <w:t>值机员</w:t>
            </w:r>
          </w:p>
          <w:p>
            <w:pPr>
              <w:jc w:val="center"/>
              <w:rPr>
                <w:rFonts w:ascii="宋体" w:hAnsi="宋体" w:cs="宋体"/>
                <w:bCs/>
                <w:kern w:val="0"/>
                <w:szCs w:val="21"/>
              </w:rPr>
            </w:pPr>
            <w:r>
              <w:rPr>
                <w:rFonts w:hint="eastAsia" w:ascii="宋体" w:hAnsi="宋体" w:cs="宋体"/>
                <w:bCs/>
                <w:kern w:val="0"/>
                <w:szCs w:val="21"/>
              </w:rPr>
              <w:t>安全员</w:t>
            </w:r>
          </w:p>
        </w:tc>
        <w:tc>
          <w:tcPr>
            <w:tcW w:w="1073" w:type="pct"/>
          </w:tcPr>
          <w:p>
            <w:pPr>
              <w:jc w:val="center"/>
              <w:rPr>
                <w:rFonts w:ascii="宋体" w:hAnsi="宋体" w:cs="宋体"/>
                <w:bCs/>
                <w:kern w:val="0"/>
                <w:szCs w:val="21"/>
              </w:rPr>
            </w:pPr>
            <w:r>
              <w:rPr>
                <w:rFonts w:hint="eastAsia" w:ascii="宋体" w:hAnsi="宋体" w:cs="宋体"/>
                <w:bCs/>
                <w:kern w:val="0"/>
                <w:szCs w:val="21"/>
              </w:rPr>
              <w:t>普通话水平二级甲等证书；</w:t>
            </w:r>
          </w:p>
          <w:p>
            <w:pPr>
              <w:jc w:val="center"/>
              <w:rPr>
                <w:rFonts w:ascii="宋体" w:hAnsi="宋体" w:cs="宋体"/>
                <w:bCs/>
                <w:kern w:val="0"/>
                <w:szCs w:val="21"/>
              </w:rPr>
            </w:pPr>
            <w:r>
              <w:rPr>
                <w:rFonts w:hint="eastAsia" w:ascii="宋体" w:hAnsi="宋体" w:cs="宋体"/>
                <w:bCs/>
                <w:kern w:val="0"/>
                <w:szCs w:val="21"/>
              </w:rPr>
              <w:t>民航安全检察员证；</w:t>
            </w:r>
          </w:p>
          <w:p>
            <w:pPr>
              <w:jc w:val="center"/>
              <w:rPr>
                <w:rFonts w:ascii="宋体" w:hAnsi="宋体" w:cs="宋体"/>
                <w:bCs/>
                <w:kern w:val="0"/>
                <w:szCs w:val="21"/>
              </w:rPr>
            </w:pPr>
            <w:r>
              <w:rPr>
                <w:rFonts w:hint="eastAsia" w:ascii="宋体" w:hAnsi="宋体" w:cs="宋体"/>
                <w:bCs/>
                <w:kern w:val="0"/>
                <w:szCs w:val="21"/>
              </w:rPr>
              <w:t>“1＋X”技能证书；</w:t>
            </w:r>
          </w:p>
          <w:p>
            <w:pPr>
              <w:jc w:val="center"/>
              <w:rPr>
                <w:rFonts w:ascii="宋体" w:hAnsi="宋体" w:cs="宋体"/>
                <w:bCs/>
                <w:kern w:val="0"/>
                <w:szCs w:val="21"/>
              </w:rPr>
            </w:pPr>
            <w:r>
              <w:rPr>
                <w:rFonts w:hint="eastAsia" w:ascii="宋体" w:hAnsi="宋体" w:cs="宋体"/>
                <w:bCs/>
                <w:kern w:val="0"/>
                <w:szCs w:val="21"/>
              </w:rPr>
              <w:t>茶艺师（选考）；育婴师（选考）；创业培训证书（选考）；</w:t>
            </w:r>
          </w:p>
          <w:p>
            <w:pPr>
              <w:jc w:val="center"/>
              <w:rPr>
                <w:rFonts w:ascii="宋体" w:hAnsi="宋体" w:cs="宋体"/>
                <w:bCs/>
                <w:kern w:val="0"/>
                <w:szCs w:val="21"/>
              </w:rPr>
            </w:pPr>
            <w:r>
              <w:rPr>
                <w:rFonts w:hint="eastAsia" w:ascii="宋体" w:hAnsi="宋体" w:cs="宋体"/>
                <w:bCs/>
                <w:kern w:val="0"/>
                <w:szCs w:val="21"/>
              </w:rPr>
              <w:t>导游证（选考）</w:t>
            </w:r>
          </w:p>
        </w:tc>
      </w:tr>
      <w:bookmarkEnd w:id="36"/>
      <w:bookmarkEnd w:id="37"/>
    </w:tbl>
    <w:p>
      <w:pPr>
        <w:keepNext/>
        <w:keepLines/>
        <w:spacing w:line="500" w:lineRule="exact"/>
        <w:ind w:firstLine="643" w:firstLineChars="200"/>
        <w:outlineLvl w:val="0"/>
        <w:rPr>
          <w:rFonts w:eastAsia="黑体"/>
          <w:b/>
          <w:bCs/>
          <w:kern w:val="44"/>
          <w:sz w:val="32"/>
          <w:szCs w:val="30"/>
        </w:rPr>
      </w:pPr>
      <w:bookmarkStart w:id="38" w:name="_Toc46303707"/>
      <w:bookmarkStart w:id="39" w:name="_Toc24354"/>
      <w:bookmarkStart w:id="40" w:name="_Hlk11185969"/>
      <w:r>
        <w:rPr>
          <w:rFonts w:hint="eastAsia" w:eastAsia="黑体"/>
          <w:b/>
          <w:bCs/>
          <w:kern w:val="44"/>
          <w:sz w:val="32"/>
          <w:szCs w:val="30"/>
        </w:rPr>
        <w:t>五、</w:t>
      </w:r>
      <w:bookmarkEnd w:id="17"/>
      <w:bookmarkEnd w:id="18"/>
      <w:r>
        <w:rPr>
          <w:rFonts w:hint="eastAsia" w:eastAsia="黑体"/>
          <w:b/>
          <w:bCs/>
          <w:kern w:val="44"/>
          <w:sz w:val="32"/>
          <w:szCs w:val="30"/>
        </w:rPr>
        <w:t>培养目标及培养规格</w:t>
      </w:r>
      <w:bookmarkEnd w:id="33"/>
      <w:bookmarkEnd w:id="34"/>
      <w:bookmarkEnd w:id="35"/>
      <w:bookmarkEnd w:id="38"/>
      <w:bookmarkEnd w:id="39"/>
    </w:p>
    <w:bookmarkEnd w:id="40"/>
    <w:p>
      <w:pPr>
        <w:keepNext/>
        <w:keepLines/>
        <w:spacing w:line="500" w:lineRule="exact"/>
        <w:ind w:firstLine="562" w:firstLineChars="200"/>
        <w:outlineLvl w:val="1"/>
        <w:rPr>
          <w:rFonts w:ascii="Arial" w:hAnsi="Arial" w:eastAsia="黑体"/>
          <w:b/>
          <w:bCs/>
          <w:sz w:val="28"/>
          <w:szCs w:val="28"/>
        </w:rPr>
      </w:pPr>
      <w:bookmarkStart w:id="41" w:name="_Toc28335"/>
      <w:bookmarkStart w:id="42" w:name="_Toc407696135"/>
      <w:bookmarkStart w:id="43" w:name="_Toc405393378"/>
      <w:bookmarkStart w:id="44" w:name="_Toc407697893"/>
      <w:bookmarkStart w:id="45" w:name="_Toc46303708"/>
      <w:r>
        <w:rPr>
          <w:rFonts w:hint="eastAsia" w:ascii="Arial" w:hAnsi="Arial" w:eastAsia="黑体"/>
          <w:b/>
          <w:bCs/>
          <w:sz w:val="28"/>
          <w:szCs w:val="28"/>
        </w:rPr>
        <w:t>（一）培养目标</w:t>
      </w:r>
      <w:bookmarkEnd w:id="41"/>
      <w:bookmarkEnd w:id="42"/>
      <w:bookmarkEnd w:id="43"/>
      <w:bookmarkEnd w:id="44"/>
      <w:bookmarkEnd w:id="45"/>
    </w:p>
    <w:p>
      <w:pPr>
        <w:spacing w:line="500" w:lineRule="exact"/>
        <w:ind w:firstLine="480" w:firstLineChars="200"/>
        <w:rPr>
          <w:rFonts w:ascii="宋体" w:hAnsi="宋体" w:cs="宋体"/>
          <w:sz w:val="24"/>
          <w:szCs w:val="24"/>
        </w:rPr>
      </w:pPr>
      <w:r>
        <w:rPr>
          <w:rFonts w:hint="eastAsia" w:ascii="宋体" w:hAnsi="宋体" w:cs="宋体"/>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面向航空运输业的民航安检员等职业群，能够从事航空公司民航安检员、航空公司和机场贵宾室服务人员、公务机服务保障工作人员、机场旅客服务人员工作的高素质技术技能人才。</w:t>
      </w:r>
    </w:p>
    <w:p>
      <w:pPr>
        <w:keepNext/>
        <w:keepLines/>
        <w:spacing w:line="500" w:lineRule="exact"/>
        <w:ind w:firstLine="562" w:firstLineChars="200"/>
        <w:outlineLvl w:val="1"/>
        <w:rPr>
          <w:rFonts w:ascii="Arial" w:hAnsi="Arial" w:eastAsia="黑体"/>
          <w:b/>
          <w:bCs/>
          <w:sz w:val="28"/>
          <w:szCs w:val="28"/>
        </w:rPr>
      </w:pPr>
      <w:bookmarkStart w:id="46" w:name="_Toc46303711"/>
      <w:bookmarkStart w:id="47" w:name="_Toc16974"/>
      <w:bookmarkStart w:id="48" w:name="_Hlk11186088"/>
      <w:r>
        <w:rPr>
          <w:rFonts w:hint="eastAsia" w:ascii="Arial" w:hAnsi="Arial" w:eastAsia="黑体"/>
          <w:b/>
          <w:bCs/>
          <w:sz w:val="28"/>
          <w:szCs w:val="28"/>
        </w:rPr>
        <w:t>（二）培养规格</w:t>
      </w:r>
      <w:bookmarkEnd w:id="46"/>
      <w:bookmarkEnd w:id="47"/>
    </w:p>
    <w:bookmarkEnd w:id="48"/>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spacing w:line="360" w:lineRule="auto"/>
        <w:ind w:firstLine="470" w:firstLineChars="196"/>
        <w:rPr>
          <w:rFonts w:ascii="宋体" w:hAnsi="宋体"/>
          <w:sz w:val="24"/>
          <w:szCs w:val="24"/>
        </w:rPr>
      </w:pPr>
      <w:r>
        <w:rPr>
          <w:rFonts w:hint="eastAsia" w:ascii="宋体" w:hAnsi="宋体"/>
          <w:sz w:val="24"/>
          <w:szCs w:val="24"/>
        </w:rPr>
        <w:t>(1）坚定拥护中国共产党领导和我国社会主义制度，在习近平新时代中国特色社会主义思想指引下，践行社会主义核心价值观，具有深厚的爱国情感和中华民族自豪感。</w:t>
      </w:r>
    </w:p>
    <w:p>
      <w:pPr>
        <w:spacing w:line="360" w:lineRule="auto"/>
        <w:ind w:firstLine="470" w:firstLineChars="196"/>
        <w:rPr>
          <w:rFonts w:ascii="宋体" w:hAnsi="宋体"/>
          <w:sz w:val="24"/>
          <w:szCs w:val="24"/>
        </w:rPr>
      </w:pPr>
      <w:r>
        <w:rPr>
          <w:rFonts w:hint="eastAsia" w:ascii="宋体" w:hAnsi="宋体"/>
          <w:sz w:val="24"/>
          <w:szCs w:val="24"/>
        </w:rPr>
        <w:t>(2）崇尚宪法、遵法守纪、崇德向善、诚实守信、尊重生命、热爱劳动，履行道德准则和行为规范，具有社会责任感和社会参与意识。</w:t>
      </w:r>
    </w:p>
    <w:p>
      <w:pPr>
        <w:spacing w:line="360" w:lineRule="auto"/>
        <w:ind w:firstLine="470" w:firstLineChars="196"/>
        <w:rPr>
          <w:rFonts w:ascii="宋体" w:hAnsi="宋体"/>
          <w:sz w:val="24"/>
          <w:szCs w:val="24"/>
        </w:rPr>
      </w:pPr>
      <w:r>
        <w:rPr>
          <w:rFonts w:hint="eastAsia" w:ascii="宋体" w:hAnsi="宋体"/>
          <w:sz w:val="24"/>
          <w:szCs w:val="24"/>
        </w:rPr>
        <w:t>(3）具有质量意识、环保意识、安全意识、信息素养、工匠精神、创新思维。</w:t>
      </w:r>
    </w:p>
    <w:p>
      <w:pPr>
        <w:spacing w:line="360" w:lineRule="auto"/>
        <w:ind w:firstLine="470" w:firstLineChars="196"/>
        <w:rPr>
          <w:rFonts w:ascii="宋体" w:hAnsi="宋体"/>
          <w:sz w:val="24"/>
          <w:szCs w:val="24"/>
        </w:rPr>
      </w:pPr>
      <w:r>
        <w:rPr>
          <w:rFonts w:hint="eastAsia" w:ascii="宋体" w:hAnsi="宋体"/>
          <w:sz w:val="24"/>
          <w:szCs w:val="24"/>
        </w:rPr>
        <w:t>(4)勇于奋斗、乐观向上，具有自我管理能力、职业生涯规划的意识，有较强的集体意识和团队合作精神。</w:t>
      </w:r>
    </w:p>
    <w:p>
      <w:pPr>
        <w:spacing w:line="360" w:lineRule="auto"/>
        <w:ind w:firstLine="470" w:firstLineChars="196"/>
        <w:rPr>
          <w:rFonts w:ascii="宋体" w:hAnsi="宋体"/>
          <w:sz w:val="24"/>
          <w:szCs w:val="24"/>
        </w:rPr>
      </w:pPr>
      <w:r>
        <w:rPr>
          <w:rFonts w:hint="eastAsia" w:ascii="宋体" w:hAnsi="宋体"/>
          <w:sz w:val="24"/>
          <w:szCs w:val="24"/>
        </w:rPr>
        <w:t>(5）具有健康的体魄、心理和健全的人格，掌握基本运动知识和1</w:t>
      </w:r>
      <w:r>
        <w:rPr>
          <w:rFonts w:ascii="宋体" w:hAnsi="宋体"/>
          <w:sz w:val="24"/>
          <w:szCs w:val="24"/>
        </w:rPr>
        <w:t>--</w:t>
      </w:r>
      <w:r>
        <w:rPr>
          <w:rFonts w:hint="eastAsia" w:ascii="宋体" w:hAnsi="宋体"/>
          <w:sz w:val="24"/>
          <w:szCs w:val="24"/>
        </w:rPr>
        <w:t>2项运动技能，养成良好的健身与卫生习惯，以及良好的行为习惯。</w:t>
      </w:r>
    </w:p>
    <w:p>
      <w:pPr>
        <w:spacing w:line="360" w:lineRule="auto"/>
        <w:ind w:firstLine="470" w:firstLineChars="196"/>
        <w:rPr>
          <w:rFonts w:ascii="宋体" w:hAnsi="宋体"/>
          <w:sz w:val="24"/>
          <w:szCs w:val="24"/>
        </w:rPr>
      </w:pPr>
      <w:r>
        <w:rPr>
          <w:rFonts w:hint="eastAsia" w:ascii="宋体" w:hAnsi="宋体"/>
          <w:sz w:val="24"/>
          <w:szCs w:val="24"/>
        </w:rPr>
        <w:t>(6）具有一定的审美和人文素养，能够形成1</w:t>
      </w:r>
      <w:r>
        <w:rPr>
          <w:rFonts w:ascii="宋体" w:hAnsi="宋体"/>
          <w:sz w:val="24"/>
          <w:szCs w:val="24"/>
        </w:rPr>
        <w:t>--</w:t>
      </w:r>
      <w:r>
        <w:rPr>
          <w:rFonts w:hint="eastAsia" w:ascii="宋体" w:hAnsi="宋体"/>
          <w:sz w:val="24"/>
          <w:szCs w:val="24"/>
        </w:rPr>
        <w:t>2项艺术特长或爱好。</w:t>
      </w:r>
    </w:p>
    <w:p>
      <w:pPr>
        <w:spacing w:line="500" w:lineRule="exact"/>
        <w:ind w:firstLine="482" w:firstLineChars="200"/>
        <w:rPr>
          <w:rFonts w:ascii="宋体" w:hAnsi="宋体" w:cs="宋体"/>
          <w:b/>
          <w:sz w:val="24"/>
          <w:szCs w:val="24"/>
        </w:rPr>
      </w:pPr>
      <w:r>
        <w:rPr>
          <w:rFonts w:hint="eastAsia" w:ascii="宋体" w:hAnsi="宋体" w:cs="宋体"/>
          <w:b/>
          <w:sz w:val="24"/>
          <w:szCs w:val="24"/>
        </w:rPr>
        <w:t>2、知识</w:t>
      </w:r>
    </w:p>
    <w:p>
      <w:pPr>
        <w:spacing w:line="360" w:lineRule="auto"/>
        <w:ind w:firstLine="470" w:firstLineChars="196"/>
        <w:rPr>
          <w:rFonts w:ascii="宋体" w:hAnsi="宋体"/>
          <w:sz w:val="24"/>
          <w:szCs w:val="24"/>
        </w:rPr>
      </w:pPr>
      <w:r>
        <w:rPr>
          <w:rFonts w:hint="eastAsia" w:ascii="宋体" w:hAnsi="宋体"/>
          <w:sz w:val="24"/>
          <w:szCs w:val="24"/>
        </w:rPr>
        <w:t>（1）掌握必备的思想政治理论、科学文化基础知识和中华优秀传统文化知识。</w:t>
      </w:r>
    </w:p>
    <w:p>
      <w:pPr>
        <w:spacing w:line="360" w:lineRule="auto"/>
        <w:ind w:firstLine="470" w:firstLineChars="196"/>
        <w:rPr>
          <w:rFonts w:ascii="宋体" w:hAnsi="宋体"/>
          <w:sz w:val="24"/>
          <w:szCs w:val="24"/>
        </w:rPr>
      </w:pPr>
      <w:r>
        <w:rPr>
          <w:rFonts w:hint="eastAsia" w:ascii="宋体" w:hAnsi="宋体"/>
          <w:sz w:val="24"/>
          <w:szCs w:val="24"/>
        </w:rPr>
        <w:t>（2）掌握与本专业相关的法律法规以及环境保护、安全消防等知识。</w:t>
      </w:r>
    </w:p>
    <w:p>
      <w:pPr>
        <w:spacing w:line="360" w:lineRule="auto"/>
        <w:ind w:firstLine="470" w:firstLineChars="196"/>
        <w:rPr>
          <w:rFonts w:ascii="宋体" w:hAnsi="宋体"/>
          <w:sz w:val="24"/>
          <w:szCs w:val="24"/>
        </w:rPr>
      </w:pPr>
      <w:r>
        <w:rPr>
          <w:rFonts w:hint="eastAsia" w:ascii="宋体" w:hAnsi="宋体"/>
          <w:sz w:val="24"/>
          <w:szCs w:val="24"/>
        </w:rPr>
        <w:t>（3）掌握客舱设备及客舱服务知识。</w:t>
      </w:r>
    </w:p>
    <w:p>
      <w:pPr>
        <w:spacing w:line="360" w:lineRule="auto"/>
        <w:ind w:firstLine="470" w:firstLineChars="196"/>
        <w:rPr>
          <w:rFonts w:ascii="宋体" w:hAnsi="宋体"/>
          <w:sz w:val="24"/>
          <w:szCs w:val="24"/>
        </w:rPr>
      </w:pPr>
      <w:r>
        <w:rPr>
          <w:rFonts w:hint="eastAsia" w:ascii="宋体" w:hAnsi="宋体"/>
          <w:sz w:val="24"/>
          <w:szCs w:val="24"/>
        </w:rPr>
        <w:t>（4）掌握民航危险品、客舱安全、应急处置、救护等知识。</w:t>
      </w:r>
    </w:p>
    <w:p>
      <w:pPr>
        <w:spacing w:line="360" w:lineRule="auto"/>
        <w:ind w:firstLine="470" w:firstLineChars="196"/>
        <w:rPr>
          <w:rFonts w:ascii="宋体" w:hAnsi="宋体"/>
          <w:sz w:val="24"/>
          <w:szCs w:val="24"/>
        </w:rPr>
      </w:pPr>
      <w:r>
        <w:rPr>
          <w:rFonts w:hint="eastAsia" w:ascii="宋体" w:hAnsi="宋体"/>
          <w:sz w:val="24"/>
          <w:szCs w:val="24"/>
        </w:rPr>
        <w:t>（5）掌握航线及地理知识。</w:t>
      </w:r>
    </w:p>
    <w:p>
      <w:pPr>
        <w:spacing w:line="360" w:lineRule="auto"/>
        <w:ind w:firstLine="470" w:firstLineChars="196"/>
        <w:rPr>
          <w:rFonts w:ascii="宋体" w:hAnsi="宋体"/>
          <w:sz w:val="24"/>
          <w:szCs w:val="24"/>
        </w:rPr>
      </w:pPr>
      <w:r>
        <w:rPr>
          <w:rFonts w:hint="eastAsia" w:ascii="宋体" w:hAnsi="宋体"/>
          <w:sz w:val="24"/>
          <w:szCs w:val="24"/>
        </w:rPr>
        <w:t>（6）掌握旅客服务心理知识。</w:t>
      </w:r>
    </w:p>
    <w:p>
      <w:pPr>
        <w:spacing w:line="360" w:lineRule="auto"/>
        <w:ind w:firstLine="470" w:firstLineChars="196"/>
        <w:rPr>
          <w:rFonts w:ascii="宋体" w:hAnsi="宋体"/>
          <w:sz w:val="24"/>
          <w:szCs w:val="24"/>
        </w:rPr>
      </w:pPr>
      <w:r>
        <w:rPr>
          <w:rFonts w:hint="eastAsia" w:ascii="宋体" w:hAnsi="宋体"/>
          <w:sz w:val="24"/>
          <w:szCs w:val="24"/>
        </w:rPr>
        <w:t>（7）掌握野外生存基本知识。</w:t>
      </w:r>
    </w:p>
    <w:p>
      <w:pPr>
        <w:spacing w:line="360" w:lineRule="auto"/>
        <w:ind w:firstLine="470" w:firstLineChars="196"/>
        <w:rPr>
          <w:rFonts w:ascii="宋体" w:hAnsi="宋体"/>
          <w:sz w:val="24"/>
          <w:szCs w:val="24"/>
        </w:rPr>
      </w:pPr>
      <w:r>
        <w:rPr>
          <w:rFonts w:hint="eastAsia" w:ascii="宋体" w:hAnsi="宋体"/>
          <w:sz w:val="24"/>
          <w:szCs w:val="24"/>
        </w:rPr>
        <w:t>（8）掌握航空运输常识。</w:t>
      </w:r>
    </w:p>
    <w:p>
      <w:pPr>
        <w:spacing w:line="360" w:lineRule="auto"/>
        <w:ind w:firstLine="470" w:firstLineChars="196"/>
        <w:rPr>
          <w:rFonts w:ascii="宋体" w:hAnsi="宋体"/>
          <w:sz w:val="24"/>
          <w:szCs w:val="24"/>
        </w:rPr>
      </w:pPr>
      <w:r>
        <w:rPr>
          <w:rFonts w:hint="eastAsia" w:ascii="宋体" w:hAnsi="宋体"/>
          <w:sz w:val="24"/>
          <w:szCs w:val="24"/>
        </w:rPr>
        <w:t>（9）掌握客源国概况及风俗、服务礼仪等知识。</w:t>
      </w:r>
    </w:p>
    <w:p>
      <w:pPr>
        <w:spacing w:line="360" w:lineRule="auto"/>
        <w:ind w:firstLine="470" w:firstLineChars="196"/>
        <w:rPr>
          <w:rFonts w:ascii="宋体" w:hAnsi="宋体"/>
          <w:sz w:val="24"/>
          <w:szCs w:val="24"/>
        </w:rPr>
      </w:pPr>
      <w:r>
        <w:rPr>
          <w:rFonts w:hint="eastAsia" w:ascii="宋体" w:hAnsi="宋体"/>
          <w:sz w:val="24"/>
          <w:szCs w:val="24"/>
        </w:rPr>
        <w:t>（10）掌握职业形象塑造知识。</w:t>
      </w:r>
    </w:p>
    <w:p>
      <w:pPr>
        <w:spacing w:line="360" w:lineRule="auto"/>
        <w:ind w:firstLine="470" w:firstLineChars="196"/>
        <w:rPr>
          <w:rFonts w:ascii="宋体" w:hAnsi="宋体"/>
          <w:sz w:val="24"/>
          <w:szCs w:val="24"/>
        </w:rPr>
      </w:pPr>
      <w:r>
        <w:rPr>
          <w:rFonts w:hint="eastAsia" w:ascii="宋体" w:hAnsi="宋体"/>
          <w:sz w:val="24"/>
          <w:szCs w:val="24"/>
        </w:rPr>
        <w:t>（11）了解国内外民航行业发展新动态、新技术和新趋势。</w:t>
      </w:r>
    </w:p>
    <w:p>
      <w:pPr>
        <w:spacing w:line="500" w:lineRule="exact"/>
        <w:ind w:firstLine="482" w:firstLineChars="200"/>
        <w:rPr>
          <w:rStyle w:val="30"/>
        </w:rPr>
      </w:pPr>
      <w:r>
        <w:rPr>
          <w:rFonts w:hint="eastAsia" w:ascii="宋体" w:hAnsi="宋体" w:cs="宋体"/>
          <w:b/>
          <w:sz w:val="24"/>
          <w:szCs w:val="24"/>
        </w:rPr>
        <w:t>3、能力</w:t>
      </w:r>
    </w:p>
    <w:p>
      <w:pPr>
        <w:spacing w:line="360" w:lineRule="auto"/>
        <w:ind w:firstLine="470" w:firstLineChars="196"/>
        <w:rPr>
          <w:rFonts w:ascii="宋体" w:hAnsi="宋体"/>
          <w:sz w:val="24"/>
          <w:szCs w:val="24"/>
        </w:rPr>
      </w:pPr>
      <w:r>
        <w:rPr>
          <w:rFonts w:hint="eastAsia" w:ascii="宋体" w:hAnsi="宋体"/>
          <w:sz w:val="24"/>
          <w:szCs w:val="24"/>
        </w:rPr>
        <w:t>（1）具备探究学习、终身学习、分析问题和解决问题的能力。</w:t>
      </w:r>
    </w:p>
    <w:p>
      <w:pPr>
        <w:spacing w:line="360" w:lineRule="auto"/>
        <w:ind w:firstLine="470" w:firstLineChars="196"/>
        <w:rPr>
          <w:rFonts w:ascii="宋体" w:hAnsi="宋体"/>
          <w:sz w:val="24"/>
          <w:szCs w:val="24"/>
        </w:rPr>
      </w:pPr>
      <w:r>
        <w:rPr>
          <w:rFonts w:hint="eastAsia" w:ascii="宋体" w:hAnsi="宋体"/>
          <w:sz w:val="24"/>
          <w:szCs w:val="24"/>
        </w:rPr>
        <w:t>（2）具备良好的语言、文字表达能力和沟通能力。</w:t>
      </w:r>
    </w:p>
    <w:p>
      <w:pPr>
        <w:spacing w:line="360" w:lineRule="auto"/>
        <w:ind w:firstLine="470" w:firstLineChars="196"/>
        <w:rPr>
          <w:rFonts w:ascii="宋体" w:hAnsi="宋体"/>
          <w:sz w:val="24"/>
          <w:szCs w:val="24"/>
        </w:rPr>
      </w:pPr>
      <w:r>
        <w:rPr>
          <w:rFonts w:hint="eastAsia" w:ascii="宋体" w:hAnsi="宋体"/>
          <w:sz w:val="24"/>
          <w:szCs w:val="24"/>
        </w:rPr>
        <w:t>（3）具备使用一种外语进行客舱服务的能力。</w:t>
      </w:r>
    </w:p>
    <w:p>
      <w:pPr>
        <w:spacing w:line="360" w:lineRule="auto"/>
        <w:ind w:firstLine="470" w:firstLineChars="196"/>
        <w:rPr>
          <w:rFonts w:ascii="宋体" w:hAnsi="宋体"/>
          <w:sz w:val="24"/>
          <w:szCs w:val="24"/>
        </w:rPr>
      </w:pPr>
      <w:r>
        <w:rPr>
          <w:rFonts w:hint="eastAsia" w:ascii="宋体" w:hAnsi="宋体"/>
          <w:sz w:val="24"/>
          <w:szCs w:val="24"/>
        </w:rPr>
        <w:t>（4）具备信息技术应用能力。</w:t>
      </w:r>
    </w:p>
    <w:p>
      <w:pPr>
        <w:spacing w:line="360" w:lineRule="auto"/>
        <w:ind w:firstLine="470" w:firstLineChars="196"/>
        <w:rPr>
          <w:rFonts w:ascii="宋体" w:hAnsi="宋体"/>
          <w:sz w:val="24"/>
          <w:szCs w:val="24"/>
        </w:rPr>
      </w:pPr>
      <w:r>
        <w:rPr>
          <w:rFonts w:hint="eastAsia" w:ascii="宋体" w:hAnsi="宋体"/>
          <w:sz w:val="24"/>
          <w:szCs w:val="24"/>
        </w:rPr>
        <w:t>（5）具备操作舱门、客用设备设施和服务设备设施的能力。</w:t>
      </w:r>
    </w:p>
    <w:p>
      <w:pPr>
        <w:spacing w:line="360" w:lineRule="auto"/>
        <w:ind w:firstLine="470" w:firstLineChars="196"/>
        <w:rPr>
          <w:rFonts w:ascii="宋体" w:hAnsi="宋体"/>
          <w:sz w:val="24"/>
          <w:szCs w:val="24"/>
        </w:rPr>
      </w:pPr>
      <w:r>
        <w:rPr>
          <w:rFonts w:hint="eastAsia" w:ascii="宋体" w:hAnsi="宋体"/>
          <w:sz w:val="24"/>
          <w:szCs w:val="24"/>
        </w:rPr>
        <w:t>（6）具备</w:t>
      </w:r>
      <w:r>
        <w:rPr>
          <w:rFonts w:hint="eastAsia" w:ascii="宋体" w:hAnsi="宋体"/>
          <w:sz w:val="24"/>
          <w:szCs w:val="24"/>
          <w:lang w:val="en-US" w:eastAsia="zh-CN"/>
        </w:rPr>
        <w:t>危险品识别</w:t>
      </w:r>
      <w:r>
        <w:rPr>
          <w:rFonts w:hint="eastAsia" w:ascii="宋体" w:hAnsi="宋体"/>
          <w:sz w:val="24"/>
          <w:szCs w:val="24"/>
        </w:rPr>
        <w:t>能力。</w:t>
      </w:r>
    </w:p>
    <w:p>
      <w:pPr>
        <w:spacing w:line="360" w:lineRule="auto"/>
        <w:ind w:firstLine="470" w:firstLineChars="196"/>
        <w:rPr>
          <w:rFonts w:ascii="宋体" w:hAnsi="宋体"/>
          <w:sz w:val="24"/>
          <w:szCs w:val="24"/>
        </w:rPr>
      </w:pPr>
      <w:r>
        <w:rPr>
          <w:rFonts w:hint="eastAsia" w:ascii="宋体" w:hAnsi="宋体"/>
          <w:sz w:val="24"/>
          <w:szCs w:val="24"/>
        </w:rPr>
        <w:t>（7）能够引导旅客进行陆地和水上紧急撤离。</w:t>
      </w:r>
    </w:p>
    <w:p>
      <w:pPr>
        <w:spacing w:line="360" w:lineRule="auto"/>
        <w:ind w:firstLine="470" w:firstLineChars="196"/>
        <w:rPr>
          <w:rFonts w:ascii="宋体" w:hAnsi="宋体"/>
          <w:sz w:val="24"/>
          <w:szCs w:val="24"/>
        </w:rPr>
      </w:pPr>
      <w:r>
        <w:rPr>
          <w:rFonts w:hint="eastAsia" w:ascii="宋体" w:hAnsi="宋体"/>
          <w:sz w:val="24"/>
          <w:szCs w:val="24"/>
        </w:rPr>
        <w:t>（8）具备处置客舱紧急状况的能力。</w:t>
      </w:r>
    </w:p>
    <w:p>
      <w:pPr>
        <w:spacing w:line="360" w:lineRule="auto"/>
        <w:ind w:firstLine="470" w:firstLineChars="196"/>
        <w:rPr>
          <w:rFonts w:ascii="宋体" w:hAnsi="宋体"/>
          <w:sz w:val="24"/>
          <w:szCs w:val="24"/>
        </w:rPr>
      </w:pPr>
      <w:r>
        <w:rPr>
          <w:rFonts w:hint="eastAsia" w:ascii="宋体" w:hAnsi="宋体"/>
          <w:sz w:val="24"/>
          <w:szCs w:val="24"/>
        </w:rPr>
        <w:t>（9）具备维护客舱安全的应急反应能力。</w:t>
      </w:r>
    </w:p>
    <w:p>
      <w:pPr>
        <w:spacing w:line="360" w:lineRule="auto"/>
        <w:ind w:firstLine="470" w:firstLineChars="196"/>
        <w:rPr>
          <w:rFonts w:ascii="宋体" w:hAnsi="宋体"/>
          <w:sz w:val="24"/>
          <w:szCs w:val="24"/>
        </w:rPr>
      </w:pPr>
      <w:r>
        <w:rPr>
          <w:rFonts w:hint="eastAsia" w:ascii="宋体" w:hAnsi="宋体"/>
          <w:sz w:val="24"/>
          <w:szCs w:val="24"/>
        </w:rPr>
        <w:t>（10）具备常见病处理、外伤处理、心肺复苏等紧急救护的能力。</w:t>
      </w:r>
    </w:p>
    <w:p>
      <w:pPr>
        <w:spacing w:line="360" w:lineRule="auto"/>
        <w:ind w:firstLine="470" w:firstLineChars="196"/>
        <w:rPr>
          <w:rFonts w:hint="eastAsia" w:ascii="宋体" w:hAnsi="宋体"/>
          <w:sz w:val="24"/>
          <w:szCs w:val="24"/>
        </w:rPr>
      </w:pPr>
      <w:r>
        <w:rPr>
          <w:rFonts w:hint="eastAsia" w:ascii="宋体" w:hAnsi="宋体"/>
          <w:sz w:val="24"/>
          <w:szCs w:val="24"/>
        </w:rPr>
        <w:t>（11）具备特殊旅客服务能力。</w:t>
      </w:r>
    </w:p>
    <w:p>
      <w:pPr>
        <w:keepNext/>
        <w:keepLines/>
        <w:spacing w:line="500" w:lineRule="exact"/>
        <w:ind w:firstLine="643" w:firstLineChars="200"/>
        <w:outlineLvl w:val="0"/>
        <w:rPr>
          <w:rFonts w:hint="eastAsia" w:eastAsia="黑体"/>
          <w:b/>
          <w:bCs/>
          <w:color w:val="000000"/>
          <w:kern w:val="44"/>
          <w:sz w:val="32"/>
          <w:szCs w:val="30"/>
        </w:rPr>
      </w:pPr>
    </w:p>
    <w:p>
      <w:pPr>
        <w:keepNext/>
        <w:keepLines/>
        <w:spacing w:line="500" w:lineRule="exact"/>
        <w:ind w:firstLine="643" w:firstLineChars="200"/>
        <w:outlineLvl w:val="0"/>
        <w:rPr>
          <w:rFonts w:hint="eastAsia" w:eastAsia="黑体"/>
          <w:b/>
          <w:bCs/>
          <w:color w:val="000000"/>
          <w:kern w:val="44"/>
          <w:sz w:val="32"/>
          <w:szCs w:val="30"/>
        </w:rPr>
      </w:pPr>
    </w:p>
    <w:p>
      <w:pPr>
        <w:keepNext/>
        <w:keepLines/>
        <w:spacing w:line="500" w:lineRule="exact"/>
        <w:ind w:firstLine="643" w:firstLineChars="200"/>
        <w:outlineLvl w:val="0"/>
        <w:rPr>
          <w:rFonts w:hint="eastAsia" w:eastAsia="黑体"/>
          <w:b/>
          <w:bCs/>
          <w:color w:val="000000"/>
          <w:kern w:val="44"/>
          <w:sz w:val="32"/>
          <w:szCs w:val="30"/>
        </w:rPr>
      </w:pPr>
    </w:p>
    <w:p>
      <w:pPr>
        <w:keepNext/>
        <w:keepLines/>
        <w:spacing w:line="500" w:lineRule="exact"/>
        <w:outlineLvl w:val="0"/>
        <w:rPr>
          <w:rFonts w:hint="eastAsia" w:eastAsia="黑体"/>
          <w:b/>
          <w:bCs/>
          <w:color w:val="000000"/>
          <w:kern w:val="44"/>
          <w:sz w:val="32"/>
          <w:szCs w:val="30"/>
        </w:rPr>
      </w:pPr>
    </w:p>
    <w:p>
      <w:pPr>
        <w:pStyle w:val="2"/>
        <w:rPr>
          <w:rFonts w:hint="eastAsia" w:eastAsia="黑体"/>
          <w:b/>
          <w:bCs/>
          <w:color w:val="000000"/>
          <w:kern w:val="44"/>
          <w:sz w:val="32"/>
          <w:szCs w:val="30"/>
        </w:rPr>
      </w:pPr>
    </w:p>
    <w:p>
      <w:pPr>
        <w:pStyle w:val="2"/>
        <w:rPr>
          <w:rFonts w:hint="eastAsia" w:eastAsia="黑体"/>
          <w:b/>
          <w:bCs/>
          <w:color w:val="000000"/>
          <w:kern w:val="44"/>
          <w:sz w:val="32"/>
          <w:szCs w:val="30"/>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六、专业教学体系</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（一）职业能力分析与课程设置思路</w:t>
      </w:r>
    </w:p>
    <w:p>
      <w:pPr>
        <w:keepNext/>
        <w:keepLines/>
        <w:spacing w:line="500" w:lineRule="exact"/>
        <w:ind w:firstLine="1260" w:firstLineChars="600"/>
        <w:outlineLvl w:val="1"/>
        <w:rPr>
          <w:rFonts w:ascii="Times New Roman" w:hAnsi="Times New Roman"/>
          <w:b/>
          <w:bCs/>
          <w:color w:val="000000"/>
          <w:sz w:val="24"/>
          <w:szCs w:val="24"/>
        </w:rPr>
      </w:pPr>
      <w:r>
        <mc:AlternateContent>
          <mc:Choice Requires="wps">
            <w:drawing>
              <wp:anchor distT="0" distB="0" distL="114300" distR="114300" simplePos="0" relativeHeight="251663360" behindDoc="0" locked="0" layoutInCell="1" allowOverlap="1">
                <wp:simplePos x="0" y="0"/>
                <wp:positionH relativeFrom="column">
                  <wp:posOffset>-1000125</wp:posOffset>
                </wp:positionH>
                <wp:positionV relativeFrom="paragraph">
                  <wp:posOffset>307340</wp:posOffset>
                </wp:positionV>
                <wp:extent cx="1038225" cy="342900"/>
                <wp:effectExtent l="0" t="0" r="13335" b="7620"/>
                <wp:wrapNone/>
                <wp:docPr id="111" name="文本框 111"/>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8.75pt;margin-top:24.2pt;height:27pt;width:81.75pt;z-index:251663360;mso-width-relative:page;mso-height-relative:page;" fillcolor="#E6E604" filled="t" stroked="f" coordsize="21600,21600" o:gfxdata="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ZJGFtgAAAAJAQAADwAAAAAAAAABACAAAAAiAAAA&#10;ZHJzL2Rvd25yZXYueG1sUEsBAhQAFAAAAAgAh07iQL2SYApAAgAAUwQAAA4AAAAAAAAAAQAgAAAA&#10;JwEAAGRycy9lMm9Eb2MueG1sUEsFBgAAAAAGAAYAWQEAANkFA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719455</wp:posOffset>
                </wp:positionH>
                <wp:positionV relativeFrom="paragraph">
                  <wp:posOffset>307340</wp:posOffset>
                </wp:positionV>
                <wp:extent cx="1426210" cy="342900"/>
                <wp:effectExtent l="0" t="0" r="6350" b="7620"/>
                <wp:wrapNone/>
                <wp:docPr id="112" name="文本框 112"/>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65pt;margin-top:24.2pt;height:27pt;width:112.3pt;z-index:251666432;mso-width-relative:page;mso-height-relative:page;" fillcolor="#E6E604" filled="t" stroked="f" coordsize="21600,21600" o:gfxdata="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bhpKldgAAAAKAQAADwAAAAAAAAABACAAAAAiAAAA&#10;ZHJzL2Rvd25yZXYueG1sUEsBAhQAFAAAAAgAh07iQN4FQgpAAgAAUwQAAA4AAAAAAAAAAQAgAAAA&#10;JwEAAGRycy9lMm9Eb2MueG1sUEsFBgAAAAAGAAYAWQEAANkFA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4802505</wp:posOffset>
                </wp:positionH>
                <wp:positionV relativeFrom="paragraph">
                  <wp:posOffset>246380</wp:posOffset>
                </wp:positionV>
                <wp:extent cx="1032510" cy="342900"/>
                <wp:effectExtent l="0" t="0" r="3810" b="7620"/>
                <wp:wrapNone/>
                <wp:docPr id="113" name="文本框 113"/>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8.15pt;margin-top:19.4pt;height:27pt;width:81.3pt;z-index:251670528;mso-width-relative:page;mso-height-relative:page;" fillcolor="#E6E604" filled="t" stroked="f" coordsize="21600,21600" o:gfxdata="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NGb+d2AAAAAkBAAAPAAAAAAAAAAEAIAAAACIAAABk&#10;cnMvZG93bnJldi54bWxQSwECFAAUAAAACACHTuJAkkaDbz8CAABTBAAADgAAAAAAAAABACAAAAAn&#10;AQAAZHJzL2Uyb0RvYy54bWxQSwUGAAAAAAYABgBZAQAA2AU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2966085</wp:posOffset>
                </wp:positionH>
                <wp:positionV relativeFrom="paragraph">
                  <wp:posOffset>292100</wp:posOffset>
                </wp:positionV>
                <wp:extent cx="1032510" cy="342900"/>
                <wp:effectExtent l="0" t="0" r="3810" b="7620"/>
                <wp:wrapNone/>
                <wp:docPr id="110" name="文本框 1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3.55pt;margin-top:23pt;height:27pt;width:81.3pt;z-index:251668480;mso-width-relative:page;mso-height-relative:page;" fillcolor="#E6E604" filled="t" stroked="f" coordsize="21600,21600" o:gfxdata="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&#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XB2nzYAAAACgEAAA8AAAAAAAAAAQAgAAAAIgAAAGRy&#10;cy9kb3ducmV2LnhtbFBLAQIUABQAAAAIAIdO4kAyEg8JPgIAAFMEAAAOAAAAAAAAAAEAIAAAACcB&#10;AABkcnMvZTJvRG9jLnhtbFBLBQYAAAAABgAGAFkBAADXBQAAAAA=&#10;">
                <v:fill on="t" focussize="0,0"/>
                <v:stroke on="f" weight="0.5pt"/>
                <v:imagedata o:title=""/>
                <o:lock v:ext="edit" aspectratio="f"/>
                <v:textbox>
                  <w:txbxContent>
                    <w:p>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p>
    <w:p>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65408" behindDoc="0" locked="0" layoutInCell="1" allowOverlap="1">
                <wp:simplePos x="0" y="0"/>
                <wp:positionH relativeFrom="column">
                  <wp:posOffset>401955</wp:posOffset>
                </wp:positionH>
                <wp:positionV relativeFrom="paragraph">
                  <wp:posOffset>88900</wp:posOffset>
                </wp:positionV>
                <wp:extent cx="2052320" cy="8594090"/>
                <wp:effectExtent l="6350" t="6350" r="13970" b="10160"/>
                <wp:wrapNone/>
                <wp:docPr id="109" name="圆角矩形 109"/>
                <wp:cNvGraphicFramePr/>
                <a:graphic xmlns:a="http://schemas.openxmlformats.org/drawingml/2006/main">
                  <a:graphicData uri="http://schemas.microsoft.com/office/word/2010/wordprocessingShape">
                    <wps:wsp>
                      <wps:cNvSpPr/>
                      <wps:spPr>
                        <a:xfrm>
                          <a:off x="0" y="0"/>
                          <a:ext cx="2052320" cy="859409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1.65pt;margin-top:7pt;height:676.7pt;width:161.6pt;z-index:251665408;v-text-anchor:middle;mso-width-relative:page;mso-height-relative:page;" filled="f" stroked="t" coordsize="21600,21600" arcsize="0.166666666666667" o:gfxdata="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D4e0bWAAAACgEAAA8AAAAAAAAAAQAgAAAA&#10;IgAAAGRycy9kb3ducmV2LnhtbFBLAQIUABQAAAAIAIdO4kAfq6zofwIAAMcEAAAOAAAAAAAAAAEA&#10;IAAAACUBAABkcnMvZTJvRG9jLnhtbFBLBQYAAAAABgAGAFkBAAAW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2774950</wp:posOffset>
                </wp:positionH>
                <wp:positionV relativeFrom="paragraph">
                  <wp:posOffset>51435</wp:posOffset>
                </wp:positionV>
                <wp:extent cx="1431925" cy="8634095"/>
                <wp:effectExtent l="6350" t="6350" r="9525" b="15875"/>
                <wp:wrapNone/>
                <wp:docPr id="97" name="圆角矩形 97"/>
                <wp:cNvGraphicFramePr/>
                <a:graphic xmlns:a="http://schemas.openxmlformats.org/drawingml/2006/main">
                  <a:graphicData uri="http://schemas.microsoft.com/office/word/2010/wordprocessingShape">
                    <wps:wsp>
                      <wps:cNvSpPr/>
                      <wps:spPr>
                        <a:xfrm>
                          <a:off x="0" y="0"/>
                          <a:ext cx="1431925" cy="863409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18.5pt;margin-top:4.05pt;height:679.85pt;width:112.75pt;z-index:251667456;v-text-anchor:middle;mso-width-relative:page;mso-height-relative:page;" filled="f" stroked="t" coordsize="21600,21600" arcsize="0.166666666666667" o:gfxdata="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kR3BN1wAAAAoBAAAPAAAAAAAAAAEAIAAA&#10;ACIAAABkcnMvZG93bnJldi54bWxQSwECFAAUAAAACACHTuJArMwQon8CAADFBAAADgAAAAAAAAAB&#10;ACAAAAAmAQAAZHJzL2Uyb0RvYy54bWxQSwUGAAAAAAYABgBZAQAAFw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4530090</wp:posOffset>
                </wp:positionH>
                <wp:positionV relativeFrom="paragraph">
                  <wp:posOffset>58420</wp:posOffset>
                </wp:positionV>
                <wp:extent cx="1671320" cy="8644255"/>
                <wp:effectExtent l="6350" t="6350" r="13970" b="20955"/>
                <wp:wrapNone/>
                <wp:docPr id="114" name="圆角矩形 114"/>
                <wp:cNvGraphicFramePr/>
                <a:graphic xmlns:a="http://schemas.openxmlformats.org/drawingml/2006/main">
                  <a:graphicData uri="http://schemas.microsoft.com/office/word/2010/wordprocessingShape">
                    <wps:wsp>
                      <wps:cNvSpPr/>
                      <wps:spPr>
                        <a:xfrm>
                          <a:off x="0" y="0"/>
                          <a:ext cx="1671320" cy="864425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6.7pt;margin-top:4.6pt;height:680.65pt;width:131.6pt;z-index:251669504;v-text-anchor:middle;mso-width-relative:page;mso-height-relative:page;" filled="f" stroked="t" coordsize="21600,21600" arcsize="0.166666666666667" o:gfxdata="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BQw9VXYAAAACgEAAA8AAAAAAAAAAQAg&#10;AAAAIgAAAGRycy9kb3ducmV2LnhtbFBLAQIUABQAAAAIAIdO4kB5+GjxgAIAAMcEAAAOAAAAAAAA&#10;AAEAIAAAACcBAABkcnMvZTJvRG9jLnhtbFBLBQYAAAAABgAGAFkBAAAZ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-1078230</wp:posOffset>
                </wp:positionH>
                <wp:positionV relativeFrom="paragraph">
                  <wp:posOffset>97790</wp:posOffset>
                </wp:positionV>
                <wp:extent cx="1164590" cy="8572500"/>
                <wp:effectExtent l="6350" t="6350" r="17780" b="16510"/>
                <wp:wrapNone/>
                <wp:docPr id="108" name="圆角矩形 108"/>
                <wp:cNvGraphicFramePr/>
                <a:graphic xmlns:a="http://schemas.openxmlformats.org/drawingml/2006/main">
                  <a:graphicData uri="http://schemas.microsoft.com/office/word/2010/wordprocessingShape">
                    <wps:wsp>
                      <wps:cNvSpPr/>
                      <wps:spPr>
                        <a:xfrm>
                          <a:off x="0" y="0"/>
                          <a:ext cx="1164590" cy="857250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84.9pt;margin-top:7.7pt;height:675pt;width:91.7pt;z-index:251662336;v-text-anchor:middle;mso-width-relative:page;mso-height-relative:page;" filled="f" stroked="t" coordsize="21600,21600" arcsize="0.166666666666667" o:gfxdata="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lAPl81wAAAAsBAAAPAAAAAAAAAAEAIAAAACIA&#10;AABkcnMvZG93bnJldi54bWxQSwECFAAUAAAACACHTuJAj9rpfHwCAADHBAAADgAAAAAAAAABACAA&#10;AAAmAQAAZHJzL2Uyb0RvYy54bWxQSwUGAAAAAAYABgBZAQAAFAYAAAAA&#10;">
                <v:fill on="f" focussize="0,0"/>
                <v:stroke weight="1pt" color="#D6DCE5 [671]" miterlimit="8" joinstyle="miter" dashstyle="1 1"/>
                <v:imagedata o:title=""/>
                <o:lock v:ext="edit" aspectratio="f"/>
              </v:roundrect>
            </w:pict>
          </mc:Fallback>
        </mc:AlternateContent>
      </w:r>
    </w:p>
    <w:p>
      <w:pPr>
        <w:keepNext/>
        <w:keepLines/>
        <w:spacing w:line="500" w:lineRule="exact"/>
        <w:ind w:firstLine="1470" w:firstLineChars="700"/>
        <w:outlineLvl w:val="1"/>
        <w:rPr>
          <w:rFonts w:ascii="Times New Roman" w:hAnsi="Times New Roman"/>
          <w:b/>
          <w:bCs/>
          <w:color w:val="000000"/>
          <w:sz w:val="24"/>
          <w:szCs w:val="24"/>
        </w:rPr>
      </w:pPr>
      <w:r>
        <mc:AlternateContent>
          <mc:Choice Requires="wps">
            <w:drawing>
              <wp:anchor distT="0" distB="0" distL="114300" distR="114300" simplePos="0" relativeHeight="251673600" behindDoc="0" locked="0" layoutInCell="1" allowOverlap="1">
                <wp:simplePos x="0" y="0"/>
                <wp:positionH relativeFrom="column">
                  <wp:posOffset>418465</wp:posOffset>
                </wp:positionH>
                <wp:positionV relativeFrom="paragraph">
                  <wp:posOffset>165735</wp:posOffset>
                </wp:positionV>
                <wp:extent cx="2021205" cy="1504950"/>
                <wp:effectExtent l="0" t="0" r="5715" b="3810"/>
                <wp:wrapNone/>
                <wp:docPr id="105" name="文本框 105"/>
                <wp:cNvGraphicFramePr/>
                <a:graphic xmlns:a="http://schemas.openxmlformats.org/drawingml/2006/main">
                  <a:graphicData uri="http://schemas.microsoft.com/office/word/2010/wordprocessingShape">
                    <wps:wsp>
                      <wps:cNvSpPr txBox="1"/>
                      <wps:spPr>
                        <a:xfrm>
                          <a:off x="0" y="0"/>
                          <a:ext cx="2021205" cy="15049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rPr>
                            </w:pPr>
                            <w:r>
                              <w:rPr>
                                <w:rFonts w:hint="eastAsia"/>
                                <w:b/>
                                <w:sz w:val="28"/>
                                <w:szCs w:val="28"/>
                              </w:rPr>
                              <w:t>典型工作任务1</w:t>
                            </w:r>
                          </w:p>
                          <w:p>
                            <w:pPr>
                              <w:spacing w:line="400" w:lineRule="exact"/>
                              <w:rPr>
                                <w:rFonts w:hint="eastAsia"/>
                                <w:b/>
                                <w:sz w:val="28"/>
                                <w:szCs w:val="28"/>
                              </w:rPr>
                            </w:pPr>
                            <w:r>
                              <w:rPr>
                                <w:rFonts w:hint="eastAsia" w:ascii="新宋体" w:hAnsi="新宋体" w:eastAsia="新宋体" w:cs="新宋体"/>
                                <w:b w:val="0"/>
                                <w:bCs/>
                                <w:sz w:val="24"/>
                                <w:szCs w:val="24"/>
                                <w:lang w:val="en-US" w:eastAsia="zh-CN"/>
                              </w:rPr>
                              <w:t>机上设施设备使用</w:t>
                            </w:r>
                          </w:p>
                          <w:p>
                            <w:pPr>
                              <w:spacing w:line="400" w:lineRule="exact"/>
                              <w:rPr>
                                <w:rFonts w:hint="eastAsia"/>
                                <w:b/>
                                <w:sz w:val="28"/>
                                <w:szCs w:val="28"/>
                              </w:rPr>
                            </w:pPr>
                            <w:r>
                              <w:rPr>
                                <w:rFonts w:hint="eastAsia"/>
                                <w:b/>
                                <w:sz w:val="28"/>
                                <w:szCs w:val="28"/>
                              </w:rPr>
                              <w:t>典型工作任务</w:t>
                            </w:r>
                            <w:r>
                              <w:rPr>
                                <w:rFonts w:hint="eastAsia"/>
                                <w:b/>
                                <w:sz w:val="28"/>
                                <w:szCs w:val="28"/>
                                <w:lang w:val="en-US" w:eastAsia="zh-CN"/>
                              </w:rPr>
                              <w:t xml:space="preserve"> </w:t>
                            </w:r>
                            <w:r>
                              <w:rPr>
                                <w:rFonts w:hint="eastAsia"/>
                                <w:b/>
                                <w:sz w:val="28"/>
                                <w:szCs w:val="28"/>
                              </w:rPr>
                              <w:t>2</w:t>
                            </w:r>
                          </w:p>
                          <w:p>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新宋体" w:hAnsi="新宋体" w:eastAsia="新宋体" w:cs="新宋体"/>
                                <w:b w:val="0"/>
                                <w:bCs/>
                                <w:kern w:val="2"/>
                                <w:sz w:val="24"/>
                                <w:szCs w:val="24"/>
                                <w:lang w:val="en-US" w:eastAsia="zh-CN" w:bidi="ar-SA"/>
                              </w:rPr>
                              <w:t>紧急安全救护</w:t>
                            </w:r>
                          </w:p>
                          <w:p>
                            <w:pPr>
                              <w:spacing w:line="400" w:lineRule="exact"/>
                              <w:rPr>
                                <w:rFonts w:hint="eastAsia"/>
                                <w:b/>
                                <w:sz w:val="28"/>
                                <w:szCs w:val="28"/>
                              </w:rPr>
                            </w:pPr>
                            <w:r>
                              <w:rPr>
                                <w:rFonts w:hint="eastAsia"/>
                                <w:b/>
                                <w:sz w:val="28"/>
                                <w:szCs w:val="28"/>
                              </w:rPr>
                              <w:t>典型工作任务3</w:t>
                            </w:r>
                          </w:p>
                          <w:p>
                            <w:pPr>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lang w:val="en-US" w:eastAsia="zh-CN"/>
                              </w:rPr>
                              <w:t>机上</w:t>
                            </w:r>
                            <w:r>
                              <w:rPr>
                                <w:rFonts w:hint="eastAsia" w:ascii="新宋体" w:hAnsi="新宋体" w:eastAsia="新宋体" w:cs="新宋体"/>
                                <w:color w:val="000000"/>
                                <w:sz w:val="24"/>
                                <w:szCs w:val="24"/>
                              </w:rPr>
                              <w:t>服务流程与规范</w:t>
                            </w:r>
                          </w:p>
                          <w:p>
                            <w:pPr>
                              <w:pStyle w:val="2"/>
                              <w:ind w:left="0" w:leftChars="0" w:firstLine="0" w:firstLineChars="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95pt;margin-top:13.05pt;height:118.5pt;width:159.15pt;z-index:251673600;mso-width-relative:page;mso-height-relative:page;" fillcolor="#FFD966" filled="t" stroked="f" coordsize="21600,21600" o:gfxdata="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&#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L5o+vYAAAACQEAAA8AAAAAAAAAAQAgAAAAIgAAAGRy&#10;cy9kb3ducmV2LnhtbFBLAQIUABQAAAAIAIdO4kCo7fxUPgIAAFQEAAAOAAAAAAAAAAEAIAAAACcB&#10;AABkcnMvZTJvRG9jLnhtbFBLBQYAAAAABgAGAFkBAADXBQAAAAA=&#10;">
                <v:fill on="t" focussize="0,0"/>
                <v:stroke on="f" weight="0.5pt"/>
                <v:imagedata o:title=""/>
                <o:lock v:ext="edit" aspectratio="f"/>
                <v:textbox>
                  <w:txbxContent>
                    <w:p>
                      <w:pPr>
                        <w:spacing w:line="400" w:lineRule="exact"/>
                        <w:rPr>
                          <w:rFonts w:hint="eastAsia"/>
                          <w:b/>
                          <w:sz w:val="28"/>
                          <w:szCs w:val="28"/>
                        </w:rPr>
                      </w:pPr>
                      <w:r>
                        <w:rPr>
                          <w:rFonts w:hint="eastAsia"/>
                          <w:b/>
                          <w:sz w:val="28"/>
                          <w:szCs w:val="28"/>
                        </w:rPr>
                        <w:t>典型工作任务1</w:t>
                      </w:r>
                    </w:p>
                    <w:p>
                      <w:pPr>
                        <w:spacing w:line="400" w:lineRule="exact"/>
                        <w:rPr>
                          <w:rFonts w:hint="eastAsia"/>
                          <w:b/>
                          <w:sz w:val="28"/>
                          <w:szCs w:val="28"/>
                        </w:rPr>
                      </w:pPr>
                      <w:r>
                        <w:rPr>
                          <w:rFonts w:hint="eastAsia" w:ascii="新宋体" w:hAnsi="新宋体" w:eastAsia="新宋体" w:cs="新宋体"/>
                          <w:b w:val="0"/>
                          <w:bCs/>
                          <w:sz w:val="24"/>
                          <w:szCs w:val="24"/>
                          <w:lang w:val="en-US" w:eastAsia="zh-CN"/>
                        </w:rPr>
                        <w:t>机上设施设备使用</w:t>
                      </w:r>
                    </w:p>
                    <w:p>
                      <w:pPr>
                        <w:spacing w:line="400" w:lineRule="exact"/>
                        <w:rPr>
                          <w:rFonts w:hint="eastAsia"/>
                          <w:b/>
                          <w:sz w:val="28"/>
                          <w:szCs w:val="28"/>
                        </w:rPr>
                      </w:pPr>
                      <w:r>
                        <w:rPr>
                          <w:rFonts w:hint="eastAsia"/>
                          <w:b/>
                          <w:sz w:val="28"/>
                          <w:szCs w:val="28"/>
                        </w:rPr>
                        <w:t>典型工作任务</w:t>
                      </w:r>
                      <w:r>
                        <w:rPr>
                          <w:rFonts w:hint="eastAsia"/>
                          <w:b/>
                          <w:sz w:val="28"/>
                          <w:szCs w:val="28"/>
                          <w:lang w:val="en-US" w:eastAsia="zh-CN"/>
                        </w:rPr>
                        <w:t xml:space="preserve"> </w:t>
                      </w:r>
                      <w:r>
                        <w:rPr>
                          <w:rFonts w:hint="eastAsia"/>
                          <w:b/>
                          <w:sz w:val="28"/>
                          <w:szCs w:val="28"/>
                        </w:rPr>
                        <w:t>2</w:t>
                      </w:r>
                    </w:p>
                    <w:p>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新宋体" w:hAnsi="新宋体" w:eastAsia="新宋体" w:cs="新宋体"/>
                          <w:b w:val="0"/>
                          <w:bCs/>
                          <w:kern w:val="2"/>
                          <w:sz w:val="24"/>
                          <w:szCs w:val="24"/>
                          <w:lang w:val="en-US" w:eastAsia="zh-CN" w:bidi="ar-SA"/>
                        </w:rPr>
                        <w:t>紧急安全救护</w:t>
                      </w:r>
                    </w:p>
                    <w:p>
                      <w:pPr>
                        <w:spacing w:line="400" w:lineRule="exact"/>
                        <w:rPr>
                          <w:rFonts w:hint="eastAsia"/>
                          <w:b/>
                          <w:sz w:val="28"/>
                          <w:szCs w:val="28"/>
                        </w:rPr>
                      </w:pPr>
                      <w:r>
                        <w:rPr>
                          <w:rFonts w:hint="eastAsia"/>
                          <w:b/>
                          <w:sz w:val="28"/>
                          <w:szCs w:val="28"/>
                        </w:rPr>
                        <w:t>典型工作任务3</w:t>
                      </w:r>
                    </w:p>
                    <w:p>
                      <w:pPr>
                        <w:rPr>
                          <w:rFonts w:hint="eastAsia" w:ascii="新宋体" w:hAnsi="新宋体" w:eastAsia="新宋体" w:cs="新宋体"/>
                          <w:color w:val="000000"/>
                          <w:sz w:val="24"/>
                          <w:szCs w:val="24"/>
                        </w:rPr>
                      </w:pPr>
                      <w:r>
                        <w:rPr>
                          <w:rFonts w:hint="eastAsia" w:ascii="新宋体" w:hAnsi="新宋体" w:eastAsia="新宋体" w:cs="新宋体"/>
                          <w:color w:val="000000"/>
                          <w:sz w:val="24"/>
                          <w:szCs w:val="24"/>
                          <w:lang w:val="en-US" w:eastAsia="zh-CN"/>
                        </w:rPr>
                        <w:t>机上</w:t>
                      </w:r>
                      <w:r>
                        <w:rPr>
                          <w:rFonts w:hint="eastAsia" w:ascii="新宋体" w:hAnsi="新宋体" w:eastAsia="新宋体" w:cs="新宋体"/>
                          <w:color w:val="000000"/>
                          <w:sz w:val="24"/>
                          <w:szCs w:val="24"/>
                        </w:rPr>
                        <w:t>服务流程与规范</w:t>
                      </w:r>
                    </w:p>
                    <w:p>
                      <w:pPr>
                        <w:pStyle w:val="2"/>
                        <w:ind w:left="0" w:leftChars="0" w:firstLine="0" w:firstLineChars="0"/>
                      </w:pP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2825115</wp:posOffset>
                </wp:positionH>
                <wp:positionV relativeFrom="paragraph">
                  <wp:posOffset>180975</wp:posOffset>
                </wp:positionV>
                <wp:extent cx="1344930" cy="1862455"/>
                <wp:effectExtent l="0" t="0" r="11430" b="12065"/>
                <wp:wrapNone/>
                <wp:docPr id="104" name="文本框 104"/>
                <wp:cNvGraphicFramePr/>
                <a:graphic xmlns:a="http://schemas.openxmlformats.org/drawingml/2006/main">
                  <a:graphicData uri="http://schemas.microsoft.com/office/word/2010/wordprocessingShape">
                    <wps:wsp>
                      <wps:cNvSpPr txBox="1"/>
                      <wps:spPr>
                        <a:xfrm>
                          <a:off x="0" y="0"/>
                          <a:ext cx="1344930" cy="186245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eastAsia="宋体"/>
                                <w:b/>
                                <w:sz w:val="28"/>
                                <w:szCs w:val="28"/>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客舱服务</w:t>
                            </w:r>
                          </w:p>
                          <w:p>
                            <w:pPr>
                              <w:spacing w:line="400" w:lineRule="exact"/>
                              <w:rPr>
                                <w:b/>
                                <w:sz w:val="28"/>
                                <w:szCs w:val="28"/>
                              </w:rPr>
                            </w:pPr>
                            <w:r>
                              <w:rPr>
                                <w:rFonts w:hint="eastAsia"/>
                                <w:b/>
                                <w:sz w:val="28"/>
                                <w:szCs w:val="28"/>
                              </w:rPr>
                              <w:t>能力2</w:t>
                            </w:r>
                            <w:r>
                              <w:rPr>
                                <w:rFonts w:hint="eastAsia" w:ascii="新宋体" w:hAnsi="新宋体" w:eastAsia="新宋体" w:cs="新宋体"/>
                                <w:b w:val="0"/>
                                <w:bCs/>
                                <w:sz w:val="24"/>
                                <w:szCs w:val="24"/>
                                <w:lang w:val="en-US" w:eastAsia="zh-CN"/>
                              </w:rPr>
                              <w:t>综合技能实训</w:t>
                            </w:r>
                          </w:p>
                          <w:p>
                            <w:pPr>
                              <w:spacing w:line="400" w:lineRule="exact"/>
                              <w:rPr>
                                <w:rFonts w:hint="eastAsia" w:eastAsia="宋体"/>
                                <w:b/>
                                <w:sz w:val="28"/>
                                <w:szCs w:val="28"/>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应急处置</w:t>
                            </w:r>
                          </w:p>
                          <w:p>
                            <w:pPr>
                              <w:spacing w:line="400" w:lineRule="exact"/>
                              <w:rPr>
                                <w:rFonts w:hint="eastAsia"/>
                                <w:b/>
                                <w:sz w:val="28"/>
                                <w:szCs w:val="28"/>
                                <w:lang w:val="en-US" w:eastAsia="zh-CN"/>
                              </w:rPr>
                            </w:pPr>
                            <w:r>
                              <w:rPr>
                                <w:rFonts w:hint="eastAsia"/>
                                <w:b/>
                                <w:sz w:val="28"/>
                                <w:szCs w:val="28"/>
                              </w:rPr>
                              <w:t>能力4</w:t>
                            </w:r>
                            <w:r>
                              <w:rPr>
                                <w:rFonts w:hint="eastAsia" w:ascii="新宋体" w:hAnsi="新宋体" w:eastAsia="新宋体" w:cs="新宋体"/>
                                <w:b w:val="0"/>
                                <w:bCs/>
                                <w:sz w:val="24"/>
                                <w:szCs w:val="24"/>
                                <w:lang w:val="en-US" w:eastAsia="zh-CN"/>
                              </w:rPr>
                              <w:t>急救技能</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w:t>
                            </w:r>
                            <w:r>
                              <w:rPr>
                                <w:rFonts w:hint="eastAsia" w:eastAsia="宋体" w:cs="Times New Roman"/>
                                <w:b/>
                                <w:sz w:val="28"/>
                                <w:szCs w:val="28"/>
                                <w:lang w:val="en-US" w:eastAsia="zh-CN"/>
                              </w:rPr>
                              <w:t>5</w:t>
                            </w:r>
                            <w:r>
                              <w:rPr>
                                <w:rFonts w:hint="eastAsia" w:ascii="新宋体" w:hAnsi="新宋体" w:eastAsia="新宋体" w:cs="新宋体"/>
                                <w:b w:val="0"/>
                                <w:bCs/>
                                <w:sz w:val="24"/>
                                <w:szCs w:val="24"/>
                                <w:lang w:val="en-US" w:eastAsia="zh-CN"/>
                              </w:rPr>
                              <w:t>安全技能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45pt;margin-top:14.25pt;height:146.65pt;width:105.9pt;z-index:251676672;mso-width-relative:page;mso-height-relative:page;" fillcolor="#BDD7EE" filled="t" stroked="f" coordsize="21600,21600" o:gfxdata="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WtFsr2wAAAAoBAAAPAAAAAAAAAAEAIAAAACIA&#10;AABkcnMvZG93bnJldi54bWxQSwECFAAUAAAACACHTuJAYSlD0j8CAABUBAAADgAAAAAAAAABACAA&#10;AAAqAQAAZHJzL2Uyb0RvYy54bWxQSwUGAAAAAAYABgBZAQAA2wUAAAAA&#10;">
                <v:fill on="t" focussize="0,0"/>
                <v:stroke on="f" weight="0.5pt"/>
                <v:imagedata o:title=""/>
                <o:lock v:ext="edit" aspectratio="f"/>
                <v:textbox>
                  <w:txbxContent>
                    <w:p>
                      <w:pPr>
                        <w:spacing w:line="400" w:lineRule="exact"/>
                        <w:rPr>
                          <w:rFonts w:hint="eastAsia" w:eastAsia="宋体"/>
                          <w:b/>
                          <w:sz w:val="28"/>
                          <w:szCs w:val="28"/>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客舱服务</w:t>
                      </w:r>
                    </w:p>
                    <w:p>
                      <w:pPr>
                        <w:spacing w:line="400" w:lineRule="exact"/>
                        <w:rPr>
                          <w:b/>
                          <w:sz w:val="28"/>
                          <w:szCs w:val="28"/>
                        </w:rPr>
                      </w:pPr>
                      <w:r>
                        <w:rPr>
                          <w:rFonts w:hint="eastAsia"/>
                          <w:b/>
                          <w:sz w:val="28"/>
                          <w:szCs w:val="28"/>
                        </w:rPr>
                        <w:t>能力2</w:t>
                      </w:r>
                      <w:r>
                        <w:rPr>
                          <w:rFonts w:hint="eastAsia" w:ascii="新宋体" w:hAnsi="新宋体" w:eastAsia="新宋体" w:cs="新宋体"/>
                          <w:b w:val="0"/>
                          <w:bCs/>
                          <w:sz w:val="24"/>
                          <w:szCs w:val="24"/>
                          <w:lang w:val="en-US" w:eastAsia="zh-CN"/>
                        </w:rPr>
                        <w:t>综合技能实训</w:t>
                      </w:r>
                    </w:p>
                    <w:p>
                      <w:pPr>
                        <w:spacing w:line="400" w:lineRule="exact"/>
                        <w:rPr>
                          <w:rFonts w:hint="eastAsia" w:eastAsia="宋体"/>
                          <w:b/>
                          <w:sz w:val="28"/>
                          <w:szCs w:val="28"/>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应急处置</w:t>
                      </w:r>
                    </w:p>
                    <w:p>
                      <w:pPr>
                        <w:spacing w:line="400" w:lineRule="exact"/>
                        <w:rPr>
                          <w:rFonts w:hint="eastAsia"/>
                          <w:b/>
                          <w:sz w:val="28"/>
                          <w:szCs w:val="28"/>
                          <w:lang w:val="en-US" w:eastAsia="zh-CN"/>
                        </w:rPr>
                      </w:pPr>
                      <w:r>
                        <w:rPr>
                          <w:rFonts w:hint="eastAsia"/>
                          <w:b/>
                          <w:sz w:val="28"/>
                          <w:szCs w:val="28"/>
                        </w:rPr>
                        <w:t>能力4</w:t>
                      </w:r>
                      <w:r>
                        <w:rPr>
                          <w:rFonts w:hint="eastAsia" w:ascii="新宋体" w:hAnsi="新宋体" w:eastAsia="新宋体" w:cs="新宋体"/>
                          <w:b w:val="0"/>
                          <w:bCs/>
                          <w:sz w:val="24"/>
                          <w:szCs w:val="24"/>
                          <w:lang w:val="en-US" w:eastAsia="zh-CN"/>
                        </w:rPr>
                        <w:t>急救技能</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w:t>
                      </w:r>
                      <w:r>
                        <w:rPr>
                          <w:rFonts w:hint="eastAsia" w:eastAsia="宋体" w:cs="Times New Roman"/>
                          <w:b/>
                          <w:sz w:val="28"/>
                          <w:szCs w:val="28"/>
                          <w:lang w:val="en-US" w:eastAsia="zh-CN"/>
                        </w:rPr>
                        <w:t>5</w:t>
                      </w:r>
                      <w:r>
                        <w:rPr>
                          <w:rFonts w:hint="eastAsia" w:ascii="新宋体" w:hAnsi="新宋体" w:eastAsia="新宋体" w:cs="新宋体"/>
                          <w:b w:val="0"/>
                          <w:bCs/>
                          <w:sz w:val="24"/>
                          <w:szCs w:val="24"/>
                          <w:lang w:val="en-US" w:eastAsia="zh-CN"/>
                        </w:rPr>
                        <w:t>安全技能</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4572000</wp:posOffset>
                </wp:positionH>
                <wp:positionV relativeFrom="paragraph">
                  <wp:posOffset>95250</wp:posOffset>
                </wp:positionV>
                <wp:extent cx="1586865" cy="342900"/>
                <wp:effectExtent l="0" t="0" r="13335" b="7620"/>
                <wp:wrapNone/>
                <wp:docPr id="120" name="文本框 120"/>
                <wp:cNvGraphicFramePr/>
                <a:graphic xmlns:a="http://schemas.openxmlformats.org/drawingml/2006/main">
                  <a:graphicData uri="http://schemas.microsoft.com/office/word/2010/wordprocessingShape">
                    <wps:wsp>
                      <wps:cNvSpPr txBox="1"/>
                      <wps:spPr>
                        <a:xfrm>
                          <a:off x="0" y="0"/>
                          <a:ext cx="158686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pt;margin-top:7.5pt;height:27pt;width:124.95pt;z-index:251679744;mso-width-relative:page;mso-height-relative:page;" fillcolor="#F4B183" filled="t" stroked="f" coordsize="21600,21600" o:gfxdata="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lK52V1QAAAAkBAAAPAAAAAAAAAAEAIAAAACIAAABkcnMv&#10;ZG93bnJldi54bWxQSwECFAAUAAAACACHTuJAQQFcgT8CAABTBAAADgAAAAAAAAABACAAAAAkAQAA&#10;ZHJzL2Uyb0RvYy54bWxQSwUGAAAAAAYABgBZAQAA1QU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-1029335</wp:posOffset>
                </wp:positionH>
                <wp:positionV relativeFrom="paragraph">
                  <wp:posOffset>224155</wp:posOffset>
                </wp:positionV>
                <wp:extent cx="1120775" cy="1212850"/>
                <wp:effectExtent l="0" t="0" r="6985" b="6350"/>
                <wp:wrapNone/>
                <wp:docPr id="121" name="文本框 121"/>
                <wp:cNvGraphicFramePr/>
                <a:graphic xmlns:a="http://schemas.openxmlformats.org/drawingml/2006/main">
                  <a:graphicData uri="http://schemas.microsoft.com/office/word/2010/wordprocessingShape">
                    <wps:wsp>
                      <wps:cNvSpPr txBox="1"/>
                      <wps:spPr>
                        <a:xfrm>
                          <a:off x="0" y="0"/>
                          <a:ext cx="1120775" cy="12128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pPr>
                              <w:numPr>
                                <w:ilvl w:val="0"/>
                                <w:numId w:val="2"/>
                              </w:numPr>
                              <w:snapToGrid w:val="0"/>
                              <w:spacing w:line="240" w:lineRule="atLeast"/>
                              <w:jc w:val="center"/>
                              <w:rPr>
                                <w:rFonts w:hint="default" w:ascii="黑体" w:hAnsi="黑体" w:eastAsia="黑体"/>
                                <w:b w:val="0"/>
                                <w:bCs/>
                                <w:sz w:val="28"/>
                                <w:szCs w:val="28"/>
                                <w:lang w:val="en-US" w:eastAsia="zh-CN"/>
                              </w:rPr>
                            </w:pPr>
                            <w:r>
                              <w:rPr>
                                <w:rFonts w:hint="eastAsia" w:ascii="黑体" w:hAnsi="黑体" w:eastAsia="黑体"/>
                                <w:b/>
                                <w:sz w:val="28"/>
                                <w:szCs w:val="28"/>
                              </w:rPr>
                              <w:t>：</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空乘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05pt;margin-top:17.65pt;height:95.5pt;width:88.25pt;z-index:251664384;mso-width-relative:page;mso-height-relative:page;" fillcolor="#B8F8FB" filled="t" stroked="f" coordsize="21600,21600" o:gfxdata="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&#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bkzizZAAAACgEAAA8AAAAAAAAAAQAgAAAAIgAAAGRy&#10;cy9kb3ducmV2LnhtbFBLAQIUABQAAAAIAIdO4kAsfG8rPQIAAFQEAAAOAAAAAAAAAAEAIAAAACgB&#10;AABkcnMvZTJvRG9jLnhtbFBLBQYAAAAABgAGAFkBAADXBQAAAAA=&#10;">
                <v:fill on="t" focussize="0,0"/>
                <v:stroke on="f" weight="0.5pt"/>
                <v:imagedata o:title=""/>
                <o:lock v:ext="edit" aspectratio="f"/>
                <v:textbox>
                  <w:txbxContent>
                    <w:p>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pPr>
                        <w:numPr>
                          <w:ilvl w:val="0"/>
                          <w:numId w:val="2"/>
                        </w:numPr>
                        <w:snapToGrid w:val="0"/>
                        <w:spacing w:line="240" w:lineRule="atLeast"/>
                        <w:jc w:val="center"/>
                        <w:rPr>
                          <w:rFonts w:hint="default" w:ascii="黑体" w:hAnsi="黑体" w:eastAsia="黑体"/>
                          <w:b w:val="0"/>
                          <w:bCs/>
                          <w:sz w:val="28"/>
                          <w:szCs w:val="28"/>
                          <w:lang w:val="en-US" w:eastAsia="zh-CN"/>
                        </w:rPr>
                      </w:pPr>
                      <w:r>
                        <w:rPr>
                          <w:rFonts w:hint="eastAsia" w:ascii="黑体" w:hAnsi="黑体" w:eastAsia="黑体"/>
                          <w:b/>
                          <w:sz w:val="28"/>
                          <w:szCs w:val="28"/>
                        </w:rPr>
                        <w:t>：</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空乘</w:t>
                      </w:r>
                    </w:p>
                  </w:txbxContent>
                </v:textbox>
              </v:shape>
            </w:pict>
          </mc:Fallback>
        </mc:AlternateContent>
      </w: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0768" behindDoc="0" locked="0" layoutInCell="1" allowOverlap="1">
                <wp:simplePos x="0" y="0"/>
                <wp:positionH relativeFrom="column">
                  <wp:posOffset>4572635</wp:posOffset>
                </wp:positionH>
                <wp:positionV relativeFrom="paragraph">
                  <wp:posOffset>177800</wp:posOffset>
                </wp:positionV>
                <wp:extent cx="1600200" cy="2280285"/>
                <wp:effectExtent l="0" t="0" r="0" b="5715"/>
                <wp:wrapNone/>
                <wp:docPr id="119" name="文本框 119"/>
                <wp:cNvGraphicFramePr/>
                <a:graphic xmlns:a="http://schemas.openxmlformats.org/drawingml/2006/main">
                  <a:graphicData uri="http://schemas.microsoft.com/office/word/2010/wordprocessingShape">
                    <wps:wsp>
                      <wps:cNvSpPr txBox="1"/>
                      <wps:spPr>
                        <a:xfrm>
                          <a:off x="0" y="0"/>
                          <a:ext cx="1600200" cy="228028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200" w:line="240" w:lineRule="exact"/>
                              <w:jc w:val="lef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普通话与播音技巧</w:t>
                            </w:r>
                          </w:p>
                          <w:p>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课程2</w:t>
                            </w:r>
                            <w:r>
                              <w:rPr>
                                <w:rFonts w:hint="eastAsia" w:ascii="新宋体" w:hAnsi="新宋体" w:eastAsia="新宋体" w:cs="新宋体"/>
                                <w:b w:val="0"/>
                                <w:bCs/>
                                <w:sz w:val="24"/>
                                <w:szCs w:val="24"/>
                                <w:lang w:val="en-US" w:eastAsia="zh-CN"/>
                              </w:rPr>
                              <w:t>形体训练</w:t>
                            </w:r>
                          </w:p>
                          <w:p>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民航概论</w:t>
                            </w:r>
                          </w:p>
                          <w:p>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民航法规</w:t>
                            </w:r>
                          </w:p>
                          <w:p>
                            <w:pPr>
                              <w:pStyle w:val="2"/>
                              <w:ind w:left="0" w:leftChars="0" w:firstLine="0" w:firstLineChars="0"/>
                              <w:rPr>
                                <w:rFonts w:hint="eastAsia" w:ascii="宋体" w:hAnsi="宋体" w:cs="宋体"/>
                                <w:sz w:val="18"/>
                                <w:szCs w:val="18"/>
                                <w:lang w:val="en-US" w:eastAsia="zh-CN"/>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职业形象设计</w:t>
                            </w:r>
                          </w:p>
                          <w:p>
                            <w:pPr>
                              <w:spacing w:line="400" w:lineRule="exact"/>
                              <w:rPr>
                                <w:rFonts w:ascii="黑体" w:hAnsi="黑体" w:eastAsia="黑体"/>
                                <w:sz w:val="32"/>
                                <w:szCs w:val="32"/>
                              </w:rPr>
                            </w:pPr>
                            <w:r>
                              <w:rPr>
                                <w:rFonts w:hint="eastAsia" w:ascii="黑体" w:hAnsi="黑体" w:eastAsia="黑体"/>
                                <w:sz w:val="28"/>
                                <w:szCs w:val="28"/>
                              </w:rPr>
                              <w:tab/>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05pt;margin-top:14pt;height:179.55pt;width:126pt;z-index:251680768;mso-width-relative:page;mso-height-relative:page;" fillcolor="#FBE5D6" filled="t" stroked="f" coordsize="21600,21600" o:gfxdata="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c/af9oAAAAKAQAADwAAAAAAAAABACAAAAAiAAAA&#10;ZHJzL2Rvd25yZXYueG1sUEsBAhQAFAAAAAgAh07iQASn2bY+AgAAVAQAAA4AAAAAAAAAAQAgAAAA&#10;KQEAAGRycy9lMm9Eb2MueG1sUEsFBgAAAAAGAAYAWQEAANkFAAAAAA==&#10;">
                <v:fill on="t" focussize="0,0"/>
                <v:stroke on="f" weight="0.5pt"/>
                <v:imagedata o:title=""/>
                <o:lock v:ext="edit" aspectratio="f"/>
                <v:textbox>
                  <w:txbxContent>
                    <w:p>
                      <w:pPr>
                        <w:spacing w:after="200" w:line="240" w:lineRule="exact"/>
                        <w:jc w:val="lef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普通话与播音技巧</w:t>
                      </w:r>
                    </w:p>
                    <w:p>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课程2</w:t>
                      </w:r>
                      <w:r>
                        <w:rPr>
                          <w:rFonts w:hint="eastAsia" w:ascii="新宋体" w:hAnsi="新宋体" w:eastAsia="新宋体" w:cs="新宋体"/>
                          <w:b w:val="0"/>
                          <w:bCs/>
                          <w:sz w:val="24"/>
                          <w:szCs w:val="24"/>
                          <w:lang w:val="en-US" w:eastAsia="zh-CN"/>
                        </w:rPr>
                        <w:t>形体训练</w:t>
                      </w:r>
                    </w:p>
                    <w:p>
                      <w:pPr>
                        <w:pStyle w:val="2"/>
                        <w:ind w:left="0" w:leftChars="0" w:firstLine="0" w:firstLineChars="0"/>
                        <w:rPr>
                          <w:rFonts w:hint="eastAsia" w:ascii="新宋体" w:hAnsi="新宋体" w:eastAsia="新宋体" w:cs="新宋体"/>
                          <w:b w:val="0"/>
                          <w:bCs/>
                          <w:sz w:val="24"/>
                          <w:szCs w:val="24"/>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民航概论</w:t>
                      </w:r>
                    </w:p>
                    <w:p>
                      <w:pPr>
                        <w:pStyle w:val="2"/>
                        <w:ind w:left="0" w:leftChars="0" w:firstLine="0" w:firstLineChars="0"/>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民航法规</w:t>
                      </w:r>
                    </w:p>
                    <w:p>
                      <w:pPr>
                        <w:pStyle w:val="2"/>
                        <w:ind w:left="0" w:leftChars="0" w:firstLine="0" w:firstLineChars="0"/>
                        <w:rPr>
                          <w:rFonts w:hint="eastAsia" w:ascii="宋体" w:hAnsi="宋体" w:cs="宋体"/>
                          <w:sz w:val="18"/>
                          <w:szCs w:val="18"/>
                          <w:lang w:val="en-US" w:eastAsia="zh-CN"/>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sz w:val="24"/>
                          <w:szCs w:val="24"/>
                          <w:lang w:val="en-US" w:eastAsia="zh-CN"/>
                        </w:rPr>
                        <w:t>职业形象设计</w:t>
                      </w:r>
                    </w:p>
                    <w:p>
                      <w:pPr>
                        <w:spacing w:line="400" w:lineRule="exact"/>
                        <w:rPr>
                          <w:rFonts w:ascii="黑体" w:hAnsi="黑体" w:eastAsia="黑体"/>
                          <w:sz w:val="32"/>
                          <w:szCs w:val="32"/>
                        </w:rPr>
                      </w:pPr>
                      <w:r>
                        <w:rPr>
                          <w:rFonts w:hint="eastAsia" w:ascii="黑体" w:hAnsi="黑体" w:eastAsia="黑体"/>
                          <w:sz w:val="28"/>
                          <w:szCs w:val="28"/>
                        </w:rPr>
                        <w:tab/>
                      </w:r>
                    </w:p>
                  </w:txbxContent>
                </v:textbox>
              </v:shape>
            </w:pict>
          </mc:Fallback>
        </mc:AlternateContent>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6912" behindDoc="0" locked="0" layoutInCell="1" allowOverlap="1">
                <wp:simplePos x="0" y="0"/>
                <wp:positionH relativeFrom="column">
                  <wp:posOffset>2480310</wp:posOffset>
                </wp:positionH>
                <wp:positionV relativeFrom="paragraph">
                  <wp:posOffset>60960</wp:posOffset>
                </wp:positionV>
                <wp:extent cx="285750" cy="409575"/>
                <wp:effectExtent l="0" t="0" r="3810" b="1905"/>
                <wp:wrapNone/>
                <wp:docPr id="93" name="右箭头 93"/>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95.3pt;margin-top:4.8pt;height:32.25pt;width:22.5pt;z-index:251686912;v-text-anchor:middle;mso-width-relative:page;mso-height-relative:page;" fillcolor="#4472C4 [3204]" filled="t" stroked="f" coordsize="21600,21600" o:gfxdata="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FQf&#10;B9kAAAAIAQAADwAAAAAAAAABACAAAAAiAAAAZHJzL2Rvd25yZXYueG1sUEsBAhQAFAAAAAgAh07i&#10;QJ/e+gNaAgAAhwQAAA4AAAAAAAAAAQAgAAAAKAEAAGRycy9lMm9Eb2MueG1sUEsFBgAAAAAGAAYA&#10;WQEAAPQF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4198620</wp:posOffset>
                </wp:positionH>
                <wp:positionV relativeFrom="paragraph">
                  <wp:posOffset>60960</wp:posOffset>
                </wp:positionV>
                <wp:extent cx="285750" cy="409575"/>
                <wp:effectExtent l="0" t="0" r="3810" b="1905"/>
                <wp:wrapNone/>
                <wp:docPr id="94" name="右箭头 94"/>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0.6pt;margin-top:4.8pt;height:32.25pt;width:22.5pt;z-index:251689984;v-text-anchor:middle;mso-width-relative:page;mso-height-relative:page;" fillcolor="#4472C4 [3204]" filled="t" stroked="f" coordsize="21600,21600" o:gfxdata="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7uRH&#10;89kAAAAIAQAADwAAAAAAAAABACAAAAAiAAAAZHJzL2Rvd25yZXYueG1sUEsBAhQAFAAAAAgAh07i&#10;QAC2/LVaAgAAhwQAAA4AAAAAAAAAAQAgAAAAKAEAAGRycy9lMm9Eb2MueG1sUEsFBgAAAAAGAAYA&#10;WQEAAPQFAAAAAA==&#10;" adj="10800,5400">
                <v:fill on="t" focussize="0,0"/>
                <v:stroke on="f" weight="1pt" miterlimit="8" joinstyle="miter"/>
                <v:imagedata o:title=""/>
                <o:lock v:ext="edit" aspectratio="f"/>
              </v:shape>
            </w:pict>
          </mc:Fallback>
        </mc:AlternateContent>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560" w:firstLineChars="200"/>
        <w:outlineLvl w:val="1"/>
        <w:rPr>
          <w:rFonts w:hint="eastAsia" w:ascii="Arial" w:hAnsi="Arial" w:eastAsia="黑体"/>
          <w:b/>
          <w:bCs/>
          <w:sz w:val="28"/>
          <w:szCs w:val="28"/>
          <w:lang w:val="en-US" w:eastAsia="zh-CN"/>
        </w:rPr>
      </w:pPr>
      <w:r>
        <w:rPr>
          <w:rFonts w:hint="eastAsia" w:eastAsia="宋体" w:cs="Times New Roman"/>
          <w:b w:val="0"/>
          <w:bCs/>
          <w:sz w:val="28"/>
          <w:szCs w:val="28"/>
          <w:lang w:val="en-US" w:eastAsia="zh-CN"/>
        </w:rPr>
        <mc:AlternateContent>
          <mc:Choice Requires="wps">
            <w:drawing>
              <wp:anchor distT="0" distB="0" distL="114300" distR="114300" simplePos="0" relativeHeight="251674624" behindDoc="0" locked="0" layoutInCell="1" allowOverlap="1">
                <wp:simplePos x="0" y="0"/>
                <wp:positionH relativeFrom="column">
                  <wp:posOffset>417195</wp:posOffset>
                </wp:positionH>
                <wp:positionV relativeFrom="paragraph">
                  <wp:posOffset>224155</wp:posOffset>
                </wp:positionV>
                <wp:extent cx="2021840" cy="1522095"/>
                <wp:effectExtent l="0" t="0" r="5080" b="1905"/>
                <wp:wrapNone/>
                <wp:docPr id="103" name="文本框 103"/>
                <wp:cNvGraphicFramePr/>
                <a:graphic xmlns:a="http://schemas.openxmlformats.org/drawingml/2006/main">
                  <a:graphicData uri="http://schemas.microsoft.com/office/word/2010/wordprocessingShape">
                    <wps:wsp>
                      <wps:cNvSpPr txBox="1"/>
                      <wps:spPr>
                        <a:xfrm>
                          <a:off x="0" y="0"/>
                          <a:ext cx="2021840" cy="152209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rPr>
                            </w:pPr>
                            <w:r>
                              <w:rPr>
                                <w:rFonts w:hint="eastAsia"/>
                                <w:b/>
                                <w:sz w:val="28"/>
                                <w:szCs w:val="28"/>
                              </w:rPr>
                              <w:t>典型工作任务1</w:t>
                            </w:r>
                          </w:p>
                          <w:p>
                            <w:pP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保卫机上人员与飞机的安全</w:t>
                            </w:r>
                          </w:p>
                          <w:p>
                            <w:pPr>
                              <w:spacing w:line="400" w:lineRule="exact"/>
                              <w:rPr>
                                <w:rFonts w:hint="eastAsia"/>
                                <w:b/>
                                <w:sz w:val="28"/>
                                <w:szCs w:val="28"/>
                              </w:rPr>
                            </w:pPr>
                            <w:r>
                              <w:rPr>
                                <w:rFonts w:hint="eastAsia"/>
                                <w:b/>
                                <w:sz w:val="28"/>
                                <w:szCs w:val="28"/>
                              </w:rPr>
                              <w:t>典型工作任务2</w:t>
                            </w:r>
                          </w:p>
                          <w:p>
                            <w:pPr>
                              <w:widowControl/>
                              <w:numPr>
                                <w:ilvl w:val="0"/>
                                <w:numId w:val="0"/>
                              </w:numPr>
                              <w:textAlignment w:val="center"/>
                              <w:rPr>
                                <w:rFonts w:hint="eastAsia"/>
                                <w:b/>
                                <w:sz w:val="28"/>
                                <w:szCs w:val="28"/>
                              </w:rPr>
                            </w:pPr>
                            <w:r>
                              <w:rPr>
                                <w:rFonts w:hint="eastAsia" w:ascii="新宋体" w:hAnsi="新宋体" w:eastAsia="新宋体" w:cs="新宋体"/>
                                <w:color w:val="000000"/>
                                <w:sz w:val="24"/>
                                <w:szCs w:val="24"/>
                                <w:lang w:val="en-US" w:eastAsia="zh-CN"/>
                              </w:rPr>
                              <w:t>处置非法干扰及扰乱性事件</w:t>
                            </w:r>
                          </w:p>
                          <w:p>
                            <w:pPr>
                              <w:spacing w:line="400" w:lineRule="exact"/>
                              <w:rPr>
                                <w:rFonts w:hint="eastAsia"/>
                                <w:b/>
                                <w:sz w:val="28"/>
                                <w:szCs w:val="28"/>
                              </w:rPr>
                            </w:pPr>
                            <w:r>
                              <w:rPr>
                                <w:rFonts w:hint="eastAsia"/>
                                <w:b/>
                                <w:sz w:val="28"/>
                                <w:szCs w:val="28"/>
                              </w:rPr>
                              <w:t>典型工作任务3</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承担客舱服务工作</w:t>
                            </w:r>
                          </w:p>
                          <w:p>
                            <w:pPr>
                              <w:pStyle w:val="2"/>
                              <w:ind w:left="0" w:leftChars="0" w:firstLine="0" w:firstLineChars="0"/>
                            </w:pPr>
                          </w:p>
                          <w:p>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5pt;margin-top:17.65pt;height:119.85pt;width:159.2pt;z-index:251674624;mso-width-relative:page;mso-height-relative:page;" fillcolor="#FFD966" filled="t" stroked="f" coordsize="21600,21600" o:gfxdata="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&#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rv5p/ZAAAACQEAAA8AAAAAAAAAAQAgAAAAIgAAAGRy&#10;cy9kb3ducmV2LnhtbFBLAQIUABQAAAAIAIdO4kA6SfEYPQIAAFQEAAAOAAAAAAAAAAEAIAAAACgB&#10;AABkcnMvZTJvRG9jLnhtbFBLBQYAAAAABgAGAFkBAADXBQAAAAA=&#10;">
                <v:fill on="t" focussize="0,0"/>
                <v:stroke on="f" weight="0.5pt"/>
                <v:imagedata o:title=""/>
                <o:lock v:ext="edit" aspectratio="f"/>
                <v:textbox>
                  <w:txbxContent>
                    <w:p>
                      <w:pPr>
                        <w:spacing w:line="400" w:lineRule="exact"/>
                        <w:rPr>
                          <w:rFonts w:hint="eastAsia"/>
                          <w:b/>
                          <w:sz w:val="28"/>
                          <w:szCs w:val="28"/>
                        </w:rPr>
                      </w:pPr>
                      <w:r>
                        <w:rPr>
                          <w:rFonts w:hint="eastAsia"/>
                          <w:b/>
                          <w:sz w:val="28"/>
                          <w:szCs w:val="28"/>
                        </w:rPr>
                        <w:t>典型工作任务1</w:t>
                      </w:r>
                    </w:p>
                    <w:p>
                      <w:pP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保卫机上人员与飞机的安全</w:t>
                      </w:r>
                    </w:p>
                    <w:p>
                      <w:pPr>
                        <w:spacing w:line="400" w:lineRule="exact"/>
                        <w:rPr>
                          <w:rFonts w:hint="eastAsia"/>
                          <w:b/>
                          <w:sz w:val="28"/>
                          <w:szCs w:val="28"/>
                        </w:rPr>
                      </w:pPr>
                      <w:r>
                        <w:rPr>
                          <w:rFonts w:hint="eastAsia"/>
                          <w:b/>
                          <w:sz w:val="28"/>
                          <w:szCs w:val="28"/>
                        </w:rPr>
                        <w:t>典型工作任务2</w:t>
                      </w:r>
                    </w:p>
                    <w:p>
                      <w:pPr>
                        <w:widowControl/>
                        <w:numPr>
                          <w:ilvl w:val="0"/>
                          <w:numId w:val="0"/>
                        </w:numPr>
                        <w:textAlignment w:val="center"/>
                        <w:rPr>
                          <w:rFonts w:hint="eastAsia"/>
                          <w:b/>
                          <w:sz w:val="28"/>
                          <w:szCs w:val="28"/>
                        </w:rPr>
                      </w:pPr>
                      <w:r>
                        <w:rPr>
                          <w:rFonts w:hint="eastAsia" w:ascii="新宋体" w:hAnsi="新宋体" w:eastAsia="新宋体" w:cs="新宋体"/>
                          <w:color w:val="000000"/>
                          <w:sz w:val="24"/>
                          <w:szCs w:val="24"/>
                          <w:lang w:val="en-US" w:eastAsia="zh-CN"/>
                        </w:rPr>
                        <w:t>处置非法干扰及扰乱性事件</w:t>
                      </w:r>
                    </w:p>
                    <w:p>
                      <w:pPr>
                        <w:spacing w:line="400" w:lineRule="exact"/>
                        <w:rPr>
                          <w:rFonts w:hint="eastAsia"/>
                          <w:b/>
                          <w:sz w:val="28"/>
                          <w:szCs w:val="28"/>
                        </w:rPr>
                      </w:pPr>
                      <w:r>
                        <w:rPr>
                          <w:rFonts w:hint="eastAsia"/>
                          <w:b/>
                          <w:sz w:val="28"/>
                          <w:szCs w:val="28"/>
                        </w:rPr>
                        <w:t>典型工作任务3</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承担客舱服务工作</w:t>
                      </w:r>
                    </w:p>
                    <w:p>
                      <w:pPr>
                        <w:pStyle w:val="2"/>
                        <w:ind w:left="0" w:leftChars="0" w:firstLine="0" w:firstLineChars="0"/>
                      </w:pPr>
                    </w:p>
                    <w:p>
                      <w:pPr>
                        <w:spacing w:line="400" w:lineRule="exact"/>
                        <w:rPr>
                          <w:b/>
                          <w:sz w:val="28"/>
                          <w:szCs w:val="28"/>
                        </w:rPr>
                      </w:pPr>
                    </w:p>
                  </w:txbxContent>
                </v:textbox>
              </v:shape>
            </w:pict>
          </mc:Fallback>
        </mc:AlternateContent>
      </w:r>
      <w:r>
        <w:rPr>
          <w:rFonts w:hint="eastAsia" w:ascii="Arial" w:hAnsi="Arial" w:eastAsia="黑体"/>
          <w:b/>
          <w:bCs/>
          <w:sz w:val="28"/>
          <w:szCs w:val="28"/>
          <w:lang w:val="en-US" w:eastAsia="zh-CN"/>
        </w:rPr>
        <w:t xml:space="preserve"> </w:t>
      </w: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1552" behindDoc="0" locked="0" layoutInCell="1" allowOverlap="1">
                <wp:simplePos x="0" y="0"/>
                <wp:positionH relativeFrom="column">
                  <wp:posOffset>-1015365</wp:posOffset>
                </wp:positionH>
                <wp:positionV relativeFrom="paragraph">
                  <wp:posOffset>254635</wp:posOffset>
                </wp:positionV>
                <wp:extent cx="1099185" cy="1264920"/>
                <wp:effectExtent l="0" t="0" r="13335" b="0"/>
                <wp:wrapNone/>
                <wp:docPr id="107" name="文本框 107"/>
                <wp:cNvGraphicFramePr/>
                <a:graphic xmlns:a="http://schemas.openxmlformats.org/drawingml/2006/main">
                  <a:graphicData uri="http://schemas.microsoft.com/office/word/2010/wordprocessingShape">
                    <wps:wsp>
                      <wps:cNvSpPr txBox="1"/>
                      <wps:spPr>
                        <a:xfrm>
                          <a:off x="0" y="0"/>
                          <a:ext cx="1099185" cy="126492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 xml:space="preserve">   </w:t>
                            </w:r>
                            <w:r>
                              <w:rPr>
                                <w:rFonts w:hint="eastAsia" w:ascii="黑体" w:hAnsi="黑体" w:eastAsia="黑体" w:cs="Times New Roman"/>
                                <w:b w:val="0"/>
                                <w:bCs/>
                                <w:sz w:val="28"/>
                                <w:szCs w:val="28"/>
                                <w:lang w:val="en-US" w:eastAsia="zh-CN"/>
                              </w:rPr>
                              <w:t>安全员</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95pt;margin-top:20.05pt;height:99.6pt;width:86.55pt;z-index:251671552;mso-width-relative:page;mso-height-relative:page;" fillcolor="#B8F8FB" filled="t" stroked="f" coordsize="21600,21600" o:gfxdata="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S0V9GNoAAAAKAQAADwAAAAAAAAABACAAAAAi&#10;AAAAZHJzL2Rvd25yZXYueG1sUEsBAhQAFAAAAAgAh07iQCxJkrVBAgAAVAQAAA4AAAAAAAAAAQAg&#10;AAAAKQEAAGRycy9lMm9Eb2MueG1sUEsFBgAAAAAGAAYAWQEAANwFAAAAAA==&#10;">
                <v:fill on="t" focussize="0,0"/>
                <v:stroke on="f" weight="0.5pt"/>
                <v:imagedata o:title=""/>
                <o:lock v:ext="edit" aspectratio="f"/>
                <v:textbox>
                  <w:txbxContent>
                    <w:p>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pPr>
                        <w:snapToGrid w:val="0"/>
                        <w:spacing w:line="240" w:lineRule="atLeast"/>
                        <w:jc w:val="center"/>
                        <w:rPr>
                          <w:rFonts w:hint="eastAsia" w:ascii="黑体" w:hAnsi="黑体" w:eastAsia="黑体"/>
                          <w:b/>
                          <w:sz w:val="28"/>
                          <w:szCs w:val="28"/>
                          <w:lang w:val="en-US" w:eastAsia="zh-CN"/>
                        </w:rPr>
                      </w:pPr>
                      <w:r>
                        <w:rPr>
                          <w:rFonts w:hint="eastAsia" w:ascii="黑体" w:hAnsi="黑体" w:eastAsia="黑体"/>
                          <w:b/>
                          <w:sz w:val="28"/>
                          <w:szCs w:val="28"/>
                        </w:rPr>
                        <w:t>（二）：</w:t>
                      </w:r>
                      <w:r>
                        <w:rPr>
                          <w:rFonts w:hint="eastAsia" w:ascii="黑体" w:hAnsi="黑体" w:eastAsia="黑体"/>
                          <w:b/>
                          <w:sz w:val="28"/>
                          <w:szCs w:val="28"/>
                          <w:lang w:val="en-US" w:eastAsia="zh-CN"/>
                        </w:rPr>
                        <w:t xml:space="preserve">   </w:t>
                      </w:r>
                      <w:r>
                        <w:rPr>
                          <w:rFonts w:hint="eastAsia" w:ascii="黑体" w:hAnsi="黑体" w:eastAsia="黑体" w:cs="Times New Roman"/>
                          <w:b w:val="0"/>
                          <w:bCs/>
                          <w:sz w:val="28"/>
                          <w:szCs w:val="28"/>
                          <w:lang w:val="en-US" w:eastAsia="zh-CN"/>
                        </w:rPr>
                        <w:t>安全员</w:t>
                      </w:r>
                    </w:p>
                  </w:txbxContent>
                </v:textbox>
              </v:shape>
            </w:pict>
          </mc:Fallback>
        </mc:AlternateContent>
      </w:r>
    </w:p>
    <w:p>
      <w:pPr>
        <w:tabs>
          <w:tab w:val="left" w:pos="6009"/>
        </w:tabs>
        <w:spacing w:line="400" w:lineRule="exact"/>
        <w:rPr>
          <w:rFonts w:hint="eastAsia" w:eastAsia="宋体" w:cs="Times New Roman"/>
          <w:b w:val="0"/>
          <w:bCs/>
          <w:sz w:val="28"/>
          <w:szCs w:val="28"/>
          <w:lang w:val="en-US" w:eastAsia="zh-CN"/>
        </w:rPr>
      </w:pPr>
      <w:r>
        <w:rPr>
          <w:rFonts w:hint="eastAsia" w:eastAsia="宋体" w:cs="Times New Roman"/>
          <w:b w:val="0"/>
          <w:bCs/>
          <w:sz w:val="28"/>
          <w:szCs w:val="28"/>
          <w:lang w:val="en-US" w:eastAsia="zh-CN"/>
        </w:rPr>
        <mc:AlternateContent>
          <mc:Choice Requires="wps">
            <w:drawing>
              <wp:anchor distT="0" distB="0" distL="114300" distR="114300" simplePos="0" relativeHeight="251677696" behindDoc="0" locked="0" layoutInCell="1" allowOverlap="1">
                <wp:simplePos x="0" y="0"/>
                <wp:positionH relativeFrom="column">
                  <wp:posOffset>2838450</wp:posOffset>
                </wp:positionH>
                <wp:positionV relativeFrom="paragraph">
                  <wp:posOffset>120650</wp:posOffset>
                </wp:positionV>
                <wp:extent cx="1337310" cy="1860550"/>
                <wp:effectExtent l="0" t="0" r="3810" b="13970"/>
                <wp:wrapNone/>
                <wp:docPr id="106" name="文本框 106"/>
                <wp:cNvGraphicFramePr/>
                <a:graphic xmlns:a="http://schemas.openxmlformats.org/drawingml/2006/main">
                  <a:graphicData uri="http://schemas.microsoft.com/office/word/2010/wordprocessingShape">
                    <wps:wsp>
                      <wps:cNvSpPr txBox="1"/>
                      <wps:spPr>
                        <a:xfrm>
                          <a:off x="0" y="0"/>
                          <a:ext cx="1337310" cy="18605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岗位体能</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安全知识与法规</w:t>
                            </w:r>
                          </w:p>
                          <w:p>
                            <w:pPr>
                              <w:spacing w:line="400" w:lineRule="exact"/>
                              <w:rPr>
                                <w:rFonts w:hint="default" w:ascii="新宋体" w:hAnsi="新宋体" w:eastAsia="新宋体" w:cs="新宋体"/>
                                <w:b w:val="0"/>
                                <w:bCs/>
                                <w:sz w:val="24"/>
                                <w:szCs w:val="24"/>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紧急救援与应急管理</w:t>
                            </w:r>
                          </w:p>
                          <w:p>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5pt;margin-top:9.5pt;height:146.5pt;width:105.3pt;z-index:251677696;mso-width-relative:page;mso-height-relative:page;" fillcolor="#BDD7EE" filled="t" stroked="f" coordsize="21600,21600" o:gfxdata="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DdlG9oAAAAKAQAADwAAAAAAAAABACAAAAAiAAAA&#10;ZHJzL2Rvd25yZXYueG1sUEsBAhQAFAAAAAgAh07iQCXS+wo+AgAAVAQAAA4AAAAAAAAAAQAgAAAA&#10;KQEAAGRycy9lMm9Eb2MueG1sUEsFBgAAAAAGAAYAWQEAANkFAAAAAA==&#10;">
                <v:fill on="t" focussize="0,0"/>
                <v:stroke on="f" weight="0.5pt"/>
                <v:imagedata o:title=""/>
                <o:lock v:ext="edit" aspectratio="f"/>
                <v:textbox>
                  <w:txbxContent>
                    <w:p>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岗位体能</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安全知识与法规</w:t>
                      </w:r>
                    </w:p>
                    <w:p>
                      <w:pPr>
                        <w:spacing w:line="400" w:lineRule="exact"/>
                        <w:rPr>
                          <w:rFonts w:hint="default" w:ascii="新宋体" w:hAnsi="新宋体" w:eastAsia="新宋体" w:cs="新宋体"/>
                          <w:b w:val="0"/>
                          <w:bCs/>
                          <w:sz w:val="24"/>
                          <w:szCs w:val="24"/>
                          <w:lang w:val="en-US" w:eastAsia="zh-CN"/>
                        </w:rPr>
                      </w:pPr>
                      <w:r>
                        <w:rPr>
                          <w:rFonts w:hint="eastAsia"/>
                          <w:b/>
                          <w:sz w:val="28"/>
                          <w:szCs w:val="28"/>
                        </w:rPr>
                        <w:t>能力3</w:t>
                      </w:r>
                      <w:r>
                        <w:rPr>
                          <w:rFonts w:hint="eastAsia" w:ascii="新宋体" w:hAnsi="新宋体" w:eastAsia="新宋体" w:cs="新宋体"/>
                          <w:b w:val="0"/>
                          <w:bCs/>
                          <w:sz w:val="24"/>
                          <w:szCs w:val="24"/>
                          <w:lang w:val="en-US" w:eastAsia="zh-CN"/>
                        </w:rPr>
                        <w:t>紧急救援与应急管理</w:t>
                      </w:r>
                    </w:p>
                    <w:p>
                      <w:pPr>
                        <w:spacing w:line="400" w:lineRule="exact"/>
                        <w:rPr>
                          <w:b/>
                          <w:sz w:val="28"/>
                          <w:szCs w:val="28"/>
                        </w:rPr>
                      </w:pPr>
                    </w:p>
                  </w:txbxContent>
                </v:textbox>
              </v:shape>
            </w:pict>
          </mc:Fallback>
        </mc:AlternateContent>
      </w:r>
      <w:r>
        <w:rPr>
          <w:rFonts w:hint="eastAsia" w:eastAsia="宋体" w:cs="Times New Roman"/>
          <w:b w:val="0"/>
          <w:bCs/>
          <w:sz w:val="28"/>
          <w:szCs w:val="28"/>
          <w:lang w:val="en-US" w:eastAsia="zh-CN"/>
        </w:rPr>
        <w:tab/>
      </w:r>
    </w:p>
    <w:p>
      <w:pPr>
        <w:keepNext/>
        <w:keepLines/>
        <w:spacing w:line="500" w:lineRule="exact"/>
        <w:ind w:firstLine="562" w:firstLineChars="200"/>
        <w:outlineLvl w:val="1"/>
        <w:rPr>
          <w:rFonts w:ascii="Arial" w:hAnsi="Arial" w:eastAsia="黑体"/>
          <w:b/>
          <w:bCs/>
          <w:sz w:val="28"/>
          <w:szCs w:val="28"/>
        </w:rPr>
      </w:pP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85888" behindDoc="0" locked="0" layoutInCell="1" allowOverlap="1">
                <wp:simplePos x="0" y="0"/>
                <wp:positionH relativeFrom="column">
                  <wp:posOffset>93345</wp:posOffset>
                </wp:positionH>
                <wp:positionV relativeFrom="paragraph">
                  <wp:posOffset>202565</wp:posOffset>
                </wp:positionV>
                <wp:extent cx="323850" cy="409575"/>
                <wp:effectExtent l="0" t="0" r="11430" b="1905"/>
                <wp:wrapNone/>
                <wp:docPr id="98" name="右箭头 98"/>
                <wp:cNvGraphicFramePr/>
                <a:graphic xmlns:a="http://schemas.openxmlformats.org/drawingml/2006/main">
                  <a:graphicData uri="http://schemas.microsoft.com/office/word/2010/wordprocessingShape">
                    <wps:wsp>
                      <wps:cNvSpPr/>
                      <wps:spPr>
                        <a:xfrm>
                          <a:off x="0" y="0"/>
                          <a:ext cx="3238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7.35pt;margin-top:15.95pt;height:32.25pt;width:25.5pt;z-index:251685888;v-text-anchor:middle;mso-width-relative:page;mso-height-relative:page;" fillcolor="#4472C4 [3204]" filled="t" stroked="f" coordsize="21600,21600" o:gfxdata="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Wuo&#10;D9cAAAAHAQAADwAAAAAAAAABACAAAAAiAAAAZHJzL2Rvd25yZXYueG1sUEsBAhQAFAAAAAgAh07i&#10;QA9GLCFcAgAAhwQAAA4AAAAAAAAAAQAgAAAAJgEAAGRycy9lMm9Eb2MueG1sUEsFBgAAAAAGAAYA&#10;WQEAAPQF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2449830</wp:posOffset>
                </wp:positionH>
                <wp:positionV relativeFrom="paragraph">
                  <wp:posOffset>135255</wp:posOffset>
                </wp:positionV>
                <wp:extent cx="285750" cy="409575"/>
                <wp:effectExtent l="0" t="0" r="3810" b="1905"/>
                <wp:wrapNone/>
                <wp:docPr id="92" name="右箭头 92"/>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92.9pt;margin-top:10.65pt;height:32.25pt;width:22.5pt;z-index:251687936;v-text-anchor:middle;mso-width-relative:page;mso-height-relative:page;" fillcolor="#4472C4 [3204]" filled="t" stroked="f" coordsize="21600,21600" o:gfxdata="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AAAx&#10;pNkAAAAJAQAADwAAAAAAAAABACAAAAAiAAAAZHJzL2Rvd25yZXYueG1sUEsBAhQAFAAAAAgAh07i&#10;QFt+EPBaAgAAhwQAAA4AAAAAAAAAAQAgAAAAKAEAAGRycy9lMm9Eb2MueG1sUEsFBgAAAAAGAAYA&#10;WQEAAPQF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4244340</wp:posOffset>
                </wp:positionH>
                <wp:positionV relativeFrom="paragraph">
                  <wp:posOffset>112395</wp:posOffset>
                </wp:positionV>
                <wp:extent cx="285750" cy="409575"/>
                <wp:effectExtent l="0" t="0" r="3810" b="1905"/>
                <wp:wrapNone/>
                <wp:docPr id="95" name="右箭头 95"/>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4.2pt;margin-top:8.85pt;height:32.25pt;width:22.5pt;z-index:251691008;v-text-anchor:middle;mso-width-relative:page;mso-height-relative:page;" fillcolor="#4472C4 [3204]" filled="t" stroked="f" coordsize="21600,21600" o:gfxdata="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8E&#10;INkAAAAJAQAADwAAAAAAAAABACAAAAAiAAAAZHJzL2Rvd25yZXYueG1sUEsBAhQAFAAAAAgAh07i&#10;QMQWFkZaAgAAhwQAAA4AAAAAAAAAAQAgAAAAKAEAAGRycy9lMm9Eb2MueG1sUEsFBgAAAAAGAAYA&#10;WQEAAPQF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4572000</wp:posOffset>
                </wp:positionH>
                <wp:positionV relativeFrom="paragraph">
                  <wp:posOffset>53975</wp:posOffset>
                </wp:positionV>
                <wp:extent cx="1578610" cy="342900"/>
                <wp:effectExtent l="0" t="0" r="6350" b="7620"/>
                <wp:wrapNone/>
                <wp:docPr id="118" name="文本框 118"/>
                <wp:cNvGraphicFramePr/>
                <a:graphic xmlns:a="http://schemas.openxmlformats.org/drawingml/2006/main">
                  <a:graphicData uri="http://schemas.microsoft.com/office/word/2010/wordprocessingShape">
                    <wps:wsp>
                      <wps:cNvSpPr txBox="1"/>
                      <wps:spPr>
                        <a:xfrm>
                          <a:off x="0" y="0"/>
                          <a:ext cx="1578610"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pt;margin-top:4.25pt;height:27pt;width:124.3pt;z-index:251681792;mso-width-relative:page;mso-height-relative:page;" fillcolor="#F4B183" filled="t" stroked="f" coordsize="21600,21600" o:gfxdata="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tQZH9NYAAAAIAQAADwAAAAAAAAABACAAAAAiAAAAZHJz&#10;L2Rvd25yZXYueG1sUEsBAhQAFAAAAAgAh07iQEuc0yA/AgAAUwQAAA4AAAAAAAAAAQAgAAAAJQEA&#10;AGRycy9lMm9Eb2MueG1sUEsFBgAAAAAGAAYAWQEAANYFA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p>
    <w:p>
      <w:pPr>
        <w:pStyle w:val="2"/>
        <w:ind w:firstLine="0" w:firstLineChars="0"/>
        <w:rPr>
          <w:lang w:val="en-US"/>
        </w:rPr>
      </w:pPr>
      <w:r>
        <mc:AlternateContent>
          <mc:Choice Requires="wps">
            <w:drawing>
              <wp:anchor distT="0" distB="0" distL="114300" distR="114300" simplePos="0" relativeHeight="251682816" behindDoc="0" locked="0" layoutInCell="1" allowOverlap="1">
                <wp:simplePos x="0" y="0"/>
                <wp:positionH relativeFrom="column">
                  <wp:posOffset>4579620</wp:posOffset>
                </wp:positionH>
                <wp:positionV relativeFrom="paragraph">
                  <wp:posOffset>121285</wp:posOffset>
                </wp:positionV>
                <wp:extent cx="1594485" cy="2117725"/>
                <wp:effectExtent l="0" t="0" r="5715" b="635"/>
                <wp:wrapNone/>
                <wp:docPr id="117" name="文本框 117"/>
                <wp:cNvGraphicFramePr/>
                <a:graphic xmlns:a="http://schemas.openxmlformats.org/drawingml/2006/main">
                  <a:graphicData uri="http://schemas.microsoft.com/office/word/2010/wordprocessingShape">
                    <wps:wsp>
                      <wps:cNvSpPr txBox="1"/>
                      <wps:spPr>
                        <a:xfrm>
                          <a:off x="0" y="0"/>
                          <a:ext cx="1594485" cy="21177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after="200" w:line="240" w:lineRule="exact"/>
                              <w:jc w:val="both"/>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客舱安全与急救</w:t>
                            </w:r>
                          </w:p>
                          <w:p>
                            <w:pPr>
                              <w:spacing w:after="200" w:line="240" w:lineRule="exact"/>
                              <w:jc w:val="both"/>
                              <w:rPr>
                                <w:rFonts w:ascii="黑体" w:hAnsi="黑体" w:eastAsia="黑体"/>
                                <w:sz w:val="28"/>
                                <w:szCs w:val="28"/>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民航客舱服务英语</w:t>
                            </w:r>
                          </w:p>
                          <w:p>
                            <w:pPr>
                              <w:spacing w:after="200" w:line="240" w:lineRule="exact"/>
                              <w:jc w:val="both"/>
                              <w:rPr>
                                <w:rFonts w:ascii="黑体" w:hAnsi="黑体" w:eastAsia="黑体"/>
                                <w:sz w:val="28"/>
                                <w:szCs w:val="28"/>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航空安检实操</w:t>
                            </w:r>
                          </w:p>
                          <w:p>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民航客舱服务</w:t>
                            </w:r>
                          </w:p>
                          <w:p>
                            <w:pPr>
                              <w:pStyle w:val="2"/>
                              <w:rPr>
                                <w:rFonts w:hint="eastAsia"/>
                              </w:rPr>
                            </w:pPr>
                          </w:p>
                          <w:p>
                            <w:pPr>
                              <w:snapToGrid w:val="0"/>
                              <w:spacing w:line="240" w:lineRule="atLeast"/>
                              <w:rPr>
                                <w:rFonts w:hint="default" w:ascii="黑体" w:hAnsi="黑体" w:eastAsia="黑体"/>
                                <w:sz w:val="28"/>
                                <w:szCs w:val="28"/>
                                <w:lang w:val="en-US"/>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客舱服务心理学</w:t>
                            </w:r>
                          </w:p>
                          <w:p>
                            <w:pPr>
                              <w:spacing w:line="400" w:lineRule="exact"/>
                              <w:rPr>
                                <w:rFonts w:ascii="黑体" w:hAnsi="黑体" w:eastAsia="黑体"/>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6pt;margin-top:9.55pt;height:166.75pt;width:125.55pt;z-index:251682816;mso-width-relative:page;mso-height-relative:page;" fillcolor="#FBE5D6" filled="t" stroked="f" coordsize="21600,21600" o:gfxdata="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TzNSvbAAAACgEAAA8AAAAAAAAAAQAgAAAAIgAA&#10;AGRycy9kb3ducmV2LnhtbFBLAQIUABQAAAAIAIdO4kBH6YCKPgIAAFQEAAAOAAAAAAAAAAEAIAAA&#10;ACoBAABkcnMvZTJvRG9jLnhtbFBLBQYAAAAABgAGAFkBAADaBQAAAAA=&#10;">
                <v:fill on="t" focussize="0,0"/>
                <v:stroke on="f" weight="0.5pt"/>
                <v:imagedata o:title=""/>
                <o:lock v:ext="edit" aspectratio="f"/>
                <v:textbox>
                  <w:txbxContent>
                    <w:p>
                      <w:pPr>
                        <w:spacing w:after="200" w:line="240" w:lineRule="exact"/>
                        <w:jc w:val="both"/>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客舱安全与急救</w:t>
                      </w:r>
                    </w:p>
                    <w:p>
                      <w:pPr>
                        <w:spacing w:after="200" w:line="240" w:lineRule="exact"/>
                        <w:jc w:val="both"/>
                        <w:rPr>
                          <w:rFonts w:ascii="黑体" w:hAnsi="黑体" w:eastAsia="黑体"/>
                          <w:sz w:val="28"/>
                          <w:szCs w:val="28"/>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民航客舱服务英语</w:t>
                      </w:r>
                    </w:p>
                    <w:p>
                      <w:pPr>
                        <w:spacing w:after="200" w:line="240" w:lineRule="exact"/>
                        <w:jc w:val="both"/>
                        <w:rPr>
                          <w:rFonts w:ascii="黑体" w:hAnsi="黑体" w:eastAsia="黑体"/>
                          <w:sz w:val="28"/>
                          <w:szCs w:val="28"/>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航空安检实操</w:t>
                      </w:r>
                    </w:p>
                    <w:p>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课程4</w:t>
                      </w:r>
                      <w:r>
                        <w:rPr>
                          <w:rFonts w:hint="eastAsia" w:ascii="新宋体" w:hAnsi="新宋体" w:eastAsia="新宋体" w:cs="新宋体"/>
                          <w:b w:val="0"/>
                          <w:bCs/>
                          <w:kern w:val="2"/>
                          <w:sz w:val="24"/>
                          <w:szCs w:val="24"/>
                          <w:lang w:val="en-US" w:eastAsia="zh-CN" w:bidi="ar-SA"/>
                        </w:rPr>
                        <w:t>民航客舱服务</w:t>
                      </w:r>
                    </w:p>
                    <w:p>
                      <w:pPr>
                        <w:pStyle w:val="2"/>
                        <w:rPr>
                          <w:rFonts w:hint="eastAsia"/>
                        </w:rPr>
                      </w:pPr>
                    </w:p>
                    <w:p>
                      <w:pPr>
                        <w:snapToGrid w:val="0"/>
                        <w:spacing w:line="240" w:lineRule="atLeast"/>
                        <w:rPr>
                          <w:rFonts w:hint="default" w:ascii="黑体" w:hAnsi="黑体" w:eastAsia="黑体"/>
                          <w:sz w:val="28"/>
                          <w:szCs w:val="28"/>
                          <w:lang w:val="en-US"/>
                        </w:rPr>
                      </w:pPr>
                      <w:r>
                        <w:rPr>
                          <w:rFonts w:hint="eastAsia" w:ascii="黑体" w:hAnsi="黑体" w:eastAsia="黑体"/>
                          <w:sz w:val="28"/>
                          <w:szCs w:val="28"/>
                        </w:rPr>
                        <w:t>课程5</w:t>
                      </w:r>
                      <w:r>
                        <w:rPr>
                          <w:rFonts w:hint="eastAsia" w:ascii="黑体" w:hAnsi="黑体" w:eastAsia="黑体"/>
                          <w:sz w:val="28"/>
                          <w:szCs w:val="28"/>
                        </w:rPr>
                        <w:tab/>
                      </w:r>
                      <w:r>
                        <w:rPr>
                          <w:rFonts w:hint="eastAsia" w:ascii="新宋体" w:hAnsi="新宋体" w:eastAsia="新宋体" w:cs="新宋体"/>
                          <w:b w:val="0"/>
                          <w:bCs/>
                          <w:kern w:val="2"/>
                          <w:sz w:val="24"/>
                          <w:szCs w:val="24"/>
                          <w:lang w:val="en-US" w:eastAsia="zh-CN" w:bidi="ar-SA"/>
                        </w:rPr>
                        <w:t>客舱服务心理学</w:t>
                      </w:r>
                    </w:p>
                    <w:p>
                      <w:pPr>
                        <w:spacing w:line="400" w:lineRule="exact"/>
                        <w:rPr>
                          <w:rFonts w:ascii="黑体" w:hAnsi="黑体" w:eastAsia="黑体"/>
                          <w:sz w:val="32"/>
                          <w:szCs w:val="32"/>
                        </w:rPr>
                      </w:pPr>
                    </w:p>
                  </w:txbxContent>
                </v:textbox>
              </v:shape>
            </w:pict>
          </mc:Fallback>
        </mc:AlternateContent>
      </w:r>
    </w:p>
    <w:p>
      <w:pPr>
        <w:keepNext/>
        <w:keepLines/>
        <w:spacing w:line="500" w:lineRule="exact"/>
        <w:ind w:firstLine="420" w:firstLineChars="200"/>
        <w:outlineLvl w:val="1"/>
        <w:rPr>
          <w:rFonts w:ascii="Arial" w:hAnsi="Arial" w:eastAsia="黑体"/>
          <w:b/>
          <w:bCs/>
          <w:sz w:val="28"/>
          <w:szCs w:val="28"/>
        </w:rPr>
      </w:pPr>
      <w:r>
        <mc:AlternateContent>
          <mc:Choice Requires="wps">
            <w:drawing>
              <wp:anchor distT="0" distB="0" distL="114300" distR="114300" simplePos="0" relativeHeight="251675648" behindDoc="0" locked="0" layoutInCell="1" allowOverlap="1">
                <wp:simplePos x="0" y="0"/>
                <wp:positionH relativeFrom="column">
                  <wp:posOffset>424815</wp:posOffset>
                </wp:positionH>
                <wp:positionV relativeFrom="paragraph">
                  <wp:posOffset>130175</wp:posOffset>
                </wp:positionV>
                <wp:extent cx="2014855" cy="4871720"/>
                <wp:effectExtent l="0" t="0" r="12065" b="5080"/>
                <wp:wrapNone/>
                <wp:docPr id="101" name="文本框 101"/>
                <wp:cNvGraphicFramePr/>
                <a:graphic xmlns:a="http://schemas.openxmlformats.org/drawingml/2006/main">
                  <a:graphicData uri="http://schemas.microsoft.com/office/word/2010/wordprocessingShape">
                    <wps:wsp>
                      <wps:cNvSpPr txBox="1"/>
                      <wps:spPr>
                        <a:xfrm>
                          <a:off x="0" y="0"/>
                          <a:ext cx="2014855" cy="487172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pacing w:line="400" w:lineRule="exact"/>
                              <w:rPr>
                                <w:rFonts w:hint="eastAsia"/>
                                <w:b/>
                                <w:sz w:val="28"/>
                                <w:szCs w:val="28"/>
                              </w:rPr>
                            </w:pPr>
                            <w:r>
                              <w:rPr>
                                <w:rFonts w:hint="eastAsia"/>
                                <w:b/>
                                <w:sz w:val="28"/>
                                <w:szCs w:val="28"/>
                              </w:rPr>
                              <w:t>典型工作任务1</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处理旅馆订票业务</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；处理各类客票销售</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；处理退票、遗失、变更业务。</w:t>
                            </w:r>
                          </w:p>
                          <w:p>
                            <w:pPr>
                              <w:spacing w:line="400" w:lineRule="exact"/>
                              <w:rPr>
                                <w:rFonts w:hint="eastAsia"/>
                                <w:b/>
                                <w:sz w:val="28"/>
                                <w:szCs w:val="28"/>
                              </w:rPr>
                            </w:pPr>
                            <w:r>
                              <w:rPr>
                                <w:rFonts w:hint="eastAsia"/>
                                <w:b/>
                                <w:sz w:val="28"/>
                                <w:szCs w:val="28"/>
                              </w:rPr>
                              <w:t>典型工作任务2</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问询、引导、特殊旅客服务；办理旅客值机手续。</w:t>
                            </w:r>
                          </w:p>
                          <w:p>
                            <w:pPr>
                              <w:spacing w:line="400" w:lineRule="exact"/>
                              <w:rPr>
                                <w:rFonts w:hint="eastAsia"/>
                                <w:b/>
                                <w:sz w:val="28"/>
                                <w:szCs w:val="28"/>
                                <w:lang w:val="en-US" w:eastAsia="zh-CN"/>
                              </w:rPr>
                            </w:pPr>
                            <w:r>
                              <w:rPr>
                                <w:rFonts w:hint="eastAsia"/>
                                <w:b/>
                                <w:sz w:val="28"/>
                                <w:szCs w:val="28"/>
                              </w:rPr>
                              <w:t>典型工作任务</w:t>
                            </w:r>
                            <w:r>
                              <w:rPr>
                                <w:rFonts w:hint="eastAsia"/>
                                <w:b/>
                                <w:sz w:val="28"/>
                                <w:szCs w:val="28"/>
                                <w:lang w:val="en-US" w:eastAsia="zh-CN"/>
                              </w:rPr>
                              <w:t>3</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办理进出港航班旅客登机手续；接送特殊旅客上下飞机。</w:t>
                            </w:r>
                          </w:p>
                          <w:p>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4</w:t>
                            </w:r>
                          </w:p>
                          <w:p>
                            <w:pPr>
                              <w:widowControl/>
                              <w:numPr>
                                <w:ilvl w:val="0"/>
                                <w:numId w:val="0"/>
                              </w:numPr>
                              <w:textAlignment w:val="center"/>
                            </w:pPr>
                            <w:r>
                              <w:rPr>
                                <w:rFonts w:hint="eastAsia" w:ascii="新宋体" w:hAnsi="新宋体" w:eastAsia="新宋体" w:cs="新宋体"/>
                                <w:color w:val="000000"/>
                                <w:sz w:val="24"/>
                                <w:szCs w:val="24"/>
                                <w:lang w:val="en-US" w:eastAsia="zh-CN"/>
                              </w:rPr>
                              <w:t>安排不正常航班旅客食宿；查验客票、安排座位；收运、交付行李、异常处理。</w:t>
                            </w:r>
                          </w:p>
                          <w:p>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5</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查验证件；安全检查；异常处理。</w:t>
                            </w:r>
                          </w:p>
                          <w:p>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6</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处理退票、遗失、变更业务；问询机票情况。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5pt;margin-top:10.25pt;height:383.6pt;width:158.65pt;z-index:251675648;mso-width-relative:page;mso-height-relative:page;" fillcolor="#FFD966" filled="t" stroked="f" coordsize="21600,21600" o:gfxdata="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BgN1dkAAAAJAQAADwAAAAAAAAABACAAAAAiAAAA&#10;ZHJzL2Rvd25yZXYueG1sUEsBAhQAFAAAAAgAh07iQA7cRWY/AgAAVAQAAA4AAAAAAAAAAQAgAAAA&#10;KAEAAGRycy9lMm9Eb2MueG1sUEsFBgAAAAAGAAYAWQEAANkFAAAAAA==&#10;">
                <v:fill on="t" focussize="0,0"/>
                <v:stroke on="f" weight="0.5pt"/>
                <v:imagedata o:title=""/>
                <o:lock v:ext="edit" aspectratio="f"/>
                <v:textbox>
                  <w:txbxContent>
                    <w:p>
                      <w:pPr>
                        <w:spacing w:line="400" w:lineRule="exact"/>
                        <w:rPr>
                          <w:rFonts w:hint="eastAsia"/>
                          <w:b/>
                          <w:sz w:val="28"/>
                          <w:szCs w:val="28"/>
                        </w:rPr>
                      </w:pPr>
                      <w:r>
                        <w:rPr>
                          <w:rFonts w:hint="eastAsia"/>
                          <w:b/>
                          <w:sz w:val="28"/>
                          <w:szCs w:val="28"/>
                        </w:rPr>
                        <w:t>典型工作任务1</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处理旅馆订票业务</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；处理各类客票销售</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；处理退票、遗失、变更业务。</w:t>
                      </w:r>
                    </w:p>
                    <w:p>
                      <w:pPr>
                        <w:spacing w:line="400" w:lineRule="exact"/>
                        <w:rPr>
                          <w:rFonts w:hint="eastAsia"/>
                          <w:b/>
                          <w:sz w:val="28"/>
                          <w:szCs w:val="28"/>
                        </w:rPr>
                      </w:pPr>
                      <w:r>
                        <w:rPr>
                          <w:rFonts w:hint="eastAsia"/>
                          <w:b/>
                          <w:sz w:val="28"/>
                          <w:szCs w:val="28"/>
                        </w:rPr>
                        <w:t>典型工作任务2</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问询、引导、特殊旅客服务；办理旅客值机手续。</w:t>
                      </w:r>
                    </w:p>
                    <w:p>
                      <w:pPr>
                        <w:spacing w:line="400" w:lineRule="exact"/>
                        <w:rPr>
                          <w:rFonts w:hint="eastAsia"/>
                          <w:b/>
                          <w:sz w:val="28"/>
                          <w:szCs w:val="28"/>
                          <w:lang w:val="en-US" w:eastAsia="zh-CN"/>
                        </w:rPr>
                      </w:pPr>
                      <w:r>
                        <w:rPr>
                          <w:rFonts w:hint="eastAsia"/>
                          <w:b/>
                          <w:sz w:val="28"/>
                          <w:szCs w:val="28"/>
                        </w:rPr>
                        <w:t>典型工作任务</w:t>
                      </w:r>
                      <w:r>
                        <w:rPr>
                          <w:rFonts w:hint="eastAsia"/>
                          <w:b/>
                          <w:sz w:val="28"/>
                          <w:szCs w:val="28"/>
                          <w:lang w:val="en-US" w:eastAsia="zh-CN"/>
                        </w:rPr>
                        <w:t>3</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办理进出港航班旅客登机手续；接送特殊旅客上下飞机。</w:t>
                      </w:r>
                    </w:p>
                    <w:p>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4</w:t>
                      </w:r>
                    </w:p>
                    <w:p>
                      <w:pPr>
                        <w:widowControl/>
                        <w:numPr>
                          <w:ilvl w:val="0"/>
                          <w:numId w:val="0"/>
                        </w:numPr>
                        <w:textAlignment w:val="center"/>
                      </w:pPr>
                      <w:r>
                        <w:rPr>
                          <w:rFonts w:hint="eastAsia" w:ascii="新宋体" w:hAnsi="新宋体" w:eastAsia="新宋体" w:cs="新宋体"/>
                          <w:color w:val="000000"/>
                          <w:sz w:val="24"/>
                          <w:szCs w:val="24"/>
                          <w:lang w:val="en-US" w:eastAsia="zh-CN"/>
                        </w:rPr>
                        <w:t>安排不正常航班旅客食宿；查验客票、安排座位；收运、交付行李、异常处理。</w:t>
                      </w:r>
                    </w:p>
                    <w:p>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5</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查验证件；安全检查；异常处理。</w:t>
                      </w:r>
                    </w:p>
                    <w:p>
                      <w:pPr>
                        <w:spacing w:line="400" w:lineRule="exact"/>
                        <w:rPr>
                          <w:rFonts w:hint="eastAsia" w:eastAsia="宋体"/>
                          <w:b/>
                          <w:sz w:val="28"/>
                          <w:szCs w:val="28"/>
                          <w:lang w:val="en-US" w:eastAsia="zh-CN"/>
                        </w:rPr>
                      </w:pPr>
                      <w:r>
                        <w:rPr>
                          <w:rFonts w:hint="eastAsia"/>
                          <w:b/>
                          <w:sz w:val="28"/>
                          <w:szCs w:val="28"/>
                        </w:rPr>
                        <w:t>典型工作任务</w:t>
                      </w:r>
                      <w:r>
                        <w:rPr>
                          <w:rFonts w:hint="eastAsia"/>
                          <w:b/>
                          <w:sz w:val="28"/>
                          <w:szCs w:val="28"/>
                          <w:lang w:val="en-US" w:eastAsia="zh-CN"/>
                        </w:rPr>
                        <w:t>6</w:t>
                      </w:r>
                    </w:p>
                    <w:p>
                      <w:pPr>
                        <w:widowControl/>
                        <w:numPr>
                          <w:ilvl w:val="0"/>
                          <w:numId w:val="0"/>
                        </w:numPr>
                        <w:textAlignment w:val="center"/>
                        <w:rPr>
                          <w:rFonts w:hint="eastAsia" w:ascii="新宋体" w:hAnsi="新宋体" w:eastAsia="新宋体" w:cs="新宋体"/>
                          <w:color w:val="000000"/>
                          <w:sz w:val="24"/>
                          <w:szCs w:val="24"/>
                          <w:lang w:val="en-US" w:eastAsia="zh-CN"/>
                        </w:rPr>
                      </w:pPr>
                      <w:r>
                        <w:rPr>
                          <w:rFonts w:hint="eastAsia" w:ascii="新宋体" w:hAnsi="新宋体" w:eastAsia="新宋体" w:cs="新宋体"/>
                          <w:color w:val="000000"/>
                          <w:sz w:val="24"/>
                          <w:szCs w:val="24"/>
                          <w:lang w:val="en-US" w:eastAsia="zh-CN"/>
                        </w:rPr>
                        <w:t>处理退票、遗失、变更业务；问询机票情况。</w:t>
                      </w:r>
                    </w:p>
                  </w:txbxContent>
                </v:textbox>
              </v:shape>
            </w:pict>
          </mc:Fallback>
        </mc:AlternateContent>
      </w:r>
    </w:p>
    <w:p>
      <w:pPr>
        <w:widowControl/>
        <w:numPr>
          <w:ilvl w:val="0"/>
          <w:numId w:val="0"/>
        </w:numPr>
        <w:textAlignment w:val="center"/>
        <w:rPr>
          <w:rFonts w:hint="eastAsia" w:ascii="Calibri" w:hAnsi="Calibri" w:eastAsia="宋体" w:cs="Times New Roman"/>
          <w:b w:val="0"/>
          <w:bCs/>
          <w:kern w:val="2"/>
          <w:sz w:val="28"/>
          <w:szCs w:val="28"/>
          <w:lang w:val="en-US" w:eastAsia="zh-CN" w:bidi="ar-SA"/>
        </w:rPr>
        <w:sectPr>
          <w:footerReference r:id="rId4" w:type="default"/>
          <w:pgSz w:w="11906" w:h="16838"/>
          <w:pgMar w:top="1440" w:right="1800" w:bottom="1440" w:left="1800" w:header="851" w:footer="992" w:gutter="0"/>
          <w:pgNumType w:fmt="decimal" w:start="1"/>
          <w:cols w:space="0" w:num="1"/>
          <w:rtlGutter w:val="0"/>
          <w:docGrid w:type="lines" w:linePitch="312" w:charSpace="0"/>
        </w:sectPr>
      </w:pP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88960" behindDoc="0" locked="0" layoutInCell="1" allowOverlap="1">
                <wp:simplePos x="0" y="0"/>
                <wp:positionH relativeFrom="column">
                  <wp:posOffset>2457450</wp:posOffset>
                </wp:positionH>
                <wp:positionV relativeFrom="paragraph">
                  <wp:posOffset>1839595</wp:posOffset>
                </wp:positionV>
                <wp:extent cx="285750" cy="409575"/>
                <wp:effectExtent l="0" t="0" r="3810" b="1905"/>
                <wp:wrapNone/>
                <wp:docPr id="91" name="右箭头 9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93.5pt;margin-top:144.85pt;height:32.25pt;width:22.5pt;z-index:251688960;v-text-anchor:middle;mso-width-relative:page;mso-height-relative:page;" fillcolor="#4472C4 [3204]" filled="t" stroked="f" coordsize="21600,21600" o:gfxdata="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T&#10;mE1F3AAAAAsBAAAPAAAAAAAAAAEAIAAAACIAAABkcnMvZG93bnJldi54bWxQSwECFAAUAAAACACH&#10;TuJAVpleP1kCAACHBAAADgAAAAAAAAABACAAAAArAQAAZHJzL2Uyb0RvYy54bWxQSwUGAAAAAAYA&#10;BgBZAQAA9gU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2815590</wp:posOffset>
                </wp:positionH>
                <wp:positionV relativeFrom="paragraph">
                  <wp:posOffset>1033780</wp:posOffset>
                </wp:positionV>
                <wp:extent cx="1329690" cy="1819275"/>
                <wp:effectExtent l="0" t="0" r="11430" b="9525"/>
                <wp:wrapNone/>
                <wp:docPr id="100" name="文本框 100"/>
                <wp:cNvGraphicFramePr/>
                <a:graphic xmlns:a="http://schemas.openxmlformats.org/drawingml/2006/main">
                  <a:graphicData uri="http://schemas.microsoft.com/office/word/2010/wordprocessingShape">
                    <wps:wsp>
                      <wps:cNvSpPr txBox="1"/>
                      <wps:spPr>
                        <a:xfrm>
                          <a:off x="0" y="0"/>
                          <a:ext cx="1329690" cy="181927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民航售票订座系统ICS（售票系统）</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机场服务</w:t>
                            </w:r>
                          </w:p>
                          <w:p>
                            <w:pPr>
                              <w:rPr>
                                <w:color w:val="000000"/>
                                <w:sz w:val="15"/>
                                <w:szCs w:val="15"/>
                              </w:rPr>
                            </w:pPr>
                            <w:r>
                              <w:rPr>
                                <w:rFonts w:hint="eastAsia"/>
                                <w:b/>
                                <w:sz w:val="28"/>
                                <w:szCs w:val="28"/>
                              </w:rPr>
                              <w:t>能力3</w:t>
                            </w:r>
                            <w:r>
                              <w:rPr>
                                <w:rFonts w:hint="eastAsia" w:ascii="新宋体" w:hAnsi="新宋体" w:eastAsia="新宋体" w:cs="新宋体"/>
                                <w:b w:val="0"/>
                                <w:bCs/>
                                <w:sz w:val="24"/>
                                <w:szCs w:val="24"/>
                                <w:lang w:val="en-US" w:eastAsia="zh-CN"/>
                              </w:rPr>
                              <w:t>礼仪知识</w:t>
                            </w:r>
                          </w:p>
                          <w:p>
                            <w:pPr>
                              <w:spacing w:line="400" w:lineRule="exact"/>
                              <w:rPr>
                                <w:b/>
                                <w:sz w:val="28"/>
                                <w:szCs w:val="28"/>
                              </w:rPr>
                            </w:pPr>
                          </w:p>
                          <w:p>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1.7pt;margin-top:81.4pt;height:143.25pt;width:104.7pt;z-index:251678720;mso-width-relative:page;mso-height-relative:page;" fillcolor="#BDD7EE" filled="t" stroked="f" coordsize="21600,21600" o:gfxdata="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jbTwJ2QAAAAsBAAAPAAAAAAAAAAEAIAAAACIAAABk&#10;cnMvZG93bnJldi54bWxQSwECFAAUAAAACACHTuJAlClE+D4CAABUBAAADgAAAAAAAAABACAAAAAo&#10;AQAAZHJzL2Uyb0RvYy54bWxQSwUGAAAAAAYABgBZAQAA2AUAAAAA&#10;">
                <v:fill on="t" focussize="0,0"/>
                <v:stroke on="f" weight="0.5pt"/>
                <v:imagedata o:title=""/>
                <o:lock v:ext="edit" aspectratio="f"/>
                <v:textbox>
                  <w:txbxContent>
                    <w:p>
                      <w:pPr>
                        <w:rPr>
                          <w:rFonts w:hint="eastAsia" w:ascii="新宋体" w:hAnsi="新宋体" w:eastAsia="新宋体" w:cs="新宋体"/>
                          <w:b w:val="0"/>
                          <w:bCs/>
                          <w:sz w:val="24"/>
                          <w:szCs w:val="24"/>
                          <w:lang w:val="en-US" w:eastAsia="zh-CN"/>
                        </w:rPr>
                      </w:pPr>
                      <w:r>
                        <w:rPr>
                          <w:rFonts w:hint="eastAsia"/>
                          <w:b/>
                          <w:sz w:val="28"/>
                          <w:szCs w:val="28"/>
                        </w:rPr>
                        <w:t>能力1</w:t>
                      </w:r>
                      <w:r>
                        <w:rPr>
                          <w:rFonts w:hint="eastAsia" w:ascii="新宋体" w:hAnsi="新宋体" w:eastAsia="新宋体" w:cs="新宋体"/>
                          <w:b w:val="0"/>
                          <w:bCs/>
                          <w:sz w:val="24"/>
                          <w:szCs w:val="24"/>
                          <w:lang w:val="en-US" w:eastAsia="zh-CN"/>
                        </w:rPr>
                        <w:t>民航售票订座系统ICS（售票系统）</w:t>
                      </w:r>
                    </w:p>
                    <w:p>
                      <w:pPr>
                        <w:spacing w:line="400" w:lineRule="exact"/>
                        <w:rPr>
                          <w:rFonts w:hint="eastAsia" w:ascii="新宋体" w:hAnsi="新宋体" w:eastAsia="新宋体" w:cs="新宋体"/>
                          <w:b w:val="0"/>
                          <w:bCs/>
                          <w:sz w:val="24"/>
                          <w:szCs w:val="24"/>
                          <w:lang w:val="en-US" w:eastAsia="zh-CN"/>
                        </w:rPr>
                      </w:pPr>
                      <w:r>
                        <w:rPr>
                          <w:rFonts w:hint="eastAsia"/>
                          <w:b/>
                          <w:sz w:val="28"/>
                          <w:szCs w:val="28"/>
                        </w:rPr>
                        <w:t>能力2</w:t>
                      </w:r>
                      <w:r>
                        <w:rPr>
                          <w:rFonts w:hint="eastAsia" w:ascii="新宋体" w:hAnsi="新宋体" w:eastAsia="新宋体" w:cs="新宋体"/>
                          <w:b w:val="0"/>
                          <w:bCs/>
                          <w:sz w:val="24"/>
                          <w:szCs w:val="24"/>
                          <w:lang w:val="en-US" w:eastAsia="zh-CN"/>
                        </w:rPr>
                        <w:t>机场服务</w:t>
                      </w:r>
                    </w:p>
                    <w:p>
                      <w:pPr>
                        <w:rPr>
                          <w:color w:val="000000"/>
                          <w:sz w:val="15"/>
                          <w:szCs w:val="15"/>
                        </w:rPr>
                      </w:pPr>
                      <w:r>
                        <w:rPr>
                          <w:rFonts w:hint="eastAsia"/>
                          <w:b/>
                          <w:sz w:val="28"/>
                          <w:szCs w:val="28"/>
                        </w:rPr>
                        <w:t>能力3</w:t>
                      </w:r>
                      <w:r>
                        <w:rPr>
                          <w:rFonts w:hint="eastAsia" w:ascii="新宋体" w:hAnsi="新宋体" w:eastAsia="新宋体" w:cs="新宋体"/>
                          <w:b w:val="0"/>
                          <w:bCs/>
                          <w:sz w:val="24"/>
                          <w:szCs w:val="24"/>
                          <w:lang w:val="en-US" w:eastAsia="zh-CN"/>
                        </w:rPr>
                        <w:t>礼仪知识</w:t>
                      </w:r>
                    </w:p>
                    <w:p>
                      <w:pPr>
                        <w:spacing w:line="400" w:lineRule="exact"/>
                        <w:rPr>
                          <w:b/>
                          <w:sz w:val="28"/>
                          <w:szCs w:val="28"/>
                        </w:rPr>
                      </w:pPr>
                    </w:p>
                    <w:p>
                      <w:pPr>
                        <w:spacing w:line="400" w:lineRule="exact"/>
                        <w:rPr>
                          <w:b/>
                          <w:sz w:val="28"/>
                          <w:szCs w:val="28"/>
                        </w:rPr>
                      </w:pPr>
                    </w:p>
                  </w:txbxContent>
                </v:textbox>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92032" behindDoc="0" locked="0" layoutInCell="1" allowOverlap="1">
                <wp:simplePos x="0" y="0"/>
                <wp:positionH relativeFrom="column">
                  <wp:posOffset>4229100</wp:posOffset>
                </wp:positionH>
                <wp:positionV relativeFrom="paragraph">
                  <wp:posOffset>1801495</wp:posOffset>
                </wp:positionV>
                <wp:extent cx="285750" cy="409575"/>
                <wp:effectExtent l="0" t="0" r="3810" b="1905"/>
                <wp:wrapNone/>
                <wp:docPr id="96" name="右箭头 9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3pt;margin-top:141.85pt;height:32.25pt;width:22.5pt;z-index:251692032;v-text-anchor:middle;mso-width-relative:page;mso-height-relative:page;" fillcolor="#4472C4 [3204]" filled="t" stroked="f" coordsize="21600,21600" o:gfxdata="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Ki3JvdwAAAALAQAADwAAAAAAAAABACAAAAAiAAAAZHJzL2Rvd25yZXYueG1sUEsBAhQAFAAAAAgA&#10;h07iQMnxWIlaAgAAhwQAAA4AAAAAAAAAAQAgAAAAKwEAAGRycy9lMm9Eb2MueG1sUEsFBgAAAAAG&#10;AAYAWQEAAPcFAAAAAA==&#10;" adj="10800,5400">
                <v:fill on="t" focussize="0,0"/>
                <v:stroke on="f" weight="1pt" miterlimit="8" joinstyle="miter"/>
                <v:imagedata o:title=""/>
                <o:lock v:ext="edit" aspectratio="f"/>
              </v:shape>
            </w:pict>
          </mc:Fallback>
        </mc:AlternateContent>
      </w:r>
      <w:r>
        <w:rPr>
          <w:rFonts w:hint="eastAsia" w:ascii="Calibri" w:hAnsi="Calibri" w:eastAsia="宋体" w:cs="Times New Roman"/>
          <w:b w:val="0"/>
          <w:bCs/>
          <w:kern w:val="2"/>
          <w:sz w:val="28"/>
          <w:szCs w:val="28"/>
          <w:lang w:val="en-US" w:eastAsia="zh-CN" w:bidi="ar-SA"/>
        </w:rPr>
        <mc:AlternateContent>
          <mc:Choice Requires="wps">
            <w:drawing>
              <wp:anchor distT="0" distB="0" distL="114300" distR="114300" simplePos="0" relativeHeight="251684864" behindDoc="0" locked="0" layoutInCell="1" allowOverlap="1">
                <wp:simplePos x="0" y="0"/>
                <wp:positionH relativeFrom="column">
                  <wp:posOffset>4580255</wp:posOffset>
                </wp:positionH>
                <wp:positionV relativeFrom="paragraph">
                  <wp:posOffset>2173605</wp:posOffset>
                </wp:positionV>
                <wp:extent cx="1594485" cy="1687830"/>
                <wp:effectExtent l="0" t="0" r="5715" b="3810"/>
                <wp:wrapNone/>
                <wp:docPr id="115" name="文本框 115"/>
                <wp:cNvGraphicFramePr/>
                <a:graphic xmlns:a="http://schemas.openxmlformats.org/drawingml/2006/main">
                  <a:graphicData uri="http://schemas.microsoft.com/office/word/2010/wordprocessingShape">
                    <wps:wsp>
                      <wps:cNvSpPr txBox="1"/>
                      <wps:spPr>
                        <a:xfrm>
                          <a:off x="0" y="0"/>
                          <a:ext cx="1594485" cy="168783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航空机场地面服务</w:t>
                            </w:r>
                          </w:p>
                          <w:p>
                            <w:pPr>
                              <w:snapToGrid w:val="0"/>
                              <w:spacing w:line="240" w:lineRule="atLeas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民航市场营销</w:t>
                            </w:r>
                          </w:p>
                          <w:p>
                            <w:pPr>
                              <w:snapToGrid w:val="0"/>
                              <w:spacing w:line="240" w:lineRule="atLeast"/>
                              <w:rPr>
                                <w:rFonts w:ascii="黑体" w:hAnsi="黑体" w:eastAsia="黑体"/>
                                <w:sz w:val="28"/>
                                <w:szCs w:val="28"/>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民航乘务日语</w:t>
                            </w:r>
                          </w:p>
                          <w:p>
                            <w:pPr>
                              <w:spacing w:after="200" w:line="240" w:lineRule="exact"/>
                              <w:jc w:val="center"/>
                              <w:rPr>
                                <w:rFonts w:hint="default" w:ascii="新宋体" w:hAnsi="新宋体" w:eastAsia="新宋体" w:cs="新宋体"/>
                                <w:b w:val="0"/>
                                <w:bCs/>
                                <w:sz w:val="24"/>
                                <w:szCs w:val="24"/>
                                <w:lang w:val="en-US" w:eastAsia="zh-CN"/>
                              </w:rPr>
                            </w:pPr>
                            <w:r>
                              <w:rPr>
                                <w:rFonts w:hint="eastAsia" w:ascii="黑体" w:hAnsi="黑体" w:eastAsia="黑体"/>
                                <w:sz w:val="28"/>
                                <w:szCs w:val="28"/>
                              </w:rPr>
                              <w:t>课程</w:t>
                            </w:r>
                            <w:r>
                              <w:rPr>
                                <w:rFonts w:hint="eastAsia" w:ascii="黑体" w:hAnsi="黑体" w:eastAsia="黑体"/>
                                <w:sz w:val="28"/>
                                <w:szCs w:val="28"/>
                                <w:lang w:val="en-US" w:eastAsia="zh-CN"/>
                              </w:rPr>
                              <w:t>4</w:t>
                            </w:r>
                            <w:r>
                              <w:rPr>
                                <w:rFonts w:hint="eastAsia" w:ascii="新宋体" w:hAnsi="新宋体" w:eastAsia="新宋体" w:cs="新宋体"/>
                                <w:b w:val="0"/>
                                <w:bCs/>
                                <w:sz w:val="24"/>
                                <w:szCs w:val="24"/>
                                <w:lang w:val="en-US" w:eastAsia="zh-CN"/>
                              </w:rPr>
                              <w:t>航空运输地理</w:t>
                            </w:r>
                          </w:p>
                          <w:p>
                            <w:pPr>
                              <w:pStyle w:val="2"/>
                              <w:ind w:left="0" w:leftChars="0" w:firstLine="0" w:firstLineChars="0"/>
                            </w:pPr>
                          </w:p>
                          <w:p>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0.65pt;margin-top:171.15pt;height:132.9pt;width:125.55pt;z-index:251684864;mso-width-relative:page;mso-height-relative:page;" fillcolor="#FBE5D6" filled="t" stroked="f" coordsize="21600,21600" o:gfxdata="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aabLwtwAAAALAQAADwAAAAAAAAABACAA&#10;AAAiAAAAZHJzL2Rvd25yZXYueG1sUEsBAhQAFAAAAAgAh07iQE4ChJZCAgAAVAQAAA4AAAAAAAAA&#10;AQAgAAAAKwEAAGRycy9lMm9Eb2MueG1sUEsFBgAAAAAGAAYAWQEAAN8FAAAAAA==&#10;">
                <v:fill on="t" focussize="0,0"/>
                <v:stroke on="f" weight="0.5pt"/>
                <v:imagedata o:title=""/>
                <o:lock v:ext="edit" aspectratio="f"/>
                <v:textbox>
                  <w:txbxContent>
                    <w:p>
                      <w:pPr>
                        <w:snapToGrid w:val="0"/>
                        <w:spacing w:line="240" w:lineRule="atLeast"/>
                        <w:rPr>
                          <w:rFonts w:hint="eastAsia" w:ascii="新宋体" w:hAnsi="新宋体" w:eastAsia="新宋体" w:cs="新宋体"/>
                          <w:b w:val="0"/>
                          <w:bCs/>
                          <w:kern w:val="2"/>
                          <w:sz w:val="24"/>
                          <w:szCs w:val="24"/>
                          <w:lang w:val="en-US" w:eastAsia="zh-CN" w:bidi="ar-SA"/>
                        </w:rPr>
                      </w:pPr>
                      <w:r>
                        <w:rPr>
                          <w:rFonts w:hint="eastAsia" w:ascii="黑体" w:hAnsi="黑体" w:eastAsia="黑体"/>
                          <w:sz w:val="28"/>
                          <w:szCs w:val="28"/>
                        </w:rPr>
                        <w:t>课程1</w:t>
                      </w:r>
                      <w:r>
                        <w:rPr>
                          <w:rFonts w:hint="eastAsia" w:ascii="新宋体" w:hAnsi="新宋体" w:eastAsia="新宋体" w:cs="新宋体"/>
                          <w:b w:val="0"/>
                          <w:bCs/>
                          <w:kern w:val="2"/>
                          <w:sz w:val="24"/>
                          <w:szCs w:val="24"/>
                          <w:lang w:val="en-US" w:eastAsia="zh-CN" w:bidi="ar-SA"/>
                        </w:rPr>
                        <w:t>航空机场地面服务</w:t>
                      </w:r>
                    </w:p>
                    <w:p>
                      <w:pPr>
                        <w:snapToGrid w:val="0"/>
                        <w:spacing w:line="240" w:lineRule="atLeast"/>
                        <w:rPr>
                          <w:rFonts w:hint="default" w:ascii="新宋体" w:hAnsi="新宋体" w:eastAsia="新宋体" w:cs="新宋体"/>
                          <w:b w:val="0"/>
                          <w:bCs/>
                          <w:kern w:val="2"/>
                          <w:sz w:val="24"/>
                          <w:szCs w:val="24"/>
                          <w:lang w:val="en-US" w:eastAsia="zh-CN" w:bidi="ar-SA"/>
                        </w:rPr>
                      </w:pPr>
                      <w:r>
                        <w:rPr>
                          <w:rFonts w:hint="eastAsia" w:ascii="黑体" w:hAnsi="黑体" w:eastAsia="黑体"/>
                          <w:sz w:val="28"/>
                          <w:szCs w:val="28"/>
                        </w:rPr>
                        <w:t>课程2</w:t>
                      </w:r>
                      <w:r>
                        <w:rPr>
                          <w:rFonts w:hint="eastAsia" w:ascii="新宋体" w:hAnsi="新宋体" w:eastAsia="新宋体" w:cs="新宋体"/>
                          <w:b w:val="0"/>
                          <w:bCs/>
                          <w:kern w:val="2"/>
                          <w:sz w:val="24"/>
                          <w:szCs w:val="24"/>
                          <w:lang w:val="en-US" w:eastAsia="zh-CN" w:bidi="ar-SA"/>
                        </w:rPr>
                        <w:t>民航市场营销</w:t>
                      </w:r>
                    </w:p>
                    <w:p>
                      <w:pPr>
                        <w:snapToGrid w:val="0"/>
                        <w:spacing w:line="240" w:lineRule="atLeast"/>
                        <w:rPr>
                          <w:rFonts w:ascii="黑体" w:hAnsi="黑体" w:eastAsia="黑体"/>
                          <w:sz w:val="28"/>
                          <w:szCs w:val="28"/>
                        </w:rPr>
                      </w:pPr>
                      <w:r>
                        <w:rPr>
                          <w:rFonts w:hint="eastAsia" w:ascii="黑体" w:hAnsi="黑体" w:eastAsia="黑体"/>
                          <w:sz w:val="28"/>
                          <w:szCs w:val="28"/>
                        </w:rPr>
                        <w:t>课程3</w:t>
                      </w:r>
                      <w:r>
                        <w:rPr>
                          <w:rFonts w:hint="eastAsia" w:ascii="新宋体" w:hAnsi="新宋体" w:eastAsia="新宋体" w:cs="新宋体"/>
                          <w:b w:val="0"/>
                          <w:bCs/>
                          <w:kern w:val="2"/>
                          <w:sz w:val="24"/>
                          <w:szCs w:val="24"/>
                          <w:lang w:val="en-US" w:eastAsia="zh-CN" w:bidi="ar-SA"/>
                        </w:rPr>
                        <w:t>民航乘务日语</w:t>
                      </w:r>
                    </w:p>
                    <w:p>
                      <w:pPr>
                        <w:spacing w:after="200" w:line="240" w:lineRule="exact"/>
                        <w:jc w:val="center"/>
                        <w:rPr>
                          <w:rFonts w:hint="default" w:ascii="新宋体" w:hAnsi="新宋体" w:eastAsia="新宋体" w:cs="新宋体"/>
                          <w:b w:val="0"/>
                          <w:bCs/>
                          <w:sz w:val="24"/>
                          <w:szCs w:val="24"/>
                          <w:lang w:val="en-US" w:eastAsia="zh-CN"/>
                        </w:rPr>
                      </w:pPr>
                      <w:r>
                        <w:rPr>
                          <w:rFonts w:hint="eastAsia" w:ascii="黑体" w:hAnsi="黑体" w:eastAsia="黑体"/>
                          <w:sz w:val="28"/>
                          <w:szCs w:val="28"/>
                        </w:rPr>
                        <w:t>课程</w:t>
                      </w:r>
                      <w:r>
                        <w:rPr>
                          <w:rFonts w:hint="eastAsia" w:ascii="黑体" w:hAnsi="黑体" w:eastAsia="黑体"/>
                          <w:sz w:val="28"/>
                          <w:szCs w:val="28"/>
                          <w:lang w:val="en-US" w:eastAsia="zh-CN"/>
                        </w:rPr>
                        <w:t>4</w:t>
                      </w:r>
                      <w:r>
                        <w:rPr>
                          <w:rFonts w:hint="eastAsia" w:ascii="新宋体" w:hAnsi="新宋体" w:eastAsia="新宋体" w:cs="新宋体"/>
                          <w:b w:val="0"/>
                          <w:bCs/>
                          <w:sz w:val="24"/>
                          <w:szCs w:val="24"/>
                          <w:lang w:val="en-US" w:eastAsia="zh-CN"/>
                        </w:rPr>
                        <w:t>航空运输地理</w:t>
                      </w:r>
                    </w:p>
                    <w:p>
                      <w:pPr>
                        <w:pStyle w:val="2"/>
                        <w:ind w:left="0" w:leftChars="0" w:firstLine="0" w:firstLineChars="0"/>
                      </w:pPr>
                    </w:p>
                    <w:p>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4594860</wp:posOffset>
                </wp:positionH>
                <wp:positionV relativeFrom="paragraph">
                  <wp:posOffset>1763395</wp:posOffset>
                </wp:positionV>
                <wp:extent cx="1585595" cy="342900"/>
                <wp:effectExtent l="0" t="0" r="14605" b="7620"/>
                <wp:wrapNone/>
                <wp:docPr id="116" name="文本框 116"/>
                <wp:cNvGraphicFramePr/>
                <a:graphic xmlns:a="http://schemas.openxmlformats.org/drawingml/2006/main">
                  <a:graphicData uri="http://schemas.microsoft.com/office/word/2010/wordprocessingShape">
                    <wps:wsp>
                      <wps:cNvSpPr txBox="1"/>
                      <wps:spPr>
                        <a:xfrm>
                          <a:off x="0" y="0"/>
                          <a:ext cx="158559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1.8pt;margin-top:138.85pt;height:27pt;width:124.85pt;z-index:251683840;mso-width-relative:page;mso-height-relative:page;" fillcolor="#F4B183" filled="t" stroked="f" coordsize="21600,21600" o:gfxdata="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DL2lfYAAAACwEAAA8AAAAAAAAAAQAgAAAAIgAA&#10;AGRycy9kb3ducmV2LnhtbFBLAQIUABQAAAAIAIdO4kAfxdftQQIAAFMEAAAOAAAAAAAAAAEAIAAA&#10;ACcBAABkcnMvZTJvRG9jLnhtbFBLBQYAAAAABgAGAFkBAADaBQAAAAA=&#10;">
                <v:fill on="t" focussize="0,0"/>
                <v:stroke on="f" weight="0.5pt"/>
                <v:imagedata o:title=""/>
                <o:lock v:ext="edit" aspectratio="f"/>
                <v:textbox>
                  <w:txbxContent>
                    <w:p>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-979170</wp:posOffset>
                </wp:positionH>
                <wp:positionV relativeFrom="paragraph">
                  <wp:posOffset>689610</wp:posOffset>
                </wp:positionV>
                <wp:extent cx="1083945" cy="1806575"/>
                <wp:effectExtent l="0" t="0" r="13335" b="6985"/>
                <wp:wrapNone/>
                <wp:docPr id="99" name="文本框 99"/>
                <wp:cNvGraphicFramePr/>
                <a:graphic xmlns:a="http://schemas.openxmlformats.org/drawingml/2006/main">
                  <a:graphicData uri="http://schemas.microsoft.com/office/word/2010/wordprocessingShape">
                    <wps:wsp>
                      <wps:cNvSpPr txBox="1"/>
                      <wps:spPr>
                        <a:xfrm>
                          <a:off x="0" y="0"/>
                          <a:ext cx="1083945" cy="180657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spacing w:line="240" w:lineRule="atLeast"/>
                              <w:rPr>
                                <w:rFonts w:ascii="黑体" w:hAnsi="黑体" w:eastAsia="黑体"/>
                                <w:b/>
                                <w:sz w:val="28"/>
                                <w:szCs w:val="28"/>
                              </w:rPr>
                            </w:pPr>
                            <w:r>
                              <w:rPr>
                                <w:rFonts w:hint="eastAsia" w:ascii="黑体" w:hAnsi="黑体" w:eastAsia="黑体"/>
                                <w:b/>
                                <w:sz w:val="28"/>
                                <w:szCs w:val="28"/>
                                <w:lang w:val="en-US" w:eastAsia="zh-CN"/>
                              </w:rPr>
                              <w:t xml:space="preserve"> </w:t>
                            </w:r>
                            <w:r>
                              <w:rPr>
                                <w:rFonts w:hint="eastAsia" w:ascii="黑体" w:hAnsi="黑体" w:eastAsia="黑体"/>
                                <w:b/>
                                <w:sz w:val="28"/>
                                <w:szCs w:val="28"/>
                              </w:rPr>
                              <w:t>职业岗位</w:t>
                            </w:r>
                          </w:p>
                          <w:p>
                            <w:pPr>
                              <w:snapToGrid w:val="0"/>
                              <w:spacing w:line="240" w:lineRule="atLeast"/>
                              <w:jc w:val="center"/>
                              <w:rPr>
                                <w:rFonts w:hint="default" w:ascii="黑体" w:hAnsi="黑体" w:eastAsia="黑体"/>
                                <w:b w:val="0"/>
                                <w:bCs/>
                                <w:sz w:val="24"/>
                                <w:szCs w:val="24"/>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售票员、贵宾室接待员、值机员、签派员、安检员、客服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1pt;margin-top:54.3pt;height:142.25pt;width:85.35pt;z-index:251672576;mso-width-relative:page;mso-height-relative:page;" fillcolor="#B8F8FB" filled="t" stroked="f" coordsize="21600,21600" o:gfxdata="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xurNoAAAALAQAADwAAAAAAAAABACAAAAAiAAAA&#10;ZHJzL2Rvd25yZXYueG1sUEsBAhQAFAAAAAgAh07iQLjgRX8+AgAAUgQAAA4AAAAAAAAAAQAgAAAA&#10;KQEAAGRycy9lMm9Eb2MueG1sUEsFBgAAAAAGAAYAWQEAANkFAAAAAA==&#10;">
                <v:fill on="t" focussize="0,0"/>
                <v:stroke on="f" weight="0.5pt"/>
                <v:imagedata o:title=""/>
                <o:lock v:ext="edit" aspectratio="f"/>
                <v:textbox>
                  <w:txbxContent>
                    <w:p>
                      <w:pPr>
                        <w:snapToGrid w:val="0"/>
                        <w:spacing w:line="240" w:lineRule="atLeast"/>
                        <w:rPr>
                          <w:rFonts w:ascii="黑体" w:hAnsi="黑体" w:eastAsia="黑体"/>
                          <w:b/>
                          <w:sz w:val="28"/>
                          <w:szCs w:val="28"/>
                        </w:rPr>
                      </w:pPr>
                      <w:r>
                        <w:rPr>
                          <w:rFonts w:hint="eastAsia" w:ascii="黑体" w:hAnsi="黑体" w:eastAsia="黑体"/>
                          <w:b/>
                          <w:sz w:val="28"/>
                          <w:szCs w:val="28"/>
                          <w:lang w:val="en-US" w:eastAsia="zh-CN"/>
                        </w:rPr>
                        <w:t xml:space="preserve"> </w:t>
                      </w:r>
                      <w:r>
                        <w:rPr>
                          <w:rFonts w:hint="eastAsia" w:ascii="黑体" w:hAnsi="黑体" w:eastAsia="黑体"/>
                          <w:b/>
                          <w:sz w:val="28"/>
                          <w:szCs w:val="28"/>
                        </w:rPr>
                        <w:t>职业岗位</w:t>
                      </w:r>
                    </w:p>
                    <w:p>
                      <w:pPr>
                        <w:snapToGrid w:val="0"/>
                        <w:spacing w:line="240" w:lineRule="atLeast"/>
                        <w:jc w:val="center"/>
                        <w:rPr>
                          <w:rFonts w:hint="default" w:ascii="黑体" w:hAnsi="黑体" w:eastAsia="黑体"/>
                          <w:b w:val="0"/>
                          <w:bCs/>
                          <w:sz w:val="24"/>
                          <w:szCs w:val="24"/>
                          <w:lang w:val="en-US" w:eastAsia="zh-CN"/>
                        </w:rPr>
                      </w:pPr>
                      <w:r>
                        <w:rPr>
                          <w:rFonts w:hint="eastAsia" w:ascii="黑体" w:hAnsi="黑体" w:eastAsia="黑体"/>
                          <w:b/>
                          <w:sz w:val="28"/>
                          <w:szCs w:val="28"/>
                        </w:rPr>
                        <w:t>（三）：</w:t>
                      </w:r>
                      <w:r>
                        <w:rPr>
                          <w:rFonts w:hint="eastAsia" w:ascii="黑体" w:hAnsi="黑体" w:eastAsia="黑体"/>
                          <w:b/>
                          <w:sz w:val="28"/>
                          <w:szCs w:val="28"/>
                          <w:lang w:val="en-US" w:eastAsia="zh-CN"/>
                        </w:rPr>
                        <w:t xml:space="preserve">   </w:t>
                      </w:r>
                      <w:r>
                        <w:rPr>
                          <w:rFonts w:hint="eastAsia" w:ascii="黑体" w:hAnsi="黑体" w:eastAsia="黑体"/>
                          <w:b w:val="0"/>
                          <w:bCs/>
                          <w:sz w:val="28"/>
                          <w:szCs w:val="28"/>
                          <w:lang w:val="en-US" w:eastAsia="zh-CN"/>
                        </w:rPr>
                        <w:t>售票员、贵宾室接待员、值机员、签派员、安检员、客服</w:t>
                      </w:r>
                    </w:p>
                  </w:txbxContent>
                </v:textbox>
              </v:shape>
            </w:pict>
          </mc:Fallback>
        </mc:AlternateContent>
      </w:r>
    </w:p>
    <w:p>
      <w:pPr>
        <w:keepNext/>
        <w:keepLines/>
        <w:spacing w:line="500" w:lineRule="exact"/>
        <w:ind w:firstLine="281" w:firstLineChars="100"/>
        <w:outlineLvl w:val="1"/>
        <w:rPr>
          <w:rFonts w:ascii="Arial" w:hAnsi="Arial" w:eastAsia="黑体"/>
          <w:b/>
          <w:bCs/>
          <w:color w:val="000000"/>
          <w:sz w:val="28"/>
          <w:szCs w:val="28"/>
        </w:rPr>
      </w:pPr>
      <w:r>
        <w:rPr>
          <w:rFonts w:hint="eastAsia" w:ascii="Arial" w:hAnsi="Arial" w:eastAsia="黑体"/>
          <w:b/>
          <w:bCs/>
          <w:color w:val="000000"/>
          <w:sz w:val="28"/>
          <w:szCs w:val="28"/>
        </w:rPr>
        <w:t>（二）课程体系设计</w:t>
      </w:r>
    </w:p>
    <w:p>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1.课程体系架构</w:t>
      </w:r>
    </w:p>
    <w:p>
      <w:pPr>
        <w:keepNext/>
        <w:keepLines/>
        <w:spacing w:line="500" w:lineRule="exact"/>
        <w:ind w:firstLine="3373" w:firstLineChars="1400"/>
        <w:outlineLvl w:val="1"/>
        <w:rPr>
          <w:rFonts w:ascii="Times New Roman" w:hAnsi="Times New Roman"/>
          <w:b/>
          <w:bCs/>
          <w:color w:val="000000"/>
          <w:sz w:val="24"/>
          <w:szCs w:val="24"/>
        </w:rPr>
      </w:pPr>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p>
    <w:p>
      <w:pPr>
        <w:spacing w:line="360" w:lineRule="auto"/>
        <w:rPr>
          <w:b/>
          <w:bCs/>
          <w:szCs w:val="21"/>
        </w:rPr>
      </w:pPr>
      <w:r>
        <w:rPr>
          <w:sz w:val="24"/>
          <w:szCs w:val="24"/>
        </w:rPr>
        <mc:AlternateContent>
          <mc:Choice Requires="wps">
            <w:drawing>
              <wp:anchor distT="0" distB="0" distL="114300" distR="114300" simplePos="0" relativeHeight="251693056" behindDoc="0" locked="0" layoutInCell="1" allowOverlap="1">
                <wp:simplePos x="0" y="0"/>
                <wp:positionH relativeFrom="column">
                  <wp:posOffset>2498090</wp:posOffset>
                </wp:positionH>
                <wp:positionV relativeFrom="paragraph">
                  <wp:posOffset>60325</wp:posOffset>
                </wp:positionV>
                <wp:extent cx="3136265" cy="1227455"/>
                <wp:effectExtent l="4445" t="4445" r="13970" b="17780"/>
                <wp:wrapNone/>
                <wp:docPr id="60" name="文本框 60"/>
                <wp:cNvGraphicFramePr/>
                <a:graphic xmlns:a="http://schemas.openxmlformats.org/drawingml/2006/main">
                  <a:graphicData uri="http://schemas.microsoft.com/office/word/2010/wordprocessingShape">
                    <wps:wsp>
                      <wps:cNvSpPr txBox="1">
                        <a:spLocks noChangeArrowheads="1"/>
                      </wps:cNvSpPr>
                      <wps:spPr bwMode="auto">
                        <a:xfrm>
                          <a:off x="0" y="0"/>
                          <a:ext cx="3136265" cy="1227455"/>
                        </a:xfrm>
                        <a:prstGeom prst="rect">
                          <a:avLst/>
                        </a:prstGeom>
                        <a:solidFill>
                          <a:srgbClr val="FFFFFF"/>
                        </a:solidFill>
                        <a:ln w="9525">
                          <a:solidFill>
                            <a:srgbClr val="000000"/>
                          </a:solidFill>
                          <a:miter lim="800000"/>
                        </a:ln>
                      </wps:spPr>
                      <wps:txbx>
                        <w:txbxContent>
                          <w:p>
                            <w:pPr>
                              <w:rPr>
                                <w:rFonts w:hint="default" w:eastAsia="宋体"/>
                                <w:sz w:val="15"/>
                                <w:szCs w:val="15"/>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 xml:space="preserve">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w:t>
                            </w:r>
                            <w:r>
                              <w:rPr>
                                <w:rFonts w:hint="eastAsia"/>
                                <w:sz w:val="15"/>
                                <w:szCs w:val="15"/>
                                <w:lang w:val="en-US" w:eastAsia="zh-CN"/>
                              </w:rPr>
                              <w:t xml:space="preserve">  </w:t>
                            </w:r>
                            <w:r>
                              <w:rPr>
                                <w:rFonts w:hint="eastAsia"/>
                                <w:sz w:val="15"/>
                                <w:szCs w:val="15"/>
                              </w:rPr>
                              <w:t>3.中华民族共同体概论</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习近平新时代中国特色社会主义思想概论   </w:t>
                            </w:r>
                            <w:r>
                              <w:rPr>
                                <w:rFonts w:hint="eastAsia"/>
                                <w:sz w:val="15"/>
                                <w:szCs w:val="15"/>
                              </w:rPr>
                              <w:t>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体育与健康  7.</w:t>
                            </w:r>
                            <w:r>
                              <w:rPr>
                                <w:rFonts w:hint="eastAsia" w:cs="Times New Roman"/>
                                <w:sz w:val="15"/>
                                <w:szCs w:val="15"/>
                                <w:lang w:val="en-US" w:eastAsia="zh-CN"/>
                              </w:rPr>
                              <w:t>大学生职业发展与就业创业教育   8.大学生心理健康</w:t>
                            </w:r>
                            <w:r>
                              <w:rPr>
                                <w:rFonts w:hint="eastAsia"/>
                                <w:sz w:val="15"/>
                                <w:szCs w:val="15"/>
                                <w:lang w:val="en-US" w:eastAsia="zh-CN"/>
                              </w:rPr>
                              <w:t>教育  9.军事理论  10.大学英语  11.信息技术  12.大学生美育 13.劳动教育  14.国家安全教育 1 5大学生创新创业教育 16.军事技能</w:t>
                            </w:r>
                          </w:p>
                          <w:p>
                            <w:pPr>
                              <w:rPr>
                                <w:rFonts w:hint="default"/>
                                <w:lang w:val="en-US" w:eastAsia="zh-CN"/>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7pt;margin-top:4.75pt;height:96.65pt;width:246.95pt;z-index:251693056;mso-width-relative:page;mso-height-relative:page;" fillcolor="#FFFFFF" filled="t" stroked="t" coordsize="21600,21600" o:gfxdata="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9OZbZtkAAAAJAQAADwAAAAAAAAABACAAAAAiAAAAZHJzL2Rvd25yZXYueG1sUEsBAhQAFAAA&#10;AAgAh07iQN3JV14nAgAAPAQAAA4AAAAAAAAAAQAgAAAAKAEAAGRycy9lMm9Eb2MueG1sUEsFBgAA&#10;AAAGAAYAWQEAAMEFAAAAAA==&#10;">
                <v:fill on="t" focussize="0,0"/>
                <v:stroke color="#000000" miterlimit="8" joinstyle="miter"/>
                <v:imagedata o:title=""/>
                <o:lock v:ext="edit" aspectratio="f"/>
                <v:textbox>
                  <w:txbxContent>
                    <w:p>
                      <w:pPr>
                        <w:rPr>
                          <w:rFonts w:hint="default" w:eastAsia="宋体"/>
                          <w:sz w:val="15"/>
                          <w:szCs w:val="15"/>
                          <w:lang w:val="en-US" w:eastAsia="zh-CN"/>
                        </w:rPr>
                      </w:pPr>
                      <w:r>
                        <w:rPr>
                          <w:rFonts w:hint="eastAsia"/>
                          <w:sz w:val="15"/>
                          <w:szCs w:val="15"/>
                        </w:rPr>
                        <w:t>1.</w:t>
                      </w:r>
                      <w:r>
                        <w:rPr>
                          <w:rFonts w:hint="eastAsia"/>
                          <w:sz w:val="15"/>
                          <w:szCs w:val="15"/>
                          <w:lang w:val="en-US" w:eastAsia="zh-CN"/>
                        </w:rPr>
                        <w:t>思想道德与法治</w:t>
                      </w:r>
                      <w:r>
                        <w:rPr>
                          <w:rFonts w:hint="eastAsia"/>
                          <w:sz w:val="15"/>
                          <w:szCs w:val="15"/>
                        </w:rPr>
                        <w:t xml:space="preserve"> </w:t>
                      </w:r>
                      <w:r>
                        <w:rPr>
                          <w:rFonts w:hint="eastAsia"/>
                          <w:sz w:val="15"/>
                          <w:szCs w:val="15"/>
                          <w:lang w:val="en-US" w:eastAsia="zh-CN"/>
                        </w:rPr>
                        <w:t xml:space="preserve">  </w:t>
                      </w:r>
                      <w:r>
                        <w:rPr>
                          <w:rFonts w:hint="eastAsia"/>
                          <w:sz w:val="15"/>
                          <w:szCs w:val="15"/>
                        </w:rPr>
                        <w:t>2</w:t>
                      </w:r>
                      <w:r>
                        <w:rPr>
                          <w:sz w:val="15"/>
                          <w:szCs w:val="15"/>
                        </w:rPr>
                        <w:t>.</w:t>
                      </w:r>
                      <w:r>
                        <w:rPr>
                          <w:rFonts w:hint="eastAsia"/>
                          <w:sz w:val="15"/>
                          <w:szCs w:val="15"/>
                          <w:lang w:val="en-US" w:eastAsia="zh-CN"/>
                        </w:rPr>
                        <w:t>毛泽东思想和中国特色社会主义理论体系概论</w:t>
                      </w:r>
                      <w:r>
                        <w:rPr>
                          <w:rFonts w:hint="eastAsia"/>
                          <w:sz w:val="15"/>
                          <w:szCs w:val="15"/>
                        </w:rPr>
                        <w:t xml:space="preserve"> </w:t>
                      </w:r>
                      <w:r>
                        <w:rPr>
                          <w:rFonts w:hint="eastAsia"/>
                          <w:sz w:val="15"/>
                          <w:szCs w:val="15"/>
                          <w:lang w:val="en-US" w:eastAsia="zh-CN"/>
                        </w:rPr>
                        <w:t xml:space="preserve">  </w:t>
                      </w:r>
                      <w:r>
                        <w:rPr>
                          <w:rFonts w:hint="eastAsia"/>
                          <w:sz w:val="15"/>
                          <w:szCs w:val="15"/>
                        </w:rPr>
                        <w:t>3.中华民族共同体概论</w:t>
                      </w:r>
                      <w:r>
                        <w:rPr>
                          <w:rFonts w:hint="eastAsia"/>
                          <w:sz w:val="15"/>
                          <w:szCs w:val="15"/>
                          <w:lang w:val="en-US" w:eastAsia="zh-CN"/>
                        </w:rPr>
                        <w:t xml:space="preserve">  </w:t>
                      </w:r>
                      <w:r>
                        <w:rPr>
                          <w:rFonts w:hint="eastAsia"/>
                          <w:sz w:val="15"/>
                          <w:szCs w:val="15"/>
                        </w:rPr>
                        <w:t>4.</w:t>
                      </w:r>
                      <w:r>
                        <w:rPr>
                          <w:rFonts w:hint="eastAsia"/>
                          <w:sz w:val="15"/>
                          <w:szCs w:val="15"/>
                          <w:lang w:val="en-US" w:eastAsia="zh-CN"/>
                        </w:rPr>
                        <w:t xml:space="preserve">习近平新时代中国特色社会主义思想概论   </w:t>
                      </w:r>
                      <w:r>
                        <w:rPr>
                          <w:rFonts w:hint="eastAsia"/>
                          <w:sz w:val="15"/>
                          <w:szCs w:val="15"/>
                        </w:rPr>
                        <w:t>5.</w:t>
                      </w:r>
                      <w:r>
                        <w:rPr>
                          <w:rFonts w:hint="eastAsia"/>
                          <w:sz w:val="15"/>
                          <w:szCs w:val="15"/>
                          <w:lang w:val="en-US" w:eastAsia="zh-CN"/>
                        </w:rPr>
                        <w:t>形势与政策</w:t>
                      </w:r>
                      <w:r>
                        <w:rPr>
                          <w:rFonts w:hint="eastAsia"/>
                          <w:sz w:val="15"/>
                          <w:szCs w:val="15"/>
                        </w:rPr>
                        <w:t xml:space="preserve">   6.</w:t>
                      </w:r>
                      <w:r>
                        <w:rPr>
                          <w:rFonts w:hint="eastAsia"/>
                          <w:sz w:val="15"/>
                          <w:szCs w:val="15"/>
                          <w:lang w:val="en-US" w:eastAsia="zh-CN"/>
                        </w:rPr>
                        <w:t>体育与健康  7.</w:t>
                      </w:r>
                      <w:r>
                        <w:rPr>
                          <w:rFonts w:hint="eastAsia" w:cs="Times New Roman"/>
                          <w:sz w:val="15"/>
                          <w:szCs w:val="15"/>
                          <w:lang w:val="en-US" w:eastAsia="zh-CN"/>
                        </w:rPr>
                        <w:t>大学生职业发展与就业创业教育   8.大学生心理健康</w:t>
                      </w:r>
                      <w:r>
                        <w:rPr>
                          <w:rFonts w:hint="eastAsia"/>
                          <w:sz w:val="15"/>
                          <w:szCs w:val="15"/>
                          <w:lang w:val="en-US" w:eastAsia="zh-CN"/>
                        </w:rPr>
                        <w:t>教育  9.军事理论  10.大学英语  11.信息技术  12.大学生美育 13.劳动教育  14.国家安全教育 1 5大学生创新创业教育 16.军事技能</w:t>
                      </w:r>
                    </w:p>
                    <w:p>
                      <w:pPr>
                        <w:rPr>
                          <w:rFonts w:hint="default"/>
                          <w:lang w:val="en-US" w:eastAsia="zh-CN"/>
                        </w:rPr>
                      </w:pPr>
                    </w:p>
                  </w:txbxContent>
                </v:textbox>
              </v:shape>
            </w:pict>
          </mc:Fallback>
        </mc:AlternateContent>
      </w:r>
      <w:r>
        <w:rPr>
          <w:sz w:val="24"/>
          <w:szCs w:val="24"/>
        </w:rPr>
        <mc:AlternateContent>
          <mc:Choice Requires="wps">
            <w:drawing>
              <wp:anchor distT="0" distB="0" distL="114300" distR="114300" simplePos="0" relativeHeight="251694080" behindDoc="0" locked="0" layoutInCell="1" allowOverlap="1">
                <wp:simplePos x="0" y="0"/>
                <wp:positionH relativeFrom="column">
                  <wp:posOffset>32385</wp:posOffset>
                </wp:positionH>
                <wp:positionV relativeFrom="paragraph">
                  <wp:posOffset>81280</wp:posOffset>
                </wp:positionV>
                <wp:extent cx="548640" cy="7799070"/>
                <wp:effectExtent l="4445" t="4445" r="10795" b="14605"/>
                <wp:wrapNone/>
                <wp:docPr id="62" name="文本框 62"/>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4080;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CiasptMAAAAIAQAADwAAAAAAAAABACAAAAAiAAAA&#10;ZHJzL2Rvd25yZXYueG1sUEsBAhQAFAAAAAgAh07iQK/z2TVFAgAAdgQAAA4AAAAAAAAAAQAgAAAA&#10;IgEAAGRycy9lMm9Eb2MueG1sUEsFBgAAAAAGAAYAWQEAANkFAAAAAA==&#10;">
                <v:fill on="t" focussize="0,0"/>
                <v:stroke color="#000000" miterlimit="8" joinstyle="miter"/>
                <v:imagedata o:title=""/>
                <o:lock v:ext="edit" aspectratio="f"/>
                <v:textbox style="layout-flow:vertical-ideographic;">
                  <w:txbxContent>
                    <w:p>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5104" behindDoc="0" locked="0" layoutInCell="1" allowOverlap="1">
                <wp:simplePos x="0" y="0"/>
                <wp:positionH relativeFrom="column">
                  <wp:posOffset>994410</wp:posOffset>
                </wp:positionH>
                <wp:positionV relativeFrom="paragraph">
                  <wp:posOffset>82550</wp:posOffset>
                </wp:positionV>
                <wp:extent cx="342900" cy="2957830"/>
                <wp:effectExtent l="4445" t="4445" r="18415" b="9525"/>
                <wp:wrapNone/>
                <wp:docPr id="63" name="文本框 63"/>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5104;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KtjBLrZAAAACgEAAA8AAAAAAAAAAQAg&#10;AAAAIgAAAGRycy9kb3ducmV2LnhtbFBLAQIUABQAAAAIAIdO4kCehULQRgIAAHQEAAAOAAAAAAAA&#10;AAEAIAAAACgBAABkcnMvZTJvRG9jLnhtbFBLBQYAAAAABgAGAFkBAADgBQAAAAA=&#10;">
                <v:fill on="t" focussize="0,0"/>
                <v:stroke color="#000000" miterlimit="8" joinstyle="miter"/>
                <v:imagedata o:title=""/>
                <o:lock v:ext="edit" aspectratio="f"/>
                <v:textbox>
                  <w:txbxContent>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rPr>
                          <w:shd w:val="clear" w:color="auto" w:fill="B4C6E7" w:themeFill="accent1" w:themeFillTint="66"/>
                        </w:rPr>
                      </w:pPr>
                    </w:p>
                    <w:p>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6128" behindDoc="0" locked="0" layoutInCell="1" allowOverlap="1">
                <wp:simplePos x="0" y="0"/>
                <wp:positionH relativeFrom="column">
                  <wp:posOffset>1710690</wp:posOffset>
                </wp:positionH>
                <wp:positionV relativeFrom="paragraph">
                  <wp:posOffset>82550</wp:posOffset>
                </wp:positionV>
                <wp:extent cx="487680" cy="909320"/>
                <wp:effectExtent l="4445" t="4445" r="10795" b="15875"/>
                <wp:wrapNone/>
                <wp:docPr id="64" name="文本框 6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6128;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EpZdN2AAAAAoBAAAPAAAAAAAAAAEAIAAA&#10;ACIAAABkcnMvZG93bnJldi54bWxQSwECFAAUAAAACACHTuJAbVCefUUCAABzBAAADgAAAAAAAAAB&#10;ACAAAAAnAQAAZHJzL2Uyb0RvYy54bWxQSwUGAAAAAAYABgBZAQAA3gU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公共基础课程</w:t>
                      </w:r>
                    </w:p>
                  </w:txbxContent>
                </v:textbox>
              </v:shape>
            </w:pict>
          </mc:Fallback>
        </mc:AlternateContent>
      </w:r>
    </w:p>
    <w:p>
      <w:pPr>
        <w:pStyle w:val="85"/>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7152"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65" name="直接连接符 65"/>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7152;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RGgZ0tYAAAAJAQAADwAAAAAAAAABACAAAAAiAAAAZHJz&#10;L2Rvd25yZXYueG1sUEsBAhQAFAAAAAgAh07iQPMPW+TNAQAAXwMAAA4AAAAAAAAAAQAgAAAAJQEA&#10;AGRycy9lMm9Eb2MueG1sUEsFBgAAAAAGAAYAWQEAAGQ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2209800</wp:posOffset>
                </wp:positionH>
                <wp:positionV relativeFrom="paragraph">
                  <wp:posOffset>240030</wp:posOffset>
                </wp:positionV>
                <wp:extent cx="284480" cy="6350"/>
                <wp:effectExtent l="0" t="4445" r="5080" b="12065"/>
                <wp:wrapNone/>
                <wp:docPr id="66" name="直接连接符 6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8176;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KCCXrvWAAAACQEAAA8AAAAAAAAAAQAgAAAA&#10;IgAAAGRycy9kb3ducmV2LnhtbFBLAQIUABQAAAAIAIdO4kBrl+p/1AEAAGoDAAAOAAAAAAAAAAEA&#10;IAAAACUBAABkcnMvZTJvRG9jLnhtbFBLBQYAAAAABgAGAFkBAABrBQAAAAA=&#10;">
                <v:fill on="f" focussize="0,0"/>
                <v:stroke color="#000000" joinstyle="round"/>
                <v:imagedata o:title=""/>
                <o:lock v:ext="edit" aspectratio="f"/>
              </v:line>
            </w:pict>
          </mc:Fallback>
        </mc:AlternateContent>
      </w:r>
    </w:p>
    <w:p>
      <w:pPr>
        <w:pStyle w:val="85"/>
        <w:spacing w:line="440" w:lineRule="atLeast"/>
        <w:ind w:left="0" w:firstLine="0"/>
        <w:jc w:val="center"/>
        <w:rPr>
          <w:rFonts w:ascii="楷体_GB2312" w:eastAsia="楷体_GB2312"/>
          <w:b/>
          <w:bCs/>
          <w:sz w:val="32"/>
          <w:szCs w:val="32"/>
        </w:rPr>
      </w:pPr>
    </w:p>
    <w:p>
      <w:pPr>
        <w:pStyle w:val="85"/>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2494280</wp:posOffset>
                </wp:positionH>
                <wp:positionV relativeFrom="paragraph">
                  <wp:posOffset>247650</wp:posOffset>
                </wp:positionV>
                <wp:extent cx="3140075" cy="765175"/>
                <wp:effectExtent l="4445" t="4445" r="10160" b="7620"/>
                <wp:wrapNone/>
                <wp:docPr id="67" name="文本框 67"/>
                <wp:cNvGraphicFramePr/>
                <a:graphic xmlns:a="http://schemas.openxmlformats.org/drawingml/2006/main">
                  <a:graphicData uri="http://schemas.microsoft.com/office/word/2010/wordprocessingShape">
                    <wps:wsp>
                      <wps:cNvSpPr txBox="1">
                        <a:spLocks noChangeArrowheads="1"/>
                      </wps:cNvSpPr>
                      <wps:spPr bwMode="auto">
                        <a:xfrm>
                          <a:off x="0" y="0"/>
                          <a:ext cx="3140075" cy="765175"/>
                        </a:xfrm>
                        <a:prstGeom prst="rect">
                          <a:avLst/>
                        </a:prstGeom>
                        <a:solidFill>
                          <a:srgbClr val="FFFFFF"/>
                        </a:solidFill>
                        <a:ln w="9525">
                          <a:solidFill>
                            <a:srgbClr val="000000"/>
                          </a:solidFill>
                          <a:miter lim="800000"/>
                        </a:ln>
                      </wps:spPr>
                      <wps:txbx>
                        <w:txbxContent>
                          <w:p>
                            <w:pPr>
                              <w:rPr>
                                <w:rFonts w:ascii="宋体" w:cs="宋体"/>
                                <w:color w:val="000000" w:themeColor="text1"/>
                                <w:sz w:val="18"/>
                                <w:szCs w:val="18"/>
                                <w14:textFill>
                                  <w14:solidFill>
                                    <w14:schemeClr w14:val="tx1"/>
                                  </w14:solidFill>
                                </w14:textFill>
                              </w:rPr>
                            </w:pPr>
                            <w:r>
                              <w:rPr>
                                <w:rFonts w:hint="eastAsia" w:eastAsia="宋体" w:cs="Times New Roman"/>
                                <w:sz w:val="15"/>
                                <w:szCs w:val="15"/>
                                <w:lang w:val="en-US" w:eastAsia="zh-CN"/>
                              </w:rPr>
                              <w:t>1. 国家安全教育  2.文学鉴赏  3.影视鉴赏  4.创新中国  5.企业绿色管理  6.文献信息检索与利用  7.艺术鉴赏  8.常见病的健康管</w:t>
                            </w:r>
                            <w:r>
                              <w:rPr>
                                <w:rFonts w:hint="eastAsia" w:ascii="宋体" w:cs="宋体"/>
                                <w:color w:val="000000" w:themeColor="text1"/>
                                <w:sz w:val="18"/>
                                <w:szCs w:val="18"/>
                                <w14:textFill>
                                  <w14:solidFill>
                                    <w14:schemeClr w14:val="tx1"/>
                                  </w14:solidFill>
                                </w14:textFill>
                              </w:rPr>
                              <w:t>理</w:t>
                            </w:r>
                          </w:p>
                          <w:p>
                            <w:pPr>
                              <w:rPr>
                                <w:sz w:val="15"/>
                                <w:szCs w:val="15"/>
                              </w:rPr>
                            </w:pPr>
                            <w:r>
                              <w:rPr>
                                <w:rFonts w:hint="eastAsia" w:eastAsia="宋体" w:cs="Times New Roman"/>
                                <w:sz w:val="15"/>
                                <w:szCs w:val="15"/>
                                <w:lang w:val="en-US" w:eastAsia="zh-CN"/>
                              </w:rPr>
                              <w:t xml:space="preserve">9.语言学（普通话）  10.中国文化概论  11.论文写作初阶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19.5pt;height:60.25pt;width:247.25pt;z-index:251727872;mso-width-relative:page;mso-height-relative:page;" fillcolor="#FFFFFF" filled="t" stroked="t" coordsize="21600,21600" o:gfxdata="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b3X/zZAAAACgEAAA8AAAAAAAAAAQAgAAAAIgAAAGRycy9kb3ducmV2LnhtbFBLAQIUABQAAAAI&#10;AIdO4kBjAkhPJQIAADsEAAAOAAAAAAAAAAEAIAAAACgBAABkcnMvZTJvRG9jLnhtbFBLBQYAAAAA&#10;BgAGAFkBAAC/BQAAAAA=&#10;">
                <v:fill on="t" focussize="0,0"/>
                <v:stroke color="#000000" miterlimit="8" joinstyle="miter"/>
                <v:imagedata o:title=""/>
                <o:lock v:ext="edit" aspectratio="f"/>
                <v:textbox>
                  <w:txbxContent>
                    <w:p>
                      <w:pPr>
                        <w:rPr>
                          <w:rFonts w:ascii="宋体" w:cs="宋体"/>
                          <w:color w:val="000000" w:themeColor="text1"/>
                          <w:sz w:val="18"/>
                          <w:szCs w:val="18"/>
                          <w14:textFill>
                            <w14:solidFill>
                              <w14:schemeClr w14:val="tx1"/>
                            </w14:solidFill>
                          </w14:textFill>
                        </w:rPr>
                      </w:pPr>
                      <w:r>
                        <w:rPr>
                          <w:rFonts w:hint="eastAsia" w:eastAsia="宋体" w:cs="Times New Roman"/>
                          <w:sz w:val="15"/>
                          <w:szCs w:val="15"/>
                          <w:lang w:val="en-US" w:eastAsia="zh-CN"/>
                        </w:rPr>
                        <w:t>1. 国家安全教育  2.文学鉴赏  3.影视鉴赏  4.创新中国  5.企业绿色管理  6.文献信息检索与利用  7.艺术鉴赏  8.常见病的健康管</w:t>
                      </w:r>
                      <w:r>
                        <w:rPr>
                          <w:rFonts w:hint="eastAsia" w:ascii="宋体" w:cs="宋体"/>
                          <w:color w:val="000000" w:themeColor="text1"/>
                          <w:sz w:val="18"/>
                          <w:szCs w:val="18"/>
                          <w14:textFill>
                            <w14:solidFill>
                              <w14:schemeClr w14:val="tx1"/>
                            </w14:solidFill>
                          </w14:textFill>
                        </w:rPr>
                        <w:t>理</w:t>
                      </w:r>
                    </w:p>
                    <w:p>
                      <w:pPr>
                        <w:rPr>
                          <w:sz w:val="15"/>
                          <w:szCs w:val="15"/>
                        </w:rPr>
                      </w:pPr>
                      <w:r>
                        <w:rPr>
                          <w:rFonts w:hint="eastAsia" w:eastAsia="宋体" w:cs="Times New Roman"/>
                          <w:sz w:val="15"/>
                          <w:szCs w:val="15"/>
                          <w:lang w:val="en-US" w:eastAsia="zh-CN"/>
                        </w:rPr>
                        <w:t xml:space="preserve">9.语言学（普通话）  10.中国文化概论  11.论文写作初阶    </w:t>
                      </w: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1701800</wp:posOffset>
                </wp:positionH>
                <wp:positionV relativeFrom="paragraph">
                  <wp:posOffset>38735</wp:posOffset>
                </wp:positionV>
                <wp:extent cx="487680" cy="909320"/>
                <wp:effectExtent l="4445" t="4445" r="10795" b="15875"/>
                <wp:wrapNone/>
                <wp:docPr id="68" name="文本框 68"/>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5824;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V6p/a2AAAAAkBAAAPAAAAAAAAAAEAIAAA&#10;ACIAAABkcnMvZG93bnJldi54bWxQSwECFAAUAAAACACHTuJA+3s0/kUCAABzBAAADgAAAAAAAAAB&#10;ACAAAAAnAQAAZHJzL2Uyb0RvYy54bWxQSwUGAAAAAAYABgBZAQAA3gU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pPr>
        <w:pStyle w:val="85"/>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69" name="直接连接符 69"/>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9200;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P7M7NQAAAAGAQAADwAAAAAAAAABACAAAAAiAAAAZHJzL2Rv&#10;d25yZXYueG1sUEsBAhQAFAAAAAgAh07iQFrVc5bMAQAAXwMAAA4AAAAAAAAAAQAgAAAAIwEAAGRy&#10;cy9lMm9Eb2MueG1sUEsFBgAAAAAGAAYAWQEAAGE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70" name="直接连接符 70"/>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4800;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VrP/dQAAAAHAQAADwAAAAAAAAABACAAAAAiAAAAZHJzL2Rv&#10;d25yZXYueG1sUEsBAhQAFAAAAAgAh07iQDxgc07MAQAAXwMAAA4AAAAAAAAAAQAgAAAAIwEAAGRy&#10;cy9lMm9Eb2MueG1sUEsFBgAAAAAGAAYAWQEAAGE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2201545</wp:posOffset>
                </wp:positionH>
                <wp:positionV relativeFrom="paragraph">
                  <wp:posOffset>39370</wp:posOffset>
                </wp:positionV>
                <wp:extent cx="284480" cy="6350"/>
                <wp:effectExtent l="0" t="4445" r="5080" b="12065"/>
                <wp:wrapNone/>
                <wp:docPr id="71" name="直接连接符 7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6848;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4d+Fw1gAAAAcBAAAPAAAAAAAAAAEAIAAA&#10;ACIAAABkcnMvZG93bnJldi54bWxQSwECFAAUAAAACACHTuJAORK/qdUBAABqAwAADgAAAAAAAAAB&#10;ACAAAAAlAQAAZHJzL2Uyb0RvYy54bWxQSwUGAAAAAAYABgBZAQAAbAUAAAAA&#10;">
                <v:fill on="f" focussize="0,0"/>
                <v:stroke color="#000000" joinstyle="round"/>
                <v:imagedata o:title=""/>
                <o:lock v:ext="edit" aspectratio="f"/>
              </v:line>
            </w:pict>
          </mc:Fallback>
        </mc:AlternateContent>
      </w:r>
    </w:p>
    <w:p>
      <w:pPr>
        <w:pStyle w:val="85"/>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31968" behindDoc="0" locked="0" layoutInCell="1" allowOverlap="1">
                <wp:simplePos x="0" y="0"/>
                <wp:positionH relativeFrom="column">
                  <wp:posOffset>2494915</wp:posOffset>
                </wp:positionH>
                <wp:positionV relativeFrom="paragraph">
                  <wp:posOffset>324485</wp:posOffset>
                </wp:positionV>
                <wp:extent cx="3107690" cy="810895"/>
                <wp:effectExtent l="4445" t="4445" r="12065" b="7620"/>
                <wp:wrapNone/>
                <wp:docPr id="72" name="文本框 72"/>
                <wp:cNvGraphicFramePr/>
                <a:graphic xmlns:a="http://schemas.openxmlformats.org/drawingml/2006/main">
                  <a:graphicData uri="http://schemas.microsoft.com/office/word/2010/wordprocessingShape">
                    <wps:wsp>
                      <wps:cNvSpPr txBox="1">
                        <a:spLocks noChangeArrowheads="1"/>
                      </wps:cNvSpPr>
                      <wps:spPr bwMode="auto">
                        <a:xfrm>
                          <a:off x="0" y="0"/>
                          <a:ext cx="3107690" cy="810895"/>
                        </a:xfrm>
                        <a:prstGeom prst="rect">
                          <a:avLst/>
                        </a:prstGeom>
                        <a:solidFill>
                          <a:srgbClr val="FFFFFF"/>
                        </a:solidFill>
                        <a:ln w="9525">
                          <a:solidFill>
                            <a:srgbClr val="000000"/>
                          </a:solidFill>
                          <a:miter lim="800000"/>
                        </a:ln>
                      </wps:spPr>
                      <wps:txb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1.人文素养类  2.前沿科技类  3.马克思主义理论类  </w:t>
                            </w:r>
                          </w:p>
                          <w:p>
                            <w:pPr>
                              <w:rPr>
                                <w:rFonts w:hint="eastAsia" w:eastAsia="宋体" w:cs="Times New Roman"/>
                                <w:sz w:val="15"/>
                                <w:szCs w:val="15"/>
                                <w:lang w:val="en-US" w:eastAsia="zh-CN"/>
                              </w:rPr>
                            </w:pPr>
                            <w:r>
                              <w:rPr>
                                <w:rFonts w:hint="eastAsia" w:eastAsia="宋体" w:cs="Times New Roman"/>
                                <w:sz w:val="15"/>
                                <w:szCs w:val="15"/>
                                <w:lang w:val="en-US" w:eastAsia="zh-CN"/>
                              </w:rPr>
                              <w:t xml:space="preserve">4.党史国史类  5.传统文化类  6.身心健康类  7.职业素养类  8.美育教育类   </w:t>
                            </w:r>
                          </w:p>
                          <w:p>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5pt;margin-top:25.55pt;height:63.85pt;width:244.7pt;z-index:251731968;mso-width-relative:page;mso-height-relative:page;" fillcolor="#FFFFFF" filled="t" stroked="t" coordsize="21600,21600" o:gfxdata="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Uc/pbZAAAACgEAAA8AAAAAAAAAAQAgAAAAIgAAAGRycy9kb3ducmV2LnhtbFBLAQIUABQAAAAI&#10;AIdO4kCtTpiOJQIAADsEAAAOAAAAAAAAAAEAIAAAACgBAABkcnMvZTJvRG9jLnhtbFBLBQYAAAAA&#10;BgAGAFkBAAC/BQAAAAA=&#10;">
                <v:fill on="t" focussize="0,0"/>
                <v:stroke color="#000000" miterlimit="8" joinstyle="miter"/>
                <v:imagedata o:title=""/>
                <o:lock v:ext="edit" aspectratio="f"/>
                <v:textbo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1.人文素养类  2.前沿科技类  3.马克思主义理论类  </w:t>
                      </w:r>
                    </w:p>
                    <w:p>
                      <w:pPr>
                        <w:rPr>
                          <w:rFonts w:hint="eastAsia" w:eastAsia="宋体" w:cs="Times New Roman"/>
                          <w:sz w:val="15"/>
                          <w:szCs w:val="15"/>
                          <w:lang w:val="en-US" w:eastAsia="zh-CN"/>
                        </w:rPr>
                      </w:pPr>
                      <w:r>
                        <w:rPr>
                          <w:rFonts w:hint="eastAsia" w:eastAsia="宋体" w:cs="Times New Roman"/>
                          <w:sz w:val="15"/>
                          <w:szCs w:val="15"/>
                          <w:lang w:val="en-US" w:eastAsia="zh-CN"/>
                        </w:rPr>
                        <w:t xml:space="preserve">4.党史国史类  5.传统文化类  6.身心健康类  7.职业素养类  8.美育教育类   </w:t>
                      </w:r>
                    </w:p>
                    <w:p>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9920" behindDoc="0" locked="0" layoutInCell="1" allowOverlap="1">
                <wp:simplePos x="0" y="0"/>
                <wp:positionH relativeFrom="column">
                  <wp:posOffset>1705610</wp:posOffset>
                </wp:positionH>
                <wp:positionV relativeFrom="paragraph">
                  <wp:posOffset>248920</wp:posOffset>
                </wp:positionV>
                <wp:extent cx="487680" cy="909320"/>
                <wp:effectExtent l="4445" t="4445" r="10795" b="15875"/>
                <wp:wrapNone/>
                <wp:docPr id="73" name="文本框 73"/>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9920;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C1vVRdkAAAAKAQAADwAAAAAAAAABACAA&#10;AAAiAAAAZHJzL2Rvd25yZXYueG1sUEsBAhQAFAAAAAgAh07iQMicFJdFAgAAcwQAAA4AAAAAAAAA&#10;AQAgAAAAKAEAAGRycy9lMm9Eb2MueG1sUEsFBgAAAAAGAAYAWQEAAN8FA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pPr>
        <w:pStyle w:val="85"/>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8896"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74" name="直接连接符 74"/>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8896;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pJhy0dcAAAAJAQAADwAAAAAAAAABACAAAAAiAAAAZHJz&#10;L2Rvd25yZXYueG1sUEsBAhQAFAAAAAgAh07iQOozp9rMAQAAXwMAAA4AAAAAAAAAAQAgAAAAJgEA&#10;AGRycy9lMm9Eb2MueG1sUEsFBgAAAAAGAAYAWQEAAGQFA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30944" behindDoc="0" locked="0" layoutInCell="1" allowOverlap="1">
                <wp:simplePos x="0" y="0"/>
                <wp:positionH relativeFrom="column">
                  <wp:posOffset>2201545</wp:posOffset>
                </wp:positionH>
                <wp:positionV relativeFrom="paragraph">
                  <wp:posOffset>285750</wp:posOffset>
                </wp:positionV>
                <wp:extent cx="284480" cy="6350"/>
                <wp:effectExtent l="0" t="4445" r="5080" b="12065"/>
                <wp:wrapNone/>
                <wp:docPr id="75" name="直接连接符 75"/>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30944;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bZKwBNgAAAAJAQAADwAAAAAAAAABACAA&#10;AAAiAAAAZHJzL2Rvd25yZXYueG1sUEsBAhQAFAAAAAgAh07iQLSnV/7UAQAAagMAAA4AAAAAAAAA&#10;AQAgAAAAJwEAAGRycy9lMm9Eb2MueG1sUEsFBgAAAAAGAAYAWQEAAG0FAAAAAA==&#10;">
                <v:fill on="f" focussize="0,0"/>
                <v:stroke color="#000000" joinstyle="round"/>
                <v:imagedata o:title=""/>
                <o:lock v:ext="edit" aspectratio="f"/>
              </v:line>
            </w:pict>
          </mc:Fallback>
        </mc:AlternateContent>
      </w:r>
      <w:r>
        <w:rPr>
          <w:rFonts w:ascii="楷体_GB2312" w:eastAsia="楷体_GB2312"/>
          <w:b/>
          <w:bCs/>
          <w:sz w:val="32"/>
          <w:szCs w:val="32"/>
        </w:rPr>
        <w:tab/>
      </w:r>
    </w:p>
    <w:p>
      <w:pPr>
        <w:pStyle w:val="85"/>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pPr>
        <w:pStyle w:val="85"/>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1248" behindDoc="0" locked="0" layoutInCell="1" allowOverlap="1">
                <wp:simplePos x="0" y="0"/>
                <wp:positionH relativeFrom="column">
                  <wp:posOffset>2468245</wp:posOffset>
                </wp:positionH>
                <wp:positionV relativeFrom="paragraph">
                  <wp:posOffset>180340</wp:posOffset>
                </wp:positionV>
                <wp:extent cx="3150235" cy="899160"/>
                <wp:effectExtent l="4445" t="4445" r="15240" b="10795"/>
                <wp:wrapNone/>
                <wp:docPr id="76" name="文本框 76"/>
                <wp:cNvGraphicFramePr/>
                <a:graphic xmlns:a="http://schemas.openxmlformats.org/drawingml/2006/main">
                  <a:graphicData uri="http://schemas.microsoft.com/office/word/2010/wordprocessingShape">
                    <wps:wsp>
                      <wps:cNvSpPr txBox="1">
                        <a:spLocks noChangeArrowheads="1"/>
                      </wps:cNvSpPr>
                      <wps:spPr bwMode="auto">
                        <a:xfrm>
                          <a:off x="0" y="0"/>
                          <a:ext cx="3150235" cy="899160"/>
                        </a:xfrm>
                        <a:prstGeom prst="rect">
                          <a:avLst/>
                        </a:prstGeom>
                        <a:solidFill>
                          <a:srgbClr val="FFFFFF"/>
                        </a:solidFill>
                        <a:ln w="9525">
                          <a:solidFill>
                            <a:srgbClr val="000000"/>
                          </a:solidFill>
                          <a:miter lim="800000"/>
                        </a:ln>
                      </wps:spPr>
                      <wps:txb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1.普通话与播音技巧（一）  2.普通话与播音技巧（二）  3.形体训练（一）4.形体训练（二）  5.空乘服务礼仪（一）  6.空乘服务礼仪（二）  7.空乘服务礼仪（三）  8.空乘服务礼仪（四）  9.安检行政法规  10.民航安检概论  11.职业形象设计  12.民航旅客运输    </w:t>
                            </w:r>
                          </w:p>
                          <w:p>
                            <w:r>
                              <w:rPr>
                                <w:rFonts w:hint="eastAsia"/>
                                <w:sz w:val="15"/>
                                <w:szCs w:val="15"/>
                              </w:rPr>
                              <w:t>4.     5.     6. ........</w:t>
                            </w:r>
                          </w:p>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35pt;margin-top:14.2pt;height:70.8pt;width:248.05pt;z-index:251701248;mso-width-relative:page;mso-height-relative:page;" fillcolor="#FFFFFF" filled="t" stroked="t" coordsize="21600,21600" o:gfxdata="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raJMfYAAAACgEAAA8AAAAAAAAAAQAgAAAAIgAAAGRycy9kb3ducmV2LnhtbFBLAQIUABQAAAAI&#10;AIdO4kAR3EyXJgIAADsEAAAOAAAAAAAAAAEAIAAAACcBAABkcnMvZTJvRG9jLnhtbFBLBQYAAAAA&#10;BgAGAFkBAAC/BQAAAAA=&#10;">
                <v:fill on="t" focussize="0,0"/>
                <v:stroke color="#000000" miterlimit="8" joinstyle="miter"/>
                <v:imagedata o:title=""/>
                <o:lock v:ext="edit" aspectratio="f"/>
                <v:textbo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1.普通话与播音技巧（一）  2.普通话与播音技巧（二）  3.形体训练（一）4.形体训练（二）  5.空乘服务礼仪（一）  6.空乘服务礼仪（二）  7.空乘服务礼仪（三）  8.空乘服务礼仪（四）  9.安检行政法规  10.民航安检概论  11.职业形象设计  12.民航旅客运输    </w:t>
                      </w:r>
                    </w:p>
                    <w:p>
                      <w:r>
                        <w:rPr>
                          <w:rFonts w:hint="eastAsia"/>
                          <w:sz w:val="15"/>
                          <w:szCs w:val="15"/>
                        </w:rPr>
                        <w:t>4.     5.     6. ........</w:t>
                      </w:r>
                    </w:p>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1668780</wp:posOffset>
                </wp:positionH>
                <wp:positionV relativeFrom="paragraph">
                  <wp:posOffset>280670</wp:posOffset>
                </wp:positionV>
                <wp:extent cx="449580" cy="691515"/>
                <wp:effectExtent l="5080" t="4445" r="17780" b="5080"/>
                <wp:wrapNone/>
                <wp:docPr id="77" name="文本框 77"/>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b/>
                                <w:sz w:val="18"/>
                                <w:szCs w:val="18"/>
                              </w:rPr>
                            </w:pPr>
                            <w:r>
                              <w:rPr>
                                <w:rFonts w:hint="eastAsia"/>
                                <w:b/>
                                <w:sz w:val="18"/>
                                <w:szCs w:val="18"/>
                              </w:rPr>
                              <w:t>专业基础课程</w:t>
                            </w:r>
                          </w:p>
                          <w:p>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21728;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2UbFtkAAAAKAQAADwAAAAAAAAABACAA&#10;AAAiAAAAZHJzL2Rvd25yZXYueG1sUEsBAhQAFAAAAAgAh07iQHGYj2FFAgAAcwQAAA4AAAAAAAAA&#10;AQAgAAAAKAEAAGRycy9lMm9Eb2MueG1sUEsFBgAAAAAGAAYAWQEAAN8FAAAAAA==&#10;">
                <v:fill on="t" focussize="0,0"/>
                <v:stroke color="#000000" miterlimit="8" joinstyle="miter"/>
                <v:imagedata o:title=""/>
                <o:lock v:ext="edit" aspectratio="f"/>
                <v:textbox>
                  <w:txbxContent>
                    <w:p>
                      <w:pPr>
                        <w:snapToGrid w:val="0"/>
                        <w:spacing w:line="360" w:lineRule="auto"/>
                        <w:rPr>
                          <w:b/>
                          <w:sz w:val="18"/>
                          <w:szCs w:val="18"/>
                        </w:rPr>
                      </w:pPr>
                      <w:r>
                        <w:rPr>
                          <w:rFonts w:hint="eastAsia"/>
                          <w:b/>
                          <w:sz w:val="18"/>
                          <w:szCs w:val="18"/>
                        </w:rPr>
                        <w:t>专业基础课程</w:t>
                      </w:r>
                    </w:p>
                    <w:p>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1000125</wp:posOffset>
                </wp:positionH>
                <wp:positionV relativeFrom="paragraph">
                  <wp:posOffset>233680</wp:posOffset>
                </wp:positionV>
                <wp:extent cx="342900" cy="2879725"/>
                <wp:effectExtent l="4445" t="4445" r="18415" b="11430"/>
                <wp:wrapNone/>
                <wp:docPr id="78" name="文本框 78"/>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pPr>
                              <w:jc w:val="center"/>
                            </w:pPr>
                          </w:p>
                          <w:p>
                            <w:pPr>
                              <w:jc w:val="center"/>
                            </w:pPr>
                          </w:p>
                          <w:p>
                            <w:pPr>
                              <w:jc w:val="center"/>
                            </w:pPr>
                          </w:p>
                          <w:p>
                            <w:pPr>
                              <w:jc w:val="center"/>
                            </w:pPr>
                          </w:p>
                          <w:p>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2272;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Fo7Do2gAAAAoBAAAPAAAAAAAAAAEAIAAA&#10;ACIAAABkcnMvZG93bnJldi54bWxQSwECFAAUAAAACACHTuJAXfydXkMCAAB0BAAADgAAAAAAAAAB&#10;ACAAAAApAQAAZHJzL2Uyb0RvYy54bWxQSwUGAAAAAAYABgBZAQAA3gUAAAAA&#10;">
                <v:fill on="t" focussize="0,0"/>
                <v:stroke color="#000000" miterlimit="8" joinstyle="miter"/>
                <v:imagedata o:title=""/>
                <o:lock v:ext="edit" aspectratio="f"/>
                <v:textbox>
                  <w:txbxContent>
                    <w:p>
                      <w:pPr>
                        <w:jc w:val="center"/>
                      </w:pPr>
                    </w:p>
                    <w:p>
                      <w:pPr>
                        <w:jc w:val="center"/>
                      </w:pPr>
                    </w:p>
                    <w:p>
                      <w:pPr>
                        <w:jc w:val="center"/>
                      </w:pPr>
                    </w:p>
                    <w:p>
                      <w:pPr>
                        <w:jc w:val="center"/>
                      </w:pPr>
                    </w:p>
                    <w:p>
                      <w:pPr>
                        <w:jc w:val="center"/>
                        <w:rPr>
                          <w:b/>
                          <w:szCs w:val="21"/>
                        </w:rPr>
                      </w:pPr>
                      <w:r>
                        <w:rPr>
                          <w:rFonts w:hint="eastAsia"/>
                          <w:b/>
                          <w:sz w:val="24"/>
                          <w:szCs w:val="24"/>
                        </w:rPr>
                        <w:t>专业技能平台</w:t>
                      </w:r>
                    </w:p>
                  </w:txbxContent>
                </v:textbox>
              </v:shape>
            </w:pict>
          </mc:Fallback>
        </mc:AlternateContent>
      </w:r>
    </w:p>
    <w:p>
      <w:pPr>
        <w:pStyle w:val="85"/>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2076450</wp:posOffset>
                </wp:positionH>
                <wp:positionV relativeFrom="paragraph">
                  <wp:posOffset>244475</wp:posOffset>
                </wp:positionV>
                <wp:extent cx="353695" cy="0"/>
                <wp:effectExtent l="0" t="0" r="0" b="0"/>
                <wp:wrapNone/>
                <wp:docPr id="79" name="直接连接符 79"/>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4320;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rN1Q3XAAAACQEAAA8AAAAAAAAAAQAgAAAAIgAAAGRycy9k&#10;b3ducmV2LnhtbFBLAQIUABQAAAAIAIdO4kDIq61MygEAAF0DAAAOAAAAAAAAAAEAIAAAACYBAABk&#10;cnMvZTJvRG9jLnhtbFBLBQYAAAAABgAGAFkBAABi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20704" behindDoc="0" locked="0" layoutInCell="1" allowOverlap="1">
                <wp:simplePos x="0" y="0"/>
                <wp:positionH relativeFrom="column">
                  <wp:posOffset>1346200</wp:posOffset>
                </wp:positionH>
                <wp:positionV relativeFrom="paragraph">
                  <wp:posOffset>236220</wp:posOffset>
                </wp:positionV>
                <wp:extent cx="347980" cy="0"/>
                <wp:effectExtent l="0" t="0" r="0" b="0"/>
                <wp:wrapNone/>
                <wp:docPr id="80" name="直接连接符 80"/>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20704;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7GdzM9UAAAAJAQAADwAAAAAAAAABACAAAAAiAAAAZHJzL2Rvd25y&#10;ZXYueG1sUEsBAhQAFAAAAAgAh07iQDOEu8bIAQAAXQMAAA4AAAAAAAAAAQAgAAAAJAEAAGRycy9l&#10;Mm9Eb2MueG1sUEsFBgAAAAAGAAYAWQEAAF4FAAA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pPr>
        <w:pStyle w:val="85"/>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0224" behindDoc="0" locked="0" layoutInCell="1" allowOverlap="1">
                <wp:simplePos x="0" y="0"/>
                <wp:positionH relativeFrom="column">
                  <wp:posOffset>1691640</wp:posOffset>
                </wp:positionH>
                <wp:positionV relativeFrom="paragraph">
                  <wp:posOffset>349250</wp:posOffset>
                </wp:positionV>
                <wp:extent cx="449580" cy="878205"/>
                <wp:effectExtent l="5080" t="4445" r="17780" b="16510"/>
                <wp:wrapNone/>
                <wp:docPr id="82" name="文本框 82"/>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rPr>
                                <w:sz w:val="18"/>
                                <w:szCs w:val="18"/>
                              </w:rPr>
                            </w:pPr>
                          </w:p>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核心</w:t>
                            </w:r>
                          </w:p>
                          <w:p>
                            <w:pPr>
                              <w:snapToGrid w:val="0"/>
                              <w:spacing w:line="360" w:lineRule="auto"/>
                              <w:rPr>
                                <w:b/>
                                <w:sz w:val="18"/>
                                <w:szCs w:val="18"/>
                              </w:rPr>
                            </w:pPr>
                            <w:r>
                              <w:rPr>
                                <w:rFonts w:hint="eastAsia"/>
                                <w:b/>
                                <w:sz w:val="18"/>
                                <w:szCs w:val="18"/>
                              </w:rPr>
                              <w:t>课程</w:t>
                            </w:r>
                          </w:p>
                          <w:p>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3.2pt;margin-top:27.5pt;height:69.15pt;width:35.4pt;z-index:251700224;mso-width-relative:page;mso-height-relative:page;" fillcolor="#E2F0D9 [665]" filled="t" stroked="t" coordsize="21600,21600" o:gfxdata="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7T3xtkAAAAKAQAADwAAAAAAAAABACAAAAAi&#10;AAAAZHJzL2Rvd25yZXYueG1sUEsBAhQAFAAAAAgAh07iQIU9xFpCAgAAcwQAAA4AAAAAAAAAAQAg&#10;AAAAKAEAAGRycy9lMm9Eb2MueG1sUEsFBgAAAAAGAAYAWQEAANwFAAAAAA==&#10;">
                <v:fill on="t" focussize="0,0"/>
                <v:stroke color="#000000" miterlimit="8" joinstyle="miter"/>
                <v:imagedata o:title=""/>
                <o:lock v:ext="edit" aspectratio="f"/>
                <v:textbox>
                  <w:txbxContent>
                    <w:p>
                      <w:pPr>
                        <w:snapToGrid w:val="0"/>
                        <w:spacing w:line="360" w:lineRule="auto"/>
                        <w:rPr>
                          <w:sz w:val="18"/>
                          <w:szCs w:val="18"/>
                        </w:rPr>
                      </w:pPr>
                    </w:p>
                    <w:p>
                      <w:pPr>
                        <w:snapToGrid w:val="0"/>
                        <w:spacing w:line="360" w:lineRule="auto"/>
                        <w:rPr>
                          <w:b/>
                          <w:sz w:val="18"/>
                          <w:szCs w:val="18"/>
                        </w:rPr>
                      </w:pPr>
                      <w:r>
                        <w:rPr>
                          <w:rFonts w:hint="eastAsia"/>
                          <w:b/>
                          <w:sz w:val="18"/>
                          <w:szCs w:val="18"/>
                        </w:rPr>
                        <w:t>专业</w:t>
                      </w:r>
                    </w:p>
                    <w:p>
                      <w:pPr>
                        <w:snapToGrid w:val="0"/>
                        <w:spacing w:line="360" w:lineRule="auto"/>
                        <w:rPr>
                          <w:b/>
                          <w:sz w:val="18"/>
                          <w:szCs w:val="18"/>
                        </w:rPr>
                      </w:pPr>
                      <w:r>
                        <w:rPr>
                          <w:rFonts w:hint="eastAsia"/>
                          <w:b/>
                          <w:sz w:val="18"/>
                          <w:szCs w:val="18"/>
                        </w:rPr>
                        <w:t>核心</w:t>
                      </w:r>
                    </w:p>
                    <w:p>
                      <w:pPr>
                        <w:snapToGrid w:val="0"/>
                        <w:spacing w:line="360" w:lineRule="auto"/>
                        <w:rPr>
                          <w:b/>
                          <w:sz w:val="18"/>
                          <w:szCs w:val="18"/>
                        </w:rPr>
                      </w:pPr>
                      <w:r>
                        <w:rPr>
                          <w:rFonts w:hint="eastAsia"/>
                          <w:b/>
                          <w:sz w:val="18"/>
                          <w:szCs w:val="18"/>
                        </w:rPr>
                        <w:t>课程</w:t>
                      </w:r>
                    </w:p>
                    <w:p>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22752" behindDoc="0" locked="0" layoutInCell="1" allowOverlap="1">
                <wp:simplePos x="0" y="0"/>
                <wp:positionH relativeFrom="column">
                  <wp:posOffset>2449830</wp:posOffset>
                </wp:positionH>
                <wp:positionV relativeFrom="paragraph">
                  <wp:posOffset>360045</wp:posOffset>
                </wp:positionV>
                <wp:extent cx="3166110" cy="867410"/>
                <wp:effectExtent l="4445" t="4445" r="14605" b="12065"/>
                <wp:wrapNone/>
                <wp:docPr id="81" name="文本框 81"/>
                <wp:cNvGraphicFramePr/>
                <a:graphic xmlns:a="http://schemas.openxmlformats.org/drawingml/2006/main">
                  <a:graphicData uri="http://schemas.microsoft.com/office/word/2010/wordprocessingShape">
                    <wps:wsp>
                      <wps:cNvSpPr txBox="1">
                        <a:spLocks noChangeArrowheads="1"/>
                      </wps:cNvSpPr>
                      <wps:spPr bwMode="auto">
                        <a:xfrm>
                          <a:off x="0" y="0"/>
                          <a:ext cx="3166110" cy="867410"/>
                        </a:xfrm>
                        <a:prstGeom prst="rect">
                          <a:avLst/>
                        </a:prstGeom>
                        <a:solidFill>
                          <a:srgbClr val="FFFFFF"/>
                        </a:solidFill>
                        <a:ln w="9525">
                          <a:solidFill>
                            <a:srgbClr val="000000"/>
                          </a:solidFill>
                          <a:miter lim="800000"/>
                        </a:ln>
                      </wps:spPr>
                      <wps:txbx>
                        <w:txbxContent>
                          <w:p>
                            <w:pPr>
                              <w:numPr>
                                <w:ilvl w:val="0"/>
                                <w:numId w:val="3"/>
                              </w:numPr>
                              <w:rPr>
                                <w:rFonts w:hint="default" w:eastAsia="宋体" w:cs="Times New Roman"/>
                                <w:sz w:val="15"/>
                                <w:szCs w:val="15"/>
                                <w:lang w:val="en-US" w:eastAsia="zh-CN"/>
                              </w:rPr>
                            </w:pPr>
                            <w:r>
                              <w:rPr>
                                <w:rFonts w:hint="eastAsia" w:cs="Times New Roman"/>
                                <w:sz w:val="15"/>
                                <w:szCs w:val="15"/>
                                <w:lang w:val="en-US" w:eastAsia="zh-CN"/>
                              </w:rPr>
                              <w:t>客舱安全与急救</w:t>
                            </w:r>
                            <w:r>
                              <w:rPr>
                                <w:rFonts w:hint="eastAsia" w:eastAsia="宋体" w:cs="Times New Roman"/>
                                <w:sz w:val="15"/>
                                <w:szCs w:val="15"/>
                                <w:lang w:val="en-US" w:eastAsia="zh-CN"/>
                              </w:rPr>
                              <w:t xml:space="preserve">   2.民航安检英语会话（一）    3.民航安检英语会话（二）  4.安全检查概论  5.航空安检实操    6.客舱服务心理学</w:t>
                            </w:r>
                            <w:r>
                              <w:rPr>
                                <w:rFonts w:hint="eastAsia" w:eastAsia="宋体" w:cs="Times New Roman"/>
                                <w:sz w:val="15"/>
                                <w:szCs w:val="15"/>
                                <w:lang w:val="en-US" w:eastAsia="zh-CN"/>
                              </w:rPr>
                              <w:tab/>
                            </w:r>
                          </w:p>
                          <w:p>
                            <w:pPr>
                              <w:numPr>
                                <w:ilvl w:val="0"/>
                                <w:numId w:val="0"/>
                              </w:numPr>
                              <w:rPr>
                                <w:rFonts w:hint="default" w:eastAsia="宋体" w:cs="Times New Roman"/>
                                <w:sz w:val="15"/>
                                <w:szCs w:val="15"/>
                                <w:lang w:val="en-US" w:eastAsia="zh-CN"/>
                              </w:rPr>
                            </w:pPr>
                            <w:r>
                              <w:rPr>
                                <w:rFonts w:hint="eastAsia" w:eastAsia="宋体" w:cs="Times New Roman"/>
                                <w:sz w:val="15"/>
                                <w:szCs w:val="15"/>
                                <w:lang w:val="en-US" w:eastAsia="zh-CN"/>
                              </w:rPr>
                              <w:t xml:space="preserve">7.民航安全与应急处理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68.3pt;width:249.3pt;z-index:251722752;mso-width-relative:page;mso-height-relative:page;" fillcolor="#FFFFFF" filled="t" stroked="t" coordsize="21600,21600" o:gfxdata="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2V6SE2gAAAAoBAAAPAAAAAAAAAAEAIAAAACIAAABkcnMvZG93bnJldi54bWxQSwECFAAUAAAA&#10;CACHTuJA11wABSUCAAA7BAAADgAAAAAAAAABACAAAAApAQAAZHJzL2Uyb0RvYy54bWxQSwUGAAAA&#10;AAYABgBZAQAAwAUAAAAA&#10;">
                <v:fill on="t" focussize="0,0"/>
                <v:stroke color="#000000" miterlimit="8" joinstyle="miter"/>
                <v:imagedata o:title=""/>
                <o:lock v:ext="edit" aspectratio="f"/>
                <v:textbox>
                  <w:txbxContent>
                    <w:p>
                      <w:pPr>
                        <w:numPr>
                          <w:ilvl w:val="0"/>
                          <w:numId w:val="3"/>
                        </w:numPr>
                        <w:rPr>
                          <w:rFonts w:hint="default" w:eastAsia="宋体" w:cs="Times New Roman"/>
                          <w:sz w:val="15"/>
                          <w:szCs w:val="15"/>
                          <w:lang w:val="en-US" w:eastAsia="zh-CN"/>
                        </w:rPr>
                      </w:pPr>
                      <w:r>
                        <w:rPr>
                          <w:rFonts w:hint="eastAsia" w:cs="Times New Roman"/>
                          <w:sz w:val="15"/>
                          <w:szCs w:val="15"/>
                          <w:lang w:val="en-US" w:eastAsia="zh-CN"/>
                        </w:rPr>
                        <w:t>客舱安全与急救</w:t>
                      </w:r>
                      <w:r>
                        <w:rPr>
                          <w:rFonts w:hint="eastAsia" w:eastAsia="宋体" w:cs="Times New Roman"/>
                          <w:sz w:val="15"/>
                          <w:szCs w:val="15"/>
                          <w:lang w:val="en-US" w:eastAsia="zh-CN"/>
                        </w:rPr>
                        <w:t xml:space="preserve">   2.民航安检英语会话（一）    3.民航安检英语会话（二）  4.安全检查概论  5.航空安检实操    6.客舱服务心理学</w:t>
                      </w:r>
                      <w:r>
                        <w:rPr>
                          <w:rFonts w:hint="eastAsia" w:eastAsia="宋体" w:cs="Times New Roman"/>
                          <w:sz w:val="15"/>
                          <w:szCs w:val="15"/>
                          <w:lang w:val="en-US" w:eastAsia="zh-CN"/>
                        </w:rPr>
                        <w:tab/>
                      </w:r>
                    </w:p>
                    <w:p>
                      <w:pPr>
                        <w:numPr>
                          <w:ilvl w:val="0"/>
                          <w:numId w:val="0"/>
                        </w:numPr>
                        <w:rPr>
                          <w:rFonts w:hint="default" w:eastAsia="宋体" w:cs="Times New Roman"/>
                          <w:sz w:val="15"/>
                          <w:szCs w:val="15"/>
                          <w:lang w:val="en-US" w:eastAsia="zh-CN"/>
                        </w:rPr>
                      </w:pPr>
                      <w:r>
                        <w:rPr>
                          <w:rFonts w:hint="eastAsia" w:eastAsia="宋体" w:cs="Times New Roman"/>
                          <w:sz w:val="15"/>
                          <w:szCs w:val="15"/>
                          <w:lang w:val="en-US" w:eastAsia="zh-CN"/>
                        </w:rPr>
                        <w:t xml:space="preserve">7.民航安全与应急处理 </w:t>
                      </w:r>
                    </w:p>
                  </w:txbxContent>
                </v:textbox>
              </v:shape>
            </w:pict>
          </mc:Fallback>
        </mc:AlternateContent>
      </w:r>
    </w:p>
    <w:p>
      <w:pPr>
        <w:pStyle w:val="85"/>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23776"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83" name="直接连接符 83"/>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23776;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ObfavYAAAACQEAAA8AAAAAAAAAAQAgAAAAIgAAAGRy&#10;cy9kb3ducmV2LnhtbFBLAQIUABQAAAAIAIdO4kCSKLbEzAEAAF8DAAAOAAAAAAAAAAEAIAAAACcB&#10;AABkcnMvZTJvRG9jLnhtbFBLBQYAAAAABgAGAFkBAABl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84" name="直接连接符 84"/>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3296;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0dTtcAAAAJAQAADwAAAAAAAAABACAAAAAi&#10;AAAAZHJzL2Rvd25yZXYueG1sUEsBAhQAFAAAAAgAh07iQEwYqcLSAQAAagMAAA4AAAAAAAAAAQAg&#10;AAAAJgEAAGRycy9lMm9Eb2MueG1sUEsFBgAAAAAGAAYAWQEAAGoFAAAAAA==&#10;">
                <v:fill on="f" focussize="0,0"/>
                <v:stroke color="#000000" joinstyle="round"/>
                <v:imagedata o:title=""/>
                <o:lock v:ext="edit" aspectratio="f"/>
              </v:line>
            </w:pict>
          </mc:Fallback>
        </mc:AlternateContent>
      </w:r>
    </w:p>
    <w:p>
      <w:pPr>
        <w:pStyle w:val="85"/>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5344"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85" name="直接连接符 85"/>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5344;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K0H+Z1QAAAAgBAAAPAAAAAAAAAAEAIAAAACIAAABkcnMv&#10;ZG93bnJldi54bWxQSwECFAAUAAAACACHTuJAbpKBds0BAABfAwAADgAAAAAAAAABACAAAAAkAQAA&#10;ZHJzL2Uyb0RvYy54bWxQSwUGAAAAAAYABgBZAQAAYwUAAAAA&#10;">
                <v:fill on="f" focussize="0,0"/>
                <v:stroke color="#000000" joinstyle="round"/>
                <v:imagedata o:title=""/>
                <o:lock v:ext="edit" aspectratio="f"/>
              </v:line>
            </w:pict>
          </mc:Fallback>
        </mc:AlternateContent>
      </w:r>
    </w:p>
    <w:p>
      <w:pPr>
        <w:pStyle w:val="85"/>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2449830</wp:posOffset>
                </wp:positionH>
                <wp:positionV relativeFrom="paragraph">
                  <wp:posOffset>270510</wp:posOffset>
                </wp:positionV>
                <wp:extent cx="3175635" cy="819785"/>
                <wp:effectExtent l="4445" t="5080" r="5080" b="13335"/>
                <wp:wrapNone/>
                <wp:docPr id="86" name="文本框 86"/>
                <wp:cNvGraphicFramePr/>
                <a:graphic xmlns:a="http://schemas.openxmlformats.org/drawingml/2006/main">
                  <a:graphicData uri="http://schemas.microsoft.com/office/word/2010/wordprocessingShape">
                    <wps:wsp>
                      <wps:cNvSpPr txBox="1">
                        <a:spLocks noChangeArrowheads="1"/>
                      </wps:cNvSpPr>
                      <wps:spPr bwMode="auto">
                        <a:xfrm>
                          <a:off x="0" y="0"/>
                          <a:ext cx="3175635" cy="819785"/>
                        </a:xfrm>
                        <a:prstGeom prst="rect">
                          <a:avLst/>
                        </a:prstGeom>
                        <a:solidFill>
                          <a:srgbClr val="FFFFFF"/>
                        </a:solidFill>
                        <a:ln w="9525">
                          <a:solidFill>
                            <a:srgbClr val="000000"/>
                          </a:solidFill>
                          <a:miter lim="800000"/>
                        </a:ln>
                      </wps:spPr>
                      <wps:txb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1.危险品基础知识   2.民航市场营销   3.客票服务实训  4.面试技巧   5.民航乘务日语      6.航空运输地理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3pt;height:64.55pt;width:250.05pt;z-index:251706368;mso-width-relative:page;mso-height-relative:page;" fillcolor="#FFFFFF" filled="t" stroked="t" coordsize="21600,21600" o:gfxdata="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w+c6I2gAAAAoBAAAPAAAAAAAAAAEAIAAAACIAAABkcnMvZG93bnJldi54bWxQSwECFAAUAAAA&#10;CACHTuJAfVlh4yUCAAA7BAAADgAAAAAAAAABACAAAAApAQAAZHJzL2Uyb0RvYy54bWxQSwUGAAAA&#10;AAYABgBZAQAAwAUAAAAA&#10;">
                <v:fill on="t" focussize="0,0"/>
                <v:stroke color="#000000" miterlimit="8" joinstyle="miter"/>
                <v:imagedata o:title=""/>
                <o:lock v:ext="edit" aspectratio="f"/>
                <v:textbo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1.危险品基础知识   2.民航市场营销   3.客票服务实训  4.面试技巧   5.民航乘务日语      6.航空运输地理  </w:t>
                      </w:r>
                    </w:p>
                  </w:txbxContent>
                </v:textbox>
              </v:shap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1675765</wp:posOffset>
                </wp:positionH>
                <wp:positionV relativeFrom="paragraph">
                  <wp:posOffset>243205</wp:posOffset>
                </wp:positionV>
                <wp:extent cx="464185" cy="889000"/>
                <wp:effectExtent l="4445" t="4445" r="19050" b="5715"/>
                <wp:wrapNone/>
                <wp:docPr id="87" name="文本框 87"/>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7392;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wJ7ZNgAAAAKAQAADwAAAAAAAAABACAAAAAi&#10;AAAAZHJzL2Rvd25yZXYueG1sUEsBAhQAFAAAAAgAh07iQAjW2rlDAgAAcwQAAA4AAAAAAAAAAQAg&#10;AAAAJwEAAGRycy9lMm9Eb2MueG1sUEsFBgAAAAAGAAYAWQEAANwFAAAAAA==&#10;">
                <v:fill on="t" focussize="0,0"/>
                <v:stroke color="#000000" miterlimit="8" joinstyle="miter"/>
                <v:imagedata o:title=""/>
                <o:lock v:ext="edit" aspectratio="f"/>
                <v:textbox>
                  <w:txbxContent>
                    <w:p>
                      <w:pPr>
                        <w:snapToGrid w:val="0"/>
                        <w:spacing w:line="360" w:lineRule="auto"/>
                        <w:jc w:val="center"/>
                        <w:rPr>
                          <w:b/>
                          <w:sz w:val="18"/>
                          <w:szCs w:val="18"/>
                        </w:rPr>
                      </w:pPr>
                      <w:r>
                        <w:rPr>
                          <w:b/>
                          <w:sz w:val="18"/>
                          <w:szCs w:val="18"/>
                        </w:rPr>
                        <w:t>专业拓展课程</w:t>
                      </w:r>
                    </w:p>
                  </w:txbxContent>
                </v:textbox>
              </v:shape>
            </w:pict>
          </mc:Fallback>
        </mc:AlternateContent>
      </w:r>
    </w:p>
    <w:p>
      <w:pPr>
        <w:pStyle w:val="85"/>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8416"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88" name="直接连接符 88"/>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8416;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8jiOO1gAAAAkBAAAPAAAAAAAAAAEAIAAAACIAAABkcnMv&#10;ZG93bnJldi54bWxQSwECFAAUAAAACACHTuJAMB2UnswBAABfAwAADgAAAAAAAAABACAAAAAlAQAA&#10;ZHJzL2Uyb0RvYy54bWxQSwUGAAAAAAYABgBZAQAAYw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122" name="直接连接符 122"/>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9440;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0hwI/NYAAAAJAQAADwAAAAAAAAABACAAAAAiAAAAZHJz&#10;L2Rvd25yZXYueG1sUEsBAhQAFAAAAAgAh07iQI1/fYjNAQAAYQMAAA4AAAAAAAAAAQAgAAAAJQEA&#10;AGRycy9lMm9Eb2MueG1sUEsFBgAAAAAGAAYAWQEAAGQFAAAAAA==&#10;">
                <v:fill on="f" focussize="0,0"/>
                <v:stroke color="#000000" joinstyle="round"/>
                <v:imagedata o:title=""/>
                <o:lock v:ext="edit" aspectratio="f"/>
              </v:line>
            </w:pict>
          </mc:Fallback>
        </mc:AlternateContent>
      </w:r>
    </w:p>
    <w:p>
      <w:pPr>
        <w:pStyle w:val="85"/>
        <w:spacing w:line="440" w:lineRule="atLeast"/>
        <w:ind w:left="0" w:firstLine="0"/>
        <w:jc w:val="center"/>
        <w:rPr>
          <w:rFonts w:ascii="楷体_GB2312" w:eastAsia="楷体_GB2312"/>
          <w:b/>
          <w:bCs/>
          <w:sz w:val="32"/>
          <w:szCs w:val="32"/>
        </w:rPr>
      </w:pPr>
    </w:p>
    <w:p>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2512" behindDoc="0" locked="0" layoutInCell="1" allowOverlap="1">
                <wp:simplePos x="0" y="0"/>
                <wp:positionH relativeFrom="column">
                  <wp:posOffset>1000760</wp:posOffset>
                </wp:positionH>
                <wp:positionV relativeFrom="paragraph">
                  <wp:posOffset>48895</wp:posOffset>
                </wp:positionV>
                <wp:extent cx="342900" cy="1590675"/>
                <wp:effectExtent l="5080" t="4445" r="17780" b="5080"/>
                <wp:wrapNone/>
                <wp:docPr id="123" name="文本框 123"/>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pPr>
                              <w:rPr>
                                <w:szCs w:val="21"/>
                              </w:rPr>
                            </w:pPr>
                          </w:p>
                          <w:p>
                            <w:pPr>
                              <w:rPr>
                                <w:b/>
                                <w:sz w:val="24"/>
                                <w:szCs w:val="24"/>
                              </w:rPr>
                            </w:pPr>
                            <w:r>
                              <w:rPr>
                                <w:rFonts w:hint="eastAsia"/>
                                <w:b/>
                                <w:sz w:val="24"/>
                                <w:szCs w:val="24"/>
                              </w:rPr>
                              <w:t>集中</w:t>
                            </w:r>
                          </w:p>
                          <w:p>
                            <w:pPr>
                              <w:rPr>
                                <w:b/>
                                <w:sz w:val="24"/>
                                <w:szCs w:val="24"/>
                              </w:rPr>
                            </w:pPr>
                            <w:r>
                              <w:rPr>
                                <w:rFonts w:hint="eastAsia"/>
                                <w:b/>
                                <w:sz w:val="24"/>
                                <w:szCs w:val="24"/>
                              </w:rPr>
                              <w:t>实</w:t>
                            </w:r>
                          </w:p>
                          <w:p>
                            <w:pPr>
                              <w:rPr>
                                <w:b/>
                                <w:sz w:val="24"/>
                                <w:szCs w:val="24"/>
                              </w:rPr>
                            </w:pPr>
                            <w:r>
                              <w:rPr>
                                <w:rFonts w:hint="eastAsia"/>
                                <w:b/>
                                <w:sz w:val="24"/>
                                <w:szCs w:val="24"/>
                              </w:rPr>
                              <w:t>践</w:t>
                            </w:r>
                          </w:p>
                          <w:p>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2512;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Halz82AAAAAkBAAAPAAAAAAAAAAEAIAAA&#10;ACIAAABkcnMvZG93bnJldi54bWxQSwECFAAUAAAACACHTuJApb/znkUCAAB2BAAADgAAAAAAAAAB&#10;ACAAAAAnAQAAZHJzL2Uyb0RvYy54bWxQSwUGAAAAAAYABgBZAQAA3gUAAAAA&#10;">
                <v:fill on="t" focussize="0,0"/>
                <v:stroke color="#000000" miterlimit="8" joinstyle="miter"/>
                <v:imagedata o:title=""/>
                <o:lock v:ext="edit" aspectratio="f"/>
                <v:textbox>
                  <w:txbxContent>
                    <w:p>
                      <w:pPr>
                        <w:rPr>
                          <w:szCs w:val="21"/>
                        </w:rPr>
                      </w:pPr>
                    </w:p>
                    <w:p>
                      <w:pPr>
                        <w:rPr>
                          <w:b/>
                          <w:sz w:val="24"/>
                          <w:szCs w:val="24"/>
                        </w:rPr>
                      </w:pPr>
                      <w:r>
                        <w:rPr>
                          <w:rFonts w:hint="eastAsia"/>
                          <w:b/>
                          <w:sz w:val="24"/>
                          <w:szCs w:val="24"/>
                        </w:rPr>
                        <w:t>集中</w:t>
                      </w:r>
                    </w:p>
                    <w:p>
                      <w:pPr>
                        <w:rPr>
                          <w:b/>
                          <w:sz w:val="24"/>
                          <w:szCs w:val="24"/>
                        </w:rPr>
                      </w:pPr>
                      <w:r>
                        <w:rPr>
                          <w:rFonts w:hint="eastAsia"/>
                          <w:b/>
                          <w:sz w:val="24"/>
                          <w:szCs w:val="24"/>
                        </w:rPr>
                        <w:t>实</w:t>
                      </w:r>
                    </w:p>
                    <w:p>
                      <w:pPr>
                        <w:rPr>
                          <w:b/>
                          <w:sz w:val="24"/>
                          <w:szCs w:val="24"/>
                        </w:rPr>
                      </w:pPr>
                      <w:r>
                        <w:rPr>
                          <w:rFonts w:hint="eastAsia"/>
                          <w:b/>
                          <w:sz w:val="24"/>
                          <w:szCs w:val="24"/>
                        </w:rPr>
                        <w:t>践</w:t>
                      </w:r>
                    </w:p>
                    <w:p>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11488" behindDoc="0" locked="0" layoutInCell="1" allowOverlap="1">
                <wp:simplePos x="0" y="0"/>
                <wp:positionH relativeFrom="column">
                  <wp:posOffset>2428875</wp:posOffset>
                </wp:positionH>
                <wp:positionV relativeFrom="paragraph">
                  <wp:posOffset>99695</wp:posOffset>
                </wp:positionV>
                <wp:extent cx="3188335" cy="694690"/>
                <wp:effectExtent l="4445" t="4445" r="7620" b="17145"/>
                <wp:wrapNone/>
                <wp:docPr id="124" name="文本框 124"/>
                <wp:cNvGraphicFramePr/>
                <a:graphic xmlns:a="http://schemas.openxmlformats.org/drawingml/2006/main">
                  <a:graphicData uri="http://schemas.microsoft.com/office/word/2010/wordprocessingShape">
                    <wps:wsp>
                      <wps:cNvSpPr txBox="1">
                        <a:spLocks noChangeArrowheads="1"/>
                      </wps:cNvSpPr>
                      <wps:spPr bwMode="auto">
                        <a:xfrm>
                          <a:off x="0" y="0"/>
                          <a:ext cx="3188335" cy="694690"/>
                        </a:xfrm>
                        <a:prstGeom prst="rect">
                          <a:avLst/>
                        </a:prstGeom>
                        <a:solidFill>
                          <a:srgbClr val="FFFFFF"/>
                        </a:solidFill>
                        <a:ln w="9525">
                          <a:solidFill>
                            <a:srgbClr val="000000"/>
                          </a:solidFill>
                          <a:miter lim="800000"/>
                        </a:ln>
                      </wps:spPr>
                      <wps:txbx>
                        <w:txbxContent>
                          <w:p>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pPr>
                              <w:rPr>
                                <w:rFonts w:hint="eastAsia" w:eastAsia="宋体"/>
                                <w:sz w:val="15"/>
                                <w:szCs w:val="15"/>
                                <w:lang w:val="en-US" w:eastAsia="zh-CN"/>
                              </w:rPr>
                            </w:pPr>
                            <w:r>
                              <w:rPr>
                                <w:rFonts w:hint="eastAsia"/>
                                <w:sz w:val="15"/>
                                <w:szCs w:val="15"/>
                              </w:rPr>
                              <w:t xml:space="preserve">4. </w:t>
                            </w:r>
                            <w:r>
                              <w:rPr>
                                <w:rFonts w:hint="eastAsia"/>
                                <w:sz w:val="15"/>
                                <w:szCs w:val="15"/>
                                <w:lang w:val="en-US" w:eastAsia="zh-CN"/>
                              </w:rPr>
                              <w:t>社会认知实践</w:t>
                            </w:r>
                            <w:r>
                              <w:rPr>
                                <w:rFonts w:hint="eastAsia"/>
                                <w:sz w:val="15"/>
                                <w:szCs w:val="15"/>
                              </w:rPr>
                              <w:t xml:space="preserve">    5. </w:t>
                            </w:r>
                            <w:r>
                              <w:rPr>
                                <w:rFonts w:hint="eastAsia"/>
                                <w:sz w:val="15"/>
                                <w:szCs w:val="15"/>
                                <w:lang w:val="en-US" w:eastAsia="zh-CN"/>
                              </w:rPr>
                              <w:t>岗位实习</w:t>
                            </w:r>
                            <w:r>
                              <w:rPr>
                                <w:rFonts w:hint="eastAsia"/>
                                <w:sz w:val="15"/>
                                <w:szCs w:val="15"/>
                              </w:rPr>
                              <w:t xml:space="preserve">   6.</w:t>
                            </w:r>
                            <w:r>
                              <w:rPr>
                                <w:rFonts w:hint="eastAsia"/>
                                <w:sz w:val="15"/>
                                <w:szCs w:val="15"/>
                                <w:lang w:val="en-US" w:eastAsia="zh-CN"/>
                              </w:rPr>
                              <w:t>毕业设计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51.05pt;z-index:251711488;mso-width-relative:page;mso-height-relative:page;" fillcolor="#FFFFFF" filled="t" stroked="t" coordsize="21600,21600" o:gfxdata="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fg7992QAAAAoBAAAPAAAAAAAAAAEAIAAAACIAAABkcnMvZG93bnJldi54bWxQSwECFAAUAAAA&#10;CACHTuJA8AmWvCYCAAA9BAAADgAAAAAAAAABACAAAAAoAQAAZHJzL2Uyb0RvYy54bWxQSwUGAAAA&#10;AAYABgBZAQAAwAUAAAAA&#10;">
                <v:fill on="t" focussize="0,0"/>
                <v:stroke color="#000000" miterlimit="8" joinstyle="miter"/>
                <v:imagedata o:title=""/>
                <o:lock v:ext="edit" aspectratio="f"/>
                <v:textbox>
                  <w:txbxContent>
                    <w:p>
                      <w:pPr>
                        <w:rPr>
                          <w:sz w:val="15"/>
                          <w:szCs w:val="15"/>
                        </w:rPr>
                      </w:pPr>
                      <w:r>
                        <w:rPr>
                          <w:rFonts w:hint="eastAsia"/>
                          <w:sz w:val="15"/>
                          <w:szCs w:val="15"/>
                        </w:rPr>
                        <w:t>1. 军事技能训练    2</w:t>
                      </w:r>
                      <w:r>
                        <w:rPr>
                          <w:sz w:val="15"/>
                          <w:szCs w:val="15"/>
                        </w:rPr>
                        <w:t>.</w:t>
                      </w:r>
                      <w:r>
                        <w:rPr>
                          <w:rFonts w:hint="eastAsia"/>
                          <w:sz w:val="15"/>
                          <w:szCs w:val="15"/>
                        </w:rPr>
                        <w:t xml:space="preserve"> 素质拓展   3. 劳动教育</w:t>
                      </w:r>
                    </w:p>
                    <w:p>
                      <w:pPr>
                        <w:rPr>
                          <w:rFonts w:hint="eastAsia" w:eastAsia="宋体"/>
                          <w:sz w:val="15"/>
                          <w:szCs w:val="15"/>
                          <w:lang w:val="en-US" w:eastAsia="zh-CN"/>
                        </w:rPr>
                      </w:pPr>
                      <w:r>
                        <w:rPr>
                          <w:rFonts w:hint="eastAsia"/>
                          <w:sz w:val="15"/>
                          <w:szCs w:val="15"/>
                        </w:rPr>
                        <w:t xml:space="preserve">4. </w:t>
                      </w:r>
                      <w:r>
                        <w:rPr>
                          <w:rFonts w:hint="eastAsia"/>
                          <w:sz w:val="15"/>
                          <w:szCs w:val="15"/>
                          <w:lang w:val="en-US" w:eastAsia="zh-CN"/>
                        </w:rPr>
                        <w:t>社会认知实践</w:t>
                      </w:r>
                      <w:r>
                        <w:rPr>
                          <w:rFonts w:hint="eastAsia"/>
                          <w:sz w:val="15"/>
                          <w:szCs w:val="15"/>
                        </w:rPr>
                        <w:t xml:space="preserve">    5. </w:t>
                      </w:r>
                      <w:r>
                        <w:rPr>
                          <w:rFonts w:hint="eastAsia"/>
                          <w:sz w:val="15"/>
                          <w:szCs w:val="15"/>
                          <w:lang w:val="en-US" w:eastAsia="zh-CN"/>
                        </w:rPr>
                        <w:t>岗位实习</w:t>
                      </w:r>
                      <w:r>
                        <w:rPr>
                          <w:rFonts w:hint="eastAsia"/>
                          <w:sz w:val="15"/>
                          <w:szCs w:val="15"/>
                        </w:rPr>
                        <w:t xml:space="preserve">   6.</w:t>
                      </w:r>
                      <w:r>
                        <w:rPr>
                          <w:rFonts w:hint="eastAsia"/>
                          <w:sz w:val="15"/>
                          <w:szCs w:val="15"/>
                          <w:lang w:val="en-US" w:eastAsia="zh-CN"/>
                        </w:rPr>
                        <w:t>毕业设计</w:t>
                      </w:r>
                    </w:p>
                  </w:txbxContent>
                </v:textbox>
              </v:shape>
            </w:pict>
          </mc:Fallback>
        </mc:AlternateContent>
      </w: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1543050</wp:posOffset>
                </wp:positionH>
                <wp:positionV relativeFrom="paragraph">
                  <wp:posOffset>185420</wp:posOffset>
                </wp:positionV>
                <wp:extent cx="692785" cy="457200"/>
                <wp:effectExtent l="4445" t="4445" r="19050" b="10795"/>
                <wp:wrapNone/>
                <wp:docPr id="125" name="文本框 125"/>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10464;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msvsNgAAAAKAQAADwAAAAAAAAABACAAAAAiAAAA&#10;ZHJzL2Rvd25yZXYueG1sUEsBAhQAFAAAAAgAh07iQOZd34FAAgAAdQQAAA4AAAAAAAAAAQAgAAAA&#10;JwEAAGRycy9lMm9Eb2MueG1sUEsFBgAAAAAGAAYAWQEAANkFAAAAAA==&#10;">
                <v:fill on="t" focussize="0,0"/>
                <v:stroke color="#000000" miterlimit="8" joinstyle="miter"/>
                <v:imagedata o:title=""/>
                <o:lock v:ext="edit" aspectratio="f"/>
                <v:textbox>
                  <w:txbxContent>
                    <w:p>
                      <w:pPr>
                        <w:ind w:left="270" w:hanging="270"/>
                        <w:rPr>
                          <w:b/>
                          <w:szCs w:val="21"/>
                        </w:rPr>
                      </w:pPr>
                      <w:r>
                        <w:rPr>
                          <w:rFonts w:hint="eastAsia"/>
                          <w:b/>
                          <w:sz w:val="18"/>
                          <w:szCs w:val="18"/>
                        </w:rPr>
                        <w:t>综合实践</w:t>
                      </w:r>
                    </w:p>
                  </w:txbxContent>
                </v:textbox>
              </v:shape>
            </w:pict>
          </mc:Fallback>
        </mc:AlternateContent>
      </w:r>
    </w:p>
    <w:p>
      <w:pPr>
        <w:pStyle w:val="85"/>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4560"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126" name="直接连接符 126"/>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4560;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87Uyv1QAAAAcBAAAPAAAAAAAAAAEAIAAAACIAAABkcnMvZG93&#10;bnJldi54bWxQSwECFAAUAAAACACHTuJAU3lTCcoBAABhAwAADgAAAAAAAAABACAAAAAkAQAAZHJz&#10;L2Uyb0RvYy54bWxQSwUGAAAAAAYABgBZAQAAYA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127" name="直接连接符 127"/>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5584;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DRIXvVAAAABwEAAA8AAAAAAAAAAQAgAAAAIgAAAGRycy9k&#10;b3ducmV2LnhtbFBLAQIUABQAAAAIAIdO4kA84y6TzAEAAGEDAAAOAAAAAAAAAAEAIAAAACQBAABk&#10;cnMvZTJvRG9jLnhtbFBLBQYAAAAABgAGAFkBAABi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128" name="直接连接符 12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7632;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QEvGtYAAAAIAQAADwAAAAAAAAABACAAAAAiAAAAZHJz&#10;L2Rvd25yZXYueG1sUEsBAhQAFAAAAAgAh07iQBiEArHNAQAAYQMAAA4AAAAAAAAAAQAgAAAAJQEA&#10;AGRycy9lMm9Eb2MueG1sUEsFBgAAAAAGAAYAWQEAAGQFAAAAAA==&#10;">
                <v:fill on="f" focussize="0,0"/>
                <v:stroke color="#000000" joinstyle="round"/>
                <v:imagedata o:title=""/>
                <o:lock v:ext="edit" aspectratio="f"/>
              </v:line>
            </w:pict>
          </mc:Fallback>
        </mc:AlternateContent>
      </w:r>
    </w:p>
    <w:p>
      <w:r>
        <w:rPr>
          <w:rFonts w:ascii="Times New Roman"/>
          <w:sz w:val="24"/>
          <w:szCs w:val="24"/>
        </w:rPr>
        <mc:AlternateContent>
          <mc:Choice Requires="wps">
            <w:drawing>
              <wp:anchor distT="0" distB="0" distL="114300" distR="114300" simplePos="0" relativeHeight="251713536" behindDoc="0" locked="0" layoutInCell="1" allowOverlap="1">
                <wp:simplePos x="0" y="0"/>
                <wp:positionH relativeFrom="column">
                  <wp:posOffset>2449830</wp:posOffset>
                </wp:positionH>
                <wp:positionV relativeFrom="paragraph">
                  <wp:posOffset>185420</wp:posOffset>
                </wp:positionV>
                <wp:extent cx="3184525" cy="664845"/>
                <wp:effectExtent l="5080" t="5080" r="10795" b="15875"/>
                <wp:wrapNone/>
                <wp:docPr id="129" name="文本框 129"/>
                <wp:cNvGraphicFramePr/>
                <a:graphic xmlns:a="http://schemas.openxmlformats.org/drawingml/2006/main">
                  <a:graphicData uri="http://schemas.microsoft.com/office/word/2010/wordprocessingShape">
                    <wps:wsp>
                      <wps:cNvSpPr txBox="1">
                        <a:spLocks noChangeArrowheads="1"/>
                      </wps:cNvSpPr>
                      <wps:spPr bwMode="auto">
                        <a:xfrm>
                          <a:off x="0" y="0"/>
                          <a:ext cx="3184525" cy="664845"/>
                        </a:xfrm>
                        <a:prstGeom prst="rect">
                          <a:avLst/>
                        </a:prstGeom>
                        <a:solidFill>
                          <a:srgbClr val="FFFFFF"/>
                        </a:solidFill>
                        <a:ln w="9525">
                          <a:solidFill>
                            <a:srgbClr val="000000"/>
                          </a:solidFill>
                          <a:miter lim="800000"/>
                        </a:ln>
                      </wps:spPr>
                      <wps:txb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1.化妆实践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2.舞蹈、礼仪实践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 3.客舱服务实践</w:t>
                            </w:r>
                          </w:p>
                          <w:p>
                            <w:pPr>
                              <w:rPr>
                                <w:rFonts w:hint="eastAsia" w:eastAsia="宋体" w:cs="Times New Roman"/>
                                <w:sz w:val="15"/>
                                <w:szCs w:val="15"/>
                                <w:lang w:val="en-US" w:eastAsia="zh-CN"/>
                              </w:rPr>
                            </w:pPr>
                            <w:r>
                              <w:rPr>
                                <w:rFonts w:hint="eastAsia" w:eastAsia="宋体" w:cs="Times New Roman"/>
                                <w:sz w:val="15"/>
                                <w:szCs w:val="15"/>
                                <w:lang w:val="en-US" w:eastAsia="zh-CN"/>
                              </w:rPr>
                              <w:t>4.订票系统实践  5.航空安检实践</w:t>
                            </w:r>
                          </w:p>
                          <w:p>
                            <w:pPr>
                              <w:rPr>
                                <w:rFonts w:ascii="宋体"/>
                                <w:sz w:val="18"/>
                                <w:szCs w:val="18"/>
                                <w:highlight w:val="yellow"/>
                              </w:rPr>
                            </w:pPr>
                            <w:r>
                              <w:rPr>
                                <w:rFonts w:hint="eastAsia"/>
                                <w:sz w:val="15"/>
                                <w:szCs w:val="15"/>
                              </w:rPr>
                              <w:t xml:space="preserve"> </w:t>
                            </w:r>
                          </w:p>
                          <w:p>
                            <w:pPr>
                              <w:adjustRightInd w:val="0"/>
                              <w:snapToGrid w:val="0"/>
                              <w:spacing w:line="288" w:lineRule="auto"/>
                              <w:rPr>
                                <w:rFonts w:ascii="宋体"/>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14.6pt;height:52.35pt;width:250.75pt;z-index:251713536;mso-width-relative:page;mso-height-relative:page;" fillcolor="#FFFFFF" filled="t" stroked="t" coordsize="21600,21600" o:gfxdata="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y&#10;rtLk2QAAAAoBAAAPAAAAAAAAAAEAIAAAACIAAABkcnMvZG93bnJldi54bWxQSwECFAAUAAAACACH&#10;TuJA/08cQyMCAAA9BAAADgAAAAAAAAABACAAAAAoAQAAZHJzL2Uyb0RvYy54bWxQSwUGAAAAAAYA&#10;BgBZAQAAvQUAAAAA&#10;">
                <v:fill on="t" focussize="0,0"/>
                <v:stroke color="#000000" miterlimit="8" joinstyle="miter"/>
                <v:imagedata o:title=""/>
                <o:lock v:ext="edit" aspectratio="f"/>
                <v:textbox>
                  <w:txbxContent>
                    <w:p>
                      <w:pPr>
                        <w:rPr>
                          <w:rFonts w:hint="eastAsia" w:eastAsia="宋体" w:cs="Times New Roman"/>
                          <w:sz w:val="15"/>
                          <w:szCs w:val="15"/>
                          <w:lang w:val="en-US" w:eastAsia="zh-CN"/>
                        </w:rPr>
                      </w:pPr>
                      <w:r>
                        <w:rPr>
                          <w:rFonts w:hint="eastAsia" w:eastAsia="宋体" w:cs="Times New Roman"/>
                          <w:sz w:val="15"/>
                          <w:szCs w:val="15"/>
                          <w:lang w:val="en-US" w:eastAsia="zh-CN"/>
                        </w:rPr>
                        <w:t xml:space="preserve">1.化妆实践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2.舞蹈、礼仪实践 </w:t>
                      </w:r>
                      <w:r>
                        <w:rPr>
                          <w:rFonts w:hint="eastAsia" w:cs="Times New Roman"/>
                          <w:sz w:val="15"/>
                          <w:szCs w:val="15"/>
                          <w:lang w:val="en-US" w:eastAsia="zh-CN"/>
                        </w:rPr>
                        <w:t xml:space="preserve">   </w:t>
                      </w:r>
                      <w:r>
                        <w:rPr>
                          <w:rFonts w:hint="eastAsia" w:eastAsia="宋体" w:cs="Times New Roman"/>
                          <w:sz w:val="15"/>
                          <w:szCs w:val="15"/>
                          <w:lang w:val="en-US" w:eastAsia="zh-CN"/>
                        </w:rPr>
                        <w:t xml:space="preserve"> 3.客舱服务实践</w:t>
                      </w:r>
                    </w:p>
                    <w:p>
                      <w:pPr>
                        <w:rPr>
                          <w:rFonts w:hint="eastAsia" w:eastAsia="宋体" w:cs="Times New Roman"/>
                          <w:sz w:val="15"/>
                          <w:szCs w:val="15"/>
                          <w:lang w:val="en-US" w:eastAsia="zh-CN"/>
                        </w:rPr>
                      </w:pPr>
                      <w:r>
                        <w:rPr>
                          <w:rFonts w:hint="eastAsia" w:eastAsia="宋体" w:cs="Times New Roman"/>
                          <w:sz w:val="15"/>
                          <w:szCs w:val="15"/>
                          <w:lang w:val="en-US" w:eastAsia="zh-CN"/>
                        </w:rPr>
                        <w:t>4.订票系统实践  5.航空安检实践</w:t>
                      </w:r>
                    </w:p>
                    <w:p>
                      <w:pPr>
                        <w:rPr>
                          <w:rFonts w:ascii="宋体"/>
                          <w:sz w:val="18"/>
                          <w:szCs w:val="18"/>
                          <w:highlight w:val="yellow"/>
                        </w:rPr>
                      </w:pPr>
                      <w:r>
                        <w:rPr>
                          <w:rFonts w:hint="eastAsia"/>
                          <w:sz w:val="15"/>
                          <w:szCs w:val="15"/>
                        </w:rPr>
                        <w:t xml:space="preserve"> </w:t>
                      </w:r>
                    </w:p>
                    <w:p>
                      <w:pPr>
                        <w:adjustRightInd w:val="0"/>
                        <w:snapToGrid w:val="0"/>
                        <w:spacing w:line="288" w:lineRule="auto"/>
                        <w:rPr>
                          <w:rFonts w:ascii="宋体"/>
                          <w:sz w:val="18"/>
                          <w:szCs w:val="18"/>
                        </w:rPr>
                      </w:pPr>
                    </w:p>
                  </w:txbxContent>
                </v:textbox>
              </v:shape>
            </w:pict>
          </mc:Fallback>
        </mc:AlternateContent>
      </w:r>
    </w:p>
    <w:p>
      <w:r>
        <w:rPr>
          <w:rFonts w:ascii="Times New Roman"/>
          <w:sz w:val="24"/>
          <w:szCs w:val="24"/>
        </w:rPr>
        <mc:AlternateContent>
          <mc:Choice Requires="wps">
            <w:drawing>
              <wp:anchor distT="0" distB="0" distL="114300" distR="114300" simplePos="0" relativeHeight="251716608"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130" name="文本框 130"/>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6608;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w5eK12AAAAAgBAAAPAAAAAAAAAAEA&#10;IAAAACIAAABkcnMvZG93bnJldi54bWxQSwECFAAUAAAACACHTuJABWxR5UgCAAB1BAAADgAAAAAA&#10;AAABACAAAAAnAQAAZHJzL2Uyb0RvYy54bWxQSwUGAAAAAAYABgBZAQAA4QUAAAAA&#10;">
                <v:fill on="t" focussize="0,0"/>
                <v:stroke color="#000000" miterlimit="8" joinstyle="miter"/>
                <v:imagedata o:title=""/>
                <o:lock v:ext="edit" aspectratio="f"/>
                <v:textbox>
                  <w:txbxContent>
                    <w:p>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r>
        <mc:AlternateContent>
          <mc:Choice Requires="wps">
            <w:drawing>
              <wp:anchor distT="0" distB="0" distL="114300" distR="114300" simplePos="0" relativeHeight="251718656" behindDoc="0" locked="0" layoutInCell="1" allowOverlap="1">
                <wp:simplePos x="0" y="0"/>
                <wp:positionH relativeFrom="column">
                  <wp:posOffset>2209800</wp:posOffset>
                </wp:positionH>
                <wp:positionV relativeFrom="paragraph">
                  <wp:posOffset>60325</wp:posOffset>
                </wp:positionV>
                <wp:extent cx="231140" cy="635"/>
                <wp:effectExtent l="0" t="0" r="0" b="0"/>
                <wp:wrapNone/>
                <wp:docPr id="131" name="直接连接符 131"/>
                <wp:cNvGraphicFramePr/>
                <a:graphic xmlns:a="http://schemas.openxmlformats.org/drawingml/2006/main">
                  <a:graphicData uri="http://schemas.microsoft.com/office/word/2010/wordprocessingShape">
                    <wps:wsp>
                      <wps:cNvCnPr>
                        <a:cxnSpLocks noChangeShapeType="1"/>
                      </wps:cNvCnPr>
                      <wps:spPr bwMode="auto">
                        <a:xfrm>
                          <a:off x="0" y="0"/>
                          <a:ext cx="23114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4pt;margin-top:4.75pt;height:0.05pt;width:18.2pt;z-index:251718656;mso-width-relative:page;mso-height-relative:page;" filled="f" stroked="t" coordsize="21600,21600" o:gfxdata="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djhno1gAAAAcBAAAPAAAAAAAAAAEAIAAAACIAAABkcnMv&#10;ZG93bnJldi54bWxQSwECFAAUAAAACACHTuJApGHwXswBAABhAwAADgAAAAAAAAABACAAAAAlAQAA&#10;ZHJzL2Uyb0RvYy54bWxQSwUGAAAAAAYABgBZAQAAYw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1337310</wp:posOffset>
                </wp:positionH>
                <wp:positionV relativeFrom="paragraph">
                  <wp:posOffset>90170</wp:posOffset>
                </wp:positionV>
                <wp:extent cx="211455" cy="635"/>
                <wp:effectExtent l="0" t="0" r="0" b="0"/>
                <wp:wrapNone/>
                <wp:docPr id="132" name="直接连接符 132"/>
                <wp:cNvGraphicFramePr/>
                <a:graphic xmlns:a="http://schemas.openxmlformats.org/drawingml/2006/main">
                  <a:graphicData uri="http://schemas.microsoft.com/office/word/2010/wordprocessingShape">
                    <wps:wsp>
                      <wps:cNvCnPr>
                        <a:cxnSpLocks noChangeShapeType="1"/>
                      </wps:cNvCnPr>
                      <wps:spPr bwMode="auto">
                        <a:xfrm>
                          <a:off x="0" y="0"/>
                          <a:ext cx="21145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3pt;margin-top:7.1pt;height:0.05pt;width:16.65pt;z-index:251719680;mso-width-relative:page;mso-height-relative:page;" filled="f" stroked="t" coordsize="21600,21600" o:gfxdata="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Ew6x+tYAAAAJAQAADwAAAAAAAAABACAAAAAiAAAAZHJz&#10;L2Rvd25yZXYueG1sUEsBAhQAFAAAAAgAh07iQJDtvafNAQAAYQMAAA4AAAAAAAAAAQAgAAAAJQEA&#10;AGRycy9lMm9Eb2MueG1sUEsFBgAAAAAGAAYAWQEAAGQFAAAAAA==&#10;">
                <v:fill on="f" focussize="0,0"/>
                <v:stroke color="#000000" joinstyle="round"/>
                <v:imagedata o:title=""/>
                <o:lock v:ext="edit" aspectratio="f"/>
              </v:line>
            </w:pict>
          </mc:Fallback>
        </mc:AlternateContent>
      </w:r>
    </w:p>
    <w:p>
      <w:pPr>
        <w:spacing w:line="500" w:lineRule="exact"/>
        <w:ind w:firstLine="482" w:firstLineChars="200"/>
        <w:rPr>
          <w:rFonts w:ascii="黑体" w:hAnsi="黑体" w:eastAsia="黑体" w:cs="宋体"/>
          <w:b/>
          <w:sz w:val="24"/>
          <w:szCs w:val="24"/>
        </w:rPr>
      </w:pPr>
      <w:r>
        <w:rPr>
          <w:rFonts w:hint="eastAsia" w:ascii="黑体" w:hAnsi="黑体" w:eastAsia="黑体" w:cs="宋体"/>
          <w:b/>
          <w:sz w:val="24"/>
          <w:szCs w:val="24"/>
        </w:rPr>
        <w:t>2.课程设置及描述</w:t>
      </w:r>
    </w:p>
    <w:p>
      <w:pPr>
        <w:keepNext/>
        <w:keepLines/>
        <w:spacing w:line="500" w:lineRule="exact"/>
        <w:ind w:firstLine="2650" w:firstLineChars="1100"/>
        <w:outlineLvl w:val="1"/>
        <w:rPr>
          <w:rFonts w:ascii="Times New Roman" w:hAnsi="Times New Roman"/>
          <w:b/>
          <w:bCs/>
          <w:color w:val="000000"/>
          <w:sz w:val="24"/>
          <w:szCs w:val="24"/>
        </w:rPr>
      </w:pPr>
      <w:r>
        <w:rPr>
          <w:rFonts w:hint="eastAsia" w:ascii="Times New Roman" w:hAnsi="Times New Roman"/>
          <w:b/>
          <w:bCs/>
          <w:color w:val="000000"/>
          <w:sz w:val="24"/>
          <w:szCs w:val="24"/>
        </w:rPr>
        <w:t>表4 公共必修课程体系</w:t>
      </w:r>
    </w:p>
    <w:tbl>
      <w:tblPr>
        <w:tblStyle w:val="24"/>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
        <w:gridCol w:w="709"/>
        <w:gridCol w:w="1134"/>
        <w:gridCol w:w="2410"/>
        <w:gridCol w:w="2137"/>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rPr>
                <w:rFonts w:ascii="宋体" w:hAnsi="宋体" w:cs="宋体"/>
                <w:sz w:val="18"/>
                <w:szCs w:val="18"/>
              </w:rPr>
            </w:pPr>
            <w:r>
              <w:rPr>
                <w:rFonts w:hint="eastAsia" w:ascii="宋体" w:hAnsi="宋体" w:cs="宋体"/>
                <w:sz w:val="18"/>
                <w:szCs w:val="18"/>
              </w:rPr>
              <w:t>序号</w:t>
            </w:r>
          </w:p>
        </w:tc>
        <w:tc>
          <w:tcPr>
            <w:tcW w:w="709" w:type="dxa"/>
            <w:tcBorders>
              <w:top w:val="single" w:color="auto" w:sz="4" w:space="0"/>
              <w:left w:val="single" w:color="auto" w:sz="4" w:space="0"/>
              <w:bottom w:val="single" w:color="auto" w:sz="4" w:space="0"/>
              <w:right w:val="single" w:color="auto" w:sz="4" w:space="0"/>
            </w:tcBorders>
            <w:shd w:val="clear" w:color="auto" w:fill="B4C6E7" w:themeFill="accent1" w:themeFillTint="66"/>
          </w:tcPr>
          <w:p>
            <w:pPr>
              <w:rPr>
                <w:rFonts w:ascii="宋体" w:hAnsi="宋体" w:cs="宋体"/>
                <w:sz w:val="18"/>
                <w:szCs w:val="18"/>
              </w:rPr>
            </w:pPr>
            <w:r>
              <w:rPr>
                <w:rFonts w:hint="eastAsia" w:ascii="宋体" w:hAnsi="宋体" w:cs="宋体"/>
                <w:sz w:val="18"/>
                <w:szCs w:val="18"/>
              </w:rPr>
              <w:t>课程性质</w:t>
            </w:r>
          </w:p>
        </w:tc>
        <w:tc>
          <w:tcPr>
            <w:tcW w:w="1134"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rPr>
                <w:rFonts w:ascii="宋体" w:hAnsi="宋体" w:cs="宋体"/>
                <w:sz w:val="18"/>
                <w:szCs w:val="18"/>
              </w:rPr>
            </w:pPr>
            <w:r>
              <w:rPr>
                <w:rFonts w:hint="eastAsia" w:ascii="宋体" w:hAnsi="宋体" w:cs="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ind w:firstLine="540" w:firstLineChars="300"/>
              <w:rPr>
                <w:rFonts w:ascii="宋体" w:hAnsi="宋体" w:cs="宋体"/>
                <w:sz w:val="18"/>
                <w:szCs w:val="18"/>
              </w:rPr>
            </w:pPr>
            <w:r>
              <w:rPr>
                <w:rFonts w:hint="eastAsia" w:ascii="宋体" w:hAnsi="宋体" w:cs="宋体"/>
                <w:sz w:val="18"/>
                <w:szCs w:val="18"/>
              </w:rPr>
              <w:t>课程目标</w:t>
            </w:r>
          </w:p>
        </w:tc>
        <w:tc>
          <w:tcPr>
            <w:tcW w:w="2137"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ind w:firstLine="360" w:firstLineChars="200"/>
              <w:rPr>
                <w:rFonts w:ascii="宋体" w:hAnsi="宋体" w:cs="宋体"/>
                <w:sz w:val="18"/>
                <w:szCs w:val="18"/>
              </w:rPr>
            </w:pPr>
            <w:r>
              <w:rPr>
                <w:rFonts w:hint="eastAsia" w:ascii="宋体" w:hAnsi="宋体" w:cs="宋体"/>
                <w:sz w:val="18"/>
                <w:szCs w:val="18"/>
              </w:rPr>
              <w:t>主要教学内容</w:t>
            </w:r>
          </w:p>
        </w:tc>
        <w:tc>
          <w:tcPr>
            <w:tcW w:w="15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rPr>
                <w:rFonts w:ascii="宋体" w:hAnsi="宋体" w:cs="宋体"/>
                <w:sz w:val="18"/>
                <w:szCs w:val="18"/>
              </w:rPr>
            </w:pPr>
            <w:r>
              <w:rPr>
                <w:rFonts w:hint="eastAsia" w:ascii="宋体" w:hAnsi="宋体" w:cs="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公共</w:t>
            </w:r>
            <w:r>
              <w:rPr>
                <w:rFonts w:hint="eastAsia" w:ascii="宋体" w:hAnsi="宋体" w:cs="宋体"/>
                <w:sz w:val="18"/>
                <w:szCs w:val="18"/>
                <w:lang w:eastAsia="zh-CN"/>
              </w:rPr>
              <w:t>基础</w:t>
            </w:r>
            <w:r>
              <w:rPr>
                <w:rFonts w:hint="eastAsia" w:ascii="宋体" w:hAnsi="宋体" w:cs="宋体"/>
                <w:sz w:val="18"/>
                <w:szCs w:val="18"/>
              </w:rPr>
              <w:t>必修课程</w:t>
            </w: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Times New Roman" w:hAnsi="Times New Roman"/>
                <w:color w:val="000000"/>
                <w:spacing w:val="-20"/>
                <w:sz w:val="18"/>
                <w:szCs w:val="18"/>
              </w:rPr>
              <w:t>思想道德与法治</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落实高校立德树人根本任务，打牢大学生成长成才的科学思想基础，引导大学生树立正确的世界观、人生观、价值观、道德观和法治观，提升大学生思想道德素质和法治素养，强化大学生对思想政治理论课的获得感</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毛泽东思想和中国特色社会主义理论体系概论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了解马克思主义中国化时代化的历史进程与理论成果；熟练掌握毛泽东思想、邓小平理论、“三个代表”重要思想和科学发展观的具体内容和历史地位；坚持不懈推进马克思主义中国化时代化的进程。在一脉相承的理论体系中，全面贯彻习近平新时代中国特色社会主义思想，实现习近平新时代中国特色社会主义思想进教材进课堂进学生头脑，提高青年大学生政治思维、政治站位和政治定力，引导青年为中华民族伟大复兴努力奋斗</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习近平新时代中国特色社会主义思想及其历史地位</w:t>
            </w:r>
            <w:r>
              <w:rPr>
                <w:rFonts w:hint="eastAsia" w:ascii="宋体" w:hAnsi="宋体" w:cs="宋体"/>
                <w:sz w:val="18"/>
                <w:szCs w:val="18"/>
                <w:lang w:eastAsia="zh-CN"/>
              </w:rPr>
              <w:t>、</w:t>
            </w:r>
            <w:r>
              <w:rPr>
                <w:rFonts w:hint="eastAsia" w:ascii="宋体" w:hAnsi="宋体" w:cs="宋体"/>
                <w:sz w:val="18"/>
                <w:szCs w:val="18"/>
              </w:rPr>
              <w:t>坚持和发展中国特色社会主义的总任务</w:t>
            </w:r>
            <w:r>
              <w:rPr>
                <w:rFonts w:hint="eastAsia" w:ascii="宋体" w:hAnsi="宋体" w:cs="宋体"/>
                <w:sz w:val="18"/>
                <w:szCs w:val="18"/>
                <w:lang w:eastAsia="zh-CN"/>
              </w:rPr>
              <w:t>、</w:t>
            </w:r>
            <w:r>
              <w:rPr>
                <w:rFonts w:hint="eastAsia" w:ascii="宋体" w:hAnsi="宋体" w:cs="宋体"/>
                <w:sz w:val="18"/>
                <w:szCs w:val="18"/>
              </w:rPr>
              <w:t>五位一体”总体布局</w:t>
            </w:r>
            <w:r>
              <w:rPr>
                <w:rFonts w:hint="eastAsia" w:ascii="宋体" w:hAnsi="宋体" w:cs="宋体"/>
                <w:sz w:val="18"/>
                <w:szCs w:val="18"/>
                <w:lang w:eastAsia="zh-CN"/>
              </w:rPr>
              <w:t>、</w:t>
            </w:r>
            <w:r>
              <w:rPr>
                <w:rFonts w:hint="eastAsia" w:ascii="宋体" w:hAnsi="宋体" w:cs="宋体"/>
                <w:sz w:val="18"/>
                <w:szCs w:val="18"/>
              </w:rPr>
              <w:t>“四个全面”战略布局</w:t>
            </w:r>
            <w:r>
              <w:rPr>
                <w:rFonts w:hint="eastAsia" w:ascii="宋体" w:hAnsi="宋体" w:cs="宋体"/>
                <w:sz w:val="18"/>
                <w:szCs w:val="18"/>
                <w:lang w:eastAsia="zh-CN"/>
              </w:rPr>
              <w:t>、</w:t>
            </w:r>
            <w:r>
              <w:rPr>
                <w:rFonts w:hint="eastAsia" w:ascii="宋体" w:hAnsi="宋体" w:cs="宋体"/>
                <w:sz w:val="18"/>
                <w:szCs w:val="18"/>
              </w:rPr>
              <w:t>实现中华民族伟大复兴的重要保障</w:t>
            </w:r>
            <w:r>
              <w:rPr>
                <w:rFonts w:hint="eastAsia" w:ascii="宋体" w:hAnsi="宋体" w:cs="宋体"/>
                <w:sz w:val="18"/>
                <w:szCs w:val="18"/>
                <w:lang w:eastAsia="zh-CN"/>
              </w:rPr>
              <w:t>、</w:t>
            </w:r>
            <w:r>
              <w:rPr>
                <w:rFonts w:hint="eastAsia" w:ascii="宋体" w:hAnsi="宋体" w:cs="宋体"/>
                <w:sz w:val="18"/>
                <w:szCs w:val="18"/>
              </w:rPr>
              <w:t>中国特色大国外交</w:t>
            </w:r>
            <w:r>
              <w:rPr>
                <w:rFonts w:hint="eastAsia" w:ascii="宋体" w:hAnsi="宋体" w:cs="宋体"/>
                <w:sz w:val="18"/>
                <w:szCs w:val="18"/>
                <w:lang w:eastAsia="zh-CN"/>
              </w:rPr>
              <w:t>、</w:t>
            </w:r>
            <w:r>
              <w:rPr>
                <w:rFonts w:hint="eastAsia" w:ascii="宋体" w:hAnsi="宋体" w:cs="宋体"/>
                <w:sz w:val="18"/>
                <w:szCs w:val="18"/>
              </w:rPr>
              <w:t>坚持和加强党的领导</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pP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中华民族共同体概论</w:t>
            </w:r>
          </w:p>
        </w:tc>
        <w:tc>
          <w:tcPr>
            <w:tcW w:w="2410" w:type="dxa"/>
            <w:tcBorders>
              <w:top w:val="single" w:color="auto" w:sz="4" w:space="0"/>
              <w:left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37" w:type="dxa"/>
            <w:tcBorders>
              <w:top w:val="single" w:color="auto" w:sz="4" w:space="0"/>
              <w:left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中华民族共同体的概念和内涵</w:t>
            </w:r>
            <w:r>
              <w:rPr>
                <w:rFonts w:hint="eastAsia" w:ascii="宋体" w:hAnsi="宋体" w:cs="宋体"/>
                <w:sz w:val="18"/>
                <w:szCs w:val="18"/>
                <w:lang w:eastAsia="zh-CN"/>
              </w:rPr>
              <w:t>、</w:t>
            </w:r>
            <w:r>
              <w:rPr>
                <w:rFonts w:hint="eastAsia" w:ascii="宋体" w:hAnsi="宋体" w:cs="宋体"/>
                <w:sz w:val="18"/>
                <w:szCs w:val="18"/>
              </w:rPr>
              <w:t>中华民族的历史</w:t>
            </w:r>
            <w:r>
              <w:rPr>
                <w:rFonts w:hint="eastAsia" w:ascii="宋体" w:hAnsi="宋体" w:cs="宋体"/>
                <w:sz w:val="18"/>
                <w:szCs w:val="18"/>
                <w:lang w:eastAsia="zh-CN"/>
              </w:rPr>
              <w:t>、</w:t>
            </w:r>
            <w:r>
              <w:rPr>
                <w:rFonts w:hint="eastAsia" w:ascii="宋体" w:hAnsi="宋体" w:cs="宋体"/>
                <w:sz w:val="18"/>
                <w:szCs w:val="18"/>
              </w:rPr>
              <w:t>中国特色社会主义与中华民族共同体</w:t>
            </w:r>
            <w:r>
              <w:rPr>
                <w:rFonts w:hint="eastAsia" w:ascii="宋体" w:hAnsi="宋体" w:cs="宋体"/>
                <w:sz w:val="18"/>
                <w:szCs w:val="18"/>
                <w:lang w:eastAsia="zh-CN"/>
              </w:rPr>
              <w:t>、</w:t>
            </w:r>
            <w:r>
              <w:rPr>
                <w:rFonts w:hint="eastAsia" w:ascii="宋体" w:hAnsi="宋体" w:cs="宋体"/>
                <w:sz w:val="18"/>
                <w:szCs w:val="18"/>
              </w:rPr>
              <w:t>中华民族共同体建设的路径与原则</w:t>
            </w:r>
            <w:r>
              <w:rPr>
                <w:rFonts w:hint="eastAsia" w:ascii="宋体" w:hAnsi="宋体" w:cs="宋体"/>
                <w:sz w:val="18"/>
                <w:szCs w:val="18"/>
                <w:lang w:eastAsia="zh-CN"/>
              </w:rPr>
              <w:t>、</w:t>
            </w:r>
            <w:r>
              <w:rPr>
                <w:rFonts w:hint="eastAsia" w:ascii="宋体" w:hAnsi="宋体" w:cs="宋体"/>
                <w:sz w:val="18"/>
                <w:szCs w:val="18"/>
              </w:rPr>
              <w:t>中华民族共同体的展望与发展目标</w:t>
            </w:r>
          </w:p>
        </w:tc>
        <w:tc>
          <w:tcPr>
            <w:tcW w:w="1552" w:type="dxa"/>
            <w:tcBorders>
              <w:top w:val="single" w:color="auto" w:sz="4" w:space="0"/>
              <w:left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1" w:hRule="atLeast"/>
          <w:jc w:val="center"/>
        </w:trPr>
        <w:tc>
          <w:tcPr>
            <w:tcW w:w="432" w:type="dxa"/>
            <w:tcBorders>
              <w:top w:val="single" w:color="auto" w:sz="4" w:space="0"/>
              <w:left w:val="single" w:color="auto" w:sz="4" w:space="0"/>
              <w:right w:val="single" w:color="auto" w:sz="4" w:space="0"/>
            </w:tcBorders>
            <w:vAlign w:val="center"/>
          </w:tcPr>
          <w:p>
            <w:pPr>
              <w:rPr>
                <w:rFonts w:hint="eastAsia" w:ascii="宋体" w:hAnsi="宋体" w:eastAsia="宋体" w:cs="宋体"/>
                <w:sz w:val="18"/>
                <w:szCs w:val="18"/>
                <w:lang w:val="en-US" w:eastAsia="zh-CN"/>
              </w:rPr>
            </w:pPr>
            <w:r>
              <w:rPr>
                <w:rFonts w:hint="eastAsia" w:ascii="宋体" w:hAnsi="宋体" w:cs="宋体"/>
                <w:sz w:val="18"/>
                <w:szCs w:val="18"/>
                <w:lang w:val="en-US" w:eastAsia="zh-CN"/>
              </w:rPr>
              <w:t>5</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形势与政策</w:t>
            </w:r>
          </w:p>
        </w:tc>
        <w:tc>
          <w:tcPr>
            <w:tcW w:w="2410" w:type="dxa"/>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37" w:type="dxa"/>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关注港澳台工作和国际形势</w:t>
            </w:r>
          </w:p>
        </w:tc>
        <w:tc>
          <w:tcPr>
            <w:tcW w:w="1552" w:type="dxa"/>
            <w:tcBorders>
              <w:top w:val="single" w:color="auto" w:sz="4" w:space="0"/>
              <w:left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通过教学，引导学生正确认识世界和中国发展大势，正确认识中国特色和国际比较，正确认识时代责任和历史使命，引导学生树立远大抱负，脚踏实地在实践中进行创新。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2" w:type="dxa"/>
            <w:tcBorders>
              <w:top w:val="single" w:color="auto" w:sz="4" w:space="0"/>
              <w:left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lang w:val="en-US" w:eastAsia="zh-CN"/>
              </w:rPr>
              <w:t>国家安全教育</w:t>
            </w:r>
          </w:p>
        </w:tc>
        <w:tc>
          <w:tcPr>
            <w:tcW w:w="2410"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eastAsia="宋体" w:cs="宋体"/>
                <w:i w:val="0"/>
                <w:iCs w:val="0"/>
                <w:caps w:val="0"/>
                <w:color w:val="000000"/>
                <w:spacing w:val="0"/>
                <w:sz w:val="19"/>
                <w:szCs w:val="19"/>
                <w:shd w:val="clear"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37"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1552" w:type="dxa"/>
            <w:tcBorders>
              <w:top w:val="single" w:color="auto" w:sz="4" w:space="0"/>
              <w:left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7</w:t>
            </w:r>
          </w:p>
        </w:tc>
        <w:tc>
          <w:tcPr>
            <w:tcW w:w="709" w:type="dxa"/>
            <w:vMerge w:val="continue"/>
            <w:tcBorders>
              <w:left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r>
              <w:rPr>
                <w:rFonts w:hint="eastAsia" w:ascii="宋体" w:hAnsi="宋体" w:cs="宋体"/>
                <w:sz w:val="18"/>
                <w:szCs w:val="18"/>
              </w:rPr>
              <w:t>军事理论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r>
              <w:rPr>
                <w:rFonts w:hint="eastAsia" w:ascii="宋体" w:hAnsi="宋体" w:cs="宋体"/>
                <w:sz w:val="18"/>
                <w:szCs w:val="18"/>
              </w:rPr>
              <w:t>让学生了解掌握军事基础知识和基本军事技能，增强国防观念、国家安全意识和忧患危机意识，弘扬爱国主义精神、传承红色基因、提高学生综合国防素质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r>
              <w:rPr>
                <w:rFonts w:hint="eastAsia" w:ascii="宋体" w:hAnsi="宋体" w:cs="宋体"/>
                <w:sz w:val="18"/>
                <w:szCs w:val="18"/>
              </w:rPr>
              <w:t>中国国防</w:t>
            </w:r>
            <w:r>
              <w:rPr>
                <w:rFonts w:hint="eastAsia" w:ascii="宋体" w:hAnsi="宋体" w:cs="宋体"/>
                <w:sz w:val="18"/>
                <w:szCs w:val="18"/>
                <w:lang w:eastAsia="zh-CN"/>
              </w:rPr>
              <w:t>、</w:t>
            </w:r>
            <w:r>
              <w:rPr>
                <w:rFonts w:hint="eastAsia" w:ascii="宋体" w:hAnsi="宋体" w:cs="宋体"/>
                <w:sz w:val="18"/>
                <w:szCs w:val="18"/>
              </w:rPr>
              <w:t>国家安全</w:t>
            </w:r>
            <w:r>
              <w:rPr>
                <w:rFonts w:hint="eastAsia" w:ascii="宋体" w:hAnsi="宋体" w:cs="宋体"/>
                <w:sz w:val="18"/>
                <w:szCs w:val="18"/>
                <w:lang w:eastAsia="zh-CN"/>
              </w:rPr>
              <w:t>、</w:t>
            </w:r>
            <w:r>
              <w:rPr>
                <w:rFonts w:hint="eastAsia" w:ascii="宋体" w:hAnsi="宋体" w:cs="宋体"/>
                <w:sz w:val="18"/>
                <w:szCs w:val="18"/>
              </w:rPr>
              <w:t>军事思想</w:t>
            </w:r>
            <w:r>
              <w:rPr>
                <w:rFonts w:hint="eastAsia" w:ascii="宋体" w:hAnsi="宋体" w:cs="宋体"/>
                <w:sz w:val="18"/>
                <w:szCs w:val="18"/>
                <w:lang w:eastAsia="zh-CN"/>
              </w:rPr>
              <w:t>、</w:t>
            </w:r>
            <w:r>
              <w:rPr>
                <w:rFonts w:hint="eastAsia" w:ascii="宋体" w:hAnsi="宋体" w:cs="宋体"/>
                <w:sz w:val="18"/>
                <w:szCs w:val="18"/>
              </w:rPr>
              <w:t>现代战争</w:t>
            </w:r>
            <w:r>
              <w:rPr>
                <w:rFonts w:hint="eastAsia" w:ascii="宋体" w:hAnsi="宋体" w:cs="宋体"/>
                <w:sz w:val="18"/>
                <w:szCs w:val="18"/>
                <w:lang w:eastAsia="zh-CN"/>
              </w:rPr>
              <w:t>、</w:t>
            </w:r>
            <w:r>
              <w:rPr>
                <w:rFonts w:hint="eastAsia" w:ascii="宋体" w:hAnsi="宋体" w:cs="宋体"/>
                <w:sz w:val="18"/>
                <w:szCs w:val="18"/>
              </w:rPr>
              <w:t>信息化装备</w:t>
            </w:r>
            <w:r>
              <w:rPr>
                <w:rFonts w:hint="eastAsia" w:ascii="宋体" w:hAnsi="宋体" w:cs="宋体"/>
                <w:sz w:val="18"/>
                <w:szCs w:val="18"/>
                <w:lang w:eastAsia="zh-CN"/>
              </w:rPr>
              <w:t>、</w:t>
            </w:r>
            <w:r>
              <w:rPr>
                <w:rFonts w:hint="eastAsia" w:ascii="宋体" w:hAnsi="宋体" w:cs="宋体"/>
                <w:sz w:val="18"/>
                <w:szCs w:val="18"/>
              </w:rPr>
              <w:t>军事技能</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r>
              <w:rPr>
                <w:rFonts w:hint="eastAsia" w:ascii="宋体" w:hAnsi="宋体" w:cs="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cs="宋体"/>
                <w:sz w:val="18"/>
                <w:szCs w:val="18"/>
                <w:lang w:val="en-US" w:eastAsia="zh-CN"/>
              </w:rPr>
            </w:pPr>
            <w:r>
              <w:rPr>
                <w:rFonts w:hint="eastAsia" w:ascii="宋体" w:hAnsi="宋体" w:cs="宋体"/>
                <w:sz w:val="18"/>
                <w:szCs w:val="18"/>
                <w:lang w:val="en-US" w:eastAsia="zh-CN"/>
              </w:rPr>
              <w:t>8</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18"/>
                <w:szCs w:val="18"/>
                <w:lang w:eastAsia="zh-CN"/>
              </w:rPr>
            </w:pPr>
            <w:r>
              <w:rPr>
                <w:rFonts w:hint="eastAsia" w:ascii="宋体" w:hAnsi="宋体" w:cs="宋体"/>
                <w:sz w:val="18"/>
                <w:szCs w:val="18"/>
                <w:lang w:eastAsia="zh-CN"/>
              </w:rPr>
              <w:t>军事技能</w:t>
            </w:r>
          </w:p>
        </w:tc>
        <w:tc>
          <w:tcPr>
            <w:tcW w:w="241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3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队列训练、展示项目训练、战场医疗救护、爱国主义教育等。</w:t>
            </w:r>
          </w:p>
        </w:tc>
        <w:tc>
          <w:tcPr>
            <w:tcW w:w="155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增强组织纪律观念，培养学生令行禁止、团结奋进、顽强拼搏的过硬作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18"/>
                <w:szCs w:val="18"/>
                <w:lang w:eastAsia="zh-CN"/>
              </w:rPr>
            </w:pPr>
            <w:r>
              <w:rPr>
                <w:rFonts w:hint="eastAsia" w:ascii="宋体" w:hAnsi="宋体" w:cs="宋体"/>
                <w:sz w:val="18"/>
                <w:szCs w:val="18"/>
                <w:lang w:val="en-US" w:eastAsia="zh-CN"/>
              </w:rPr>
              <w:t>9</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信息技术</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掌握计算机的基础知识和基本概念；了解微机硬件系统的基本组成；了解操作系统的功能，掌握Windows7的基本操作方法</w:t>
            </w:r>
          </w:p>
          <w:p>
            <w:pPr>
              <w:rPr>
                <w:rFonts w:ascii="宋体" w:hAnsi="宋体" w:cs="宋体"/>
                <w:sz w:val="18"/>
                <w:szCs w:val="18"/>
              </w:rPr>
            </w:pPr>
            <w:r>
              <w:rPr>
                <w:rFonts w:hint="eastAsia" w:ascii="宋体" w:hAnsi="宋体" w:cs="宋体"/>
                <w:sz w:val="18"/>
                <w:szCs w:val="18"/>
              </w:rPr>
              <w:t>熟练使用微软Office2010软件如：Word2010、Excel2010、Power point2010等</w:t>
            </w:r>
          </w:p>
          <w:p>
            <w:pPr>
              <w:rPr>
                <w:rFonts w:ascii="宋体" w:hAnsi="宋体" w:cs="宋体"/>
                <w:sz w:val="18"/>
                <w:szCs w:val="18"/>
              </w:rPr>
            </w:pPr>
            <w:r>
              <w:rPr>
                <w:rFonts w:hint="eastAsia" w:ascii="宋体" w:hAnsi="宋体" w:cs="宋体"/>
                <w:sz w:val="18"/>
                <w:szCs w:val="18"/>
              </w:rPr>
              <w:t>掌握计算机信息技术安全知识和病毒的防治知识</w:t>
            </w:r>
          </w:p>
          <w:p>
            <w:pPr>
              <w:rPr>
                <w:rFonts w:ascii="宋体" w:hAnsi="宋体" w:cs="宋体"/>
                <w:sz w:val="18"/>
                <w:szCs w:val="18"/>
              </w:rPr>
            </w:pPr>
            <w:r>
              <w:rPr>
                <w:rFonts w:hint="eastAsia" w:ascii="宋体" w:hAnsi="宋体" w:cs="宋体"/>
                <w:sz w:val="18"/>
                <w:szCs w:val="18"/>
              </w:rPr>
              <w:t>计算机网络的基础知识及Internet网的基本操作</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计算机的基础知识</w:t>
            </w:r>
            <w:r>
              <w:rPr>
                <w:rFonts w:hint="eastAsia" w:ascii="宋体" w:hAnsi="宋体" w:cs="宋体"/>
                <w:sz w:val="18"/>
                <w:szCs w:val="18"/>
                <w:lang w:eastAsia="zh-CN"/>
              </w:rPr>
              <w:t>、</w:t>
            </w:r>
            <w:r>
              <w:rPr>
                <w:rFonts w:hint="eastAsia" w:ascii="宋体" w:hAnsi="宋体" w:cs="宋体"/>
                <w:sz w:val="18"/>
                <w:szCs w:val="18"/>
              </w:rPr>
              <w:t>Windows基本操作</w:t>
            </w:r>
            <w:r>
              <w:rPr>
                <w:rFonts w:hint="eastAsia" w:ascii="宋体" w:hAnsi="宋体" w:cs="宋体"/>
                <w:sz w:val="18"/>
                <w:szCs w:val="18"/>
                <w:lang w:eastAsia="zh-CN"/>
              </w:rPr>
              <w:t>、</w:t>
            </w:r>
            <w:r>
              <w:rPr>
                <w:rFonts w:hint="eastAsia" w:ascii="宋体" w:hAnsi="宋体" w:cs="宋体"/>
                <w:sz w:val="18"/>
                <w:szCs w:val="18"/>
              </w:rPr>
              <w:t>文字处理软件Word2010使用</w:t>
            </w:r>
            <w:r>
              <w:rPr>
                <w:rFonts w:hint="eastAsia" w:ascii="宋体" w:hAnsi="宋体" w:cs="宋体"/>
                <w:sz w:val="18"/>
                <w:szCs w:val="18"/>
                <w:lang w:eastAsia="zh-CN"/>
              </w:rPr>
              <w:t>、</w:t>
            </w:r>
            <w:r>
              <w:rPr>
                <w:rFonts w:hint="eastAsia" w:ascii="宋体" w:hAnsi="宋体" w:cs="宋体"/>
                <w:sz w:val="18"/>
                <w:szCs w:val="18"/>
              </w:rPr>
              <w:t>电子表格软件Excel2010的使用</w:t>
            </w:r>
            <w:r>
              <w:rPr>
                <w:rFonts w:hint="eastAsia" w:ascii="宋体" w:hAnsi="宋体" w:cs="宋体"/>
                <w:sz w:val="18"/>
                <w:szCs w:val="18"/>
                <w:lang w:eastAsia="zh-CN"/>
              </w:rPr>
              <w:t>、</w:t>
            </w:r>
            <w:r>
              <w:rPr>
                <w:rFonts w:hint="eastAsia" w:ascii="宋体" w:hAnsi="宋体" w:cs="宋体"/>
                <w:sz w:val="18"/>
                <w:szCs w:val="18"/>
              </w:rPr>
              <w:t>幻灯片制作软件Power point2010的操作</w:t>
            </w:r>
            <w:r>
              <w:rPr>
                <w:rFonts w:hint="eastAsia" w:ascii="宋体" w:hAnsi="宋体" w:cs="宋体"/>
                <w:sz w:val="18"/>
                <w:szCs w:val="18"/>
                <w:lang w:eastAsia="zh-CN"/>
              </w:rPr>
              <w:t>、</w:t>
            </w:r>
            <w:r>
              <w:rPr>
                <w:rFonts w:hint="eastAsia" w:ascii="宋体" w:hAnsi="宋体" w:cs="宋体"/>
                <w:sz w:val="18"/>
                <w:szCs w:val="18"/>
              </w:rPr>
              <w:t>计算机的网络及安全处理</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10</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大学英语</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用于日常交际及一般涉外业务的基本词汇；语法基础知识；语用知识；中外优秀文化知识通过本门课程的学习</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11</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体育与健康</w:t>
            </w:r>
          </w:p>
        </w:tc>
        <w:tc>
          <w:tcPr>
            <w:tcW w:w="241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18"/>
                <w:szCs w:val="18"/>
                <w:lang w:eastAsia="zh-CN"/>
              </w:rPr>
            </w:pPr>
            <w:r>
              <w:rPr>
                <w:rFonts w:hint="eastAsia" w:ascii="宋体" w:hAnsi="宋体" w:cs="宋体"/>
                <w:sz w:val="18"/>
                <w:szCs w:val="18"/>
              </w:rPr>
              <w:t>坚持以“健康第一”的思想为导向，培养学生自主体育意识和体育行为为目标</w:t>
            </w:r>
            <w:r>
              <w:rPr>
                <w:rFonts w:hint="eastAsia" w:ascii="宋体" w:hAnsi="宋体" w:cs="宋体"/>
                <w:sz w:val="18"/>
                <w:szCs w:val="18"/>
                <w:lang w:eastAsia="zh-CN"/>
              </w:rPr>
              <w:t>；</w:t>
            </w:r>
          </w:p>
          <w:p>
            <w:pPr>
              <w:rPr>
                <w:rFonts w:ascii="宋体" w:hAnsi="宋体" w:cs="宋体"/>
                <w:sz w:val="18"/>
                <w:szCs w:val="18"/>
              </w:rPr>
            </w:pPr>
            <w:r>
              <w:rPr>
                <w:rFonts w:hint="eastAsia" w:ascii="宋体" w:hAnsi="宋体" w:cs="宋体"/>
                <w:sz w:val="18"/>
                <w:szCs w:val="18"/>
              </w:rPr>
              <w:t>使学生熟练掌握1-2项以上体育健身的手段和方法，树立终身体育的思想，成为中国传统体育的传播者和社会体育的积极参加者</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田径</w:t>
            </w:r>
            <w:r>
              <w:rPr>
                <w:rFonts w:hint="eastAsia" w:ascii="宋体" w:hAnsi="宋体" w:cs="宋体"/>
                <w:sz w:val="18"/>
                <w:szCs w:val="18"/>
                <w:lang w:eastAsia="zh-CN"/>
              </w:rPr>
              <w:t>、</w:t>
            </w:r>
            <w:r>
              <w:rPr>
                <w:rFonts w:hint="eastAsia" w:ascii="宋体" w:hAnsi="宋体" w:cs="宋体"/>
                <w:sz w:val="18"/>
                <w:szCs w:val="18"/>
              </w:rPr>
              <w:t>篮球</w:t>
            </w:r>
            <w:r>
              <w:rPr>
                <w:rFonts w:hint="eastAsia" w:ascii="宋体" w:hAnsi="宋体" w:cs="宋体"/>
                <w:sz w:val="18"/>
                <w:szCs w:val="18"/>
                <w:lang w:eastAsia="zh-CN"/>
              </w:rPr>
              <w:t>、</w:t>
            </w:r>
            <w:r>
              <w:rPr>
                <w:rFonts w:hint="eastAsia" w:ascii="宋体" w:hAnsi="宋体" w:cs="宋体"/>
                <w:sz w:val="18"/>
                <w:szCs w:val="18"/>
              </w:rPr>
              <w:t>武术</w:t>
            </w:r>
            <w:r>
              <w:rPr>
                <w:rFonts w:hint="eastAsia" w:ascii="宋体" w:hAnsi="宋体" w:cs="宋体"/>
                <w:sz w:val="18"/>
                <w:szCs w:val="18"/>
                <w:lang w:eastAsia="zh-CN"/>
              </w:rPr>
              <w:t>、</w:t>
            </w:r>
            <w:r>
              <w:rPr>
                <w:rFonts w:hint="eastAsia" w:ascii="宋体" w:hAnsi="宋体" w:cs="宋体"/>
                <w:sz w:val="18"/>
                <w:szCs w:val="18"/>
              </w:rPr>
              <w:t>体育舞蹈</w:t>
            </w:r>
            <w:r>
              <w:rPr>
                <w:rFonts w:hint="eastAsia" w:ascii="宋体" w:hAnsi="宋体" w:cs="宋体"/>
                <w:sz w:val="18"/>
                <w:szCs w:val="18"/>
                <w:lang w:eastAsia="zh-CN"/>
              </w:rPr>
              <w:t>、</w:t>
            </w:r>
            <w:r>
              <w:rPr>
                <w:rFonts w:hint="eastAsia" w:ascii="宋体" w:hAnsi="宋体" w:cs="宋体"/>
                <w:sz w:val="18"/>
                <w:szCs w:val="18"/>
              </w:rPr>
              <w:t>健身健美</w:t>
            </w:r>
            <w:r>
              <w:rPr>
                <w:rFonts w:hint="eastAsia" w:ascii="宋体" w:hAnsi="宋体" w:cs="宋体"/>
                <w:sz w:val="18"/>
                <w:szCs w:val="18"/>
                <w:lang w:eastAsia="zh-CN"/>
              </w:rPr>
              <w:t>、</w:t>
            </w:r>
            <w:r>
              <w:rPr>
                <w:rFonts w:hint="eastAsia" w:ascii="宋体" w:hAnsi="宋体" w:cs="宋体"/>
                <w:sz w:val="18"/>
                <w:szCs w:val="18"/>
              </w:rPr>
              <w:t>乒乓球足球</w:t>
            </w:r>
            <w:r>
              <w:rPr>
                <w:rFonts w:hint="eastAsia" w:ascii="宋体" w:hAnsi="宋体" w:cs="宋体"/>
                <w:sz w:val="18"/>
                <w:szCs w:val="18"/>
                <w:lang w:eastAsia="zh-CN"/>
              </w:rPr>
              <w:t>、</w:t>
            </w:r>
            <w:r>
              <w:rPr>
                <w:rFonts w:hint="eastAsia" w:ascii="宋体" w:hAnsi="宋体" w:cs="宋体"/>
                <w:sz w:val="18"/>
                <w:szCs w:val="18"/>
              </w:rPr>
              <w:t>排球</w:t>
            </w:r>
            <w:r>
              <w:rPr>
                <w:rFonts w:hint="eastAsia" w:ascii="宋体" w:hAnsi="宋体" w:cs="宋体"/>
                <w:sz w:val="18"/>
                <w:szCs w:val="18"/>
                <w:lang w:eastAsia="zh-CN"/>
              </w:rPr>
              <w:t>、</w:t>
            </w:r>
            <w:r>
              <w:rPr>
                <w:rFonts w:hint="eastAsia" w:ascii="宋体" w:hAnsi="宋体" w:cs="宋体"/>
                <w:sz w:val="18"/>
                <w:szCs w:val="18"/>
              </w:rPr>
              <w:t>羽毛球</w:t>
            </w:r>
            <w:r>
              <w:rPr>
                <w:rFonts w:hint="eastAsia" w:ascii="宋体" w:hAnsi="宋体" w:cs="宋体"/>
                <w:sz w:val="18"/>
                <w:szCs w:val="18"/>
                <w:lang w:eastAsia="zh-CN"/>
              </w:rPr>
              <w:t>、</w:t>
            </w:r>
            <w:r>
              <w:rPr>
                <w:rFonts w:hint="eastAsia" w:ascii="宋体" w:hAnsi="宋体" w:cs="宋体"/>
                <w:sz w:val="18"/>
                <w:szCs w:val="18"/>
              </w:rPr>
              <w:t>网球</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大学生职业发展与就业创业教育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就业形势与政策</w:t>
            </w:r>
            <w:r>
              <w:rPr>
                <w:rFonts w:hint="eastAsia" w:ascii="宋体" w:hAnsi="宋体" w:cs="宋体"/>
                <w:sz w:val="18"/>
                <w:szCs w:val="18"/>
                <w:lang w:eastAsia="zh-CN"/>
              </w:rPr>
              <w:t>、</w:t>
            </w:r>
            <w:r>
              <w:rPr>
                <w:rFonts w:hint="eastAsia" w:ascii="宋体" w:hAnsi="宋体" w:cs="宋体"/>
                <w:sz w:val="18"/>
                <w:szCs w:val="18"/>
              </w:rPr>
              <w:t>就业前的准备</w:t>
            </w:r>
            <w:r>
              <w:rPr>
                <w:rFonts w:hint="eastAsia" w:ascii="宋体" w:hAnsi="宋体" w:cs="宋体"/>
                <w:sz w:val="18"/>
                <w:szCs w:val="18"/>
                <w:lang w:eastAsia="zh-CN"/>
              </w:rPr>
              <w:t>、</w:t>
            </w:r>
            <w:r>
              <w:rPr>
                <w:rFonts w:hint="eastAsia" w:ascii="宋体" w:hAnsi="宋体" w:cs="宋体"/>
                <w:sz w:val="18"/>
                <w:szCs w:val="18"/>
              </w:rPr>
              <w:t>求职与面试</w:t>
            </w:r>
            <w:r>
              <w:rPr>
                <w:rFonts w:hint="eastAsia" w:ascii="宋体" w:hAnsi="宋体" w:cs="宋体"/>
                <w:sz w:val="18"/>
                <w:szCs w:val="18"/>
                <w:lang w:eastAsia="zh-CN"/>
              </w:rPr>
              <w:t>、</w:t>
            </w:r>
            <w:r>
              <w:rPr>
                <w:rFonts w:hint="eastAsia" w:ascii="宋体" w:hAnsi="宋体" w:cs="宋体"/>
                <w:sz w:val="18"/>
                <w:szCs w:val="18"/>
              </w:rPr>
              <w:t>就业法律保护</w:t>
            </w:r>
            <w:r>
              <w:rPr>
                <w:rFonts w:hint="eastAsia" w:ascii="宋体" w:hAnsi="宋体" w:cs="宋体"/>
                <w:sz w:val="18"/>
                <w:szCs w:val="18"/>
                <w:lang w:eastAsia="zh-CN"/>
              </w:rPr>
              <w:t>、</w:t>
            </w:r>
            <w:r>
              <w:rPr>
                <w:rFonts w:hint="eastAsia" w:ascii="宋体" w:hAnsi="宋体" w:cs="宋体"/>
                <w:sz w:val="18"/>
                <w:szCs w:val="18"/>
              </w:rPr>
              <w:t>入职与发展</w:t>
            </w:r>
            <w:r>
              <w:rPr>
                <w:rFonts w:hint="eastAsia" w:ascii="宋体" w:hAnsi="宋体" w:cs="宋体"/>
                <w:sz w:val="18"/>
                <w:szCs w:val="18"/>
                <w:lang w:eastAsia="zh-CN"/>
              </w:rPr>
              <w:t>、</w:t>
            </w:r>
            <w:r>
              <w:rPr>
                <w:rFonts w:hint="eastAsia" w:ascii="宋体" w:hAnsi="宋体" w:cs="宋体"/>
                <w:sz w:val="18"/>
                <w:szCs w:val="18"/>
              </w:rPr>
              <w:t>创新创业教育</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13</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lang w:val="en-US" w:eastAsia="zh-CN"/>
              </w:rPr>
              <w:t>大学生</w:t>
            </w:r>
            <w:r>
              <w:rPr>
                <w:rFonts w:hint="eastAsia" w:ascii="宋体" w:hAnsi="宋体" w:cs="宋体"/>
                <w:sz w:val="18"/>
                <w:szCs w:val="18"/>
              </w:rPr>
              <w:t>创新创业教育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pPr>
              <w:rPr>
                <w:rFonts w:hint="eastAsia" w:ascii="宋体" w:hAnsi="宋体" w:cs="宋体"/>
                <w:sz w:val="18"/>
                <w:szCs w:val="18"/>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3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创新创业概述</w:t>
            </w:r>
            <w:r>
              <w:rPr>
                <w:rFonts w:hint="eastAsia" w:ascii="宋体" w:hAnsi="宋体" w:cs="宋体"/>
                <w:sz w:val="18"/>
                <w:szCs w:val="18"/>
                <w:lang w:eastAsia="zh-CN"/>
              </w:rPr>
              <w:t>、</w:t>
            </w:r>
            <w:r>
              <w:rPr>
                <w:rFonts w:hint="eastAsia" w:ascii="宋体" w:hAnsi="宋体" w:cs="宋体"/>
                <w:sz w:val="18"/>
                <w:szCs w:val="18"/>
              </w:rPr>
              <w:t>创造性思维</w:t>
            </w:r>
            <w:r>
              <w:rPr>
                <w:rFonts w:hint="eastAsia" w:ascii="宋体" w:hAnsi="宋体" w:cs="宋体"/>
                <w:sz w:val="18"/>
                <w:szCs w:val="18"/>
                <w:lang w:eastAsia="zh-CN"/>
              </w:rPr>
              <w:t>、</w:t>
            </w:r>
            <w:r>
              <w:rPr>
                <w:rFonts w:hint="eastAsia" w:ascii="宋体" w:hAnsi="宋体" w:cs="宋体"/>
                <w:sz w:val="18"/>
                <w:szCs w:val="18"/>
              </w:rPr>
              <w:t>创新方法和创新思维训练</w:t>
            </w:r>
            <w:r>
              <w:rPr>
                <w:rFonts w:hint="eastAsia" w:ascii="宋体" w:hAnsi="宋体" w:cs="宋体"/>
                <w:sz w:val="18"/>
                <w:szCs w:val="18"/>
                <w:lang w:eastAsia="zh-CN"/>
              </w:rPr>
              <w:t>、</w:t>
            </w:r>
            <w:r>
              <w:rPr>
                <w:rFonts w:hint="eastAsia" w:ascii="宋体" w:hAnsi="宋体" w:cs="宋体"/>
                <w:sz w:val="18"/>
                <w:szCs w:val="18"/>
              </w:rPr>
              <w:t>创业机会与创业风险</w:t>
            </w:r>
            <w:r>
              <w:rPr>
                <w:rFonts w:hint="eastAsia" w:ascii="宋体" w:hAnsi="宋体" w:cs="宋体"/>
                <w:sz w:val="18"/>
                <w:szCs w:val="18"/>
                <w:lang w:eastAsia="zh-CN"/>
              </w:rPr>
              <w:t>、</w:t>
            </w:r>
            <w:r>
              <w:rPr>
                <w:rFonts w:hint="eastAsia" w:ascii="宋体" w:hAnsi="宋体" w:cs="宋体"/>
                <w:sz w:val="18"/>
                <w:szCs w:val="18"/>
              </w:rPr>
              <w:t>创业团队的组建与创业资源的融合</w:t>
            </w:r>
            <w:r>
              <w:rPr>
                <w:rFonts w:hint="eastAsia" w:ascii="宋体" w:hAnsi="宋体" w:cs="宋体"/>
                <w:sz w:val="18"/>
                <w:szCs w:val="18"/>
                <w:lang w:eastAsia="zh-CN"/>
              </w:rPr>
              <w:t>、</w:t>
            </w:r>
            <w:r>
              <w:rPr>
                <w:rFonts w:hint="eastAsia" w:ascii="宋体" w:hAnsi="宋体" w:cs="宋体"/>
                <w:sz w:val="18"/>
                <w:szCs w:val="18"/>
              </w:rPr>
              <w:t>商业模式</w:t>
            </w:r>
            <w:r>
              <w:rPr>
                <w:rFonts w:hint="eastAsia" w:ascii="宋体" w:hAnsi="宋体" w:cs="宋体"/>
                <w:sz w:val="18"/>
                <w:szCs w:val="18"/>
                <w:lang w:eastAsia="zh-CN"/>
              </w:rPr>
              <w:t>、</w:t>
            </w:r>
            <w:r>
              <w:rPr>
                <w:rFonts w:hint="eastAsia" w:ascii="宋体" w:hAnsi="宋体" w:cs="宋体"/>
                <w:sz w:val="18"/>
                <w:szCs w:val="18"/>
              </w:rPr>
              <w:t>创业计划与项目路演</w:t>
            </w:r>
          </w:p>
        </w:tc>
        <w:tc>
          <w:tcPr>
            <w:tcW w:w="155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sz w:val="18"/>
                <w:szCs w:val="18"/>
              </w:rPr>
            </w:pPr>
            <w:r>
              <w:rPr>
                <w:rFonts w:hint="eastAsia" w:ascii="宋体" w:hAnsi="宋体" w:cs="宋体"/>
                <w:sz w:val="18"/>
                <w:szCs w:val="18"/>
              </w:rPr>
              <w:t>3使学生树立科学的创业观。主动适应国家经济社会发展和人的全面发展需求，正确理解创业与职业生涯发展的关系，自觉遵循创业规律，积极投身创业实践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14</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lang w:eastAsia="zh-CN"/>
              </w:rPr>
              <w:t>大学生</w:t>
            </w:r>
            <w:r>
              <w:rPr>
                <w:rFonts w:hint="eastAsia" w:ascii="宋体" w:hAnsi="宋体" w:cs="宋体"/>
                <w:sz w:val="18"/>
                <w:szCs w:val="18"/>
              </w:rPr>
              <w:t>心理健康教育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3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心理健康维护</w:t>
            </w:r>
          </w:p>
          <w:p>
            <w:pPr>
              <w:rPr>
                <w:rFonts w:ascii="宋体" w:hAnsi="宋体" w:cs="宋体"/>
                <w:sz w:val="18"/>
                <w:szCs w:val="18"/>
              </w:rPr>
            </w:pPr>
            <w:r>
              <w:rPr>
                <w:rFonts w:hint="eastAsia" w:ascii="宋体" w:hAnsi="宋体" w:cs="宋体"/>
                <w:sz w:val="18"/>
                <w:szCs w:val="18"/>
              </w:rPr>
              <w:t>心理发展成熟</w:t>
            </w:r>
          </w:p>
          <w:p>
            <w:pPr>
              <w:rPr>
                <w:rFonts w:ascii="宋体" w:hAnsi="宋体" w:cs="宋体"/>
                <w:sz w:val="18"/>
                <w:szCs w:val="18"/>
              </w:rPr>
            </w:pPr>
            <w:r>
              <w:rPr>
                <w:rFonts w:hint="eastAsia" w:ascii="宋体" w:hAnsi="宋体" w:cs="宋体"/>
                <w:sz w:val="18"/>
                <w:szCs w:val="18"/>
              </w:rPr>
              <w:t>心理素质培养</w:t>
            </w:r>
          </w:p>
          <w:p>
            <w:pPr>
              <w:rPr>
                <w:rFonts w:ascii="宋体" w:hAnsi="宋体" w:cs="宋体"/>
                <w:sz w:val="18"/>
                <w:szCs w:val="18"/>
              </w:rPr>
            </w:pPr>
            <w:r>
              <w:rPr>
                <w:rFonts w:hint="eastAsia" w:ascii="宋体" w:hAnsi="宋体" w:cs="宋体"/>
                <w:sz w:val="18"/>
                <w:szCs w:val="18"/>
              </w:rPr>
              <w:t>积极人格铸造</w:t>
            </w:r>
          </w:p>
          <w:p>
            <w:pPr>
              <w:rPr>
                <w:rFonts w:ascii="宋体" w:hAnsi="宋体" w:cs="宋体"/>
                <w:sz w:val="18"/>
                <w:szCs w:val="18"/>
              </w:rPr>
            </w:pPr>
            <w:r>
              <w:rPr>
                <w:rFonts w:hint="eastAsia" w:ascii="宋体" w:hAnsi="宋体" w:cs="宋体"/>
                <w:sz w:val="18"/>
                <w:szCs w:val="18"/>
              </w:rPr>
              <w:t>大学生心理素质</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15</w:t>
            </w:r>
          </w:p>
        </w:tc>
        <w:tc>
          <w:tcPr>
            <w:tcW w:w="709" w:type="dxa"/>
            <w:vMerge w:val="continue"/>
            <w:tcBorders>
              <w:left w:val="single" w:color="auto" w:sz="4" w:space="0"/>
              <w:right w:val="single" w:color="auto" w:sz="4" w:space="0"/>
            </w:tcBorders>
            <w:shd w:val="clear" w:color="auto" w:fill="auto"/>
            <w:vAlign w:val="center"/>
          </w:tcPr>
          <w:p>
            <w:pPr>
              <w:rPr>
                <w:rFonts w:ascii="宋体" w:hAnsi="宋体" w:eastAsia="宋体" w:cs="宋体"/>
                <w:kern w:val="2"/>
                <w:sz w:val="18"/>
                <w:szCs w:val="18"/>
                <w:lang w:val="en-US" w:eastAsia="zh-CN" w:bidi="ar-SA"/>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hint="eastAsia" w:ascii="宋体" w:hAnsi="宋体" w:cs="宋体"/>
                <w:sz w:val="18"/>
                <w:szCs w:val="18"/>
              </w:rPr>
              <w:t>劳动教育</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shd w:val="clear" w:color="auto" w:fill="FFFFFF"/>
              <w:rPr>
                <w:sz w:val="18"/>
                <w:szCs w:val="18"/>
              </w:rPr>
            </w:pPr>
            <w:r>
              <w:rPr>
                <w:sz w:val="18"/>
                <w:szCs w:val="18"/>
              </w:rPr>
              <w:t>树立正确的劳动观念。</w:t>
            </w:r>
          </w:p>
          <w:p>
            <w:pPr>
              <w:shd w:val="clear" w:color="auto" w:fill="FFFFFF"/>
              <w:rPr>
                <w:sz w:val="18"/>
                <w:szCs w:val="18"/>
              </w:rPr>
            </w:pPr>
            <w:r>
              <w:rPr>
                <w:sz w:val="18"/>
                <w:szCs w:val="18"/>
              </w:rPr>
              <w:t>具有必备的劳动能力。</w:t>
            </w:r>
          </w:p>
          <w:p>
            <w:pPr>
              <w:shd w:val="clear" w:color="auto" w:fill="FFFFFF"/>
              <w:rPr>
                <w:sz w:val="18"/>
                <w:szCs w:val="18"/>
              </w:rPr>
            </w:pPr>
            <w:r>
              <w:rPr>
                <w:sz w:val="18"/>
                <w:szCs w:val="18"/>
              </w:rPr>
              <w:t>培育积极的劳动精神。</w:t>
            </w:r>
          </w:p>
          <w:p>
            <w:pPr>
              <w:rPr>
                <w:rFonts w:ascii="宋体" w:hAnsi="宋体" w:eastAsia="宋体" w:cs="宋体"/>
                <w:kern w:val="2"/>
                <w:sz w:val="18"/>
                <w:szCs w:val="18"/>
                <w:lang w:val="en-US" w:eastAsia="zh-CN" w:bidi="ar-SA"/>
              </w:rPr>
            </w:pPr>
            <w:r>
              <w:rPr>
                <w:sz w:val="18"/>
                <w:szCs w:val="18"/>
              </w:rPr>
              <w:t>（养成良好的劳动习惯和品质。</w:t>
            </w:r>
          </w:p>
        </w:tc>
        <w:tc>
          <w:tcPr>
            <w:tcW w:w="2137"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宋体" w:hAnsi="宋体" w:eastAsia="宋体" w:cs="宋体"/>
                <w:kern w:val="2"/>
                <w:sz w:val="18"/>
                <w:szCs w:val="18"/>
                <w:lang w:val="en-US" w:eastAsia="zh-CN" w:bidi="ar-SA"/>
              </w:rPr>
            </w:pPr>
            <w:r>
              <w:rPr>
                <w:rFonts w:ascii="宋体" w:hAnsi="宋体"/>
                <w:sz w:val="18"/>
                <w:szCs w:val="18"/>
              </w:rPr>
              <w:t>劳动精神、劳模精神、工匠精神、劳动组织、劳动安全和劳动法规等；</w:t>
            </w:r>
            <w:r>
              <w:rPr>
                <w:rFonts w:hint="eastAsia" w:ascii="宋体" w:hAnsi="宋体" w:cs="宋体"/>
                <w:sz w:val="18"/>
                <w:szCs w:val="18"/>
              </w:rPr>
              <w:t>日常生活劳动、生产劳动和服务性劳动中的知识、技能与价值观。</w:t>
            </w:r>
          </w:p>
        </w:tc>
        <w:tc>
          <w:tcPr>
            <w:tcW w:w="1552"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宋体" w:hAnsi="宋体" w:cs="宋体"/>
                <w:sz w:val="18"/>
                <w:szCs w:val="18"/>
              </w:rPr>
            </w:pPr>
            <w:r>
              <w:rPr>
                <w:rFonts w:hint="eastAsia" w:ascii="宋体" w:hAnsi="宋体" w:cs="宋体"/>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pPr>
              <w:rPr>
                <w:rFonts w:ascii="宋体" w:hAnsi="宋体" w:eastAsia="宋体" w:cs="宋体"/>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eastAsia="宋体" w:cs="宋体"/>
                <w:sz w:val="18"/>
                <w:szCs w:val="18"/>
                <w:lang w:val="en-US" w:eastAsia="zh-CN"/>
              </w:rPr>
            </w:pPr>
            <w:r>
              <w:rPr>
                <w:rFonts w:hint="eastAsia" w:ascii="宋体" w:hAnsi="宋体" w:cs="宋体"/>
                <w:sz w:val="18"/>
                <w:szCs w:val="18"/>
                <w:lang w:val="en-US" w:eastAsia="zh-CN"/>
              </w:rPr>
              <w:t>16</w:t>
            </w:r>
          </w:p>
        </w:tc>
        <w:tc>
          <w:tcPr>
            <w:tcW w:w="709" w:type="dxa"/>
            <w:vMerge w:val="continue"/>
            <w:tcBorders>
              <w:left w:val="single" w:color="auto" w:sz="4" w:space="0"/>
              <w:right w:val="single" w:color="auto" w:sz="4" w:space="0"/>
            </w:tcBorders>
            <w:vAlign w:val="center"/>
          </w:tcPr>
          <w:p>
            <w:pPr>
              <w:rPr>
                <w:rFonts w:ascii="宋体" w:hAnsi="宋体" w:cs="宋体"/>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18"/>
                <w:szCs w:val="18"/>
                <w:lang w:eastAsia="zh-CN"/>
              </w:rPr>
            </w:pPr>
            <w:r>
              <w:rPr>
                <w:rFonts w:hint="eastAsia" w:ascii="宋体" w:hAnsi="宋体" w:cs="宋体"/>
                <w:sz w:val="18"/>
                <w:szCs w:val="18"/>
                <w:lang w:val="en-US" w:eastAsia="zh-CN"/>
              </w:rPr>
              <w:t>大学生</w:t>
            </w:r>
            <w:r>
              <w:rPr>
                <w:rFonts w:hint="eastAsia" w:ascii="宋体" w:hAnsi="宋体" w:cs="宋体"/>
                <w:sz w:val="18"/>
                <w:szCs w:val="18"/>
                <w:lang w:eastAsia="zh-CN"/>
              </w:rPr>
              <w:t>美育</w:t>
            </w:r>
          </w:p>
        </w:tc>
        <w:tc>
          <w:tcPr>
            <w:tcW w:w="2410"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37" w:type="dxa"/>
            <w:tcBorders>
              <w:top w:val="single" w:color="auto" w:sz="4" w:space="0"/>
              <w:left w:val="single" w:color="auto" w:sz="4" w:space="0"/>
              <w:bottom w:val="single" w:color="auto" w:sz="4" w:space="0"/>
              <w:right w:val="single" w:color="auto" w:sz="4" w:space="0"/>
            </w:tcBorders>
            <w:vAlign w:val="center"/>
          </w:tcPr>
          <w:p>
            <w:pPr>
              <w:rPr>
                <w:rFonts w:hint="default" w:ascii="宋体" w:hAnsi="宋体" w:cs="宋体"/>
                <w:sz w:val="18"/>
                <w:szCs w:val="18"/>
                <w:lang w:val="en-US" w:eastAsia="zh-CN"/>
              </w:rPr>
            </w:pPr>
            <w:r>
              <w:rPr>
                <w:rFonts w:hint="eastAsia" w:ascii="宋体" w:hAnsi="宋体" w:cs="宋体"/>
                <w:sz w:val="18"/>
                <w:szCs w:val="18"/>
              </w:rPr>
              <w:t>绪论 培养全面发展的一代新人</w:t>
            </w:r>
            <w:r>
              <w:rPr>
                <w:rFonts w:hint="eastAsia" w:ascii="宋体" w:hAnsi="宋体" w:cs="宋体"/>
                <w:sz w:val="18"/>
                <w:szCs w:val="18"/>
                <w:lang w:eastAsia="zh-CN"/>
              </w:rPr>
              <w:t>；</w:t>
            </w:r>
            <w:r>
              <w:rPr>
                <w:rFonts w:hint="eastAsia" w:ascii="宋体" w:hAnsi="宋体" w:cs="宋体"/>
                <w:sz w:val="18"/>
                <w:szCs w:val="18"/>
              </w:rPr>
              <w:t>人类美化自身的学科</w:t>
            </w:r>
            <w:r>
              <w:rPr>
                <w:rFonts w:hint="eastAsia" w:ascii="宋体" w:hAnsi="宋体" w:cs="宋体"/>
                <w:sz w:val="18"/>
                <w:szCs w:val="18"/>
                <w:lang w:eastAsia="zh-CN"/>
              </w:rPr>
              <w:t>；</w:t>
            </w:r>
            <w:r>
              <w:rPr>
                <w:rFonts w:hint="eastAsia" w:ascii="宋体" w:hAnsi="宋体" w:cs="宋体"/>
                <w:sz w:val="18"/>
                <w:szCs w:val="18"/>
              </w:rPr>
              <w:t>美是什么第三章 审美门户</w:t>
            </w:r>
            <w:r>
              <w:rPr>
                <w:rFonts w:hint="eastAsia" w:ascii="宋体" w:hAnsi="宋体" w:cs="宋体"/>
                <w:sz w:val="18"/>
                <w:szCs w:val="18"/>
                <w:lang w:eastAsia="zh-CN"/>
              </w:rPr>
              <w:t>；</w:t>
            </w:r>
            <w:r>
              <w:rPr>
                <w:rFonts w:hint="eastAsia" w:ascii="宋体" w:hAnsi="宋体" w:cs="宋体"/>
                <w:sz w:val="18"/>
                <w:szCs w:val="18"/>
              </w:rPr>
              <w:t>审美范畴</w:t>
            </w:r>
            <w:r>
              <w:rPr>
                <w:rFonts w:hint="eastAsia" w:ascii="宋体" w:hAnsi="宋体" w:cs="宋体"/>
                <w:sz w:val="18"/>
                <w:szCs w:val="18"/>
                <w:lang w:eastAsia="zh-CN"/>
              </w:rPr>
              <w:t>；</w:t>
            </w:r>
            <w:r>
              <w:rPr>
                <w:rFonts w:hint="eastAsia" w:ascii="宋体" w:hAnsi="宋体" w:cs="宋体"/>
                <w:sz w:val="18"/>
                <w:szCs w:val="18"/>
                <w:lang w:val="en-US" w:eastAsia="zh-CN"/>
              </w:rPr>
              <w:t>审美意识；</w:t>
            </w:r>
            <w:r>
              <w:rPr>
                <w:rFonts w:hint="default" w:ascii="宋体" w:hAnsi="宋体" w:cs="宋体"/>
                <w:sz w:val="18"/>
                <w:szCs w:val="18"/>
                <w:lang w:val="en-US" w:eastAsia="zh-CN"/>
              </w:rPr>
              <w:t>审美心理</w:t>
            </w:r>
            <w:r>
              <w:rPr>
                <w:rFonts w:hint="eastAsia" w:ascii="宋体" w:hAnsi="宋体" w:cs="宋体"/>
                <w:sz w:val="18"/>
                <w:szCs w:val="18"/>
                <w:lang w:val="en-US" w:eastAsia="zh-CN"/>
              </w:rPr>
              <w:t>；</w:t>
            </w:r>
            <w:r>
              <w:rPr>
                <w:rFonts w:hint="default" w:ascii="宋体" w:hAnsi="宋体" w:cs="宋体"/>
                <w:sz w:val="18"/>
                <w:szCs w:val="18"/>
                <w:lang w:val="en-US" w:eastAsia="zh-CN"/>
              </w:rPr>
              <w:t>自然审美</w:t>
            </w:r>
          </w:p>
        </w:tc>
        <w:tc>
          <w:tcPr>
            <w:tcW w:w="155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bl>
    <w:p>
      <w:pPr>
        <w:spacing w:before="156" w:beforeLines="50" w:after="156" w:afterLines="50"/>
        <w:jc w:val="both"/>
        <w:rPr>
          <w:rFonts w:hint="eastAsia" w:ascii="Times New Roman" w:hAnsi="Times New Roman"/>
          <w:b/>
          <w:bCs/>
          <w:color w:val="000000"/>
          <w:sz w:val="24"/>
          <w:szCs w:val="24"/>
        </w:rPr>
      </w:pPr>
    </w:p>
    <w:p>
      <w:pPr>
        <w:spacing w:before="156" w:beforeLines="50" w:after="156" w:afterLines="50"/>
        <w:jc w:val="center"/>
        <w:rPr>
          <w:rFonts w:hint="eastAsia" w:ascii="Times New Roman" w:hAnsi="Times New Roman"/>
          <w:b/>
          <w:bCs/>
          <w:color w:val="000000"/>
          <w:sz w:val="24"/>
          <w:szCs w:val="24"/>
        </w:rPr>
      </w:pPr>
      <w:r>
        <w:rPr>
          <w:rFonts w:hint="eastAsia" w:ascii="Times New Roman" w:hAnsi="Times New Roman"/>
          <w:b/>
          <w:bCs/>
          <w:color w:val="000000"/>
          <w:sz w:val="24"/>
          <w:szCs w:val="24"/>
          <w:lang w:val="en-US" w:eastAsia="zh-CN"/>
        </w:rPr>
        <w:t xml:space="preserve"> </w:t>
      </w:r>
      <w:r>
        <w:rPr>
          <w:rFonts w:hint="eastAsia" w:ascii="Times New Roman" w:hAnsi="Times New Roman"/>
          <w:b/>
          <w:bCs/>
          <w:color w:val="000000"/>
          <w:sz w:val="24"/>
          <w:szCs w:val="24"/>
        </w:rPr>
        <w:t>表5专业课程体系</w:t>
      </w:r>
    </w:p>
    <w:tbl>
      <w:tblPr>
        <w:tblStyle w:val="24"/>
        <w:tblW w:w="8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708"/>
        <w:gridCol w:w="1152"/>
        <w:gridCol w:w="2400"/>
        <w:gridCol w:w="2280"/>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76"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序号</w:t>
            </w:r>
          </w:p>
        </w:tc>
        <w:tc>
          <w:tcPr>
            <w:tcW w:w="708"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top"/>
          </w:tcPr>
          <w:p>
            <w:pPr>
              <w:jc w:val="center"/>
              <w:rPr>
                <w:rFonts w:hint="eastAsia" w:ascii="宋体" w:hAnsi="宋体"/>
                <w:sz w:val="18"/>
                <w:szCs w:val="18"/>
              </w:rPr>
            </w:pPr>
            <w:r>
              <w:rPr>
                <w:rFonts w:hint="eastAsia" w:ascii="宋体" w:hAnsi="宋体"/>
                <w:sz w:val="18"/>
                <w:szCs w:val="18"/>
              </w:rPr>
              <w:t>课程性质</w:t>
            </w:r>
          </w:p>
        </w:tc>
        <w:tc>
          <w:tcPr>
            <w:tcW w:w="1152"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课程名称</w:t>
            </w:r>
          </w:p>
        </w:tc>
        <w:tc>
          <w:tcPr>
            <w:tcW w:w="240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课程目标</w:t>
            </w:r>
          </w:p>
        </w:tc>
        <w:tc>
          <w:tcPr>
            <w:tcW w:w="2280"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主要内容</w:t>
            </w:r>
          </w:p>
        </w:tc>
        <w:tc>
          <w:tcPr>
            <w:tcW w:w="1479" w:type="dxa"/>
            <w:tcBorders>
              <w:top w:val="single" w:color="auto" w:sz="4" w:space="0"/>
              <w:left w:val="single" w:color="auto" w:sz="4" w:space="0"/>
              <w:bottom w:val="single" w:color="auto" w:sz="4" w:space="0"/>
              <w:right w:val="single" w:color="auto" w:sz="4" w:space="0"/>
            </w:tcBorders>
            <w:shd w:val="clear" w:color="auto" w:fill="B4C6E7" w:themeFill="accent1" w:themeFillTint="66"/>
            <w:vAlign w:val="center"/>
          </w:tcPr>
          <w:p>
            <w:pPr>
              <w:jc w:val="center"/>
              <w:rPr>
                <w:rFonts w:hint="eastAsia"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1</w:t>
            </w:r>
            <w:r>
              <w:rPr>
                <w:rFonts w:hint="eastAsia" w:ascii="宋体" w:hAnsi="宋体"/>
                <w:sz w:val="18"/>
                <w:szCs w:val="18"/>
                <w:lang w:val="en-US" w:eastAsia="zh-CN"/>
              </w:rPr>
              <w:t>7</w:t>
            </w:r>
          </w:p>
        </w:tc>
        <w:tc>
          <w:tcPr>
            <w:tcW w:w="708" w:type="dxa"/>
            <w:vMerge w:val="restart"/>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w:t>
            </w:r>
          </w:p>
          <w:p>
            <w:pPr>
              <w:jc w:val="center"/>
              <w:rPr>
                <w:rFonts w:ascii="宋体" w:hAnsi="宋体"/>
                <w:sz w:val="18"/>
                <w:szCs w:val="18"/>
              </w:rPr>
            </w:pPr>
            <w:r>
              <w:rPr>
                <w:rFonts w:hint="eastAsia" w:ascii="宋体" w:hAnsi="宋体"/>
                <w:sz w:val="18"/>
                <w:szCs w:val="18"/>
              </w:rPr>
              <w:t>基础</w:t>
            </w:r>
          </w:p>
          <w:p>
            <w:pPr>
              <w:jc w:val="center"/>
              <w:rPr>
                <w:rFonts w:ascii="宋体" w:hAnsi="宋体"/>
                <w:sz w:val="18"/>
                <w:szCs w:val="18"/>
              </w:rPr>
            </w:pPr>
            <w:r>
              <w:rPr>
                <w:rFonts w:hint="eastAsia" w:ascii="宋体" w:hAnsi="宋体"/>
                <w:sz w:val="18"/>
                <w:szCs w:val="18"/>
              </w:rPr>
              <w:t>课程</w:t>
            </w: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sz w:val="18"/>
                <w:szCs w:val="18"/>
              </w:rPr>
            </w:pPr>
            <w:r>
              <w:rPr>
                <w:rFonts w:hint="eastAsia" w:ascii="宋体" w:hAnsi="宋体"/>
                <w:sz w:val="18"/>
                <w:szCs w:val="18"/>
              </w:rPr>
              <w:t>形体训练</w:t>
            </w:r>
          </w:p>
        </w:tc>
        <w:tc>
          <w:tcPr>
            <w:tcW w:w="240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szCs w:val="18"/>
              </w:rPr>
            </w:pPr>
          </w:p>
          <w:p>
            <w:pPr>
              <w:rPr>
                <w:rFonts w:ascii="宋体" w:hAnsi="宋体"/>
                <w:sz w:val="18"/>
                <w:szCs w:val="18"/>
              </w:rPr>
            </w:pPr>
            <w:r>
              <w:rPr>
                <w:rFonts w:hint="eastAsia" w:ascii="宋体" w:hAnsi="宋体"/>
                <w:sz w:val="18"/>
                <w:szCs w:val="18"/>
              </w:rPr>
              <w:t>形体美是一种综合的整体美，它既包含了人体外表形状、轮廓的美，又包含了人体在各种活动中表现出来的体态美。所谓形体美，就是健壮体格、完美体型、优美姿态融会而成的、展现出来的和谐的美。男性的粗犷强壮和女性柔美的曲线是人们不断追求的形体美的目标。</w:t>
            </w:r>
          </w:p>
        </w:tc>
        <w:tc>
          <w:tcPr>
            <w:tcW w:w="228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szCs w:val="18"/>
              </w:rPr>
            </w:pPr>
          </w:p>
          <w:p>
            <w:pPr>
              <w:rPr>
                <w:rFonts w:ascii="宋体" w:hAnsi="宋体"/>
                <w:sz w:val="18"/>
                <w:szCs w:val="18"/>
              </w:rPr>
            </w:pPr>
            <w:r>
              <w:rPr>
                <w:rFonts w:hint="eastAsia" w:ascii="宋体" w:hAnsi="宋体"/>
                <w:sz w:val="18"/>
                <w:szCs w:val="18"/>
              </w:rPr>
              <w:t>本课程主要研究如何正确理解美的概念，懂得对形体美的欣赏；掌握航空服务人员形体美的职业要求，懂得形体训练的基本方法。通过训练掌握形体塑造的基本方法，以拥有优雅的气质和美丽健康的形体。</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学习本课程要求学生掌握形体训练的基本理论知识，由于该专业的学生毕业后是走上教学岗位或从事舞台表演工作、组织各种文艺活动、竞赛等工作，所以教师在让学生掌握舞蹈基础以及基本技能外﹐教师在课堂上还要让学生掌握相应的教学法，教学能力，获得相应的教学能力，让学生通过课堂对教材的学习和教学法的初步掌握，将来可以满怀信心地走上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1</w:t>
            </w:r>
            <w:r>
              <w:rPr>
                <w:rFonts w:hint="eastAsia" w:ascii="宋体" w:hAnsi="宋体"/>
                <w:sz w:val="18"/>
                <w:szCs w:val="18"/>
                <w:lang w:val="en-US" w:eastAsia="zh-CN"/>
              </w:rPr>
              <w:t>8</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sz w:val="18"/>
                <w:szCs w:val="18"/>
              </w:rPr>
            </w:pPr>
            <w:r>
              <w:rPr>
                <w:rFonts w:hint="eastAsia" w:ascii="宋体" w:hAnsi="宋体"/>
                <w:sz w:val="18"/>
                <w:szCs w:val="18"/>
              </w:rPr>
              <w:t>空乘服务礼仪</w:t>
            </w:r>
          </w:p>
        </w:tc>
        <w:tc>
          <w:tcPr>
            <w:tcW w:w="240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szCs w:val="18"/>
              </w:rPr>
            </w:pPr>
          </w:p>
          <w:p>
            <w:pPr>
              <w:rPr>
                <w:rFonts w:ascii="宋体" w:hAnsi="宋体"/>
                <w:b/>
                <w:bCs/>
                <w:sz w:val="18"/>
                <w:szCs w:val="18"/>
              </w:rPr>
            </w:pPr>
            <w:r>
              <w:rPr>
                <w:rFonts w:hint="eastAsia" w:ascii="宋体" w:hAnsi="宋体"/>
                <w:sz w:val="18"/>
                <w:szCs w:val="18"/>
              </w:rPr>
              <w:t>根绝专业人才培养目标而设定的教学内容，是适合民航服务行业专业的核心课程。针对航空服务行业的特点，深入阐述了航空服务人员应具备的业务素质、职业道德和利益规范，深化学生对服务意识及礼仪规范的礼节，为从事航空服务行业各种工作打下扎实的基础。</w:t>
            </w:r>
          </w:p>
        </w:tc>
        <w:tc>
          <w:tcPr>
            <w:tcW w:w="228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szCs w:val="18"/>
              </w:rPr>
            </w:pPr>
          </w:p>
          <w:p>
            <w:pPr>
              <w:rPr>
                <w:rFonts w:ascii="宋体" w:hAnsi="宋体"/>
                <w:sz w:val="18"/>
                <w:szCs w:val="18"/>
              </w:rPr>
            </w:pPr>
            <w:r>
              <w:rPr>
                <w:rFonts w:hint="eastAsia" w:ascii="宋体" w:hAnsi="宋体"/>
                <w:sz w:val="18"/>
                <w:szCs w:val="18"/>
              </w:rPr>
              <w:t>本课程是航空服务专业的一门专业主干课，在航空服务专业教学中占主要地位，是一门实践性很强的课程。本课程在介绍基本礼仪知识的基础上，针对航空服务行业的特点，深入阐述了航空服务人员所应具备的业务素质、职业道德和礼仪规范，旨在深化学生对服务意识及礼仪规范的理解，为从事航空服务行业各种工作打下扎实的基础。</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在重视空乘服务礼仪规范的同时·结合学牛实际和行业要求﹐有针对性地训练学牛的空乘服务礼仪技能·注重教学实践环节﹐突出教材的可操作性﹑教法的灵活性﹒贴近社会﹐贴近行业﹐具有较强的时代感和鲜明的职教特色。本课程实践性较强·涉及的知识面较广。在教学中应注意吸收国内外空乘服务的经验和教训﹐紧密联系实际·突出重点·精讲多练﹑加强直观教学﹐注重对学牛的能力培养和基本功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1</w:t>
            </w:r>
            <w:r>
              <w:rPr>
                <w:rFonts w:hint="eastAsia" w:ascii="宋体" w:hAnsi="宋体"/>
                <w:sz w:val="18"/>
                <w:szCs w:val="18"/>
                <w:lang w:val="en-US" w:eastAsia="zh-CN"/>
              </w:rPr>
              <w:t>9</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sz w:val="18"/>
                <w:szCs w:val="18"/>
              </w:rPr>
            </w:pPr>
            <w:r>
              <w:rPr>
                <w:rFonts w:hint="eastAsia" w:ascii="宋体" w:hAnsi="宋体"/>
                <w:sz w:val="18"/>
                <w:szCs w:val="18"/>
              </w:rPr>
              <w:t>安检行政法规</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1、为加强和规范生产经营单位安全培训工作，提高从业人员安全素质，防范伤亡事故，减轻职业危害。</w:t>
            </w:r>
          </w:p>
          <w:p>
            <w:pPr>
              <w:rPr>
                <w:rFonts w:ascii="宋体" w:hAnsi="宋体"/>
                <w:sz w:val="18"/>
                <w:szCs w:val="18"/>
              </w:rPr>
            </w:pPr>
            <w:r>
              <w:rPr>
                <w:rFonts w:hint="eastAsia" w:ascii="宋体" w:hAnsi="宋体"/>
                <w:sz w:val="18"/>
                <w:szCs w:val="18"/>
              </w:rPr>
              <w:t>2、熟悉并能认真贯彻执行安全生产方针、政策、法律、法规及国家标准、行业标准。</w:t>
            </w:r>
          </w:p>
          <w:p>
            <w:pPr>
              <w:rPr>
                <w:rFonts w:ascii="宋体" w:hAnsi="宋体"/>
                <w:sz w:val="18"/>
                <w:szCs w:val="18"/>
              </w:rPr>
            </w:pPr>
            <w:r>
              <w:rPr>
                <w:rFonts w:hint="eastAsia" w:ascii="宋体" w:hAnsi="宋体"/>
                <w:sz w:val="18"/>
                <w:szCs w:val="18"/>
              </w:rPr>
              <w:t>3、基本掌握本行业、本工作领域有关的安全分析、安全决策、事故预测和防范等方面的知识。</w:t>
            </w:r>
          </w:p>
          <w:p>
            <w:pPr>
              <w:rPr>
                <w:rFonts w:ascii="宋体" w:hAnsi="宋体"/>
                <w:sz w:val="18"/>
                <w:szCs w:val="18"/>
              </w:rPr>
            </w:pPr>
            <w:r>
              <w:rPr>
                <w:rFonts w:hint="eastAsia" w:ascii="宋体" w:hAnsi="宋体"/>
                <w:sz w:val="18"/>
                <w:szCs w:val="18"/>
              </w:rPr>
              <w:t>4、熟悉安全管理知识，具有组织安全生产检查、事故隐患整改、事故应急处理等方面的组织管理能力。</w:t>
            </w:r>
          </w:p>
          <w:p>
            <w:pPr>
              <w:rPr>
                <w:rFonts w:ascii="宋体" w:hAnsi="宋体"/>
                <w:sz w:val="18"/>
                <w:szCs w:val="18"/>
              </w:rPr>
            </w:pPr>
            <w:r>
              <w:rPr>
                <w:rFonts w:hint="eastAsia" w:ascii="宋体" w:hAnsi="宋体"/>
                <w:sz w:val="18"/>
                <w:szCs w:val="18"/>
              </w:rPr>
              <w:t>5、了解其他与本行业、本工作领域有关的必要的安全生产知识与能力。</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本课程的教学，旨在通过对民航运输中证件检查、X光机检查、危险品基础知识和出入境管理知识的学习与实训，使学生了解和掌握民航安全技术检查的操作方法，掌握基本技巧，胜任民航安全检查员的工作。</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通过本课程学习，较系统的了解和掌握民航安检行政法规的相关法律、法规，树立法制观念，把握法制规范，能依法从事民航安全检查工作。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20</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cs="宋体"/>
                <w:sz w:val="18"/>
                <w:szCs w:val="18"/>
              </w:rPr>
            </w:pPr>
            <w:r>
              <w:rPr>
                <w:rFonts w:hint="eastAsia" w:ascii="宋体" w:hAnsi="宋体"/>
                <w:sz w:val="18"/>
                <w:szCs w:val="18"/>
              </w:rPr>
              <w:t>民航安检概论</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着重培养学生的创新思维能力，使学生掌握民用航空的基本概念、研究民用航空的目的和方法、系统学习航空器的装备情况；航空器活动的环境及导航；空中交通管理；航空运输；及通用航空等基础知识的全面了解系统掌握</w:t>
            </w:r>
          </w:p>
          <w:p>
            <w:pPr>
              <w:rPr>
                <w:rFonts w:ascii="宋体" w:hAnsi="宋体"/>
                <w:b/>
                <w:bCs/>
                <w:sz w:val="18"/>
                <w:szCs w:val="18"/>
              </w:rPr>
            </w:pP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是航空服务专业的一门专业核心课程，其功能是使学生熟悉民航法律与法规知识，增强法律意识，具备在法律法规的框架内从事服务工作的基本职业能力。通过本课程的学习，学生能掌握民航相关法律法律知识，并运用所学知识解释相关案例，并在此基础上达成职业素养。</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使学生具备从事航空服务岗位所必须的基础理论和知识的一门学科，通过讲授法、任务驱动项目教学、案例教学等多样化的教学过程.按照以就业为导向、能力为本位、学生为主体的教育理念，以培养符合实际需要的应用型人才为原则，教学组织以技能为为目标，以素质为基础，采取以学生为主体的任务驱动、理实一体的教学模式开展教学活动，加强学生专业能力、方法能力和社会能力的培养，达到促进学生专业综合素质的提升的目的，真正培养专业与专长合格的高素质技术技能人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21</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cs="宋体"/>
                <w:sz w:val="18"/>
                <w:szCs w:val="18"/>
              </w:rPr>
            </w:pPr>
            <w:r>
              <w:rPr>
                <w:rFonts w:hint="eastAsia" w:ascii="宋体" w:hAnsi="宋体"/>
                <w:sz w:val="18"/>
                <w:szCs w:val="18"/>
              </w:rPr>
              <w:t>职业形象设计</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通过这门课的教学，使学生掌握职业仪容美、仪态举止美、着装美、语言谈吐美的途径与方法，基本的形象设计的技能和技巧，学会根据自身条件和不同的职业环境，设计一个最佳形象。</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本课程结合空中乘务的职业特点，主要介绍民航乘务人员必备的审美能力及化妆技巧，内容包括职业妆、日妆（四季化妆）、晚妆（冷妆、暖妆）男士化妆等教学内容及方法。</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通过教学，使学生了解形象的含义，职业形象的含义，形象设计的内涵和职业形象的类型;把握职业形象设计的各个基本要素，了解形象设计的意义。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22</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cs="宋体"/>
                <w:sz w:val="18"/>
                <w:szCs w:val="18"/>
              </w:rPr>
            </w:pPr>
            <w:r>
              <w:rPr>
                <w:rFonts w:hint="eastAsia" w:ascii="宋体" w:hAnsi="宋体"/>
                <w:sz w:val="18"/>
                <w:szCs w:val="18"/>
              </w:rPr>
              <w:t>民航旅客运输</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通过本章学习，了解民航运输业的发展和演进;理解民航运输业在整个运输和旅游行业的地位和作用;掌握行业常用术语和基本概念，为后续学习奠定基础。</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学习国内外旅客运输通行的工作规则，了解国内外机场各方面工作的要求和业务规范，使学生在旅客运输方面掌握更多的知识与技能。课程的主要内容包括：离港控制、客票销售、值机、配载、行李运输等各环节的业务知识。</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了解民航运输的特点及发展历程。理解民航运输的工作程序和工作内容。掌握民航运输中的基本概念、基本规则以及民航运输产品设计、运价制定、票证使用、销售管理等生产运营过程中常用的管理方法和技能。了解民航运输管理的最新动态和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23</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sz w:val="18"/>
                <w:szCs w:val="18"/>
              </w:rPr>
            </w:pPr>
            <w:r>
              <w:rPr>
                <w:rFonts w:hint="eastAsia" w:ascii="宋体" w:hAnsi="宋体" w:cs="宋体"/>
                <w:sz w:val="18"/>
                <w:szCs w:val="18"/>
              </w:rPr>
              <w:t>普通话与播音技巧</w:t>
            </w:r>
          </w:p>
        </w:tc>
        <w:tc>
          <w:tcPr>
            <w:tcW w:w="240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szCs w:val="18"/>
              </w:rPr>
            </w:pPr>
            <w:r>
              <w:rPr>
                <w:rFonts w:hint="eastAsia" w:ascii="宋体" w:hAnsi="宋体" w:cs="宋体"/>
                <w:sz w:val="18"/>
                <w:szCs w:val="18"/>
              </w:rPr>
              <w:t>本课程是高等院校、中专空乘及高铁乘务专业的专业课，语言是人们交往最重要的模具，是传递信息的重要载体，对促进社会的建设和发展具有重要的作用。一口标准、留利、甜美的普通话是作为空乘服务.人员、高铁服务人员最需要具备的能力。通过学生做课后思考与练习，让学生能够.把所学的知识转化为熟练的技巧，使学生能运用所学的理论和知识来指导自己的语言实践。</w:t>
            </w:r>
          </w:p>
        </w:tc>
        <w:tc>
          <w:tcPr>
            <w:tcW w:w="228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szCs w:val="18"/>
              </w:rPr>
            </w:pPr>
            <w:r>
              <w:rPr>
                <w:rFonts w:hint="eastAsia" w:ascii="宋体" w:hAnsi="宋体" w:cs="宋体"/>
                <w:sz w:val="18"/>
                <w:szCs w:val="18"/>
              </w:rPr>
              <w:t>本课程设计了5个学习情境:高铁航空乘务服务工作语言基本要求及训练内容、服务语言发音训练、空中(服务)沟通、客舱播音表达训练、普通话水平测试共划分14个学习单元，每个学习单元是一个相对独立的学习任务，结合实际案例进行理实一体系统化的学习。</w:t>
            </w:r>
          </w:p>
        </w:tc>
        <w:tc>
          <w:tcPr>
            <w:tcW w:w="1479"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szCs w:val="18"/>
              </w:rPr>
            </w:pPr>
            <w:r>
              <w:rPr>
                <w:rFonts w:hint="eastAsia" w:ascii="宋体" w:hAnsi="宋体" w:cs="宋体"/>
                <w:sz w:val="18"/>
                <w:szCs w:val="18"/>
              </w:rPr>
              <w:t>本课程以航空乘务专业相关学习任务和职业能力分析为依据，确定课程目标，以工作任务为线索，一项目教学的形式作为基本的教学模式。要求学生学习过程中，注重理论联系实际，注重对学生的口语能力、分析问题与解决实际问题能力的培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2</w:t>
            </w:r>
            <w:r>
              <w:rPr>
                <w:rFonts w:hint="eastAsia" w:ascii="宋体" w:hAnsi="宋体"/>
                <w:sz w:val="18"/>
                <w:szCs w:val="18"/>
                <w:lang w:val="en-US" w:eastAsia="zh-CN"/>
              </w:rPr>
              <w:t>4</w:t>
            </w:r>
          </w:p>
        </w:tc>
        <w:tc>
          <w:tcPr>
            <w:tcW w:w="708" w:type="dxa"/>
            <w:vMerge w:val="restart"/>
            <w:tcBorders>
              <w:left w:val="single" w:color="auto" w:sz="4" w:space="0"/>
              <w:bottom w:val="single" w:color="auto" w:sz="4" w:space="0"/>
              <w:right w:val="single" w:color="auto" w:sz="4" w:space="0"/>
            </w:tcBorders>
            <w:vAlign w:val="center"/>
          </w:tcPr>
          <w:p>
            <w:pPr>
              <w:rPr>
                <w:rFonts w:hint="eastAsia" w:ascii="宋体" w:hAnsi="宋体" w:cs="宋体"/>
                <w:sz w:val="18"/>
                <w:szCs w:val="18"/>
              </w:rPr>
            </w:pPr>
          </w:p>
          <w:p>
            <w:pPr>
              <w:rPr>
                <w:rFonts w:hint="eastAsia" w:ascii="宋体" w:hAnsi="宋体" w:cs="宋体"/>
                <w:sz w:val="18"/>
                <w:szCs w:val="18"/>
              </w:rPr>
            </w:pPr>
          </w:p>
          <w:p>
            <w:pPr>
              <w:rPr>
                <w:rFonts w:hint="eastAsia" w:ascii="宋体" w:hAnsi="宋体" w:cs="宋体"/>
                <w:sz w:val="18"/>
                <w:szCs w:val="18"/>
              </w:rPr>
            </w:pPr>
          </w:p>
          <w:p>
            <w:pPr>
              <w:rPr>
                <w:rFonts w:hint="eastAsia" w:ascii="宋体" w:hAnsi="宋体" w:cs="宋体"/>
                <w:sz w:val="18"/>
                <w:szCs w:val="18"/>
              </w:rPr>
            </w:pPr>
          </w:p>
          <w:p>
            <w:pPr>
              <w:rPr>
                <w:rFonts w:ascii="宋体" w:hAnsi="宋体" w:cs="宋体"/>
                <w:sz w:val="18"/>
                <w:szCs w:val="18"/>
              </w:rPr>
            </w:pPr>
            <w:r>
              <w:rPr>
                <w:rFonts w:hint="eastAsia" w:ascii="宋体" w:hAnsi="宋体" w:cs="宋体"/>
                <w:sz w:val="18"/>
                <w:szCs w:val="18"/>
              </w:rPr>
              <w:t>专业</w:t>
            </w:r>
          </w:p>
          <w:p>
            <w:pPr>
              <w:rPr>
                <w:rFonts w:ascii="宋体" w:hAnsi="宋体" w:cs="宋体"/>
                <w:sz w:val="18"/>
                <w:szCs w:val="18"/>
              </w:rPr>
            </w:pPr>
            <w:r>
              <w:rPr>
                <w:rFonts w:hint="eastAsia" w:ascii="宋体" w:hAnsi="宋体" w:cs="宋体"/>
                <w:sz w:val="18"/>
                <w:szCs w:val="18"/>
              </w:rPr>
              <w:t>核心</w:t>
            </w:r>
          </w:p>
          <w:p>
            <w:pPr>
              <w:rPr>
                <w:rFonts w:ascii="宋体" w:hAnsi="宋体" w:cs="宋体"/>
                <w:sz w:val="18"/>
                <w:szCs w:val="18"/>
              </w:rPr>
            </w:pPr>
            <w:r>
              <w:rPr>
                <w:rFonts w:hint="eastAsia" w:ascii="宋体" w:hAnsi="宋体" w:cs="宋体"/>
                <w:sz w:val="18"/>
                <w:szCs w:val="18"/>
              </w:rPr>
              <w:t>课程</w:t>
            </w:r>
          </w:p>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eastAsia="宋体" w:cs="宋体"/>
                <w:kern w:val="2"/>
                <w:sz w:val="18"/>
                <w:szCs w:val="18"/>
                <w:lang w:val="en-US" w:eastAsia="zh-CN" w:bidi="ar-SA"/>
              </w:rPr>
            </w:pPr>
            <w:r>
              <w:rPr>
                <w:rFonts w:hint="eastAsia" w:ascii="宋体" w:hAnsi="宋体" w:cs="宋体"/>
                <w:kern w:val="0"/>
                <w:sz w:val="18"/>
                <w:szCs w:val="18"/>
              </w:rPr>
              <w:t>客舱安全与急救</w:t>
            </w:r>
          </w:p>
        </w:tc>
        <w:tc>
          <w:tcPr>
            <w:tcW w:w="240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kern w:val="2"/>
                <w:sz w:val="18"/>
                <w:szCs w:val="18"/>
                <w:lang w:val="en-US" w:eastAsia="zh-CN" w:bidi="ar-SA"/>
              </w:rPr>
            </w:pPr>
            <w:r>
              <w:rPr>
                <w:rFonts w:hint="eastAsia" w:ascii="宋体" w:hAnsi="宋体"/>
                <w:sz w:val="18"/>
                <w:szCs w:val="18"/>
              </w:rPr>
              <w:t>掌握客舱救护技能。</w:t>
            </w:r>
          </w:p>
        </w:tc>
        <w:tc>
          <w:tcPr>
            <w:tcW w:w="2280"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kern w:val="2"/>
                <w:sz w:val="18"/>
                <w:szCs w:val="18"/>
                <w:lang w:val="en-US" w:eastAsia="zh-CN" w:bidi="ar-SA"/>
              </w:rPr>
            </w:pPr>
            <w:r>
              <w:rPr>
                <w:rFonts w:hint="eastAsia" w:ascii="宋体" w:hAnsi="宋体"/>
                <w:sz w:val="18"/>
                <w:szCs w:val="18"/>
              </w:rPr>
              <w:t>客舱急救基础知识、心肺复苏、创伤现场救护、机上常见病症处理、常见传染病的防治、客舱空勤人。</w:t>
            </w:r>
          </w:p>
        </w:tc>
        <w:tc>
          <w:tcPr>
            <w:tcW w:w="1479"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eastAsia="宋体" w:cs="宋体"/>
                <w:kern w:val="2"/>
                <w:sz w:val="18"/>
                <w:szCs w:val="18"/>
                <w:lang w:val="en-US" w:eastAsia="zh-CN" w:bidi="ar-SA"/>
              </w:rPr>
            </w:pPr>
            <w:r>
              <w:rPr>
                <w:rFonts w:hint="eastAsia" w:ascii="宋体" w:hAnsi="宋体"/>
                <w:sz w:val="18"/>
                <w:szCs w:val="18"/>
              </w:rPr>
              <w:t>采用理论和实践相结合的教学方式，注重平时教学过程，采取多维立体考核方式。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2</w:t>
            </w:r>
            <w:r>
              <w:rPr>
                <w:rFonts w:hint="eastAsia" w:ascii="宋体" w:hAnsi="宋体"/>
                <w:sz w:val="18"/>
                <w:szCs w:val="18"/>
                <w:lang w:val="en-US" w:eastAsia="zh-CN"/>
              </w:rPr>
              <w:t>5</w:t>
            </w:r>
          </w:p>
        </w:tc>
        <w:tc>
          <w:tcPr>
            <w:tcW w:w="708" w:type="dxa"/>
            <w:vMerge w:val="continue"/>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sz w:val="18"/>
                <w:szCs w:val="18"/>
              </w:rPr>
            </w:pPr>
            <w:r>
              <w:rPr>
                <w:rFonts w:hint="eastAsia" w:ascii="宋体" w:hAnsi="宋体"/>
                <w:sz w:val="18"/>
                <w:szCs w:val="18"/>
              </w:rPr>
              <w:t>安全检查概论</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制定航空概论课程标准应以培养学生的整体规划和应用能力为出发点，在教学过程中兼顾职业能力标准实施。以培养符合实际需要的应用型本科人才为原则，从培养学生解决实际问题的能力出发。</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培养德智体全面发展、具有较高英语水平及较强计算机应用能力，适应现代化航空业的安全标准、管理和服务需求，掌握法律法规、航空安全管理、航空保安、安全检查业务和安全防范等方面知识和技能的高技能人才。</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分析阐明安全检查工作的性质、任务、原则、特点以及安全检查工作在民航整体工作中的地位和作用。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2</w:t>
            </w:r>
            <w:r>
              <w:rPr>
                <w:rFonts w:hint="eastAsia" w:ascii="宋体" w:hAnsi="宋体"/>
                <w:sz w:val="18"/>
                <w:szCs w:val="18"/>
                <w:lang w:val="en-US" w:eastAsia="zh-CN"/>
              </w:rPr>
              <w:t>6</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sz w:val="18"/>
                <w:szCs w:val="18"/>
              </w:rPr>
            </w:pPr>
            <w:r>
              <w:rPr>
                <w:rFonts w:hint="eastAsia" w:ascii="宋体" w:hAnsi="宋体"/>
                <w:sz w:val="18"/>
                <w:szCs w:val="18"/>
              </w:rPr>
              <w:t>航空安检实操</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安检服务是民航服务专业安检方向学生必须掌握的工作技能；通过学习和训练，学生可以掌握检查证件的程序与方法;掌握人身检查的要领和程序和方法;掌握物品检查的方法；对学生进行安检服务实际操作训练，掌握安检相关技能，提高实践能力，达到安检的岗位工作需求。</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是一门知识覆盖面广、应用性强的课程。它包括安检理论知识与应用，航空运输组织，机场保卫，报关报检，安检队伍建设，安检法规和多种安检方法的实施与检查，涵盖了民航领域中众多学科知识与技能。同时，操作课安排了实践操作训练，使学生掌握其操作技能。</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熟悉民航安检的规章制度，特别是《中国民用航空安全检查规则》;熟悉有效证件的种类;了解人身检查的岗位设置与职责;明确物品检查的范围和禁止携带的物品种类;了解飞机与隔离区监护知识。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2</w:t>
            </w:r>
            <w:r>
              <w:rPr>
                <w:rFonts w:hint="eastAsia" w:ascii="宋体" w:hAnsi="宋体"/>
                <w:sz w:val="18"/>
                <w:szCs w:val="18"/>
                <w:lang w:val="en-US" w:eastAsia="zh-CN"/>
              </w:rPr>
              <w:t>7</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sz w:val="18"/>
                <w:szCs w:val="18"/>
              </w:rPr>
            </w:pPr>
            <w:r>
              <w:rPr>
                <w:rFonts w:hint="eastAsia" w:ascii="宋体" w:hAnsi="宋体"/>
                <w:sz w:val="18"/>
                <w:szCs w:val="18"/>
              </w:rPr>
              <w:t>民航安全与应急处理</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民航安全管理可分为事前的风险管理、事中的应急管理以及事后的事故与事故征候调查三个阶段。民航安全管理的主要任务是通过安全风险管理预防事故发生，然而一旦发生事故，相关人员如何迅速进行正确的处置，以防止事故蔓延或出现再生事故，就显得尤为重要。同过本课程的学习，学生应能识别民航安全事故，有效预防安全事故的发生，当事故发生时，能正确处置，把损失降到最低。</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b/>
                <w:bCs/>
                <w:sz w:val="18"/>
                <w:szCs w:val="18"/>
              </w:rPr>
            </w:pPr>
            <w:r>
              <w:rPr>
                <w:rFonts w:hint="eastAsia" w:ascii="宋体" w:hAnsi="宋体"/>
                <w:sz w:val="18"/>
                <w:szCs w:val="18"/>
              </w:rPr>
              <w:t>本课程通过学民航安全与应急处理基本理论与实践，使学生全面了解民航航空的安全规则。通过学习如何使用安全器材，了解并掌握一般急救问题的解决方法，对出现的突发事件具备及时应变处理的能力。</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民航应急管理的知识；公共航空运输安全管理与应急处置的知识；民用机场安全管理与应急处置的知识；空中交通服务安全管理与应急处置的知识；航空安保管理与应急处置的知识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2</w:t>
            </w:r>
            <w:r>
              <w:rPr>
                <w:rFonts w:hint="eastAsia" w:ascii="宋体" w:hAnsi="宋体"/>
                <w:sz w:val="18"/>
                <w:szCs w:val="18"/>
                <w:lang w:val="en-US" w:eastAsia="zh-CN"/>
              </w:rPr>
              <w:t>8</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18"/>
                <w:szCs w:val="18"/>
              </w:rPr>
            </w:pPr>
            <w:r>
              <w:rPr>
                <w:rFonts w:hint="eastAsia" w:ascii="宋体" w:hAnsi="宋体"/>
                <w:sz w:val="18"/>
                <w:szCs w:val="18"/>
              </w:rPr>
              <w:t>客舱服务心理学</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能在亲和微笑的状态下为旅客进行客舱服务;具有较强的语营表达能力，善于与人沟通;具有选择合体的服饰、得体的妆容的能力;具有为旅客提供餐饮、应急处置、服务纠纷处理等优质服务的能力;能运用得体的言谈举止和规范的礼仪动作进行客舱服务;</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是帮助学生了解心理学的基本概念和基本方法，了解民航服务主体和客体的心理现象及其发展变化的规律，注意深入探讨旅客的心理需要，提高服务应具备的心理素质，掌握民航服务的内容及民航心理学研究方法等知识。</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讲授民航服务心理学﹐要求学生掌握服务心理学的基本理论﹑研究方法以及心理过程和个性等基本知识﹐在讲―授服务心理学的基本理论和主要内容的同时﹐要求学生进一步掌握相尖的实验依据﹐理解心理实验的具体操作方法和基本实验程序·使学生既具备扎 实的心理学理论功底﹐又具 备良好的心理实验能力。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 w:val="18"/>
                <w:szCs w:val="18"/>
                <w:lang w:val="en-US" w:eastAsia="zh-CN"/>
              </w:rPr>
            </w:pPr>
            <w:r>
              <w:rPr>
                <w:rFonts w:hint="eastAsia" w:ascii="宋体" w:hAnsi="宋体"/>
                <w:sz w:val="18"/>
                <w:szCs w:val="18"/>
              </w:rPr>
              <w:t>2</w:t>
            </w:r>
            <w:r>
              <w:rPr>
                <w:rFonts w:hint="eastAsia" w:ascii="宋体" w:hAnsi="宋体"/>
                <w:sz w:val="18"/>
                <w:szCs w:val="18"/>
                <w:lang w:val="en-US" w:eastAsia="zh-CN"/>
              </w:rPr>
              <w:t>9</w:t>
            </w:r>
          </w:p>
        </w:tc>
        <w:tc>
          <w:tcPr>
            <w:tcW w:w="708" w:type="dxa"/>
            <w:vMerge w:val="continue"/>
            <w:tcBorders>
              <w:top w:val="single" w:color="auto" w:sz="4" w:space="0"/>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cs="宋体"/>
                <w:sz w:val="18"/>
                <w:szCs w:val="18"/>
              </w:rPr>
            </w:pPr>
            <w:r>
              <w:rPr>
                <w:rFonts w:hint="eastAsia" w:ascii="宋体" w:hAnsi="宋体"/>
                <w:sz w:val="18"/>
                <w:szCs w:val="18"/>
              </w:rPr>
              <w:t>民航安检英语会话</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在充分了解民用航空安全保卫法律和法规及运输等基础知识的前提下，深入学习民航安检的各项工作内容。从初级听力会话开始逐步过渡到中级较高水平的英语听力和对话，最终实现学生可以用英语熟练完成日常安检业务会话。</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本课程的学习，奠定学生坚实的语音基础，了解民航安检英语的基本知识，掌握常用的词汇、短语和句型，培养学生成为适应现代民航安检事业需要、具备一定的民航安检实践技能和应变能力、具有较高英语水平、能用英语进行安检工作的高素质服务专门人才。</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参照民航⾏业标准，坚持以就业为导向，以学⽣为中⼼，以职业能⼒培养为重点进⾏课程开发和设计。在编写时⼒图由浅⼊深，既强调现场⼯作的实⽤性，⼜注重管理理论的系统性。在教学中强调将专业教室和⼯作岗位实训整合的教学环境，以听⼒和⼝语会话为主，教学内容围绕⼯作任务的完成来开展，将理论和实践内容进⾏合理有效的整合，突出学⽣的职业道德，职业素养的培养与职业技能的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30</w:t>
            </w:r>
          </w:p>
        </w:tc>
        <w:tc>
          <w:tcPr>
            <w:tcW w:w="708" w:type="dxa"/>
            <w:vMerge w:val="restart"/>
            <w:tcBorders>
              <w:left w:val="single" w:color="auto" w:sz="4" w:space="0"/>
              <w:right w:val="single" w:color="auto" w:sz="4" w:space="0"/>
            </w:tcBorders>
            <w:vAlign w:val="center"/>
          </w:tcPr>
          <w:p>
            <w:pPr>
              <w:jc w:val="center"/>
              <w:rPr>
                <w:rFonts w:ascii="宋体" w:hAnsi="宋体"/>
                <w:color w:val="000000"/>
                <w:sz w:val="18"/>
                <w:szCs w:val="18"/>
              </w:rPr>
            </w:pPr>
            <w:r>
              <w:rPr>
                <w:rFonts w:hint="eastAsia" w:ascii="宋体" w:hAnsi="宋体" w:cs="宋体"/>
                <w:sz w:val="18"/>
                <w:szCs w:val="18"/>
              </w:rPr>
              <w:t>专业拓展课程</w:t>
            </w: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cs="宋体"/>
                <w:sz w:val="18"/>
                <w:szCs w:val="18"/>
              </w:rPr>
            </w:pPr>
            <w:r>
              <w:rPr>
                <w:rFonts w:hint="eastAsia" w:ascii="宋体" w:hAnsi="宋体"/>
                <w:sz w:val="18"/>
                <w:szCs w:val="18"/>
              </w:rPr>
              <w:t>民航乘务日语</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在充分了解民用航空安全保卫法律和法规及运输等基础知识的前提下，深入学习民航安检的各项工作内容。从初级听力会话开始逐步过渡到中级较高水平的日语听力和对话，最终实现学生可以用日语熟练完成日常安检业务会话。</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主要学习日语的语音及日语基础知识，包含日语常见的基本语法，以及以客舱内基本会话及常用广播词为主，包括乘客就座、设备演示、延误通知、机内商品销售、紧急情况等内容，将常见的客舱内场景逐一展示在学生面前，学生可在教师的指导下循序渐进地掌握、学习。</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本课程主要针对学生的就业去向，了解乘务专业的基本要求和日语掌握能力；与外教的同仁进行沟通，与外界的专家保持密切的联系和沟通，掌握最新的乘务日语信息，同时也不断向教学经验丰富的老师学习。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31</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cs="宋体"/>
                <w:sz w:val="18"/>
                <w:szCs w:val="18"/>
              </w:rPr>
            </w:pPr>
            <w:r>
              <w:rPr>
                <w:rFonts w:hint="eastAsia" w:ascii="宋体" w:hAnsi="宋体"/>
                <w:sz w:val="18"/>
                <w:szCs w:val="18"/>
              </w:rPr>
              <w:t>航空运输地理</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航空运输地理是研究航空运输与地理环境的关系和航空运输空间分布及其发展规律的一门学科。通过本课程的学习，学生应了解地理学、航线地理的研究内容及之间的关系;了解地球运动及其对飞行的影响;了解影响飞行的天气;掌握有关时差的概念，熟练计算时差和飞行时间;熟练掌握世界主要国际航线及其特征，航空港（机场）的分布，航空公司的分布及相应的英文代码;了解中国航空运输发展特点及空运内部资源分配;了解中国重要空港城市。熟练掌握并识记中国主要机场三字代码、主要航空公司的二字代码;了解世界航空区划、IATA三个业务分区及其次区;识记IATA各区域内的国家、主要空港城市及航空公司的代码。</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使学生了解地球与飞行的基础知识及其相互联系，航空运输布局情况及有关航空运输地理理论，中国空运地理及重要国家的空运地理、地图与摇感在航空中的应用，并能掌握中国国内和国际各地区的航线及中国民航使用的各型飞机的性能等业务知识。</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专业学生学习其他专业课使学生初步了解世界航空运输布局和中国航空运输布局，以及与航空运输相关一些地理知识，使学生掌握航线地理的基本知识，同时注重介绍目前国际国内主要航线、航空公司以及机场的发展布局，使学生能够在一定程度上把握航空运输的发展现状和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32</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top"/>
          </w:tcPr>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hint="eastAsia" w:ascii="宋体" w:hAnsi="宋体"/>
                <w:sz w:val="18"/>
                <w:szCs w:val="18"/>
              </w:rPr>
            </w:pPr>
          </w:p>
          <w:p>
            <w:pPr>
              <w:jc w:val="center"/>
              <w:rPr>
                <w:rFonts w:ascii="宋体" w:hAnsi="宋体" w:cs="宋体"/>
                <w:sz w:val="18"/>
                <w:szCs w:val="18"/>
              </w:rPr>
            </w:pPr>
            <w:r>
              <w:rPr>
                <w:rFonts w:hint="eastAsia" w:ascii="宋体" w:hAnsi="宋体"/>
                <w:sz w:val="18"/>
                <w:szCs w:val="18"/>
              </w:rPr>
              <w:t>危险品基础知识</w:t>
            </w:r>
          </w:p>
        </w:tc>
        <w:tc>
          <w:tcPr>
            <w:tcW w:w="240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本课程的学生，使学生了解民航危险品运输的重要性，熟悉危险品的类型和性质;知晓危险品相关法律法规和规定;了解危险品的限制;熟练识别危险品并掌握其包装相关要求;了解危险品运输的相关文件;熟知危险品的安全操作。同时，了解放射性危险品以及第九类其他危险品相关知识。</w:t>
            </w:r>
          </w:p>
        </w:tc>
        <w:tc>
          <w:tcPr>
            <w:tcW w:w="2280"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本课程主要学习危险品的分类，危险品的运输，隐含危险品的识别，危险品的处理方式等基础知识。通过学习相关知识使学生掌握危险品基础知识，熟练分辨危险品，安全处理危险品，提高专业能力是对民航安检服务的保障。</w:t>
            </w:r>
          </w:p>
        </w:tc>
        <w:tc>
          <w:tcPr>
            <w:tcW w:w="1479" w:type="dxa"/>
            <w:tcBorders>
              <w:top w:val="single" w:color="auto" w:sz="4" w:space="0"/>
              <w:left w:val="single" w:color="auto" w:sz="4" w:space="0"/>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通过本课程学习，使学生掌握有关DGR有关知识，具有现代航空的危险品运输基础知识，能够用航空危险品安全的运输知识认识、分析和解决航空运输过程中所发生的具体事件，并注意培养学生的危险品运输的安全意识，搞好科学防范，坚持化害为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eastAsia="宋体"/>
                <w:sz w:val="18"/>
                <w:szCs w:val="18"/>
                <w:lang w:val="en-US" w:eastAsia="zh-CN"/>
              </w:rPr>
              <w:t>3</w:t>
            </w:r>
            <w:r>
              <w:rPr>
                <w:rFonts w:hint="eastAsia" w:ascii="宋体" w:hAnsi="宋体"/>
                <w:sz w:val="18"/>
                <w:szCs w:val="18"/>
                <w:lang w:val="en-US" w:eastAsia="zh-CN"/>
              </w:rPr>
              <w:t>3</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widowControl/>
              <w:spacing w:after="200" w:line="220" w:lineRule="atLeast"/>
              <w:jc w:val="center"/>
              <w:rPr>
                <w:rFonts w:ascii="宋体" w:hAnsi="宋体" w:cs="宋体"/>
                <w:sz w:val="18"/>
                <w:szCs w:val="18"/>
              </w:rPr>
            </w:pPr>
            <w:r>
              <w:rPr>
                <w:rFonts w:hint="eastAsia" w:ascii="宋体" w:hAnsi="宋体" w:cs="宋体"/>
                <w:kern w:val="0"/>
                <w:sz w:val="18"/>
                <w:szCs w:val="18"/>
              </w:rPr>
              <w:t>民航市场营销</w:t>
            </w:r>
          </w:p>
        </w:tc>
        <w:tc>
          <w:tcPr>
            <w:tcW w:w="240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cs="宋体"/>
                <w:color w:val="000000"/>
                <w:kern w:val="0"/>
                <w:sz w:val="18"/>
                <w:szCs w:val="18"/>
              </w:rPr>
            </w:pPr>
          </w:p>
          <w:p>
            <w:pPr>
              <w:jc w:val="center"/>
              <w:rPr>
                <w:rFonts w:hint="eastAsia" w:ascii="宋体" w:hAnsi="宋体" w:cs="宋体"/>
                <w:color w:val="000000"/>
                <w:kern w:val="0"/>
                <w:sz w:val="18"/>
                <w:szCs w:val="18"/>
              </w:rPr>
            </w:pPr>
          </w:p>
          <w:p>
            <w:pPr>
              <w:jc w:val="center"/>
              <w:rPr>
                <w:rFonts w:hint="eastAsia" w:ascii="宋体" w:hAnsi="宋体" w:cs="宋体"/>
                <w:color w:val="000000"/>
                <w:kern w:val="0"/>
                <w:sz w:val="18"/>
                <w:szCs w:val="18"/>
              </w:rPr>
            </w:pPr>
          </w:p>
          <w:p>
            <w:pPr>
              <w:jc w:val="center"/>
              <w:rPr>
                <w:rFonts w:ascii="宋体" w:hAnsi="宋体"/>
                <w:sz w:val="18"/>
                <w:szCs w:val="18"/>
              </w:rPr>
            </w:pPr>
            <w:r>
              <w:rPr>
                <w:rFonts w:hint="eastAsia" w:ascii="宋体" w:hAnsi="宋体" w:cs="宋体"/>
                <w:color w:val="000000"/>
                <w:kern w:val="0"/>
                <w:sz w:val="18"/>
                <w:szCs w:val="18"/>
              </w:rPr>
              <w:t>培养学生民航市场营销的知识运用和岗位从业能力。</w:t>
            </w:r>
          </w:p>
        </w:tc>
        <w:tc>
          <w:tcPr>
            <w:tcW w:w="2280"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sz w:val="18"/>
                <w:szCs w:val="18"/>
                <w:lang w:val="en-US" w:eastAsia="zh-CN"/>
              </w:rPr>
            </w:pPr>
            <w:r>
              <w:rPr>
                <w:rFonts w:hint="eastAsia" w:ascii="宋体" w:hAnsi="宋体" w:cs="宋体"/>
                <w:color w:val="000000"/>
                <w:kern w:val="0"/>
                <w:sz w:val="18"/>
                <w:szCs w:val="18"/>
              </w:rPr>
              <w:t>主要学习民航市场营销概述，民航客票销售实务，民航市场营销环境分析，航空公司市场定位战略，民航产品营销策略，航空公司价格策略，航空公司分销策略，航空公司促销策略，航空公司市场营销组织、执行和控制</w:t>
            </w:r>
            <w:r>
              <w:rPr>
                <w:rFonts w:hint="eastAsia" w:ascii="宋体" w:hAnsi="宋体" w:cs="宋体"/>
                <w:color w:val="000000"/>
                <w:kern w:val="0"/>
                <w:sz w:val="18"/>
                <w:szCs w:val="18"/>
                <w:lang w:eastAsia="zh-CN"/>
              </w:rPr>
              <w:t>。</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color w:val="000000"/>
                <w:kern w:val="0"/>
                <w:sz w:val="18"/>
                <w:szCs w:val="18"/>
              </w:rPr>
              <w:t>将高等职业教育教学与实践相结合，重点在于培养学习者的知识运用和岗位从业能力。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34</w:t>
            </w:r>
          </w:p>
        </w:tc>
        <w:tc>
          <w:tcPr>
            <w:tcW w:w="708" w:type="dxa"/>
            <w:vMerge w:val="continue"/>
            <w:tcBorders>
              <w:left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ascii="宋体" w:hAnsi="宋体" w:cs="宋体"/>
                <w:sz w:val="18"/>
                <w:szCs w:val="18"/>
              </w:rPr>
              <w:t>客票服务实训</w:t>
            </w:r>
          </w:p>
        </w:tc>
        <w:tc>
          <w:tcPr>
            <w:tcW w:w="240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sz w:val="18"/>
                <w:szCs w:val="18"/>
              </w:rPr>
            </w:pPr>
          </w:p>
          <w:p>
            <w:pPr>
              <w:jc w:val="center"/>
              <w:rPr>
                <w:rFonts w:ascii="宋体" w:hAnsi="宋体"/>
                <w:sz w:val="18"/>
                <w:szCs w:val="18"/>
              </w:rPr>
            </w:pPr>
            <w:r>
              <w:rPr>
                <w:rFonts w:hint="eastAsia" w:ascii="宋体" w:hAnsi="宋体"/>
                <w:sz w:val="18"/>
                <w:szCs w:val="18"/>
              </w:rPr>
              <w:t>掌握客票服务相关技能。</w:t>
            </w:r>
          </w:p>
        </w:tc>
        <w:tc>
          <w:tcPr>
            <w:tcW w:w="2280" w:type="dxa"/>
            <w:tcBorders>
              <w:top w:val="single" w:color="auto" w:sz="4" w:space="0"/>
              <w:left w:val="single" w:color="auto" w:sz="4" w:space="0"/>
              <w:bottom w:val="single" w:color="auto" w:sz="4" w:space="0"/>
              <w:right w:val="single" w:color="auto" w:sz="4" w:space="0"/>
            </w:tcBorders>
          </w:tcPr>
          <w:p>
            <w:pPr>
              <w:rPr>
                <w:rFonts w:hint="eastAsia" w:ascii="宋体" w:hAnsi="宋体" w:eastAsia="宋体"/>
                <w:sz w:val="18"/>
                <w:szCs w:val="18"/>
                <w:lang w:eastAsia="zh-CN"/>
              </w:rPr>
            </w:pPr>
            <w:r>
              <w:rPr>
                <w:rFonts w:hint="eastAsia" w:ascii="宋体" w:hAnsi="宋体" w:cs="宋体"/>
                <w:sz w:val="18"/>
                <w:szCs w:val="18"/>
                <w:lang w:bidi="ar"/>
              </w:rPr>
              <w:t>航空公司处理航空旅客订座和相关业务的大型计算机网络系统。具有显示、订座、航班控制、信息自动处理、管理报告、预付票款、自动出票和票价计算等多种功能</w:t>
            </w:r>
            <w:r>
              <w:rPr>
                <w:rFonts w:hint="eastAsia" w:ascii="宋体" w:hAnsi="宋体" w:cs="宋体"/>
                <w:sz w:val="18"/>
                <w:szCs w:val="18"/>
                <w:lang w:eastAsia="zh-CN" w:bidi="ar"/>
              </w:rPr>
              <w:t>。</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lang w:bidi="ar"/>
              </w:rPr>
              <w:t>可靠性高，处理速度快，预订时间长，是对航班管理和旅客服务的重要保障。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sz w:val="18"/>
                <w:szCs w:val="18"/>
                <w:lang w:val="en-US" w:eastAsia="zh-CN"/>
              </w:rPr>
            </w:pPr>
            <w:r>
              <w:rPr>
                <w:rFonts w:hint="eastAsia" w:ascii="宋体" w:hAnsi="宋体"/>
                <w:sz w:val="18"/>
                <w:szCs w:val="18"/>
                <w:lang w:val="en-US" w:eastAsia="zh-CN"/>
              </w:rPr>
              <w:t>35</w:t>
            </w:r>
          </w:p>
        </w:tc>
        <w:tc>
          <w:tcPr>
            <w:tcW w:w="708" w:type="dxa"/>
            <w:vMerge w:val="continue"/>
            <w:tcBorders>
              <w:left w:val="single" w:color="auto" w:sz="4" w:space="0"/>
              <w:bottom w:val="single" w:color="auto" w:sz="4" w:space="0"/>
              <w:right w:val="single" w:color="auto" w:sz="4" w:space="0"/>
            </w:tcBorders>
            <w:vAlign w:val="center"/>
          </w:tcPr>
          <w:p>
            <w:pPr>
              <w:jc w:val="center"/>
              <w:rPr>
                <w:rFonts w:ascii="宋体" w:hAnsi="宋体"/>
                <w:color w:val="000000"/>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spacing w:after="200" w:line="240" w:lineRule="exact"/>
              <w:jc w:val="center"/>
              <w:rPr>
                <w:rFonts w:ascii="宋体" w:hAnsi="宋体" w:cs="宋体"/>
                <w:sz w:val="18"/>
                <w:szCs w:val="18"/>
              </w:rPr>
            </w:pPr>
            <w:r>
              <w:rPr>
                <w:rFonts w:hint="eastAsia" w:ascii="宋体" w:hAnsi="宋体" w:cs="宋体"/>
                <w:sz w:val="18"/>
                <w:szCs w:val="18"/>
              </w:rPr>
              <w:t>面试技巧</w:t>
            </w:r>
          </w:p>
        </w:tc>
        <w:tc>
          <w:tcPr>
            <w:tcW w:w="2400"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sz w:val="18"/>
                <w:szCs w:val="18"/>
              </w:rPr>
            </w:pPr>
          </w:p>
          <w:p>
            <w:pPr>
              <w:jc w:val="center"/>
              <w:rPr>
                <w:rFonts w:ascii="宋体" w:hAnsi="宋体"/>
                <w:sz w:val="18"/>
                <w:szCs w:val="18"/>
              </w:rPr>
            </w:pPr>
            <w:r>
              <w:rPr>
                <w:rFonts w:hint="eastAsia" w:ascii="宋体" w:hAnsi="宋体"/>
                <w:sz w:val="18"/>
                <w:szCs w:val="18"/>
              </w:rPr>
              <w:t>掌握航空公司面试技巧</w:t>
            </w:r>
          </w:p>
        </w:tc>
        <w:tc>
          <w:tcPr>
            <w:tcW w:w="228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主要内容有：外在形象、自我介绍、面试仪态，以及面试中的注意事项。</w:t>
            </w:r>
          </w:p>
        </w:tc>
        <w:tc>
          <w:tcPr>
            <w:tcW w:w="147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帮助学生突破面试难关，专项联系助力学生通过航空公司面试。</w:t>
            </w:r>
          </w:p>
        </w:tc>
      </w:tr>
    </w:tbl>
    <w:p>
      <w:pPr>
        <w:pStyle w:val="2"/>
        <w:ind w:left="0" w:leftChars="0" w:firstLine="0" w:firstLineChars="0"/>
      </w:pPr>
    </w:p>
    <w:p>
      <w:pPr>
        <w:keepNext/>
        <w:keepLines/>
        <w:spacing w:line="500" w:lineRule="exact"/>
        <w:ind w:firstLine="281" w:firstLineChars="100"/>
        <w:outlineLvl w:val="1"/>
        <w:rPr>
          <w:rFonts w:ascii="Arial" w:hAnsi="Arial" w:eastAsia="黑体"/>
          <w:b/>
          <w:bCs/>
          <w:sz w:val="28"/>
          <w:szCs w:val="28"/>
        </w:rPr>
      </w:pPr>
      <w:r>
        <w:rPr>
          <w:rFonts w:hint="eastAsia" w:ascii="Arial" w:hAnsi="Arial" w:eastAsia="黑体"/>
          <w:b/>
          <w:bCs/>
          <w:sz w:val="28"/>
          <w:szCs w:val="28"/>
        </w:rPr>
        <w:t>（三）实践教学体系设计</w:t>
      </w:r>
    </w:p>
    <w:p>
      <w:pPr>
        <w:pStyle w:val="4"/>
        <w:ind w:firstLine="829" w:firstLineChars="295"/>
      </w:pPr>
      <w:r>
        <w:rPr>
          <w:rFonts w:hint="eastAsia"/>
        </w:rPr>
        <w:t>1.内容架构</w:t>
      </w:r>
    </w:p>
    <w:p>
      <w:pPr>
        <w:ind w:firstLine="720" w:firstLineChars="300"/>
        <w:rPr>
          <w:rFonts w:hint="eastAsia"/>
          <w:sz w:val="24"/>
          <w:szCs w:val="24"/>
        </w:rPr>
      </w:pPr>
    </w:p>
    <w:p>
      <w:pPr>
        <w:ind w:firstLine="720" w:firstLineChars="300"/>
        <w:rPr>
          <w:rFonts w:hint="eastAsia"/>
          <w:sz w:val="24"/>
          <w:szCs w:val="24"/>
        </w:rPr>
      </w:pPr>
      <w:r>
        <w:rPr>
          <w:rFonts w:hint="eastAsia"/>
          <w:sz w:val="24"/>
          <w:szCs w:val="24"/>
        </w:rPr>
        <w:t>本</w:t>
      </w:r>
      <w:r>
        <w:rPr>
          <w:rFonts w:hint="eastAsia"/>
          <w:sz w:val="24"/>
          <w:szCs w:val="24"/>
          <w:lang w:val="en-US" w:eastAsia="zh-CN"/>
        </w:rPr>
        <w:t>环节</w:t>
      </w:r>
      <w:r>
        <w:rPr>
          <w:rFonts w:hint="eastAsia"/>
          <w:sz w:val="24"/>
          <w:szCs w:val="24"/>
        </w:rPr>
        <w:t>严格执行《职业学校学生实习管理规定》要求，实践性教学环节主要包括实验、实训、实习、毕业设计、社会实践等。实验实训可在校内实验实训室、校外实训基地等开展完成;社会实践、</w:t>
      </w:r>
      <w:r>
        <w:rPr>
          <w:rFonts w:hint="eastAsia"/>
          <w:sz w:val="24"/>
          <w:szCs w:val="24"/>
          <w:lang w:val="en-US" w:eastAsia="zh-CN"/>
        </w:rPr>
        <w:t>专业</w:t>
      </w:r>
      <w:r>
        <w:rPr>
          <w:rFonts w:hint="eastAsia"/>
          <w:sz w:val="24"/>
          <w:szCs w:val="24"/>
        </w:rPr>
        <w:t>实习、岗</w:t>
      </w:r>
      <w:r>
        <w:rPr>
          <w:rFonts w:hint="eastAsia"/>
          <w:sz w:val="24"/>
          <w:szCs w:val="24"/>
          <w:lang w:val="en-US" w:eastAsia="zh-CN"/>
        </w:rPr>
        <w:t>位</w:t>
      </w:r>
      <w:r>
        <w:rPr>
          <w:rFonts w:hint="eastAsia"/>
          <w:sz w:val="24"/>
          <w:szCs w:val="24"/>
        </w:rPr>
        <w:t>实习由学校组织在民航企业开展完成。</w:t>
      </w:r>
    </w:p>
    <w:p>
      <w:pPr>
        <w:pStyle w:val="2"/>
        <w:rPr>
          <w:rFonts w:hint="eastAsia"/>
        </w:rPr>
      </w:pPr>
    </w:p>
    <w:p>
      <w:pPr>
        <w:numPr>
          <w:ilvl w:val="0"/>
          <w:numId w:val="4"/>
        </w:numPr>
        <w:tabs>
          <w:tab w:val="left" w:pos="416"/>
        </w:tabs>
        <w:ind w:firstLine="480" w:firstLineChars="200"/>
        <w:rPr>
          <w:rFonts w:hint="eastAsia"/>
          <w:sz w:val="24"/>
          <w:szCs w:val="24"/>
        </w:rPr>
      </w:pPr>
      <w:r>
        <w:rPr>
          <w:rFonts w:hint="eastAsia"/>
          <w:sz w:val="24"/>
          <w:szCs w:val="24"/>
        </w:rPr>
        <w:t>公共实践环节</w:t>
      </w:r>
    </w:p>
    <w:p>
      <w:pPr>
        <w:pStyle w:val="2"/>
        <w:ind w:firstLine="2161" w:firstLineChars="900"/>
        <w:rPr>
          <w:rFonts w:hint="eastAsia" w:ascii="Times New Roman" w:hAnsi="Times New Roman"/>
          <w:b/>
          <w:bCs/>
          <w:color w:val="000000"/>
          <w:sz w:val="24"/>
          <w:szCs w:val="24"/>
        </w:rPr>
      </w:pPr>
    </w:p>
    <w:p>
      <w:pPr>
        <w:pStyle w:val="2"/>
        <w:ind w:firstLine="2161" w:firstLineChars="900"/>
        <w:rPr>
          <w:rFonts w:hint="default"/>
          <w:lang w:val="en-US"/>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6公共实践内容与学习要求一览表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2520"/>
        <w:gridCol w:w="5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920" w:type="dxa"/>
          </w:tcPr>
          <w:p>
            <w:pPr>
              <w:pStyle w:val="2"/>
              <w:numPr>
                <w:ilvl w:val="0"/>
                <w:numId w:val="0"/>
              </w:numPr>
              <w:jc w:val="center"/>
              <w:rPr>
                <w:rFonts w:hint="eastAsia" w:eastAsiaTheme="minorEastAsia"/>
                <w:b/>
                <w:bCs/>
                <w:vertAlign w:val="baseline"/>
                <w:lang w:val="en-US" w:eastAsia="zh-CN"/>
              </w:rPr>
            </w:pPr>
            <w:r>
              <w:rPr>
                <w:rFonts w:hint="eastAsia"/>
                <w:b/>
                <w:bCs/>
                <w:vertAlign w:val="baseline"/>
                <w:lang w:val="en-US" w:eastAsia="zh-CN"/>
              </w:rPr>
              <w:t>项目</w:t>
            </w:r>
          </w:p>
        </w:tc>
        <w:tc>
          <w:tcPr>
            <w:tcW w:w="2520" w:type="dxa"/>
          </w:tcPr>
          <w:p>
            <w:pPr>
              <w:pStyle w:val="2"/>
              <w:numPr>
                <w:ilvl w:val="0"/>
                <w:numId w:val="0"/>
              </w:numPr>
              <w:jc w:val="center"/>
              <w:rPr>
                <w:rFonts w:hint="default" w:eastAsiaTheme="minorEastAsia"/>
                <w:b/>
                <w:bCs/>
                <w:vertAlign w:val="baseline"/>
                <w:lang w:val="en-US" w:eastAsia="zh-CN"/>
              </w:rPr>
            </w:pPr>
            <w:r>
              <w:rPr>
                <w:rFonts w:hint="eastAsia"/>
                <w:b/>
                <w:bCs/>
                <w:vertAlign w:val="baseline"/>
                <w:lang w:val="en-US" w:eastAsia="zh-CN"/>
              </w:rPr>
              <w:t>公共实践课程</w:t>
            </w:r>
          </w:p>
        </w:tc>
        <w:tc>
          <w:tcPr>
            <w:tcW w:w="5076" w:type="dxa"/>
          </w:tcPr>
          <w:p>
            <w:pPr>
              <w:pStyle w:val="2"/>
              <w:numPr>
                <w:ilvl w:val="0"/>
                <w:numId w:val="0"/>
              </w:numPr>
              <w:jc w:val="center"/>
              <w:rPr>
                <w:rFonts w:hint="default" w:eastAsiaTheme="minorEastAsia"/>
                <w:b/>
                <w:bCs/>
                <w:vertAlign w:val="baseline"/>
                <w:lang w:val="en-US" w:eastAsia="zh-CN"/>
              </w:rPr>
            </w:pPr>
            <w:r>
              <w:rPr>
                <w:rFonts w:hint="eastAsia"/>
                <w:b/>
                <w:bCs/>
                <w:vertAlign w:val="baseline"/>
                <w:lang w:val="en-US" w:eastAsia="zh-CN"/>
              </w:rPr>
              <w:t>公共实践学习要求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920" w:type="dxa"/>
            <w:vMerge w:val="restart"/>
          </w:tcPr>
          <w:p>
            <w:pPr>
              <w:pStyle w:val="2"/>
              <w:numPr>
                <w:ilvl w:val="0"/>
                <w:numId w:val="0"/>
              </w:numPr>
              <w:jc w:val="center"/>
              <w:rPr>
                <w:rFonts w:hint="eastAsia"/>
                <w:vertAlign w:val="baseline"/>
                <w:lang w:val="en-US" w:eastAsia="zh-CN"/>
              </w:rPr>
            </w:pPr>
          </w:p>
          <w:p>
            <w:pPr>
              <w:pStyle w:val="2"/>
              <w:numPr>
                <w:ilvl w:val="0"/>
                <w:numId w:val="0"/>
              </w:numPr>
              <w:jc w:val="center"/>
              <w:rPr>
                <w:rFonts w:hint="eastAsia"/>
                <w:b/>
                <w:bCs/>
                <w:vertAlign w:val="baseline"/>
                <w:lang w:val="en-US" w:eastAsia="zh-CN"/>
              </w:rPr>
            </w:pPr>
            <w:r>
              <w:rPr>
                <w:rFonts w:hint="eastAsia"/>
                <w:b/>
                <w:bCs/>
                <w:vertAlign w:val="baseline"/>
                <w:lang w:val="en-US" w:eastAsia="zh-CN"/>
              </w:rPr>
              <w:t>公共</w:t>
            </w:r>
          </w:p>
          <w:p>
            <w:pPr>
              <w:pStyle w:val="2"/>
              <w:numPr>
                <w:ilvl w:val="0"/>
                <w:numId w:val="0"/>
              </w:numPr>
              <w:jc w:val="center"/>
              <w:rPr>
                <w:rFonts w:hint="default" w:eastAsiaTheme="minorEastAsia"/>
                <w:vertAlign w:val="baseline"/>
                <w:lang w:val="en-US" w:eastAsia="zh-CN"/>
              </w:rPr>
            </w:pPr>
            <w:r>
              <w:rPr>
                <w:rFonts w:hint="eastAsia"/>
                <w:b/>
                <w:bCs/>
                <w:vertAlign w:val="baseline"/>
                <w:lang w:val="en-US" w:eastAsia="zh-CN"/>
              </w:rPr>
              <w:t>实践</w:t>
            </w:r>
          </w:p>
        </w:tc>
        <w:tc>
          <w:tcPr>
            <w:tcW w:w="2520" w:type="dxa"/>
          </w:tcPr>
          <w:p>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军事技能</w:t>
            </w:r>
          </w:p>
        </w:tc>
        <w:tc>
          <w:tcPr>
            <w:tcW w:w="5076" w:type="dxa"/>
          </w:tcPr>
          <w:p>
            <w:pPr>
              <w:pStyle w:val="2"/>
              <w:numPr>
                <w:ilvl w:val="0"/>
                <w:numId w:val="0"/>
              </w:numPr>
              <w:rPr>
                <w:rFonts w:hint="default" w:eastAsiaTheme="minorEastAsia"/>
                <w:vertAlign w:val="baseline"/>
                <w:lang w:val="en-US" w:eastAsia="zh-CN"/>
              </w:rPr>
            </w:pPr>
            <w:r>
              <w:rPr>
                <w:rFonts w:hint="eastAsia" w:ascii="宋体" w:hAnsi="宋体" w:eastAsia="宋体" w:cs="Times New Roman"/>
                <w:kern w:val="2"/>
                <w:sz w:val="18"/>
                <w:szCs w:val="18"/>
                <w:lang w:val="en-US" w:eastAsia="zh-CN" w:bidi="ar-SA"/>
              </w:rPr>
              <w:t>军事教学环节，采取多种军事训练方式，掌握基本的军事技能，培养学生吃苦耐劳、爱国、友善、诚实的品质。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0" w:type="dxa"/>
            <w:vMerge w:val="continue"/>
          </w:tcPr>
          <w:p>
            <w:pPr>
              <w:pStyle w:val="2"/>
              <w:numPr>
                <w:ilvl w:val="0"/>
                <w:numId w:val="0"/>
              </w:numPr>
              <w:rPr>
                <w:rFonts w:hint="eastAsia"/>
                <w:vertAlign w:val="baseline"/>
              </w:rPr>
            </w:pPr>
          </w:p>
        </w:tc>
        <w:tc>
          <w:tcPr>
            <w:tcW w:w="2520" w:type="dxa"/>
          </w:tcPr>
          <w:p>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劳动教育</w:t>
            </w:r>
          </w:p>
        </w:tc>
        <w:tc>
          <w:tcPr>
            <w:tcW w:w="5076" w:type="dxa"/>
          </w:tcPr>
          <w:p>
            <w:pPr>
              <w:rPr>
                <w:rFonts w:hint="eastAsia" w:ascii="宋体" w:hAnsi="宋体"/>
                <w:sz w:val="18"/>
                <w:szCs w:val="18"/>
                <w:lang w:val="en-US" w:eastAsia="zh-CN"/>
              </w:rPr>
            </w:pPr>
            <w:r>
              <w:rPr>
                <w:rFonts w:hint="eastAsia" w:ascii="宋体" w:hAnsi="宋体"/>
                <w:sz w:val="18"/>
                <w:szCs w:val="18"/>
                <w:lang w:val="en-US" w:eastAsia="zh-CN"/>
              </w:rPr>
              <w:t>（1）持续开展日常生活劳动，自我管理生活，提高劳动自立自强的意识和能力；（2）定期开展校内外公益服务性劳动，培育社会公德，厚植爱国爱民的情怀；（3）依托实习实训，参与真实的生产劳动和服务性劳动。</w:t>
            </w:r>
          </w:p>
          <w:p>
            <w:pPr>
              <w:pStyle w:val="2"/>
              <w:numPr>
                <w:ilvl w:val="0"/>
                <w:numId w:val="0"/>
              </w:numPr>
              <w:rPr>
                <w:rFonts w:hint="eastAsia"/>
                <w:vertAlign w:val="baseline"/>
              </w:rPr>
            </w:pPr>
          </w:p>
        </w:tc>
      </w:tr>
    </w:tbl>
    <w:p>
      <w:pPr>
        <w:pStyle w:val="2"/>
        <w:numPr>
          <w:ilvl w:val="0"/>
          <w:numId w:val="0"/>
        </w:numPr>
        <w:rPr>
          <w:rFonts w:hint="eastAsia"/>
        </w:rPr>
      </w:pPr>
    </w:p>
    <w:p>
      <w:pPr>
        <w:numPr>
          <w:ilvl w:val="0"/>
          <w:numId w:val="4"/>
        </w:numPr>
        <w:ind w:left="0" w:leftChars="0" w:firstLine="480" w:firstLineChars="200"/>
        <w:rPr>
          <w:sz w:val="24"/>
        </w:rPr>
      </w:pPr>
      <w:r>
        <w:rPr>
          <w:rFonts w:hint="eastAsia"/>
          <w:sz w:val="24"/>
          <w:szCs w:val="24"/>
        </w:rPr>
        <w:t>课程实践环节</w:t>
      </w:r>
    </w:p>
    <w:p>
      <w:pPr>
        <w:numPr>
          <w:ilvl w:val="0"/>
          <w:numId w:val="0"/>
        </w:numPr>
        <w:ind w:firstLine="480" w:firstLineChars="200"/>
        <w:jc w:val="left"/>
        <w:rPr>
          <w:rFonts w:hint="eastAsia" w:eastAsia="宋体"/>
          <w:sz w:val="24"/>
        </w:rPr>
      </w:pPr>
    </w:p>
    <w:p>
      <w:pPr>
        <w:numPr>
          <w:ilvl w:val="0"/>
          <w:numId w:val="0"/>
        </w:numPr>
        <w:ind w:firstLine="480" w:firstLineChars="200"/>
        <w:jc w:val="left"/>
        <w:rPr>
          <w:sz w:val="24"/>
        </w:rPr>
      </w:pPr>
      <w:r>
        <w:rPr>
          <w:rFonts w:hint="eastAsia" w:eastAsia="宋体"/>
          <w:sz w:val="24"/>
        </w:rPr>
        <w:t>民航安全技术管理</w:t>
      </w:r>
      <w:r>
        <w:rPr>
          <w:rFonts w:eastAsia="宋体"/>
          <w:sz w:val="24"/>
        </w:rPr>
        <w:t>专业</w:t>
      </w:r>
      <w:r>
        <w:rPr>
          <w:sz w:val="24"/>
        </w:rPr>
        <w:t>定位于</w:t>
      </w:r>
      <w:r>
        <w:rPr>
          <w:rFonts w:hint="eastAsia"/>
          <w:sz w:val="24"/>
        </w:rPr>
        <w:t>培养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人才。</w:t>
      </w:r>
      <w:r>
        <w:rPr>
          <w:sz w:val="24"/>
        </w:rPr>
        <w:t>按照</w:t>
      </w:r>
      <w:r>
        <w:rPr>
          <w:rFonts w:hint="eastAsia"/>
          <w:sz w:val="24"/>
        </w:rPr>
        <w:t>“</w:t>
      </w:r>
      <w:r>
        <w:rPr>
          <w:sz w:val="24"/>
        </w:rPr>
        <w:t>瞄准职业岗位→分析归纳岗位实际工作任务→确定行动领域→行动领域转化为学习领域</w:t>
      </w:r>
      <w:r>
        <w:rPr>
          <w:rFonts w:hint="eastAsia"/>
          <w:sz w:val="24"/>
        </w:rPr>
        <w:t>”</w:t>
      </w:r>
      <w:r>
        <w:rPr>
          <w:sz w:val="24"/>
        </w:rPr>
        <w:t>基本路径，确定了</w:t>
      </w:r>
      <w:r>
        <w:rPr>
          <w:rFonts w:hint="eastAsia"/>
          <w:sz w:val="24"/>
        </w:rPr>
        <w:t>18</w:t>
      </w:r>
      <w:r>
        <w:rPr>
          <w:sz w:val="24"/>
        </w:rPr>
        <w:t>项岗位典型工作任务、6项行动领域和</w:t>
      </w:r>
      <w:r>
        <w:rPr>
          <w:rFonts w:hint="eastAsia"/>
          <w:sz w:val="24"/>
        </w:rPr>
        <w:t>6</w:t>
      </w:r>
      <w:r>
        <w:rPr>
          <w:sz w:val="24"/>
        </w:rPr>
        <w:t>项专业学习领域，由此构建了基于网络构建、管理与维护</w:t>
      </w:r>
      <w:r>
        <w:rPr>
          <w:rFonts w:hint="eastAsia"/>
          <w:sz w:val="24"/>
        </w:rPr>
        <w:t>的</w:t>
      </w:r>
      <w:r>
        <w:rPr>
          <w:sz w:val="24"/>
        </w:rPr>
        <w:t>工作过程系统化课程体系。</w:t>
      </w:r>
    </w:p>
    <w:p>
      <w:r>
        <w:rPr>
          <w:rFonts w:hint="eastAsia"/>
          <w:sz w:val="24"/>
        </w:rPr>
        <w:drawing>
          <wp:inline distT="0" distB="0" distL="114300" distR="114300">
            <wp:extent cx="5427345" cy="3394710"/>
            <wp:effectExtent l="0" t="0" r="13335" b="3810"/>
            <wp:docPr id="102" name="图片 102" descr="微信图片_20221012164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微信图片_20221012164644"/>
                    <pic:cNvPicPr>
                      <a:picLocks noChangeAspect="1"/>
                    </pic:cNvPicPr>
                  </pic:nvPicPr>
                  <pic:blipFill>
                    <a:blip r:embed="rId12"/>
                    <a:stretch>
                      <a:fillRect/>
                    </a:stretch>
                  </pic:blipFill>
                  <pic:spPr>
                    <a:xfrm>
                      <a:off x="0" y="0"/>
                      <a:ext cx="5427345" cy="3394710"/>
                    </a:xfrm>
                    <a:prstGeom prst="rect">
                      <a:avLst/>
                    </a:prstGeom>
                  </pic:spPr>
                </pic:pic>
              </a:graphicData>
            </a:graphic>
          </wp:inline>
        </w:drawing>
      </w:r>
    </w:p>
    <w:p>
      <w:pPr>
        <w:spacing w:line="360" w:lineRule="auto"/>
        <w:ind w:firstLine="2650" w:firstLineChars="1100"/>
        <w:rPr>
          <w:rFonts w:asciiTheme="minorEastAsia" w:hAnsiTheme="minorEastAsia"/>
          <w:sz w:val="24"/>
          <w:szCs w:val="24"/>
        </w:rPr>
      </w:pPr>
      <w:r>
        <w:rPr>
          <w:rFonts w:hint="eastAsia" w:ascii="宋体" w:hAnsi="宋体" w:cs="宋体"/>
          <w:b/>
          <w:bCs/>
          <w:color w:val="000000"/>
          <w:sz w:val="24"/>
          <w:szCs w:val="24"/>
        </w:rPr>
        <w:t>表</w:t>
      </w:r>
      <w:r>
        <w:rPr>
          <w:rFonts w:hint="eastAsia" w:ascii="宋体" w:hAnsi="宋体" w:cs="宋体"/>
          <w:b/>
          <w:bCs/>
          <w:color w:val="000000"/>
          <w:sz w:val="24"/>
          <w:szCs w:val="24"/>
          <w:lang w:val="en-US" w:eastAsia="zh-CN"/>
        </w:rPr>
        <w:t>7</w:t>
      </w:r>
      <w:r>
        <w:rPr>
          <w:rFonts w:hint="eastAsia" w:ascii="宋体" w:hAnsi="宋体" w:cs="宋体"/>
          <w:b/>
          <w:bCs/>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000000"/>
          <w:sz w:val="24"/>
          <w:szCs w:val="24"/>
          <w:lang w:val="en-US" w:eastAsia="zh-CN"/>
        </w:rPr>
        <w:t>课程</w:t>
      </w:r>
      <w:r>
        <w:rPr>
          <w:rFonts w:hint="eastAsia" w:ascii="宋体" w:hAnsi="宋体" w:cs="宋体"/>
          <w:b/>
          <w:bCs/>
          <w:color w:val="000000"/>
          <w:sz w:val="24"/>
          <w:szCs w:val="24"/>
        </w:rPr>
        <w:t>实践教学</w:t>
      </w:r>
      <w:r>
        <w:rPr>
          <w:rFonts w:hint="eastAsia" w:ascii="宋体" w:hAnsi="宋体" w:cs="宋体"/>
          <w:b/>
          <w:bCs/>
          <w:color w:val="000000"/>
          <w:sz w:val="24"/>
          <w:szCs w:val="24"/>
          <w:lang w:val="en-US" w:eastAsia="zh-CN"/>
        </w:rPr>
        <w:t>一览</w:t>
      </w:r>
      <w:r>
        <w:rPr>
          <w:rFonts w:hint="eastAsia" w:ascii="宋体" w:hAnsi="宋体" w:cs="宋体"/>
          <w:b/>
          <w:bCs/>
          <w:color w:val="000000"/>
          <w:sz w:val="24"/>
          <w:szCs w:val="24"/>
        </w:rPr>
        <w:t>表</w:t>
      </w:r>
    </w:p>
    <w:tbl>
      <w:tblPr>
        <w:tblStyle w:val="7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04"/>
        <w:gridCol w:w="1704"/>
        <w:gridCol w:w="1265"/>
        <w:gridCol w:w="1418"/>
        <w:gridCol w:w="24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实践项目</w:t>
            </w:r>
          </w:p>
        </w:tc>
        <w:tc>
          <w:tcPr>
            <w:tcW w:w="1704"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实践时间</w:t>
            </w:r>
          </w:p>
        </w:tc>
        <w:tc>
          <w:tcPr>
            <w:tcW w:w="1265"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实践地点</w:t>
            </w:r>
          </w:p>
        </w:tc>
        <w:tc>
          <w:tcPr>
            <w:tcW w:w="1418"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实践形式</w:t>
            </w:r>
          </w:p>
        </w:tc>
        <w:tc>
          <w:tcPr>
            <w:tcW w:w="2431" w:type="dxa"/>
            <w:vAlign w:val="center"/>
          </w:tcPr>
          <w:p>
            <w:pPr>
              <w:spacing w:line="500" w:lineRule="exact"/>
              <w:jc w:val="center"/>
              <w:rPr>
                <w:rFonts w:hint="eastAsia" w:asciiTheme="minorHAnsi" w:hAnsiTheme="minorHAnsi" w:eastAsiaTheme="minorEastAsia" w:cstheme="minorBidi"/>
                <w:b/>
                <w:bCs/>
                <w:kern w:val="2"/>
                <w:sz w:val="21"/>
                <w:szCs w:val="24"/>
                <w:vertAlign w:val="baseline"/>
                <w:lang w:val="en-US" w:eastAsia="zh-CN" w:bidi="ar-SA"/>
              </w:rPr>
            </w:pPr>
            <w:r>
              <w:rPr>
                <w:rFonts w:hint="eastAsia" w:asciiTheme="minorHAnsi" w:hAnsiTheme="minorHAnsi" w:eastAsiaTheme="minorEastAsia" w:cstheme="minorBidi"/>
                <w:b/>
                <w:bCs/>
                <w:kern w:val="2"/>
                <w:sz w:val="21"/>
                <w:szCs w:val="24"/>
                <w:vertAlign w:val="baseline"/>
                <w:lang w:val="en-US" w:eastAsia="zh-CN" w:bidi="ar-SA"/>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化妆实践</w:t>
            </w:r>
          </w:p>
        </w:tc>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第二学期</w:t>
            </w:r>
          </w:p>
        </w:tc>
        <w:tc>
          <w:tcPr>
            <w:tcW w:w="1265"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化妆实训室</w:t>
            </w:r>
          </w:p>
        </w:tc>
        <w:tc>
          <w:tcPr>
            <w:tcW w:w="1418"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化妆技术项目展示</w:t>
            </w:r>
          </w:p>
        </w:tc>
        <w:tc>
          <w:tcPr>
            <w:tcW w:w="2431"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化妆技巧、发型设计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舞蹈、礼仪实践</w:t>
            </w:r>
          </w:p>
        </w:tc>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第四学期</w:t>
            </w:r>
          </w:p>
        </w:tc>
        <w:tc>
          <w:tcPr>
            <w:tcW w:w="1265"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形体房</w:t>
            </w:r>
          </w:p>
        </w:tc>
        <w:tc>
          <w:tcPr>
            <w:tcW w:w="1418"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礼仪服务大赛</w:t>
            </w:r>
          </w:p>
        </w:tc>
        <w:tc>
          <w:tcPr>
            <w:tcW w:w="2431"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形体基本礼仪知识、个人形体形象设计、面试技巧、如何做一名优秀的专业人员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订票系统实践</w:t>
            </w:r>
          </w:p>
        </w:tc>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第五学期</w:t>
            </w:r>
          </w:p>
        </w:tc>
        <w:tc>
          <w:tcPr>
            <w:tcW w:w="1265"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订票系统实训室</w:t>
            </w:r>
          </w:p>
        </w:tc>
        <w:tc>
          <w:tcPr>
            <w:tcW w:w="1418"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售票模拟大赛</w:t>
            </w:r>
          </w:p>
        </w:tc>
        <w:tc>
          <w:tcPr>
            <w:tcW w:w="2431" w:type="dxa"/>
            <w:vAlign w:val="center"/>
          </w:tcPr>
          <w:p>
            <w:pPr>
              <w:spacing w:line="500" w:lineRule="exac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售票系统流程、售票系统环节及操作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航空安检实践</w:t>
            </w:r>
          </w:p>
        </w:tc>
        <w:tc>
          <w:tcPr>
            <w:tcW w:w="1704"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第六学期</w:t>
            </w:r>
          </w:p>
        </w:tc>
        <w:tc>
          <w:tcPr>
            <w:tcW w:w="1265"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安检实训室</w:t>
            </w:r>
          </w:p>
        </w:tc>
        <w:tc>
          <w:tcPr>
            <w:tcW w:w="1418"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安检职业能力水平评比</w:t>
            </w:r>
          </w:p>
        </w:tc>
        <w:tc>
          <w:tcPr>
            <w:tcW w:w="2431" w:type="dxa"/>
            <w:vAlign w:val="center"/>
          </w:tcPr>
          <w:p>
            <w:pPr>
              <w:spacing w:line="500" w:lineRule="exact"/>
              <w:jc w:val="center"/>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安检队伍建设，安检法规和多种安检方法的实施与检查</w:t>
            </w:r>
          </w:p>
        </w:tc>
      </w:tr>
    </w:tbl>
    <w:p>
      <w:pPr>
        <w:pStyle w:val="2"/>
        <w:ind w:left="0" w:leftChars="0" w:firstLine="0" w:firstLineChars="0"/>
      </w:pPr>
    </w:p>
    <w:p>
      <w:pPr>
        <w:numPr>
          <w:ilvl w:val="0"/>
          <w:numId w:val="4"/>
        </w:numPr>
        <w:ind w:left="0" w:leftChars="0" w:firstLine="480" w:firstLineChars="200"/>
        <w:rPr>
          <w:rFonts w:hint="eastAsia"/>
          <w:sz w:val="24"/>
          <w:szCs w:val="24"/>
        </w:rPr>
      </w:pPr>
      <w:r>
        <w:rPr>
          <w:rFonts w:hint="eastAsia"/>
          <w:sz w:val="24"/>
          <w:szCs w:val="24"/>
        </w:rPr>
        <w:t>专业实习环节</w:t>
      </w:r>
    </w:p>
    <w:p>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p>
    <w:p>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专业实习是本专业人才培养方案的重要组成部分，是本专业基础知识学习和专业核心知识学习之间的连接和实践环节。</w:t>
      </w:r>
    </w:p>
    <w:p>
      <w:pPr>
        <w:spacing w:line="360" w:lineRule="auto"/>
        <w:ind w:firstLine="2650" w:firstLineChars="1100"/>
        <w:rPr>
          <w:rFonts w:hint="eastAsia" w:ascii="宋体" w:hAnsi="宋体" w:cs="宋体"/>
          <w:b/>
          <w:bCs/>
          <w:color w:val="000000"/>
          <w:sz w:val="24"/>
          <w:szCs w:val="24"/>
        </w:rPr>
      </w:pPr>
    </w:p>
    <w:p>
      <w:pPr>
        <w:spacing w:line="360" w:lineRule="auto"/>
        <w:rPr>
          <w:rFonts w:hint="eastAsia" w:ascii="宋体" w:hAnsi="宋体" w:cs="宋体"/>
          <w:b/>
          <w:bCs/>
          <w:color w:val="000000"/>
          <w:sz w:val="24"/>
          <w:szCs w:val="24"/>
        </w:rPr>
      </w:pPr>
    </w:p>
    <w:p>
      <w:pPr>
        <w:spacing w:line="360" w:lineRule="auto"/>
        <w:ind w:firstLine="2650" w:firstLineChars="1100"/>
      </w:pPr>
      <w:r>
        <w:rPr>
          <w:rFonts w:hint="eastAsia" w:ascii="宋体" w:hAnsi="宋体" w:cs="宋体"/>
          <w:b/>
          <w:bCs/>
          <w:color w:val="000000"/>
          <w:sz w:val="24"/>
          <w:szCs w:val="24"/>
        </w:rPr>
        <w:t>表</w:t>
      </w:r>
      <w:r>
        <w:rPr>
          <w:rFonts w:hint="eastAsia" w:ascii="宋体" w:hAnsi="宋体" w:cs="宋体"/>
          <w:b/>
          <w:bCs/>
          <w:color w:val="000000"/>
          <w:sz w:val="24"/>
          <w:szCs w:val="24"/>
          <w:lang w:val="en-US" w:eastAsia="zh-CN"/>
        </w:rPr>
        <w:t>8</w:t>
      </w:r>
      <w:r>
        <w:rPr>
          <w:rFonts w:hint="eastAsia" w:ascii="宋体" w:hAnsi="宋体" w:cs="宋体"/>
          <w:b/>
          <w:bCs/>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000000"/>
          <w:sz w:val="24"/>
          <w:szCs w:val="24"/>
          <w:lang w:val="en-US" w:eastAsia="zh-CN"/>
        </w:rPr>
        <w:t>专业实习内容与要求一览</w:t>
      </w:r>
      <w:r>
        <w:rPr>
          <w:rFonts w:hint="eastAsia" w:ascii="宋体" w:hAnsi="宋体" w:cs="宋体"/>
          <w:b/>
          <w:bCs/>
          <w:color w:val="000000"/>
          <w:sz w:val="24"/>
          <w:szCs w:val="24"/>
        </w:rPr>
        <w:t>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696"/>
        <w:gridCol w:w="3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项目</w:t>
            </w:r>
          </w:p>
        </w:tc>
        <w:tc>
          <w:tcPr>
            <w:tcW w:w="3696" w:type="dxa"/>
          </w:tcPr>
          <w:p>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专业实习内容</w:t>
            </w:r>
          </w:p>
        </w:tc>
        <w:tc>
          <w:tcPr>
            <w:tcW w:w="3516" w:type="dxa"/>
          </w:tcPr>
          <w:p>
            <w:pPr>
              <w:pStyle w:val="2"/>
              <w:numPr>
                <w:ilvl w:val="0"/>
                <w:numId w:val="0"/>
              </w:numPr>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专业实习要求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pPr>
              <w:spacing w:line="500" w:lineRule="exact"/>
              <w:jc w:val="left"/>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专业实习</w:t>
            </w:r>
          </w:p>
        </w:tc>
        <w:tc>
          <w:tcPr>
            <w:tcW w:w="3696" w:type="dxa"/>
          </w:tcPr>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1、了解掌握民航安检员行业旅客运送。</w:t>
            </w:r>
            <w:r>
              <w:rPr>
                <w:rFonts w:hint="eastAsia" w:ascii="宋体" w:hAnsi="宋体" w:eastAsia="宋体" w:cs="Times New Roman"/>
                <w:kern w:val="2"/>
                <w:sz w:val="18"/>
                <w:szCs w:val="18"/>
                <w:lang w:val="en-US" w:eastAsia="zh-CN" w:bidi="ar-SA"/>
              </w:rPr>
              <w:tab/>
            </w:r>
          </w:p>
          <w:p>
            <w:pPr>
              <w:spacing w:line="500" w:lineRule="exact"/>
              <w:jc w:val="left"/>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2、掌握客运、货运及行李运输的基本操作。</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3、掌握航空服务行业安全检查的工作流程。</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4、安全检查实施阶段具体细则。</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5、安全检查后讲评阶段重点内容。</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6、目前岗位全流程人才的标准。</w:t>
            </w:r>
          </w:p>
          <w:p>
            <w:pPr>
              <w:spacing w:line="500" w:lineRule="exact"/>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7、掌握企业的具体选拔要求。</w:t>
            </w:r>
          </w:p>
        </w:tc>
        <w:tc>
          <w:tcPr>
            <w:tcW w:w="3516" w:type="dxa"/>
          </w:tcPr>
          <w:p>
            <w:pPr>
              <w:spacing w:line="500" w:lineRule="exact"/>
              <w:ind w:firstLine="360" w:firstLineChars="200"/>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认知实习是对书本知识的巩固加深，需要到工作岗位的环境去参观，去了解今后将要工作(实习)的环境，增加对将要从事的职业岗位的初级认识，只有学员积极参加认知实习，对未来工作岗位、工作内容有了初步的认识，才能有针对性的继续学习。</w:t>
            </w:r>
            <w:r>
              <w:rPr>
                <w:rFonts w:hint="eastAsia" w:ascii="宋体" w:hAnsi="宋体" w:eastAsia="宋体" w:cs="Times New Roman"/>
                <w:kern w:val="2"/>
                <w:sz w:val="18"/>
                <w:szCs w:val="18"/>
                <w:lang w:val="en-US" w:eastAsia="zh-CN" w:bidi="ar-SA"/>
              </w:rPr>
              <w:tab/>
            </w:r>
            <w:r>
              <w:rPr>
                <w:rFonts w:hint="eastAsia" w:ascii="宋体" w:hAnsi="宋体" w:eastAsia="宋体" w:cs="Times New Roman"/>
                <w:kern w:val="2"/>
                <w:sz w:val="18"/>
                <w:szCs w:val="18"/>
                <w:lang w:val="en-US" w:eastAsia="zh-CN" w:bidi="ar-SA"/>
              </w:rPr>
              <w:tab/>
            </w:r>
          </w:p>
        </w:tc>
      </w:tr>
    </w:tbl>
    <w:p>
      <w:pPr>
        <w:pStyle w:val="2"/>
        <w:numPr>
          <w:ilvl w:val="0"/>
          <w:numId w:val="0"/>
        </w:numPr>
        <w:rPr>
          <w:rFonts w:hint="default"/>
          <w:lang w:val="en-US" w:eastAsia="zh-CN"/>
        </w:rPr>
      </w:pPr>
    </w:p>
    <w:p>
      <w:pPr>
        <w:numPr>
          <w:ilvl w:val="0"/>
          <w:numId w:val="4"/>
        </w:numPr>
        <w:ind w:left="0" w:leftChars="0" w:firstLine="480" w:firstLineChars="200"/>
        <w:rPr>
          <w:rFonts w:hint="eastAsia"/>
          <w:sz w:val="24"/>
          <w:szCs w:val="24"/>
        </w:rPr>
      </w:pPr>
      <w:r>
        <w:rPr>
          <w:rFonts w:hint="eastAsia"/>
          <w:sz w:val="24"/>
          <w:szCs w:val="24"/>
        </w:rPr>
        <w:t>岗位实习环节</w:t>
      </w:r>
    </w:p>
    <w:p>
      <w:pPr>
        <w:pStyle w:val="2"/>
        <w:numPr>
          <w:ilvl w:val="0"/>
          <w:numId w:val="0"/>
        </w:numPr>
        <w:ind w:leftChars="200"/>
      </w:pPr>
    </w:p>
    <w:p>
      <w:pPr>
        <w:pStyle w:val="2"/>
        <w:numPr>
          <w:ilvl w:val="0"/>
          <w:numId w:val="0"/>
        </w:numPr>
        <w:ind w:firstLine="480" w:firstLineChars="200"/>
        <w:jc w:val="both"/>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岗位实习是本专业学生职业技能和职业岗位工作能力培养的重要实践教学环节。要认真落实教育部、财政部关于《</w:t>
      </w:r>
      <w:r>
        <w:rPr>
          <w:rFonts w:hint="eastAsia" w:eastAsia="宋体"/>
          <w:sz w:val="24"/>
        </w:rPr>
        <w:t>民航安全技术管理</w:t>
      </w:r>
      <w:r>
        <w:rPr>
          <w:rFonts w:hint="eastAsia" w:ascii="Calibri" w:hAnsi="Calibri" w:eastAsia="宋体" w:cs="Times New Roman"/>
          <w:kern w:val="2"/>
          <w:sz w:val="24"/>
          <w:szCs w:val="22"/>
          <w:lang w:val="en-US" w:eastAsia="zh-CN" w:bidi="ar-SA"/>
        </w:rPr>
        <w:t>专业顶岗实习标准》《职业学校学生实习管理办法》和《职业学校学生实习管理规定》的有关要求，保证岗位实习岗位与其所学专业面向的岗位群基本一致，在确保学生实习总量的前提下，可根据实际需要，通过校企合作，实行工学交替，多学期、分阶段安排学生实习。</w:t>
      </w:r>
    </w:p>
    <w:p>
      <w:pPr>
        <w:pStyle w:val="2"/>
        <w:numPr>
          <w:ilvl w:val="0"/>
          <w:numId w:val="0"/>
        </w:numPr>
        <w:ind w:firstLine="482" w:firstLineChars="200"/>
        <w:jc w:val="both"/>
        <w:rPr>
          <w:rFonts w:hint="eastAsia" w:ascii="Times New Roman" w:hAnsi="Times New Roman" w:eastAsia="宋体" w:cs="Times New Roman"/>
          <w:b/>
          <w:bCs/>
          <w:color w:val="000000"/>
          <w:kern w:val="2"/>
          <w:sz w:val="24"/>
          <w:szCs w:val="24"/>
          <w:lang w:val="en-US" w:eastAsia="zh-CN" w:bidi="ar-SA"/>
        </w:rPr>
      </w:pPr>
    </w:p>
    <w:p>
      <w:pPr>
        <w:pStyle w:val="2"/>
        <w:numPr>
          <w:ilvl w:val="0"/>
          <w:numId w:val="0"/>
        </w:numPr>
        <w:ind w:firstLine="2168" w:firstLineChars="900"/>
        <w:jc w:val="both"/>
        <w:rPr>
          <w:rFonts w:hint="eastAsia" w:ascii="Times New Roman" w:hAnsi="Times New Roman" w:eastAsia="宋体" w:cs="Times New Roman"/>
          <w:b/>
          <w:bCs/>
          <w:color w:val="000000"/>
          <w:kern w:val="2"/>
          <w:sz w:val="24"/>
          <w:szCs w:val="24"/>
          <w:lang w:val="en-US" w:eastAsia="zh-CN" w:bidi="ar-SA"/>
        </w:rPr>
      </w:pPr>
      <w:r>
        <w:rPr>
          <w:rFonts w:hint="eastAsia" w:ascii="Times New Roman" w:hAnsi="Times New Roman" w:eastAsia="宋体" w:cs="Times New Roman"/>
          <w:b/>
          <w:bCs/>
          <w:color w:val="000000"/>
          <w:kern w:val="2"/>
          <w:sz w:val="24"/>
          <w:szCs w:val="24"/>
          <w:lang w:val="en-US" w:eastAsia="zh-CN" w:bidi="ar-SA"/>
        </w:rPr>
        <w:t>表9岗位实习内容与要求一览表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2"/>
        <w:gridCol w:w="3588"/>
        <w:gridCol w:w="3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top"/>
          </w:tcPr>
          <w:p>
            <w:pPr>
              <w:pStyle w:val="2"/>
              <w:numPr>
                <w:ilvl w:val="0"/>
                <w:numId w:val="0"/>
              </w:numPr>
              <w:ind w:left="0" w:leftChars="0" w:firstLine="0" w:firstLineChars="0"/>
              <w:jc w:val="center"/>
              <w:rPr>
                <w:rFonts w:hint="default"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项目</w:t>
            </w:r>
          </w:p>
        </w:tc>
        <w:tc>
          <w:tcPr>
            <w:tcW w:w="3588" w:type="dxa"/>
            <w:vAlign w:val="top"/>
          </w:tcPr>
          <w:p>
            <w:pPr>
              <w:pStyle w:val="2"/>
              <w:numPr>
                <w:ilvl w:val="0"/>
                <w:numId w:val="0"/>
              </w:numPr>
              <w:ind w:left="0" w:leftChars="0" w:firstLine="0" w:firstLineChars="0"/>
              <w:jc w:val="center"/>
              <w:rPr>
                <w:rFonts w:hint="eastAsia"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岗位实习内容</w:t>
            </w:r>
          </w:p>
        </w:tc>
        <w:tc>
          <w:tcPr>
            <w:tcW w:w="3642" w:type="dxa"/>
            <w:vAlign w:val="top"/>
          </w:tcPr>
          <w:p>
            <w:pPr>
              <w:pStyle w:val="2"/>
              <w:numPr>
                <w:ilvl w:val="0"/>
                <w:numId w:val="0"/>
              </w:numPr>
              <w:ind w:left="0" w:leftChars="0" w:firstLine="0" w:firstLineChars="0"/>
              <w:jc w:val="center"/>
              <w:rPr>
                <w:rFonts w:hint="eastAsia" w:ascii="Calibri" w:hAnsi="Calibri" w:eastAsia="宋体" w:cs="Times New Roman"/>
                <w:b/>
                <w:bCs/>
                <w:kern w:val="2"/>
                <w:sz w:val="24"/>
                <w:szCs w:val="22"/>
                <w:vertAlign w:val="baseline"/>
                <w:lang w:val="en-US" w:eastAsia="zh-CN" w:bidi="ar-SA"/>
              </w:rPr>
            </w:pPr>
            <w:r>
              <w:rPr>
                <w:rFonts w:hint="eastAsia" w:ascii="Calibri" w:hAnsi="Calibri" w:eastAsia="宋体" w:cs="Times New Roman"/>
                <w:b/>
                <w:bCs/>
                <w:kern w:val="2"/>
                <w:sz w:val="24"/>
                <w:szCs w:val="22"/>
                <w:vertAlign w:val="baseline"/>
                <w:lang w:val="en-US" w:eastAsia="zh-CN" w:bidi="ar-SA"/>
              </w:rPr>
              <w:t>岗位实习要求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tcPr>
          <w:p>
            <w:pPr>
              <w:pStyle w:val="2"/>
              <w:numPr>
                <w:ilvl w:val="0"/>
                <w:numId w:val="0"/>
              </w:numPr>
              <w:jc w:val="center"/>
              <w:rPr>
                <w:rFonts w:hint="default"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岗位实习</w:t>
            </w:r>
          </w:p>
        </w:tc>
        <w:tc>
          <w:tcPr>
            <w:tcW w:w="3588" w:type="dxa"/>
          </w:tcPr>
          <w:p>
            <w:pPr>
              <w:pStyle w:val="2"/>
              <w:numPr>
                <w:ilvl w:val="0"/>
                <w:numId w:val="0"/>
              </w:numPr>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了解实习单位概况(企业文化、企业管理制度、企业生产设备，软件应用等);了解企业工作岗位设置;了解企业工作岗位工作职责;了解工作岗位工作规程。</w:t>
            </w:r>
          </w:p>
        </w:tc>
        <w:tc>
          <w:tcPr>
            <w:tcW w:w="3642" w:type="dxa"/>
          </w:tcPr>
          <w:p>
            <w:pPr>
              <w:pStyle w:val="2"/>
              <w:numPr>
                <w:ilvl w:val="0"/>
                <w:numId w:val="0"/>
              </w:numPr>
              <w:ind w:firstLine="360" w:firstLineChars="200"/>
              <w:jc w:val="left"/>
              <w:rPr>
                <w:rFonts w:hint="eastAsia" w:ascii="宋体" w:hAnsi="宋体" w:eastAsia="宋体" w:cs="Times New Roman"/>
                <w:kern w:val="2"/>
                <w:sz w:val="18"/>
                <w:szCs w:val="18"/>
                <w:lang w:val="en-US" w:eastAsia="zh-CN" w:bidi="ar-SA"/>
              </w:rPr>
            </w:pPr>
            <w:r>
              <w:rPr>
                <w:rFonts w:hint="eastAsia" w:ascii="宋体" w:hAnsi="宋体" w:eastAsia="宋体" w:cs="Times New Roman"/>
                <w:kern w:val="2"/>
                <w:sz w:val="18"/>
                <w:szCs w:val="18"/>
                <w:lang w:val="en-US" w:eastAsia="zh-CN" w:bidi="ar-SA"/>
              </w:rPr>
              <w:t>严格执行学校顶岗实习管理制度;在校企双方协商的基础上由学校制订实习计划;学校、实习企业和学生本人或家长应当签订书面协议;学校和实习企业应当加强对实习生的劳动安全教育，学校应为实习学生购买意外伤害保险等相关保险;实习企业要为学生实习提供必要的实习条件和安全健康的实习环境;学校和实习企业应当建立严格的实习生考勤制度，由实习企业按照员工管理要求记录到岗情况;学校要充分运用现代信息技术手段，适时做好实习过程记录。顶岗实习信息平台应记录实习生每日考勤、工作岗位、工作内容、教师指导等事项;顶岗实习结束时，学生应提交顶岗实习总结，企业指导教师和实习企业应出具顶岗实习鉴定表，对学生实习情况进行综合评定。实习管理部门应及时收集、整理和评阅学生实习记录、企业实习鉴定表和学生实习总结。</w:t>
            </w:r>
          </w:p>
        </w:tc>
      </w:tr>
    </w:tbl>
    <w:p>
      <w:pPr>
        <w:pStyle w:val="2"/>
        <w:numPr>
          <w:ilvl w:val="0"/>
          <w:numId w:val="0"/>
        </w:numPr>
        <w:jc w:val="both"/>
        <w:rPr>
          <w:rFonts w:hint="eastAsia" w:ascii="Times New Roman" w:hAnsi="Times New Roman" w:eastAsia="宋体" w:cs="Times New Roman"/>
          <w:b/>
          <w:bCs/>
          <w:color w:val="000000"/>
          <w:kern w:val="2"/>
          <w:sz w:val="24"/>
          <w:szCs w:val="24"/>
          <w:lang w:val="en-US" w:eastAsia="zh-CN" w:bidi="ar-SA"/>
        </w:rPr>
      </w:pPr>
    </w:p>
    <w:p>
      <w:pPr>
        <w:pStyle w:val="4"/>
        <w:ind w:firstLine="829" w:firstLineChars="295"/>
      </w:pPr>
      <w:r>
        <w:rPr>
          <w:rFonts w:hint="eastAsia"/>
        </w:rPr>
        <w:t>2.组织与实施</w:t>
      </w:r>
    </w:p>
    <w:p>
      <w:pPr>
        <w:keepNext/>
        <w:keepLines/>
        <w:spacing w:line="500" w:lineRule="exact"/>
        <w:ind w:firstLine="2310" w:firstLineChars="1100"/>
        <w:outlineLvl w:val="1"/>
        <w:rPr>
          <w:rFonts w:ascii="Times New Roman" w:hAnsi="Times New Roman"/>
          <w:b/>
          <w:bCs/>
          <w:color w:val="000000"/>
          <w:sz w:val="24"/>
          <w:szCs w:val="24"/>
        </w:rPr>
      </w:pPr>
      <w:r>
        <w:rPr>
          <w:rFonts w:hint="eastAsia"/>
        </w:rPr>
        <w:t xml:space="preserve">  </w:t>
      </w: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实践教学明细表</w:t>
      </w:r>
    </w:p>
    <w:tbl>
      <w:tblPr>
        <w:tblStyle w:val="24"/>
        <w:tblW w:w="8364" w:type="dxa"/>
        <w:tblInd w:w="108" w:type="dxa"/>
        <w:tblLayout w:type="autofit"/>
        <w:tblCellMar>
          <w:top w:w="0" w:type="dxa"/>
          <w:left w:w="108" w:type="dxa"/>
          <w:bottom w:w="0" w:type="dxa"/>
          <w:right w:w="108" w:type="dxa"/>
        </w:tblCellMar>
      </w:tblPr>
      <w:tblGrid>
        <w:gridCol w:w="709"/>
        <w:gridCol w:w="709"/>
        <w:gridCol w:w="567"/>
        <w:gridCol w:w="709"/>
        <w:gridCol w:w="567"/>
        <w:gridCol w:w="708"/>
        <w:gridCol w:w="709"/>
        <w:gridCol w:w="851"/>
        <w:gridCol w:w="992"/>
        <w:gridCol w:w="709"/>
        <w:gridCol w:w="1134"/>
      </w:tblGrid>
      <w:tr>
        <w:tblPrEx>
          <w:tblCellMar>
            <w:top w:w="0" w:type="dxa"/>
            <w:left w:w="108" w:type="dxa"/>
            <w:bottom w:w="0" w:type="dxa"/>
            <w:right w:w="108" w:type="dxa"/>
          </w:tblCellMar>
        </w:tblPrEx>
        <w:trPr>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pPr>
              <w:widowControl/>
              <w:ind w:left="210" w:leftChars="100"/>
              <w:rPr>
                <w:rFonts w:ascii="宋体" w:hAnsi="宋体" w:cs="宋体"/>
                <w:kern w:val="0"/>
                <w:sz w:val="22"/>
              </w:rPr>
            </w:pPr>
            <w:r>
              <w:rPr>
                <w:rFonts w:hint="eastAsia" w:ascii="宋体" w:hAnsi="宋体" w:cs="宋体"/>
                <w:kern w:val="0"/>
                <w:sz w:val="22"/>
              </w:rPr>
              <w:t>教学周数</w:t>
            </w:r>
          </w:p>
          <w:p>
            <w:pPr>
              <w:pStyle w:val="2"/>
              <w:ind w:firstLine="420"/>
              <w:rPr>
                <w:lang w:val="en-US"/>
              </w:rPr>
            </w:pPr>
          </w:p>
          <w:p>
            <w:pPr>
              <w:widowControl/>
              <w:jc w:val="center"/>
              <w:rPr>
                <w:rFonts w:ascii="宋体" w:hAnsi="宋体" w:cs="宋体"/>
                <w:kern w:val="0"/>
                <w:sz w:val="22"/>
              </w:rPr>
            </w:pPr>
          </w:p>
          <w:p>
            <w:pPr>
              <w:widowControl/>
              <w:jc w:val="center"/>
              <w:rPr>
                <w:rFonts w:ascii="宋体" w:hAnsi="宋体" w:cs="宋体"/>
                <w:kern w:val="0"/>
                <w:sz w:val="22"/>
              </w:rPr>
            </w:pPr>
          </w:p>
          <w:p>
            <w:pPr>
              <w:widowControl/>
              <w:jc w:val="center"/>
              <w:rPr>
                <w:rFonts w:ascii="宋体" w:hAnsi="宋体" w:cs="宋体"/>
                <w:kern w:val="0"/>
                <w:sz w:val="22"/>
              </w:rPr>
            </w:pPr>
          </w:p>
          <w:p>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7"/>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vMerge w:val="restart"/>
            <w:tcBorders>
              <w:top w:val="single" w:color="auto" w:sz="4" w:space="0"/>
              <w:left w:val="single" w:color="auto" w:sz="4" w:space="0"/>
              <w:right w:val="single" w:color="auto" w:sz="4" w:space="0"/>
            </w:tcBorders>
          </w:tcPr>
          <w:p>
            <w:pPr>
              <w:widowControl/>
              <w:jc w:val="center"/>
              <w:rPr>
                <w:rFonts w:ascii="宋体" w:hAnsi="宋体" w:cs="宋体"/>
                <w:kern w:val="0"/>
                <w:sz w:val="22"/>
              </w:rPr>
            </w:pPr>
          </w:p>
          <w:p>
            <w:pPr>
              <w:pStyle w:val="2"/>
              <w:ind w:firstLine="420"/>
              <w:rPr>
                <w:lang w:val="en-US"/>
              </w:rPr>
            </w:pPr>
          </w:p>
          <w:p>
            <w:pPr>
              <w:pStyle w:val="2"/>
              <w:ind w:firstLine="420"/>
              <w:rPr>
                <w:lang w:val="en-US"/>
              </w:rPr>
            </w:pPr>
          </w:p>
          <w:p>
            <w:pPr>
              <w:pStyle w:val="2"/>
              <w:ind w:firstLine="420"/>
              <w:rPr>
                <w:lang w:val="en-US"/>
              </w:rPr>
            </w:pPr>
          </w:p>
          <w:p>
            <w:pPr>
              <w:pStyle w:val="2"/>
              <w:ind w:firstLine="0" w:firstLineChars="0"/>
              <w:rPr>
                <w:lang w:val="en-US"/>
              </w:rPr>
            </w:pPr>
            <w:r>
              <w:rPr>
                <w:rFonts w:hint="eastAsia"/>
                <w:lang w:val="en-US"/>
              </w:rPr>
              <w:t>考试</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学期</w:t>
            </w:r>
            <w:r>
              <w:rPr>
                <w:rFonts w:hint="eastAsia" w:ascii="宋体" w:hAnsi="宋体" w:cs="宋体"/>
                <w:kern w:val="0"/>
                <w:sz w:val="22"/>
              </w:rPr>
              <w:br w:type="textWrapping"/>
            </w:r>
            <w:r>
              <w:rPr>
                <w:rFonts w:hint="eastAsia" w:ascii="宋体" w:hAnsi="宋体" w:cs="宋体"/>
                <w:kern w:val="0"/>
                <w:sz w:val="22"/>
              </w:rPr>
              <w:t>总周数</w:t>
            </w:r>
          </w:p>
        </w:tc>
      </w:tr>
      <w:tr>
        <w:tblPrEx>
          <w:tblCellMar>
            <w:top w:w="0" w:type="dxa"/>
            <w:left w:w="108" w:type="dxa"/>
            <w:bottom w:w="0" w:type="dxa"/>
            <w:right w:w="108" w:type="dxa"/>
          </w:tblCellMar>
        </w:tblPrEx>
        <w:trPr>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1843"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公共实践</w:t>
            </w:r>
          </w:p>
        </w:tc>
        <w:tc>
          <w:tcPr>
            <w:tcW w:w="70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课程</w:t>
            </w:r>
          </w:p>
          <w:p>
            <w:pPr>
              <w:widowControl/>
              <w:jc w:val="center"/>
              <w:rPr>
                <w:rFonts w:ascii="宋体" w:hAnsi="宋体" w:cs="宋体"/>
                <w:kern w:val="0"/>
                <w:sz w:val="22"/>
              </w:rPr>
            </w:pPr>
            <w:r>
              <w:rPr>
                <w:rFonts w:hint="eastAsia" w:ascii="宋体" w:hAnsi="宋体" w:cs="宋体"/>
                <w:kern w:val="0"/>
                <w:sz w:val="22"/>
              </w:rPr>
              <w:t>实践</w:t>
            </w:r>
          </w:p>
        </w:tc>
        <w:tc>
          <w:tcPr>
            <w:tcW w:w="1560" w:type="dxa"/>
            <w:gridSpan w:val="2"/>
            <w:tcBorders>
              <w:top w:val="single" w:color="auto" w:sz="4" w:space="0"/>
              <w:left w:val="nil"/>
              <w:bottom w:val="single" w:color="auto" w:sz="4" w:space="0"/>
              <w:right w:val="nil"/>
            </w:tcBorders>
            <w:shd w:val="clear" w:color="000000" w:fill="FFFFFF"/>
            <w:vAlign w:val="center"/>
          </w:tcPr>
          <w:p>
            <w:pPr>
              <w:widowControl/>
              <w:jc w:val="center"/>
              <w:rPr>
                <w:rFonts w:ascii="宋体" w:hAnsi="宋体" w:cs="宋体"/>
                <w:kern w:val="0"/>
                <w:sz w:val="22"/>
              </w:rPr>
            </w:pPr>
            <w:r>
              <w:rPr>
                <w:rFonts w:hint="eastAsia" w:ascii="宋体" w:hAnsi="宋体" w:cs="宋体"/>
                <w:kern w:val="0"/>
                <w:sz w:val="22"/>
              </w:rPr>
              <w:t>实习</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实习</w:t>
            </w:r>
          </w:p>
          <w:p>
            <w:pPr>
              <w:widowControl/>
              <w:jc w:val="center"/>
              <w:rPr>
                <w:rFonts w:ascii="宋体" w:hAnsi="宋体" w:cs="宋体"/>
                <w:kern w:val="0"/>
                <w:sz w:val="22"/>
              </w:rPr>
            </w:pPr>
            <w:r>
              <w:rPr>
                <w:rFonts w:hint="eastAsia" w:ascii="宋体" w:hAnsi="宋体" w:cs="宋体"/>
                <w:kern w:val="0"/>
                <w:sz w:val="22"/>
              </w:rPr>
              <w:t>学时</w:t>
            </w:r>
          </w:p>
        </w:tc>
        <w:tc>
          <w:tcPr>
            <w:tcW w:w="709" w:type="dxa"/>
            <w:vMerge w:val="continue"/>
            <w:tcBorders>
              <w:left w:val="single" w:color="auto" w:sz="4" w:space="0"/>
              <w:right w:val="single" w:color="auto" w:sz="4" w:space="0"/>
            </w:tcBorders>
          </w:tcPr>
          <w:p>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军事</w:t>
            </w:r>
          </w:p>
          <w:p>
            <w:pPr>
              <w:widowControl/>
              <w:jc w:val="center"/>
              <w:rPr>
                <w:rFonts w:ascii="宋体" w:hAnsi="宋体" w:cs="宋体"/>
                <w:kern w:val="0"/>
                <w:sz w:val="22"/>
              </w:rPr>
            </w:pPr>
            <w:r>
              <w:rPr>
                <w:rFonts w:hint="eastAsia" w:ascii="宋体" w:hAnsi="宋体" w:cs="宋体"/>
                <w:kern w:val="0"/>
                <w:sz w:val="22"/>
              </w:rPr>
              <w:t>技能</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军事</w:t>
            </w:r>
          </w:p>
          <w:p>
            <w:pPr>
              <w:widowControl/>
              <w:jc w:val="center"/>
              <w:rPr>
                <w:rFonts w:ascii="宋体" w:hAnsi="宋体" w:cs="宋体"/>
                <w:kern w:val="0"/>
                <w:sz w:val="22"/>
              </w:rPr>
            </w:pPr>
            <w:r>
              <w:rPr>
                <w:rFonts w:hint="eastAsia" w:ascii="宋体" w:hAnsi="宋体" w:cs="宋体"/>
                <w:kern w:val="0"/>
                <w:sz w:val="22"/>
              </w:rPr>
              <w:t>技能</w:t>
            </w:r>
            <w:r>
              <w:rPr>
                <w:rFonts w:hint="eastAsia" w:ascii="宋体" w:hAnsi="宋体" w:cs="宋体"/>
                <w:kern w:val="0"/>
                <w:sz w:val="22"/>
              </w:rPr>
              <w:br w:type="textWrapping"/>
            </w:r>
            <w:r>
              <w:rPr>
                <w:rFonts w:hint="eastAsia" w:ascii="宋体" w:hAnsi="宋体" w:cs="宋体"/>
                <w:kern w:val="0"/>
                <w:sz w:val="22"/>
              </w:rPr>
              <w:t>学时</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劳动</w:t>
            </w:r>
          </w:p>
          <w:p>
            <w:pPr>
              <w:widowControl/>
              <w:jc w:val="center"/>
              <w:rPr>
                <w:rFonts w:ascii="宋体" w:hAnsi="宋体" w:cs="宋体"/>
                <w:kern w:val="0"/>
                <w:sz w:val="22"/>
              </w:rPr>
            </w:pPr>
            <w:r>
              <w:rPr>
                <w:rFonts w:hint="eastAsia" w:ascii="宋体" w:hAnsi="宋体" w:cs="宋体"/>
                <w:kern w:val="0"/>
                <w:sz w:val="22"/>
              </w:rPr>
              <w:t>教育</w:t>
            </w:r>
          </w:p>
        </w:tc>
        <w:tc>
          <w:tcPr>
            <w:tcW w:w="70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709"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rPr>
            </w:pPr>
            <w:r>
              <w:rPr>
                <w:rFonts w:hint="eastAsia" w:ascii="宋体" w:hAnsi="宋体" w:cs="宋体"/>
                <w:kern w:val="0"/>
                <w:sz w:val="22"/>
              </w:rPr>
              <w:t>认知</w:t>
            </w:r>
          </w:p>
          <w:p>
            <w:pPr>
              <w:widowControl/>
              <w:jc w:val="center"/>
              <w:rPr>
                <w:rFonts w:ascii="宋体" w:hAnsi="宋体" w:cs="宋体"/>
                <w:kern w:val="0"/>
                <w:sz w:val="22"/>
              </w:rPr>
            </w:pPr>
            <w:r>
              <w:rPr>
                <w:rFonts w:hint="eastAsia" w:ascii="宋体" w:hAnsi="宋体" w:cs="宋体"/>
                <w:kern w:val="0"/>
                <w:sz w:val="22"/>
              </w:rPr>
              <w:t>实习</w:t>
            </w:r>
          </w:p>
        </w:tc>
        <w:tc>
          <w:tcPr>
            <w:tcW w:w="851"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rPr>
            </w:pPr>
            <w:r>
              <w:rPr>
                <w:rFonts w:hint="eastAsia" w:ascii="宋体" w:hAnsi="宋体" w:cs="宋体"/>
                <w:kern w:val="0"/>
                <w:sz w:val="22"/>
              </w:rPr>
              <w:t>岗位</w:t>
            </w:r>
          </w:p>
          <w:p>
            <w:pPr>
              <w:widowControl/>
              <w:jc w:val="center"/>
              <w:rPr>
                <w:rFonts w:ascii="宋体" w:hAnsi="宋体" w:cs="宋体"/>
                <w:kern w:val="0"/>
                <w:sz w:val="22"/>
              </w:rPr>
            </w:pPr>
            <w:r>
              <w:rPr>
                <w:rFonts w:hint="eastAsia" w:ascii="宋体" w:hAnsi="宋体" w:cs="宋体"/>
                <w:kern w:val="0"/>
                <w:sz w:val="22"/>
              </w:rPr>
              <w:t>实习</w:t>
            </w:r>
          </w:p>
        </w:tc>
        <w:tc>
          <w:tcPr>
            <w:tcW w:w="99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c>
          <w:tcPr>
            <w:tcW w:w="709" w:type="dxa"/>
            <w:vMerge w:val="continue"/>
            <w:tcBorders>
              <w:left w:val="single" w:color="auto" w:sz="4" w:space="0"/>
              <w:bottom w:val="single" w:color="auto" w:sz="4" w:space="0"/>
              <w:right w:val="single" w:color="auto" w:sz="4" w:space="0"/>
            </w:tcBorders>
          </w:tcPr>
          <w:p>
            <w:pPr>
              <w:widowControl/>
              <w:jc w:val="left"/>
              <w:rPr>
                <w:rFonts w:ascii="宋体" w:hAnsi="宋体" w:cs="宋体"/>
                <w:kern w:val="0"/>
                <w:sz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2"/>
              </w:rPr>
            </w:pP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16</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851" w:type="dxa"/>
            <w:tcBorders>
              <w:top w:val="nil"/>
              <w:left w:val="nil"/>
              <w:bottom w:val="single" w:color="auto" w:sz="4" w:space="0"/>
              <w:right w:val="single" w:color="auto" w:sz="4" w:space="0"/>
            </w:tcBorders>
            <w:shd w:val="clear" w:color="000000" w:fill="FFFF00"/>
            <w:noWrap/>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left"/>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18</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8</w:t>
            </w: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18</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20</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color w:val="000000"/>
                <w:kern w:val="0"/>
                <w:sz w:val="22"/>
                <w:lang w:val="en-US" w:eastAsia="zh-CN"/>
              </w:rPr>
            </w:pP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color w:val="000000"/>
                <w:kern w:val="0"/>
                <w:sz w:val="22"/>
                <w:lang w:val="en-US" w:eastAsia="zh-CN"/>
              </w:rPr>
            </w:pP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eastAsia" w:ascii="宋体" w:hAnsi="宋体" w:eastAsia="宋体" w:cs="宋体"/>
                <w:color w:val="000000"/>
                <w:kern w:val="0"/>
                <w:sz w:val="22"/>
                <w:lang w:val="en-US" w:eastAsia="zh-CN"/>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color w:val="000000"/>
                <w:kern w:val="0"/>
                <w:sz w:val="22"/>
              </w:rPr>
            </w:pPr>
            <w:r>
              <w:rPr>
                <w:rFonts w:ascii="Times New Roman" w:hAnsi="Times New Roman"/>
                <w:color w:val="000000"/>
                <w:kern w:val="0"/>
                <w:sz w:val="22"/>
              </w:rPr>
              <w:t>20</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ascii="Times New Roman" w:hAnsi="Times New Roman" w:eastAsia="宋体" w:cs="Times New Roman"/>
                <w:color w:val="000000"/>
                <w:kern w:val="0"/>
                <w:sz w:val="22"/>
                <w:szCs w:val="22"/>
                <w:lang w:val="en-US" w:eastAsia="zh-CN" w:bidi="ar-SA"/>
              </w:rPr>
            </w:pPr>
            <w:r>
              <w:rPr>
                <w:rFonts w:ascii="Times New Roman" w:hAnsi="Times New Roman"/>
                <w:color w:val="000000"/>
                <w:kern w:val="0"/>
                <w:sz w:val="22"/>
              </w:rPr>
              <w:t>20</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88</w:t>
            </w: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ascii="宋体" w:hAnsi="宋体" w:cs="宋体"/>
                <w:color w:val="000000"/>
                <w:kern w:val="0"/>
                <w:sz w:val="22"/>
              </w:rPr>
            </w:pP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20</w:t>
            </w:r>
          </w:p>
        </w:tc>
      </w:tr>
      <w:tr>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110</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09"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112</w:t>
            </w:r>
          </w:p>
        </w:tc>
        <w:tc>
          <w:tcPr>
            <w:tcW w:w="567"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32</w:t>
            </w:r>
          </w:p>
        </w:tc>
        <w:tc>
          <w:tcPr>
            <w:tcW w:w="708" w:type="dxa"/>
            <w:tcBorders>
              <w:top w:val="nil"/>
              <w:left w:val="nil"/>
              <w:bottom w:val="single" w:color="auto" w:sz="4" w:space="0"/>
              <w:right w:val="single" w:color="auto" w:sz="4" w:space="0"/>
            </w:tcBorders>
            <w:shd w:val="clear" w:color="000000" w:fill="FDE9D9"/>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110</w:t>
            </w:r>
          </w:p>
        </w:tc>
        <w:tc>
          <w:tcPr>
            <w:tcW w:w="709" w:type="dxa"/>
            <w:tcBorders>
              <w:top w:val="nil"/>
              <w:left w:val="nil"/>
              <w:bottom w:val="single" w:color="auto" w:sz="4" w:space="0"/>
              <w:right w:val="single" w:color="auto" w:sz="4" w:space="0"/>
            </w:tcBorders>
            <w:shd w:val="clear" w:color="000000" w:fill="FFFF00"/>
            <w:noWrap/>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851"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24</w:t>
            </w:r>
          </w:p>
        </w:tc>
        <w:tc>
          <w:tcPr>
            <w:tcW w:w="992" w:type="dxa"/>
            <w:tcBorders>
              <w:top w:val="nil"/>
              <w:left w:val="nil"/>
              <w:bottom w:val="single" w:color="auto" w:sz="4" w:space="0"/>
              <w:right w:val="single" w:color="auto" w:sz="4" w:space="0"/>
            </w:tcBorders>
            <w:shd w:val="clear" w:color="000000" w:fill="FFFF00"/>
            <w:noWrap/>
            <w:vAlign w:val="center"/>
          </w:tcPr>
          <w:p>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88</w:t>
            </w:r>
          </w:p>
        </w:tc>
        <w:tc>
          <w:tcPr>
            <w:tcW w:w="709" w:type="dxa"/>
            <w:tcBorders>
              <w:top w:val="single" w:color="auto" w:sz="4" w:space="0"/>
              <w:left w:val="nil"/>
              <w:bottom w:val="single" w:color="auto" w:sz="4" w:space="0"/>
              <w:right w:val="single" w:color="auto" w:sz="4" w:space="0"/>
            </w:tcBorders>
            <w:shd w:val="clear" w:color="000000" w:fill="FFFF00"/>
          </w:tcPr>
          <w:p>
            <w:pPr>
              <w:widowControl/>
              <w:jc w:val="center"/>
              <w:rPr>
                <w:rFonts w:hint="default" w:ascii="宋体" w:hAnsi="宋体" w:cs="宋体"/>
                <w:color w:val="000000"/>
                <w:kern w:val="0"/>
                <w:sz w:val="22"/>
                <w:lang w:val="en-US" w:eastAsia="zh-CN"/>
              </w:rPr>
            </w:pPr>
            <w:r>
              <w:rPr>
                <w:rFonts w:hint="eastAsia" w:ascii="宋体" w:hAnsi="宋体" w:cs="宋体"/>
                <w:color w:val="000000"/>
                <w:kern w:val="0"/>
                <w:sz w:val="22"/>
                <w:lang w:val="en-US" w:eastAsia="zh-CN"/>
              </w:rPr>
              <w:t>4</w:t>
            </w:r>
          </w:p>
        </w:tc>
        <w:tc>
          <w:tcPr>
            <w:tcW w:w="1134" w:type="dxa"/>
            <w:tcBorders>
              <w:top w:val="nil"/>
              <w:left w:val="single" w:color="auto" w:sz="4" w:space="0"/>
              <w:bottom w:val="single" w:color="auto" w:sz="4" w:space="0"/>
              <w:right w:val="single" w:color="auto" w:sz="4" w:space="0"/>
            </w:tcBorders>
            <w:shd w:val="clear" w:color="000000" w:fill="FFFF00"/>
            <w:noWrap/>
            <w:vAlign w:val="center"/>
          </w:tcPr>
          <w:p>
            <w:pPr>
              <w:widowControl/>
              <w:jc w:val="center"/>
              <w:rPr>
                <w:rFonts w:hint="eastAsia" w:ascii="宋体" w:hAnsi="宋体" w:cs="宋体"/>
                <w:color w:val="000000"/>
                <w:kern w:val="0"/>
                <w:sz w:val="22"/>
              </w:rPr>
            </w:pPr>
            <w:r>
              <w:rPr>
                <w:rFonts w:hint="eastAsia" w:ascii="宋体" w:hAnsi="宋体" w:cs="宋体"/>
                <w:color w:val="000000"/>
                <w:kern w:val="0"/>
                <w:sz w:val="22"/>
              </w:rPr>
              <w:t>120</w:t>
            </w:r>
          </w:p>
        </w:tc>
      </w:tr>
      <w:tr>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kern w:val="0"/>
                <w:sz w:val="22"/>
              </w:rPr>
            </w:pPr>
            <w:r>
              <w:rPr>
                <w:rFonts w:hint="eastAsia" w:ascii="宋体" w:hAnsi="宋体" w:cs="宋体"/>
                <w:kern w:val="0"/>
                <w:sz w:val="22"/>
              </w:rPr>
              <w:t>实践教学</w:t>
            </w:r>
          </w:p>
          <w:p>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操场</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w:t>
            </w:r>
          </w:p>
        </w:tc>
        <w:tc>
          <w:tcPr>
            <w:tcW w:w="56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eastAsia="宋体" w:cs="宋体"/>
                <w:kern w:val="0"/>
                <w:sz w:val="22"/>
                <w:lang w:val="en-US" w:eastAsia="zh-CN"/>
              </w:rPr>
              <w:t>校内外公益服务</w:t>
            </w:r>
          </w:p>
        </w:tc>
        <w:tc>
          <w:tcPr>
            <w:tcW w:w="70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rPr>
            </w:pPr>
            <w:r>
              <w:rPr>
                <w:rFonts w:hint="eastAsia" w:ascii="宋体" w:hAnsi="宋体" w:cs="宋体"/>
                <w:kern w:val="0"/>
                <w:sz w:val="22"/>
              </w:rPr>
              <w:t>　</w:t>
            </w:r>
          </w:p>
        </w:tc>
        <w:tc>
          <w:tcPr>
            <w:tcW w:w="709"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民航安全技术管理企业实习单位　</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民航安全技术管理相关专业企业单位　</w:t>
            </w:r>
          </w:p>
        </w:tc>
        <w:tc>
          <w:tcPr>
            <w:tcW w:w="9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rPr>
            </w:pPr>
            <w:r>
              <w:rPr>
                <w:rFonts w:hint="eastAsia" w:ascii="宋体" w:hAnsi="宋体" w:cs="宋体"/>
                <w:kern w:val="0"/>
                <w:sz w:val="22"/>
              </w:rPr>
              <w:t>　</w:t>
            </w:r>
          </w:p>
        </w:tc>
        <w:tc>
          <w:tcPr>
            <w:tcW w:w="709" w:type="dxa"/>
            <w:tcBorders>
              <w:top w:val="single" w:color="auto" w:sz="4" w:space="0"/>
              <w:left w:val="nil"/>
              <w:bottom w:val="single" w:color="auto" w:sz="4" w:space="0"/>
              <w:right w:val="single" w:color="auto" w:sz="4" w:space="0"/>
            </w:tcBorders>
          </w:tcPr>
          <w:p>
            <w:pPr>
              <w:widowControl/>
              <w:jc w:val="center"/>
              <w:rPr>
                <w:rFonts w:ascii="宋体" w:hAnsi="宋体" w:cs="宋体"/>
                <w:color w:val="0000FF"/>
                <w:kern w:val="0"/>
                <w:sz w:val="22"/>
              </w:rPr>
            </w:pPr>
          </w:p>
        </w:tc>
        <w:tc>
          <w:tcPr>
            <w:tcW w:w="113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FF"/>
                <w:kern w:val="0"/>
                <w:sz w:val="22"/>
              </w:rPr>
            </w:pPr>
            <w:r>
              <w:rPr>
                <w:rFonts w:hint="eastAsia" w:ascii="宋体" w:hAnsi="宋体" w:cs="宋体"/>
                <w:color w:val="0000FF"/>
                <w:kern w:val="0"/>
                <w:sz w:val="22"/>
              </w:rPr>
              <w:t>　</w:t>
            </w:r>
          </w:p>
        </w:tc>
      </w:tr>
    </w:tbl>
    <w:p>
      <w:r>
        <w:rPr>
          <w:rFonts w:hint="eastAsia"/>
        </w:rPr>
        <w:t>备注：</w:t>
      </w:r>
    </w:p>
    <w:p>
      <w:r>
        <w:rPr>
          <w:rFonts w:hint="eastAsia"/>
        </w:rPr>
        <w:t>①认知实习1学分，认识实习指学生由学院组织到实习单位参观、观摩和体验，形成对实习单位和相关岗位的初步认识的活动，建议安排在第1学期或者第2学期</w:t>
      </w:r>
    </w:p>
    <w:p>
      <w:r>
        <w:rPr>
          <w:rFonts w:hint="eastAsia"/>
        </w:rPr>
        <w:t>②岗位实习一般6个月，共计24周（每周0.5学分），共计12个学分，建议安排在第5、6学期</w:t>
      </w:r>
    </w:p>
    <w:p>
      <w:pPr>
        <w:rPr>
          <w:rFonts w:hint="eastAsia" w:ascii="Arial" w:hAnsi="Arial" w:eastAsia="黑体"/>
          <w:b/>
          <w:bCs/>
          <w:sz w:val="28"/>
          <w:szCs w:val="28"/>
        </w:rPr>
      </w:pPr>
    </w:p>
    <w:p>
      <w:pPr>
        <w:ind w:firstLine="562" w:firstLineChars="200"/>
        <w:rPr>
          <w:rFonts w:ascii="Arial" w:hAnsi="Arial" w:eastAsia="黑体"/>
          <w:b/>
          <w:bCs/>
          <w:sz w:val="28"/>
          <w:szCs w:val="28"/>
        </w:rPr>
      </w:pPr>
      <w:r>
        <w:rPr>
          <w:rFonts w:hint="eastAsia" w:ascii="Arial" w:hAnsi="Arial" w:eastAsia="黑体"/>
          <w:b/>
          <w:bCs/>
          <w:sz w:val="28"/>
          <w:szCs w:val="28"/>
        </w:rPr>
        <w:t>（四）素质教育体系</w:t>
      </w:r>
    </w:p>
    <w:p>
      <w:pPr>
        <w:keepNext/>
        <w:keepLines/>
        <w:spacing w:line="500" w:lineRule="exact"/>
        <w:ind w:firstLine="482" w:firstLineChars="200"/>
        <w:outlineLvl w:val="1"/>
        <w:rPr>
          <w:rFonts w:ascii="Arial" w:hAnsi="Arial" w:eastAsia="黑体"/>
          <w:b/>
          <w:bCs/>
          <w:color w:val="000000"/>
          <w:sz w:val="24"/>
          <w:szCs w:val="24"/>
        </w:rPr>
      </w:pPr>
      <w:r>
        <w:rPr>
          <w:rFonts w:hint="eastAsia" w:ascii="Arial" w:hAnsi="Arial" w:eastAsia="黑体"/>
          <w:b/>
          <w:bCs/>
          <w:color w:val="000000"/>
          <w:sz w:val="24"/>
          <w:szCs w:val="24"/>
        </w:rPr>
        <w:t>1.综合素养提升教育</w:t>
      </w:r>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rFonts w:hint="eastAsia"/>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color w:val="000000"/>
          <w:sz w:val="24"/>
          <w:szCs w:val="24"/>
        </w:rPr>
      </w:pPr>
      <w:r>
        <w:rPr>
          <w:rFonts w:hint="eastAsia" w:ascii="宋体" w:hAnsi="宋体"/>
          <w:b/>
          <w:color w:val="000000"/>
          <w:sz w:val="24"/>
          <w:szCs w:val="24"/>
        </w:rPr>
        <w:t>表</w:t>
      </w:r>
      <w:r>
        <w:rPr>
          <w:rFonts w:hint="eastAsia" w:ascii="宋体" w:hAnsi="宋体"/>
          <w:b/>
          <w:color w:val="000000"/>
          <w:sz w:val="24"/>
          <w:szCs w:val="24"/>
          <w:lang w:val="en-US" w:eastAsia="zh-CN"/>
        </w:rPr>
        <w:t xml:space="preserve">11 </w:t>
      </w:r>
      <w:r>
        <w:rPr>
          <w:rFonts w:hint="eastAsia" w:ascii="宋体" w:hAnsi="宋体"/>
          <w:b/>
          <w:color w:val="000000"/>
          <w:sz w:val="24"/>
          <w:szCs w:val="24"/>
        </w:rPr>
        <w:t>素养提升课程一览表</w:t>
      </w:r>
    </w:p>
    <w:tbl>
      <w:tblPr>
        <w:tblStyle w:val="24"/>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pPr>
              <w:widowControl/>
              <w:tabs>
                <w:tab w:val="left" w:pos="406"/>
                <w:tab w:val="center" w:pos="960"/>
              </w:tabs>
              <w:jc w:val="left"/>
              <w:rPr>
                <w:rFonts w:ascii="宋体" w:cs="宋体"/>
                <w:sz w:val="18"/>
                <w:szCs w:val="18"/>
              </w:rPr>
            </w:pPr>
            <w:r>
              <w:rPr>
                <w:rFonts w:hint="eastAsia" w:ascii="宋体" w:cs="宋体"/>
                <w:color w:val="000000" w:themeColor="text1"/>
                <w:sz w:val="18"/>
                <w:szCs w:val="18"/>
                <w:lang w:eastAsia="zh-CN"/>
                <w14:textFill>
                  <w14:solidFill>
                    <w14:schemeClr w14:val="tx1"/>
                  </w14:solidFill>
                </w14:textFill>
              </w:rPr>
              <w:tab/>
            </w:r>
            <w:r>
              <w:rPr>
                <w:rFonts w:hint="eastAsia" w:ascii="宋体" w:cs="宋体"/>
                <w:color w:val="FF0000"/>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1640" w:type="dxa"/>
            <w:vAlign w:val="center"/>
          </w:tcPr>
          <w:p>
            <w:pPr>
              <w:widowControl/>
              <w:jc w:val="center"/>
              <w:rPr>
                <w:rFonts w:ascii="宋体"/>
                <w:kern w:val="0"/>
                <w:sz w:val="18"/>
                <w:szCs w:val="18"/>
              </w:rPr>
            </w:pPr>
          </w:p>
        </w:tc>
      </w:tr>
    </w:tbl>
    <w:p/>
    <w:p>
      <w:pPr>
        <w:numPr>
          <w:ilvl w:val="0"/>
          <w:numId w:val="5"/>
        </w:numPr>
        <w:ind w:firstLine="562" w:firstLineChars="200"/>
        <w:rPr>
          <w:rFonts w:hint="eastAsia" w:ascii="Arial" w:hAnsi="Arial" w:eastAsia="黑体"/>
          <w:b/>
          <w:bCs/>
          <w:sz w:val="28"/>
          <w:szCs w:val="28"/>
        </w:rPr>
      </w:pPr>
      <w:r>
        <w:rPr>
          <w:rFonts w:hint="eastAsia" w:ascii="Arial" w:hAnsi="Arial" w:eastAsia="黑体"/>
          <w:b/>
          <w:bCs/>
          <w:sz w:val="28"/>
          <w:szCs w:val="28"/>
        </w:rPr>
        <w:t>思想政治素质教育</w:t>
      </w:r>
    </w:p>
    <w:p>
      <w:pPr>
        <w:keepNext/>
        <w:keepLines/>
        <w:spacing w:line="500" w:lineRule="exact"/>
        <w:ind w:firstLine="482" w:firstLineChars="200"/>
        <w:outlineLvl w:val="1"/>
        <w:rPr>
          <w:rFonts w:hint="eastAsia" w:ascii="Arial" w:hAnsi="Arial" w:eastAsia="黑体"/>
          <w:b/>
          <w:bCs/>
          <w:color w:val="000000"/>
          <w:sz w:val="24"/>
          <w:szCs w:val="24"/>
        </w:rPr>
      </w:pPr>
      <w:r>
        <w:rPr>
          <w:rFonts w:hint="eastAsia" w:ascii="Arial" w:hAnsi="Arial" w:eastAsia="黑体"/>
          <w:b/>
          <w:bCs/>
          <w:color w:val="000000"/>
          <w:sz w:val="24"/>
          <w:szCs w:val="24"/>
          <w:lang w:val="en-US" w:eastAsia="zh-CN"/>
        </w:rPr>
        <w:t>1.</w:t>
      </w:r>
      <w:r>
        <w:rPr>
          <w:rFonts w:hint="eastAsia" w:ascii="Arial" w:hAnsi="Arial" w:eastAsia="黑体"/>
          <w:b/>
          <w:bCs/>
          <w:color w:val="000000"/>
          <w:sz w:val="24"/>
          <w:szCs w:val="24"/>
        </w:rPr>
        <w:t>课程思政目标要求</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80" w:firstLineChars="200"/>
        <w:jc w:val="center"/>
        <w:rPr>
          <w:rFonts w:ascii="宋体" w:hAnsi="宋体" w:cstheme="minorBidi"/>
          <w:sz w:val="24"/>
          <w:szCs w:val="24"/>
        </w:rPr>
      </w:pPr>
      <w:r>
        <w:rPr>
          <w:rFonts w:hint="eastAsia" w:ascii="宋体" w:hAnsi="宋体" w:cstheme="minorBidi"/>
          <w:sz w:val="24"/>
          <w:szCs w:val="24"/>
        </w:rPr>
        <w:t>表</w:t>
      </w:r>
      <w:r>
        <w:rPr>
          <w:rFonts w:hint="eastAsia" w:ascii="宋体" w:hAnsi="宋体" w:cstheme="minorBidi"/>
          <w:sz w:val="24"/>
          <w:szCs w:val="24"/>
          <w:lang w:val="en-US" w:eastAsia="zh-CN"/>
        </w:rPr>
        <w:t>12</w:t>
      </w:r>
      <w:r>
        <w:rPr>
          <w:rFonts w:hint="eastAsia" w:ascii="宋体" w:hAnsi="宋体" w:cstheme="minorBidi"/>
          <w:sz w:val="24"/>
          <w:szCs w:val="24"/>
        </w:rPr>
        <w:t xml:space="preserve">  课程思政指标</w:t>
      </w:r>
    </w:p>
    <w:tbl>
      <w:tblPr>
        <w:tblStyle w:val="70"/>
        <w:tblW w:w="8698"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2"/>
        <w:spacing w:line="360" w:lineRule="auto"/>
        <w:ind w:left="0" w:leftChars="0" w:firstLine="482" w:firstLineChars="200"/>
        <w:jc w:val="left"/>
        <w:outlineLvl w:val="1"/>
        <w:rPr>
          <w:rFonts w:hint="eastAsia" w:ascii="Arial" w:hAnsi="Arial" w:eastAsia="黑体" w:cs="Times New Roman"/>
          <w:b/>
          <w:bCs/>
          <w:color w:val="000000"/>
          <w:kern w:val="2"/>
          <w:sz w:val="24"/>
          <w:szCs w:val="24"/>
          <w:lang w:val="en-US" w:eastAsia="zh-CN" w:bidi="ar-SA"/>
        </w:rPr>
      </w:pPr>
    </w:p>
    <w:p>
      <w:pPr>
        <w:pStyle w:val="2"/>
        <w:spacing w:line="360" w:lineRule="auto"/>
        <w:ind w:left="0" w:leftChars="0" w:firstLine="482" w:firstLineChars="200"/>
        <w:jc w:val="left"/>
        <w:outlineLvl w:val="1"/>
        <w:rPr>
          <w:rFonts w:hint="eastAsia" w:ascii="Arial" w:hAnsi="Arial" w:eastAsia="黑体" w:cs="Times New Roman"/>
          <w:b/>
          <w:bCs/>
          <w:color w:val="000000"/>
          <w:kern w:val="2"/>
          <w:sz w:val="24"/>
          <w:szCs w:val="24"/>
          <w:lang w:val="en-US" w:eastAsia="zh-CN" w:bidi="ar-SA"/>
        </w:rPr>
      </w:pPr>
      <w:r>
        <w:rPr>
          <w:rFonts w:hint="eastAsia" w:ascii="Arial" w:hAnsi="Arial" w:eastAsia="黑体" w:cs="Times New Roman"/>
          <w:b/>
          <w:bCs/>
          <w:color w:val="000000"/>
          <w:kern w:val="2"/>
          <w:sz w:val="24"/>
          <w:szCs w:val="24"/>
          <w:lang w:val="en-US" w:eastAsia="zh-CN" w:bidi="ar-SA"/>
        </w:rPr>
        <w:t>2.课程思政体系建设</w:t>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坚持以“立德树人”为根本任务，以党建引领的“六个一”工程和团学建设“六个一”工程为两翼，以 “课程思政+思政课程”为主体，“一体两翼”立体推进思政体系建设。</w:t>
      </w:r>
    </w:p>
    <w:p>
      <w:pPr>
        <w:pStyle w:val="2"/>
        <w:spacing w:line="360" w:lineRule="auto"/>
        <w:jc w:val="both"/>
        <w:rPr>
          <w:rFonts w:ascii="Times New Roman" w:hAnsi="Times New Roman" w:eastAsia="宋体" w:cs="Times New Roman"/>
          <w:sz w:val="24"/>
          <w:lang w:val="en-US"/>
        </w:rPr>
      </w:pPr>
      <w:r>
        <w:rPr>
          <w:rFonts w:hint="eastAsia" w:ascii="Times New Roman" w:hAnsi="Times New Roman"/>
          <w:sz w:val="24"/>
          <w:lang w:val="en-US" w:eastAsia="zh-CN"/>
        </w:rPr>
        <w:t xml:space="preserve">       </w:t>
      </w:r>
      <w:r>
        <w:rPr>
          <w:rFonts w:ascii="Times New Roman" w:hAnsi="Times New Roman"/>
          <w:sz w:val="24"/>
          <w:lang w:val="en-US"/>
        </w:rPr>
        <w:drawing>
          <wp:inline distT="0" distB="0" distL="0" distR="0">
            <wp:extent cx="3600450" cy="3600450"/>
            <wp:effectExtent l="0" t="0" r="11430" b="11430"/>
            <wp:docPr id="133" name="图片 1" descr="/private/var/mobile/Containers/Data/Application/6E662B09-9167-40FC-A046-F3CBD7818F91/tmp/insert_image_tmp_dir/2022-01-21 09:44:56.963000.png2022-01-21 09:44:56.96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 descr="/private/var/mobile/Containers/Data/Application/6E662B09-9167-40FC-A046-F3CBD7818F91/tmp/insert_image_tmp_dir/2022-01-21 09:44:56.963000.png2022-01-21 09:44:56.963000"/>
                    <pic:cNvPicPr>
                      <a:picLocks noChangeAspect="1" noChangeArrowheads="1"/>
                    </pic:cNvPicPr>
                  </pic:nvPicPr>
                  <pic:blipFill>
                    <a:blip r:embed="rId13"/>
                    <a:srcRect/>
                    <a:stretch>
                      <a:fillRect/>
                    </a:stretch>
                  </pic:blipFill>
                  <pic:spPr>
                    <a:xfrm>
                      <a:off x="0" y="0"/>
                      <a:ext cx="3600450" cy="3600450"/>
                    </a:xfrm>
                    <a:prstGeom prst="rect">
                      <a:avLst/>
                    </a:prstGeom>
                    <a:noFill/>
                    <a:ln w="9525">
                      <a:noFill/>
                      <a:miter lim="800000"/>
                      <a:headEnd/>
                      <a:tailEnd/>
                    </a:ln>
                  </pic:spPr>
                </pic:pic>
              </a:graphicData>
            </a:graphic>
          </wp:inline>
        </w:drawing>
      </w:r>
    </w:p>
    <w:p>
      <w:pPr>
        <w:pStyle w:val="2"/>
        <w:spacing w:line="360" w:lineRule="auto"/>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pStyle w:val="2"/>
        <w:spacing w:line="360" w:lineRule="auto"/>
        <w:ind w:firstLineChars="0"/>
        <w:jc w:val="left"/>
        <w:rPr>
          <w:rFonts w:ascii="Times New Roman" w:hAnsi="Times New Roman" w:eastAsia="宋体" w:cs="Times New Roman"/>
          <w:sz w:val="24"/>
          <w:lang w:val="en-US"/>
        </w:rPr>
      </w:pPr>
      <w:r>
        <w:rPr>
          <w:rFonts w:hint="eastAsia" w:ascii="Times New Roman" w:hAnsi="Times New Roman" w:eastAsia="宋体" w:cs="Times New Roman"/>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pStyle w:val="2"/>
        <w:numPr>
          <w:ilvl w:val="0"/>
          <w:numId w:val="0"/>
        </w:numPr>
      </w:pPr>
      <w:r>
        <w:rPr>
          <w:rFonts w:hint="eastAsia" w:ascii="Times New Roman" w:hAnsi="Times New Roman" w:eastAsia="宋体" w:cs="Times New Roman"/>
          <w:sz w:val="24"/>
          <w:lang w:val="en-US"/>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ind w:firstLine="482" w:firstLineChars="200"/>
        <w:jc w:val="center"/>
        <w:rPr>
          <w:rFonts w:hint="eastAsia"/>
          <w:b/>
          <w:sz w:val="24"/>
          <w:szCs w:val="24"/>
        </w:rPr>
      </w:pPr>
    </w:p>
    <w:p>
      <w:pPr>
        <w:ind w:firstLine="482" w:firstLineChars="200"/>
        <w:jc w:val="center"/>
        <w:rPr>
          <w:b/>
          <w:sz w:val="24"/>
          <w:szCs w:val="24"/>
        </w:rPr>
      </w:pPr>
      <w:r>
        <w:rPr>
          <w:rFonts w:hint="eastAsia"/>
          <w:b/>
          <w:sz w:val="24"/>
          <w:szCs w:val="24"/>
        </w:rPr>
        <w:t>表</w:t>
      </w:r>
      <w:r>
        <w:rPr>
          <w:rFonts w:hint="eastAsia"/>
          <w:b/>
          <w:sz w:val="24"/>
          <w:szCs w:val="24"/>
          <w:lang w:val="en-US" w:eastAsia="zh-CN"/>
        </w:rPr>
        <w:t>13</w:t>
      </w:r>
      <w:r>
        <w:rPr>
          <w:rFonts w:hint="eastAsia"/>
          <w:b/>
          <w:sz w:val="24"/>
          <w:szCs w:val="24"/>
        </w:rPr>
        <w:t xml:space="preserve">  </w:t>
      </w:r>
      <w:r>
        <w:rPr>
          <w:rFonts w:hint="eastAsia" w:eastAsia="宋体"/>
          <w:b/>
          <w:sz w:val="24"/>
          <w:szCs w:val="24"/>
        </w:rPr>
        <w:t>民航安全技术管理专业课</w:t>
      </w:r>
      <w:r>
        <w:rPr>
          <w:rFonts w:hint="eastAsia"/>
          <w:b/>
          <w:sz w:val="24"/>
          <w:szCs w:val="24"/>
        </w:rPr>
        <w:t>程思政教学实施要点</w:t>
      </w:r>
    </w:p>
    <w:tbl>
      <w:tblPr>
        <w:tblStyle w:val="24"/>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770"/>
        <w:gridCol w:w="2325"/>
        <w:gridCol w:w="358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大学生心理健康教育</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 xml:space="preserve"> 从生命、情绪、自信、时间管理、学业、恋爱、就业等多个方面培养大学生积极健康的心态</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珍爱生命；意志；自信；乐观；情绪管理；珍惜时间；尊重；工匠精神</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《钢铁是怎么样练成的》</w:t>
            </w:r>
          </w:p>
          <w:p>
            <w:pPr>
              <w:jc w:val="center"/>
              <w:rPr>
                <w:rFonts w:ascii="宋体" w:hAnsi="宋体" w:cs="宋体"/>
                <w:szCs w:val="21"/>
              </w:rPr>
            </w:pPr>
            <w:r>
              <w:rPr>
                <w:rFonts w:hint="eastAsia" w:ascii="宋体" w:hAnsi="宋体" w:cs="宋体"/>
                <w:szCs w:val="21"/>
              </w:rPr>
              <w:t>纪录片《人生第一次》</w:t>
            </w:r>
          </w:p>
          <w:p>
            <w:pPr>
              <w:jc w:val="center"/>
              <w:rPr>
                <w:rFonts w:ascii="宋体" w:hAnsi="宋体" w:cs="宋体"/>
                <w:szCs w:val="21"/>
              </w:rPr>
            </w:pPr>
            <w:r>
              <w:rPr>
                <w:rFonts w:hint="eastAsia" w:ascii="宋体" w:hAnsi="宋体" w:cs="宋体"/>
                <w:szCs w:val="21"/>
              </w:rPr>
              <w:t>电视剧《切尔诺贝利》</w:t>
            </w:r>
          </w:p>
          <w:p>
            <w:pPr>
              <w:jc w:val="center"/>
              <w:rPr>
                <w:rFonts w:ascii="宋体" w:hAnsi="宋体" w:cs="宋体"/>
                <w:szCs w:val="21"/>
              </w:rPr>
            </w:pPr>
            <w:r>
              <w:rPr>
                <w:rFonts w:hint="eastAsia" w:ascii="宋体" w:hAnsi="宋体" w:cs="宋体"/>
                <w:szCs w:val="21"/>
              </w:rPr>
              <w:t>动漫《强风吹拂》</w:t>
            </w:r>
          </w:p>
          <w:p>
            <w:pPr>
              <w:jc w:val="center"/>
              <w:rPr>
                <w:rFonts w:ascii="宋体" w:hAnsi="宋体" w:cs="宋体"/>
                <w:szCs w:val="21"/>
              </w:rPr>
            </w:pPr>
            <w:r>
              <w:rPr>
                <w:rFonts w:hint="eastAsia" w:ascii="宋体" w:hAnsi="宋体" w:cs="宋体"/>
                <w:szCs w:val="21"/>
              </w:rPr>
              <w:t>疫情面前，万众一心、团结一致带来的力量；电视剧《在一起》</w:t>
            </w:r>
          </w:p>
          <w:p>
            <w:pPr>
              <w:jc w:val="center"/>
              <w:rPr>
                <w:rFonts w:ascii="宋体" w:hAnsi="宋体" w:cs="宋体"/>
                <w:szCs w:val="21"/>
              </w:rPr>
            </w:pPr>
            <w:r>
              <w:rPr>
                <w:rFonts w:hint="eastAsia" w:ascii="宋体" w:hAnsi="宋体" w:cs="宋体"/>
                <w:szCs w:val="21"/>
              </w:rPr>
              <w:t>邓稼先的婚姻故事；</w:t>
            </w:r>
          </w:p>
          <w:p>
            <w:pPr>
              <w:jc w:val="center"/>
              <w:rPr>
                <w:rFonts w:ascii="宋体" w:hAnsi="宋体" w:cs="宋体"/>
                <w:szCs w:val="21"/>
              </w:rPr>
            </w:pPr>
            <w:r>
              <w:rPr>
                <w:rFonts w:hint="eastAsia" w:ascii="宋体" w:hAnsi="宋体" w:cs="宋体"/>
                <w:szCs w:val="21"/>
              </w:rPr>
              <w:t>纪录片《人生果实》</w:t>
            </w:r>
          </w:p>
          <w:p>
            <w:pPr>
              <w:jc w:val="center"/>
              <w:rPr>
                <w:rFonts w:ascii="宋体" w:hAnsi="宋体" w:cs="宋体"/>
                <w:szCs w:val="21"/>
              </w:rPr>
            </w:pPr>
            <w:r>
              <w:rPr>
                <w:rFonts w:hint="eastAsia" w:ascii="宋体" w:hAnsi="宋体" w:cs="宋体"/>
                <w:szCs w:val="21"/>
              </w:rPr>
              <w:t>bilibili视频号：BV1o741177ks 你是情绪化的奴隶吗？</w:t>
            </w:r>
          </w:p>
          <w:p>
            <w:pPr>
              <w:jc w:val="center"/>
              <w:rPr>
                <w:rFonts w:ascii="宋体" w:hAnsi="宋体" w:cs="宋体"/>
                <w:szCs w:val="21"/>
              </w:rPr>
            </w:pPr>
            <w:r>
              <w:rPr>
                <w:rFonts w:hint="eastAsia" w:ascii="宋体" w:hAnsi="宋体" w:cs="宋体"/>
                <w:szCs w:val="21"/>
              </w:rPr>
              <w:t>“橘生淮南则为橘，生于淮北则为枳”的故事</w:t>
            </w:r>
          </w:p>
          <w:p>
            <w:pPr>
              <w:jc w:val="center"/>
              <w:rPr>
                <w:rFonts w:ascii="宋体" w:hAnsi="宋体" w:cs="宋体"/>
                <w:szCs w:val="21"/>
              </w:rPr>
            </w:pPr>
            <w:r>
              <w:rPr>
                <w:rFonts w:hint="eastAsia" w:ascii="宋体" w:hAnsi="宋体" w:cs="宋体"/>
                <w:szCs w:val="21"/>
              </w:rPr>
              <w:t>纪录片《我在故宫修文物》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思想道德与法治</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中国特色社会主义新时代；以民族复兴为己任；学习“思想道德修养与法律”课的意义和方法</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社会主义核心价值观</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《大国崛起》</w:t>
            </w:r>
          </w:p>
          <w:p>
            <w:pPr>
              <w:jc w:val="center"/>
              <w:rPr>
                <w:rFonts w:ascii="宋体" w:hAnsi="宋体" w:cs="宋体"/>
                <w:szCs w:val="21"/>
              </w:rPr>
            </w:pPr>
            <w:r>
              <w:rPr>
                <w:rFonts w:hint="eastAsia" w:ascii="宋体" w:hAnsi="宋体" w:cs="宋体"/>
                <w:szCs w:val="21"/>
              </w:rPr>
              <w:t>《感动中国人物》</w:t>
            </w:r>
          </w:p>
          <w:p>
            <w:pPr>
              <w:jc w:val="center"/>
              <w:rPr>
                <w:rFonts w:ascii="宋体" w:hAnsi="宋体" w:cs="宋体"/>
                <w:szCs w:val="21"/>
              </w:rPr>
            </w:pPr>
            <w:r>
              <w:rPr>
                <w:rFonts w:hint="eastAsia" w:ascii="宋体" w:hAnsi="宋体" w:cs="宋体"/>
                <w:szCs w:val="21"/>
              </w:rPr>
              <w:t>习近平中国共产党100周年讲话</w:t>
            </w:r>
          </w:p>
          <w:p>
            <w:pPr>
              <w:jc w:val="center"/>
              <w:rPr>
                <w:rFonts w:ascii="宋体" w:hAnsi="宋体" w:cs="宋体"/>
                <w:szCs w:val="21"/>
              </w:rPr>
            </w:pPr>
            <w:r>
              <w:rPr>
                <w:rFonts w:hint="eastAsia" w:ascii="宋体" w:hAnsi="宋体" w:cs="宋体"/>
                <w:szCs w:val="21"/>
              </w:rPr>
              <w:t>中国英雄事迹</w:t>
            </w:r>
          </w:p>
          <w:p>
            <w:pPr>
              <w:jc w:val="center"/>
              <w:rPr>
                <w:rFonts w:ascii="宋体" w:hAnsi="宋体" w:cs="宋体"/>
                <w:szCs w:val="21"/>
              </w:rPr>
            </w:pPr>
            <w:r>
              <w:rPr>
                <w:rFonts w:hint="eastAsia" w:ascii="宋体" w:hAnsi="宋体" w:cs="宋体"/>
                <w:szCs w:val="21"/>
              </w:rPr>
              <w:t>中共党史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体育与健康</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篮球；健美操</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团结；沟通；合作；创新；守约</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NBA比赛视频</w:t>
            </w:r>
          </w:p>
          <w:p>
            <w:pPr>
              <w:jc w:val="center"/>
              <w:rPr>
                <w:rFonts w:ascii="宋体" w:hAnsi="宋体" w:cs="宋体"/>
                <w:szCs w:val="21"/>
              </w:rPr>
            </w:pPr>
            <w:r>
              <w:rPr>
                <w:rFonts w:hint="eastAsia" w:ascii="宋体" w:hAnsi="宋体" w:cs="宋体"/>
                <w:szCs w:val="21"/>
              </w:rPr>
              <w:t>资料《沟通的艺术》</w:t>
            </w:r>
          </w:p>
          <w:p>
            <w:pPr>
              <w:jc w:val="center"/>
              <w:rPr>
                <w:rFonts w:ascii="宋体" w:hAnsi="宋体" w:cs="宋体"/>
                <w:szCs w:val="21"/>
              </w:rPr>
            </w:pPr>
            <w:r>
              <w:rPr>
                <w:rFonts w:hint="eastAsia" w:ascii="宋体" w:hAnsi="宋体" w:cs="宋体"/>
                <w:szCs w:val="21"/>
              </w:rPr>
              <w:t>知名品牌合作商的例子</w:t>
            </w:r>
          </w:p>
          <w:p>
            <w:pPr>
              <w:jc w:val="center"/>
              <w:rPr>
                <w:rFonts w:ascii="宋体" w:hAnsi="宋体" w:cs="宋体"/>
                <w:szCs w:val="21"/>
              </w:rPr>
            </w:pPr>
            <w:r>
              <w:rPr>
                <w:rFonts w:hint="eastAsia" w:ascii="宋体" w:hAnsi="宋体" w:cs="宋体"/>
                <w:szCs w:val="21"/>
              </w:rPr>
              <w:t>名言：“准时的列车不会等待迟到的旅客”</w:t>
            </w:r>
          </w:p>
          <w:p>
            <w:pPr>
              <w:jc w:val="center"/>
              <w:rPr>
                <w:rFonts w:ascii="宋体" w:hAnsi="宋体" w:cs="宋体"/>
                <w:szCs w:val="21"/>
              </w:rPr>
            </w:pPr>
            <w:r>
              <w:rPr>
                <w:rFonts w:hint="eastAsia" w:ascii="宋体" w:hAnsi="宋体" w:cs="宋体"/>
                <w:szCs w:val="21"/>
              </w:rPr>
              <w:t>纪录片《创新中国》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危险品基础知识</w:t>
            </w:r>
          </w:p>
        </w:tc>
        <w:tc>
          <w:tcPr>
            <w:tcW w:w="1770"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危险品的分类，危险品的运输，隐含危险品的识别，危险品的处理方式等基础知识。</w:t>
            </w:r>
          </w:p>
        </w:tc>
        <w:tc>
          <w:tcPr>
            <w:tcW w:w="2325"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严谨；认真</w:t>
            </w:r>
          </w:p>
        </w:tc>
        <w:tc>
          <w:tcPr>
            <w:tcW w:w="3588" w:type="dxa"/>
            <w:tcBorders>
              <w:top w:val="single" w:color="auto" w:sz="8" w:space="0"/>
              <w:bottom w:val="single" w:color="auto" w:sz="8" w:space="0"/>
            </w:tcBorders>
            <w:shd w:val="clear" w:color="auto" w:fill="auto"/>
            <w:vAlign w:val="center"/>
          </w:tcPr>
          <w:p>
            <w:pPr>
              <w:jc w:val="center"/>
              <w:rPr>
                <w:rFonts w:ascii="宋体" w:hAnsi="宋体" w:cs="宋体"/>
                <w:szCs w:val="21"/>
              </w:rPr>
            </w:pPr>
            <w:r>
              <w:rPr>
                <w:rFonts w:hint="eastAsia" w:ascii="宋体" w:hAnsi="宋体" w:cs="宋体"/>
                <w:szCs w:val="21"/>
              </w:rPr>
              <w:t>电影《中国机长》</w:t>
            </w:r>
          </w:p>
          <w:p>
            <w:pPr>
              <w:jc w:val="center"/>
              <w:rPr>
                <w:rFonts w:ascii="宋体" w:hAnsi="宋体" w:cs="宋体"/>
                <w:szCs w:val="21"/>
              </w:rPr>
            </w:pPr>
            <w:r>
              <w:rPr>
                <w:rFonts w:hint="eastAsia" w:ascii="宋体" w:hAnsi="宋体" w:cs="宋体"/>
                <w:szCs w:val="21"/>
              </w:rPr>
              <w:t>航空危险事故发生视频</w:t>
            </w:r>
          </w:p>
          <w:p>
            <w:pPr>
              <w:jc w:val="center"/>
              <w:rPr>
                <w:rFonts w:ascii="宋体" w:hAnsi="宋体" w:cs="宋体"/>
                <w:szCs w:val="21"/>
              </w:rPr>
            </w:pPr>
            <w:r>
              <w:rPr>
                <w:rFonts w:hint="eastAsia" w:ascii="宋体" w:hAnsi="宋体" w:cs="宋体"/>
                <w:szCs w:val="21"/>
              </w:rPr>
              <w:t>危险物品的放置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830"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空乘服务礼仪</w:t>
            </w:r>
          </w:p>
        </w:tc>
        <w:tc>
          <w:tcPr>
            <w:tcW w:w="1770"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介绍基本礼仪知识，深入阐述了航空服务人员所应具备的业务素质、职业道德和礼仪规范。</w:t>
            </w:r>
          </w:p>
        </w:tc>
        <w:tc>
          <w:tcPr>
            <w:tcW w:w="232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专业；礼貌；规范</w:t>
            </w:r>
          </w:p>
        </w:tc>
        <w:tc>
          <w:tcPr>
            <w:tcW w:w="3588"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视频《标准的服务礼仪》</w:t>
            </w:r>
          </w:p>
          <w:p>
            <w:pPr>
              <w:jc w:val="center"/>
              <w:rPr>
                <w:rFonts w:ascii="宋体" w:hAnsi="宋体" w:cs="宋体"/>
                <w:szCs w:val="21"/>
              </w:rPr>
            </w:pPr>
            <w:r>
              <w:rPr>
                <w:rFonts w:hint="eastAsia" w:ascii="宋体" w:hAnsi="宋体" w:cs="宋体"/>
                <w:szCs w:val="21"/>
              </w:rPr>
              <w:t>哔哩哔哩视频号：后海小院 完整版服务礼仪操</w:t>
            </w:r>
          </w:p>
        </w:tc>
      </w:tr>
    </w:tbl>
    <w:p>
      <w:pPr>
        <w:ind w:firstLine="281" w:firstLineChars="100"/>
        <w:rPr>
          <w:rFonts w:ascii="Arial" w:hAnsi="Arial" w:eastAsia="黑体"/>
          <w:b/>
          <w:bCs/>
          <w:sz w:val="28"/>
          <w:szCs w:val="28"/>
        </w:rPr>
      </w:pPr>
      <w:r>
        <w:rPr>
          <w:rFonts w:hint="eastAsia" w:ascii="Arial" w:hAnsi="Arial" w:eastAsia="黑体"/>
          <w:b/>
          <w:bCs/>
          <w:sz w:val="28"/>
          <w:szCs w:val="28"/>
        </w:rPr>
        <w:t>（六）创新创业素质教育</w:t>
      </w:r>
    </w:p>
    <w:p>
      <w:pPr>
        <w:pStyle w:val="2"/>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（1）创新创业课程</w:t>
      </w:r>
    </w:p>
    <w:p>
      <w:pPr>
        <w:pStyle w:val="2"/>
        <w:ind w:firstLine="420"/>
        <w:rPr>
          <w:rFonts w:hint="eastAsia" w:ascii="Times New Roman" w:hAnsi="Times New Roman" w:eastAsia="宋体" w:cs="Times New Roman"/>
          <w:color w:val="000000"/>
          <w:kern w:val="2"/>
          <w:sz w:val="24"/>
          <w:szCs w:val="24"/>
          <w:lang w:val="en-US" w:eastAsia="zh-CN" w:bidi="ar-SA"/>
        </w:rPr>
      </w:pPr>
    </w:p>
    <w:p>
      <w:pPr>
        <w:pStyle w:val="2"/>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教育融入专业课程：将创新创业教育融入到专业课程教学和有关实践性教学环节中，校内专业技能实训由学校教师指导，通过开设阅读课、企业文化认知课、形象设计与定制、体育比赛、创新创业竞赛、创新创业实践、职业资格认定、客舱服务等，拓展学生的专业化技能。机场专业技能实训由企业导师指导，分为民航安检实训、毕业顶岗实训等，以及组织开展德育活动、校园文化活动、志愿服务活动等，拓展学生的知识和技能，提高他们的综合素质和创新能力。</w:t>
      </w:r>
    </w:p>
    <w:p>
      <w:pPr>
        <w:pStyle w:val="2"/>
        <w:ind w:firstLine="420"/>
        <w:rPr>
          <w:rFonts w:hint="eastAsia" w:ascii="Times New Roman" w:hAnsi="Times New Roman" w:eastAsia="宋体" w:cs="Times New Roman"/>
          <w:color w:val="000000"/>
          <w:kern w:val="2"/>
          <w:sz w:val="24"/>
          <w:szCs w:val="24"/>
          <w:lang w:val="en-US" w:eastAsia="zh-CN" w:bidi="ar-SA"/>
        </w:rPr>
      </w:pPr>
    </w:p>
    <w:p>
      <w:pPr>
        <w:pStyle w:val="2"/>
        <w:numPr>
          <w:ilvl w:val="0"/>
          <w:numId w:val="6"/>
        </w:numPr>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创新创业培训</w:t>
      </w:r>
    </w:p>
    <w:p>
      <w:pPr>
        <w:pStyle w:val="2"/>
        <w:numPr>
          <w:ilvl w:val="0"/>
          <w:numId w:val="0"/>
        </w:numPr>
        <w:rPr>
          <w:rFonts w:hint="eastAsia" w:ascii="Times New Roman" w:hAnsi="Times New Roman" w:eastAsia="宋体" w:cs="Times New Roman"/>
          <w:color w:val="000000"/>
          <w:kern w:val="2"/>
          <w:sz w:val="24"/>
          <w:szCs w:val="24"/>
          <w:lang w:val="en-US" w:eastAsia="zh-CN" w:bidi="ar-SA"/>
        </w:rPr>
      </w:pPr>
    </w:p>
    <w:p>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学生可参与参加SYB培训，SYB全称为“START YOUR BUSINESS”，意为“创办你的企业”。这是一个为有意愿开设自己中小企业的个人量身定制的培训项目，由联合国国际劳工组织开发。该培训旨在通过提供创业知识和技能，帮助参与者了解如何创办和改善企业，包括了解商业计划和市场营销的基本知识，以及如何管理财务和人力资源等。</w:t>
      </w:r>
    </w:p>
    <w:p>
      <w:pPr>
        <w:pStyle w:val="2"/>
        <w:numPr>
          <w:ilvl w:val="0"/>
          <w:numId w:val="0"/>
        </w:numPr>
        <w:rPr>
          <w:rFonts w:hint="eastAsia" w:ascii="Times New Roman" w:hAnsi="Times New Roman" w:eastAsia="宋体" w:cs="Times New Roman"/>
          <w:color w:val="000000"/>
          <w:kern w:val="2"/>
          <w:sz w:val="24"/>
          <w:szCs w:val="24"/>
          <w:lang w:val="en-US" w:eastAsia="zh-CN" w:bidi="ar-SA"/>
        </w:rPr>
      </w:pPr>
    </w:p>
    <w:p>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项目设计：通过组织创新创业项目设计、参与创新创业大赛、开展创业社团活动、通过在校外组织开展创业者访谈、创业项目考察、创业园参观等活动，结合在校内媒体设备的室内教学场所和实践教学所需的实训室，将课堂知识与创新创业实践紧密结合起来。通过这些活动，培养学生的创新思维和创业能力，使他们能够主动适应互联网经济的发展趋势。</w:t>
      </w:r>
    </w:p>
    <w:p>
      <w:pPr>
        <w:pStyle w:val="2"/>
        <w:ind w:firstLine="420"/>
        <w:rPr>
          <w:rFonts w:hint="eastAsia" w:ascii="Times New Roman" w:hAnsi="Times New Roman" w:eastAsia="宋体" w:cs="Times New Roman"/>
          <w:color w:val="000000"/>
          <w:kern w:val="2"/>
          <w:sz w:val="24"/>
          <w:szCs w:val="24"/>
          <w:lang w:val="en-US" w:eastAsia="zh-CN" w:bidi="ar-SA"/>
        </w:rPr>
      </w:pPr>
    </w:p>
    <w:p>
      <w:pPr>
        <w:pStyle w:val="2"/>
        <w:numPr>
          <w:ilvl w:val="0"/>
          <w:numId w:val="7"/>
        </w:numPr>
        <w:ind w:firstLine="42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创新创业竞赛</w:t>
      </w:r>
    </w:p>
    <w:p>
      <w:pPr>
        <w:pStyle w:val="2"/>
        <w:numPr>
          <w:ilvl w:val="0"/>
          <w:numId w:val="0"/>
        </w:numPr>
        <w:rPr>
          <w:rFonts w:hint="default"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 xml:space="preserve">  </w:t>
      </w:r>
    </w:p>
    <w:p>
      <w:pPr>
        <w:pStyle w:val="2"/>
        <w:numPr>
          <w:ilvl w:val="0"/>
          <w:numId w:val="0"/>
        </w:numPr>
        <w:ind w:firstLine="480" w:firstLineChars="200"/>
        <w:rPr>
          <w:rFonts w:hint="eastAsia"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组织学生参与参加航空服务专业技能大赛、“民航杯”大学生创业计划竞赛、空中客车全球大学生航空创意大赛、全国航空职业院校空中乘务技能大赛、中国航空创新创业大赛等，旨在推动创新创业教育与民航服务类专业深度融合，提高民航服务类人才培养能力和培养质量，深入贯彻落实《国家职业教育改革实施方案》，围绕国家治理体系和治理能力现代化建设、可持续发展战略等主题，鼓励学生结合实践观察设计项目，旨在培养学生的创新能力和创业精神，激发大学生为更加绿色的航空业提供创新思维，通过校内外技能大赛提升航空服务类专业建设和人才培养质量，展示学生风采，提高综合素养。</w:t>
      </w:r>
    </w:p>
    <w:p>
      <w:pPr>
        <w:keepNext/>
        <w:keepLines/>
        <w:spacing w:line="500" w:lineRule="exact"/>
        <w:rPr>
          <w:rFonts w:eastAsia="黑体"/>
          <w:b/>
          <w:bCs/>
          <w:color w:val="000000"/>
          <w:kern w:val="44"/>
          <w:sz w:val="32"/>
          <w:szCs w:val="30"/>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七、教学进程总体安排</w:t>
      </w:r>
    </w:p>
    <w:p>
      <w:pPr>
        <w:ind w:firstLine="562" w:firstLineChars="200"/>
        <w:rPr>
          <w:rFonts w:ascii="Arial" w:hAnsi="Arial" w:eastAsia="黑体"/>
          <w:b/>
          <w:bCs/>
          <w:sz w:val="28"/>
          <w:szCs w:val="28"/>
        </w:rPr>
      </w:pPr>
      <w:r>
        <w:rPr>
          <w:rFonts w:hint="eastAsia" w:ascii="Arial" w:hAnsi="Arial" w:eastAsia="黑体"/>
          <w:b/>
          <w:bCs/>
          <w:sz w:val="28"/>
          <w:szCs w:val="28"/>
        </w:rPr>
        <w:t>（一）学时、学分安排</w:t>
      </w:r>
    </w:p>
    <w:p>
      <w:pPr>
        <w:snapToGrid w:val="0"/>
        <w:spacing w:line="500" w:lineRule="exact"/>
        <w:ind w:firstLine="480" w:firstLineChars="200"/>
        <w:rPr>
          <w:rFonts w:hint="eastAsia" w:ascii="Times New Roman" w:hAnsi="Times New Roman" w:eastAsia="宋体"/>
          <w:color w:val="000000"/>
          <w:sz w:val="24"/>
          <w:szCs w:val="24"/>
          <w:lang w:eastAsia="zh-CN"/>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r>
        <w:rPr>
          <w:rFonts w:hint="eastAsia" w:ascii="Times New Roman" w:hAnsi="Times New Roman"/>
          <w:sz w:val="24"/>
          <w:szCs w:val="24"/>
        </w:rPr>
        <w:t>本专业总学时数为</w:t>
      </w:r>
      <w:r>
        <w:rPr>
          <w:rFonts w:hint="eastAsia" w:ascii="Times New Roman" w:hAnsi="Times New Roman"/>
          <w:sz w:val="24"/>
          <w:szCs w:val="24"/>
          <w:lang w:val="en-US" w:eastAsia="zh-CN"/>
        </w:rPr>
        <w:t>2656</w:t>
      </w:r>
      <w:r>
        <w:rPr>
          <w:rFonts w:hint="eastAsia" w:ascii="Times New Roman" w:hAnsi="Times New Roman"/>
          <w:sz w:val="24"/>
          <w:szCs w:val="24"/>
        </w:rPr>
        <w:t>，每16-18学时计1学分</w:t>
      </w:r>
      <w:r>
        <w:rPr>
          <w:rFonts w:hint="eastAsia" w:ascii="Times New Roman" w:hAnsi="Times New Roman"/>
          <w:color w:val="000000"/>
          <w:sz w:val="24"/>
          <w:szCs w:val="24"/>
        </w:rPr>
        <w:t>。其中公共基础课程</w:t>
      </w:r>
      <w:r>
        <w:rPr>
          <w:rFonts w:hint="eastAsia" w:ascii="Times New Roman" w:hAnsi="Times New Roman"/>
          <w:color w:val="000000"/>
          <w:sz w:val="24"/>
          <w:szCs w:val="24"/>
          <w:lang w:val="en-US" w:eastAsia="zh-CN"/>
        </w:rPr>
        <w:t>46</w:t>
      </w:r>
      <w:r>
        <w:rPr>
          <w:rFonts w:hint="eastAsia" w:ascii="Times New Roman" w:hAnsi="Times New Roman"/>
          <w:color w:val="000000"/>
          <w:sz w:val="24"/>
          <w:szCs w:val="24"/>
        </w:rPr>
        <w:t>学分，专业核心课程</w:t>
      </w:r>
      <w:r>
        <w:rPr>
          <w:rFonts w:hint="eastAsia" w:ascii="Times New Roman" w:hAnsi="Times New Roman"/>
          <w:color w:val="000000"/>
          <w:sz w:val="24"/>
          <w:szCs w:val="24"/>
          <w:lang w:val="en-US" w:eastAsia="zh-CN"/>
        </w:rPr>
        <w:t>22</w:t>
      </w:r>
      <w:r>
        <w:rPr>
          <w:rFonts w:hint="eastAsia" w:ascii="Times New Roman" w:hAnsi="Times New Roman"/>
          <w:color w:val="000000"/>
          <w:sz w:val="24"/>
          <w:szCs w:val="24"/>
        </w:rPr>
        <w:t>学分，专业拓展课程</w:t>
      </w:r>
      <w:r>
        <w:rPr>
          <w:rFonts w:hint="eastAsia" w:ascii="Times New Roman" w:hAnsi="Times New Roman"/>
          <w:color w:val="000000"/>
          <w:sz w:val="24"/>
          <w:szCs w:val="24"/>
          <w:lang w:val="en-US" w:eastAsia="zh-CN"/>
        </w:rPr>
        <w:t>12</w:t>
      </w:r>
      <w:r>
        <w:rPr>
          <w:rFonts w:hint="eastAsia" w:ascii="Times New Roman" w:hAnsi="Times New Roman"/>
          <w:color w:val="000000"/>
          <w:sz w:val="24"/>
          <w:szCs w:val="24"/>
        </w:rPr>
        <w:t>学分，公共限选课程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学分，公共任选课程</w:t>
      </w:r>
      <w:r>
        <w:rPr>
          <w:rFonts w:hint="eastAsia" w:ascii="Times New Roman" w:hAnsi="Times New Roman"/>
          <w:color w:val="000000"/>
          <w:sz w:val="24"/>
          <w:szCs w:val="24"/>
          <w:lang w:val="en-US" w:eastAsia="zh-CN"/>
        </w:rPr>
        <w:t>4</w:t>
      </w:r>
      <w:r>
        <w:rPr>
          <w:rFonts w:hint="eastAsia" w:ascii="Times New Roman" w:hAnsi="Times New Roman"/>
          <w:color w:val="000000"/>
          <w:sz w:val="24"/>
          <w:szCs w:val="24"/>
        </w:rPr>
        <w:t>学分，集中实践模块</w:t>
      </w:r>
      <w:r>
        <w:rPr>
          <w:rFonts w:hint="eastAsia" w:ascii="Times New Roman" w:hAnsi="Times New Roman"/>
          <w:color w:val="000000"/>
          <w:sz w:val="24"/>
          <w:szCs w:val="24"/>
          <w:lang w:val="en-US" w:eastAsia="zh-CN"/>
        </w:rPr>
        <w:t>32</w:t>
      </w:r>
      <w:r>
        <w:rPr>
          <w:rFonts w:hint="eastAsia" w:ascii="Times New Roman" w:hAnsi="Times New Roman"/>
          <w:color w:val="000000"/>
          <w:sz w:val="24"/>
          <w:szCs w:val="24"/>
        </w:rPr>
        <w:t>学分</w:t>
      </w:r>
      <w:r>
        <w:rPr>
          <w:rFonts w:hint="eastAsia" w:ascii="Times New Roman" w:hAnsi="Times New Roman"/>
          <w:color w:val="000000"/>
          <w:sz w:val="24"/>
          <w:szCs w:val="24"/>
          <w:lang w:eastAsia="zh-CN"/>
        </w:rPr>
        <w:t>。</w:t>
      </w:r>
    </w:p>
    <w:p>
      <w:pPr>
        <w:keepNext/>
        <w:keepLines/>
        <w:spacing w:line="500" w:lineRule="exact"/>
        <w:outlineLvl w:val="1"/>
        <w:rPr>
          <w:rFonts w:hint="eastAsia" w:ascii="Arial" w:hAnsi="Arial" w:eastAsia="黑体"/>
          <w:b/>
          <w:bCs/>
          <w:color w:val="000000"/>
          <w:sz w:val="28"/>
          <w:szCs w:val="28"/>
        </w:rPr>
      </w:pPr>
    </w:p>
    <w:p>
      <w:pPr>
        <w:keepNext/>
        <w:keepLines/>
        <w:spacing w:line="500" w:lineRule="exact"/>
        <w:ind w:firstLine="281" w:firstLineChars="100"/>
        <w:outlineLvl w:val="1"/>
        <w:rPr>
          <w:rFonts w:ascii="Times New Roman" w:hAnsi="Times New Roman"/>
          <w:b/>
          <w:bCs/>
          <w:color w:val="000000"/>
          <w:sz w:val="24"/>
          <w:szCs w:val="24"/>
        </w:rPr>
      </w:pPr>
      <w:r>
        <w:rPr>
          <w:rFonts w:hint="eastAsia" w:ascii="Arial" w:hAnsi="Arial" w:eastAsia="黑体"/>
          <w:b/>
          <w:bCs/>
          <w:color w:val="000000"/>
          <w:sz w:val="28"/>
          <w:szCs w:val="28"/>
        </w:rPr>
        <w:t>（二）课程设置总表</w:t>
      </w:r>
    </w:p>
    <w:p>
      <w:pPr>
        <w:jc w:val="center"/>
        <w:rPr>
          <w:rFonts w:ascii="Times New Roman" w:hAnsi="Times New Roman"/>
          <w:b/>
          <w:bCs/>
          <w:color w:val="000000"/>
          <w:sz w:val="24"/>
          <w:szCs w:val="24"/>
        </w:rPr>
      </w:pPr>
      <w:r>
        <w:rPr>
          <w:rFonts w:hint="eastAsia" w:ascii="Times New Roman" w:hAnsi="Times New Roman"/>
          <w:b/>
          <w:bCs/>
          <w:color w:val="000000"/>
          <w:sz w:val="24"/>
          <w:szCs w:val="24"/>
        </w:rPr>
        <w:t>表</w:t>
      </w:r>
      <w:r>
        <w:rPr>
          <w:rFonts w:hint="eastAsia" w:ascii="Times New Roman" w:hAnsi="Times New Roman"/>
          <w:b/>
          <w:bCs/>
          <w:color w:val="000000"/>
          <w:sz w:val="24"/>
          <w:szCs w:val="24"/>
          <w:lang w:val="en-US" w:eastAsia="zh-CN"/>
        </w:rPr>
        <w:t>14</w:t>
      </w:r>
      <w:r>
        <w:rPr>
          <w:rFonts w:ascii="Times New Roman" w:hAnsi="Times New Roman"/>
          <w:b/>
          <w:bCs/>
          <w:color w:val="000000"/>
          <w:sz w:val="24"/>
          <w:szCs w:val="24"/>
        </w:rPr>
        <w:t xml:space="preserve"> </w:t>
      </w:r>
      <w:r>
        <w:rPr>
          <w:rFonts w:hint="eastAsia" w:ascii="Times New Roman" w:hAnsi="Times New Roman"/>
          <w:b/>
          <w:bCs/>
          <w:color w:val="000000"/>
          <w:sz w:val="24"/>
          <w:szCs w:val="24"/>
        </w:rPr>
        <w:t>教学进程安排</w:t>
      </w:r>
    </w:p>
    <w:p>
      <w:pPr>
        <w:jc w:val="center"/>
        <w:rPr>
          <w:rFonts w:ascii="Times New Roman" w:hAnsi="Times New Roman"/>
          <w:b/>
          <w:bCs/>
          <w:color w:val="000000"/>
          <w:sz w:val="24"/>
          <w:szCs w:val="24"/>
        </w:rPr>
      </w:pPr>
    </w:p>
    <w:tbl>
      <w:tblPr>
        <w:tblStyle w:val="24"/>
        <w:tblW w:w="466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6"/>
        <w:gridCol w:w="565"/>
        <w:gridCol w:w="2125"/>
        <w:gridCol w:w="71"/>
        <w:gridCol w:w="2298"/>
        <w:gridCol w:w="620"/>
        <w:gridCol w:w="565"/>
        <w:gridCol w:w="1"/>
        <w:gridCol w:w="566"/>
        <w:gridCol w:w="599"/>
        <w:gridCol w:w="728"/>
        <w:gridCol w:w="5"/>
        <w:gridCol w:w="699"/>
        <w:gridCol w:w="10"/>
        <w:gridCol w:w="702"/>
        <w:gridCol w:w="7"/>
        <w:gridCol w:w="708"/>
        <w:gridCol w:w="1"/>
        <w:gridCol w:w="702"/>
        <w:gridCol w:w="4"/>
        <w:gridCol w:w="710"/>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sz w:val="18"/>
                <w:szCs w:val="18"/>
              </w:rPr>
            </w:pPr>
            <w:r>
              <w:rPr>
                <w:rFonts w:hint="eastAsia" w:ascii="Times New Roman" w:hAnsi="Times New Roman"/>
                <w:color w:val="000000"/>
                <w:sz w:val="18"/>
                <w:szCs w:val="18"/>
              </w:rPr>
              <w:t>类别</w:t>
            </w:r>
          </w:p>
        </w:tc>
        <w:tc>
          <w:tcPr>
            <w:tcW w:w="565" w:type="dxa"/>
            <w:vMerge w:val="restart"/>
            <w:vAlign w:val="center"/>
          </w:tcPr>
          <w:p>
            <w:pPr>
              <w:jc w:val="center"/>
              <w:rPr>
                <w:rFonts w:ascii="Times New Roman" w:hAnsi="Times New Roman"/>
                <w:sz w:val="18"/>
                <w:szCs w:val="18"/>
              </w:rPr>
            </w:pPr>
            <w:r>
              <w:rPr>
                <w:rFonts w:hint="eastAsia" w:ascii="Times New Roman" w:hAnsi="Times New Roman"/>
                <w:color w:val="000000"/>
                <w:sz w:val="18"/>
                <w:szCs w:val="18"/>
              </w:rPr>
              <w:t>课程性质</w:t>
            </w:r>
          </w:p>
        </w:tc>
        <w:tc>
          <w:tcPr>
            <w:tcW w:w="2125"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课程</w:t>
            </w:r>
          </w:p>
          <w:p>
            <w:pPr>
              <w:jc w:val="center"/>
              <w:rPr>
                <w:rFonts w:ascii="Times New Roman" w:hAnsi="Times New Roman"/>
                <w:sz w:val="18"/>
                <w:szCs w:val="18"/>
              </w:rPr>
            </w:pPr>
            <w:r>
              <w:rPr>
                <w:rFonts w:hint="eastAsia" w:ascii="Times New Roman" w:hAnsi="Times New Roman"/>
                <w:color w:val="000000"/>
                <w:sz w:val="18"/>
                <w:szCs w:val="18"/>
              </w:rPr>
              <w:t>代码</w:t>
            </w:r>
          </w:p>
        </w:tc>
        <w:tc>
          <w:tcPr>
            <w:tcW w:w="2369" w:type="dxa"/>
            <w:gridSpan w:val="2"/>
            <w:vMerge w:val="restart"/>
            <w:vAlign w:val="center"/>
          </w:tcPr>
          <w:p>
            <w:pPr>
              <w:jc w:val="center"/>
              <w:rPr>
                <w:rFonts w:ascii="Times New Roman" w:hAnsi="Times New Roman"/>
                <w:sz w:val="18"/>
                <w:szCs w:val="18"/>
              </w:rPr>
            </w:pPr>
            <w:r>
              <w:rPr>
                <w:rFonts w:hint="eastAsia" w:ascii="Times New Roman" w:hAnsi="Times New Roman"/>
                <w:color w:val="000000"/>
                <w:sz w:val="18"/>
                <w:szCs w:val="18"/>
              </w:rPr>
              <w:t>课程名称</w:t>
            </w:r>
          </w:p>
        </w:tc>
        <w:tc>
          <w:tcPr>
            <w:tcW w:w="620" w:type="dxa"/>
            <w:vMerge w:val="restart"/>
            <w:vAlign w:val="center"/>
          </w:tcPr>
          <w:p>
            <w:pPr>
              <w:jc w:val="center"/>
              <w:rPr>
                <w:rFonts w:ascii="Times New Roman" w:hAnsi="Times New Roman"/>
                <w:sz w:val="18"/>
                <w:szCs w:val="18"/>
              </w:rPr>
            </w:pPr>
            <w:r>
              <w:rPr>
                <w:rFonts w:hint="eastAsia" w:ascii="Times New Roman" w:hAnsi="Times New Roman"/>
                <w:color w:val="000000"/>
                <w:sz w:val="18"/>
                <w:szCs w:val="18"/>
              </w:rPr>
              <w:t>总学时</w:t>
            </w:r>
          </w:p>
        </w:tc>
        <w:tc>
          <w:tcPr>
            <w:tcW w:w="1132" w:type="dxa"/>
            <w:gridSpan w:val="3"/>
            <w:vAlign w:val="center"/>
          </w:tcPr>
          <w:p>
            <w:pPr>
              <w:jc w:val="center"/>
              <w:rPr>
                <w:rFonts w:ascii="Times New Roman" w:hAnsi="Times New Roman"/>
                <w:sz w:val="18"/>
                <w:szCs w:val="18"/>
              </w:rPr>
            </w:pPr>
            <w:r>
              <w:rPr>
                <w:rFonts w:hint="eastAsia" w:ascii="Times New Roman" w:hAnsi="Times New Roman"/>
                <w:color w:val="000000"/>
                <w:sz w:val="18"/>
                <w:szCs w:val="18"/>
              </w:rPr>
              <w:t>学时分配</w:t>
            </w:r>
          </w:p>
        </w:tc>
        <w:tc>
          <w:tcPr>
            <w:tcW w:w="599" w:type="dxa"/>
            <w:vMerge w:val="restart"/>
            <w:vAlign w:val="center"/>
          </w:tcPr>
          <w:p>
            <w:pPr>
              <w:jc w:val="center"/>
              <w:rPr>
                <w:rFonts w:ascii="Times New Roman" w:hAnsi="Times New Roman"/>
                <w:color w:val="000000"/>
                <w:sz w:val="18"/>
                <w:szCs w:val="18"/>
              </w:rPr>
            </w:pPr>
            <w:r>
              <w:rPr>
                <w:rFonts w:hint="eastAsia" w:ascii="Times New Roman" w:hAnsi="Times New Roman"/>
                <w:color w:val="000000"/>
                <w:sz w:val="18"/>
                <w:szCs w:val="18"/>
              </w:rPr>
              <w:t>学分</w:t>
            </w:r>
          </w:p>
          <w:p>
            <w:pPr>
              <w:jc w:val="center"/>
              <w:rPr>
                <w:rFonts w:ascii="Times New Roman" w:hAnsi="Times New Roman"/>
                <w:sz w:val="18"/>
                <w:szCs w:val="18"/>
              </w:rPr>
            </w:pPr>
            <w:r>
              <w:rPr>
                <w:rFonts w:hint="eastAsia" w:ascii="Times New Roman" w:hAnsi="Times New Roman"/>
                <w:color w:val="000000"/>
                <w:sz w:val="18"/>
                <w:szCs w:val="18"/>
              </w:rPr>
              <w:t>分数</w:t>
            </w:r>
          </w:p>
        </w:tc>
        <w:tc>
          <w:tcPr>
            <w:tcW w:w="4276" w:type="dxa"/>
            <w:gridSpan w:val="11"/>
            <w:vAlign w:val="center"/>
          </w:tcPr>
          <w:p>
            <w:pPr>
              <w:jc w:val="center"/>
              <w:rPr>
                <w:rFonts w:ascii="Times New Roman" w:hAnsi="Times New Roman"/>
                <w:sz w:val="18"/>
                <w:szCs w:val="18"/>
              </w:rPr>
            </w:pPr>
            <w:r>
              <w:rPr>
                <w:rFonts w:hint="eastAsia" w:ascii="Times New Roman" w:hAnsi="Times New Roman"/>
                <w:color w:val="000000"/>
                <w:spacing w:val="-8"/>
                <w:sz w:val="18"/>
                <w:szCs w:val="18"/>
              </w:rPr>
              <w:t>建议开设时间及周学时数</w:t>
            </w:r>
          </w:p>
        </w:tc>
        <w:tc>
          <w:tcPr>
            <w:tcW w:w="930" w:type="dxa"/>
            <w:vMerge w:val="restart"/>
            <w:vAlign w:val="center"/>
          </w:tcPr>
          <w:p>
            <w:pPr>
              <w:jc w:val="center"/>
              <w:rPr>
                <w:rFonts w:ascii="Times New Roman" w:hAnsi="Times New Roman"/>
                <w:sz w:val="18"/>
                <w:szCs w:val="18"/>
              </w:rPr>
            </w:pPr>
            <w:r>
              <w:rPr>
                <w:rFonts w:hint="eastAsia" w:ascii="Times New Roman" w:hAnsi="Times New Roman"/>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Merge w:val="continue"/>
            <w:vAlign w:val="center"/>
          </w:tcPr>
          <w:p>
            <w:pPr>
              <w:jc w:val="center"/>
              <w:rPr>
                <w:rFonts w:ascii="Times New Roman" w:hAnsi="Times New Roman"/>
                <w:sz w:val="18"/>
                <w:szCs w:val="18"/>
              </w:rPr>
            </w:pPr>
          </w:p>
        </w:tc>
        <w:tc>
          <w:tcPr>
            <w:tcW w:w="2369" w:type="dxa"/>
            <w:gridSpan w:val="2"/>
            <w:vMerge w:val="continue"/>
            <w:vAlign w:val="center"/>
          </w:tcPr>
          <w:p>
            <w:pPr>
              <w:jc w:val="center"/>
              <w:rPr>
                <w:rFonts w:ascii="Times New Roman" w:hAnsi="Times New Roman"/>
                <w:sz w:val="18"/>
                <w:szCs w:val="18"/>
              </w:rPr>
            </w:pPr>
          </w:p>
        </w:tc>
        <w:tc>
          <w:tcPr>
            <w:tcW w:w="620" w:type="dxa"/>
            <w:vMerge w:val="continue"/>
            <w:vAlign w:val="center"/>
          </w:tcPr>
          <w:p>
            <w:pPr>
              <w:jc w:val="center"/>
              <w:rPr>
                <w:rFonts w:ascii="Times New Roman" w:hAnsi="Times New Roman"/>
                <w:sz w:val="18"/>
                <w:szCs w:val="18"/>
              </w:rPr>
            </w:pPr>
          </w:p>
        </w:tc>
        <w:tc>
          <w:tcPr>
            <w:tcW w:w="566" w:type="dxa"/>
            <w:gridSpan w:val="2"/>
            <w:vAlign w:val="center"/>
          </w:tcPr>
          <w:p>
            <w:pPr>
              <w:jc w:val="center"/>
              <w:rPr>
                <w:rFonts w:ascii="Times New Roman" w:hAnsi="Times New Roman"/>
                <w:sz w:val="18"/>
                <w:szCs w:val="18"/>
              </w:rPr>
            </w:pPr>
            <w:r>
              <w:rPr>
                <w:rFonts w:hint="eastAsia" w:ascii="Times New Roman" w:hAnsi="Times New Roman"/>
                <w:color w:val="000000"/>
                <w:sz w:val="18"/>
                <w:szCs w:val="18"/>
              </w:rPr>
              <w:t>理论学时</w:t>
            </w:r>
          </w:p>
        </w:tc>
        <w:tc>
          <w:tcPr>
            <w:tcW w:w="566" w:type="dxa"/>
            <w:vAlign w:val="center"/>
          </w:tcPr>
          <w:p>
            <w:pPr>
              <w:jc w:val="center"/>
              <w:rPr>
                <w:rFonts w:ascii="Times New Roman" w:hAnsi="Times New Roman"/>
                <w:sz w:val="18"/>
                <w:szCs w:val="18"/>
              </w:rPr>
            </w:pPr>
            <w:r>
              <w:rPr>
                <w:rFonts w:hint="eastAsia" w:ascii="Times New Roman" w:hAnsi="Times New Roman"/>
                <w:color w:val="000000"/>
                <w:sz w:val="18"/>
                <w:szCs w:val="18"/>
              </w:rPr>
              <w:t>实践学时</w:t>
            </w:r>
          </w:p>
        </w:tc>
        <w:tc>
          <w:tcPr>
            <w:tcW w:w="599" w:type="dxa"/>
            <w:vMerge w:val="continue"/>
            <w:vAlign w:val="center"/>
          </w:tcPr>
          <w:p>
            <w:pPr>
              <w:jc w:val="center"/>
              <w:rPr>
                <w:rFonts w:ascii="Times New Roman" w:hAnsi="Times New Roman"/>
                <w:sz w:val="18"/>
                <w:szCs w:val="18"/>
              </w:rPr>
            </w:pPr>
          </w:p>
        </w:tc>
        <w:tc>
          <w:tcPr>
            <w:tcW w:w="733" w:type="dxa"/>
            <w:gridSpan w:val="2"/>
            <w:vAlign w:val="center"/>
          </w:tcPr>
          <w:p>
            <w:pPr>
              <w:jc w:val="center"/>
              <w:rPr>
                <w:rFonts w:ascii="Times New Roman" w:hAnsi="Times New Roman"/>
                <w:sz w:val="18"/>
                <w:szCs w:val="18"/>
              </w:rPr>
            </w:pPr>
            <w:r>
              <w:rPr>
                <w:rFonts w:hint="eastAsia" w:ascii="Times New Roman" w:hAnsi="Times New Roman"/>
                <w:color w:val="000000"/>
                <w:sz w:val="18"/>
                <w:szCs w:val="18"/>
              </w:rPr>
              <w:t>一</w:t>
            </w:r>
          </w:p>
        </w:tc>
        <w:tc>
          <w:tcPr>
            <w:tcW w:w="709" w:type="dxa"/>
            <w:gridSpan w:val="2"/>
            <w:vAlign w:val="center"/>
          </w:tcPr>
          <w:p>
            <w:pPr>
              <w:ind w:firstLine="70" w:firstLineChars="50"/>
              <w:jc w:val="center"/>
              <w:rPr>
                <w:rFonts w:ascii="Times New Roman" w:hAnsi="Times New Roman"/>
                <w:sz w:val="18"/>
                <w:szCs w:val="18"/>
              </w:rPr>
            </w:pPr>
            <w:r>
              <w:rPr>
                <w:rFonts w:hint="eastAsia" w:ascii="Times New Roman" w:hAnsi="Times New Roman"/>
                <w:color w:val="000000"/>
                <w:spacing w:val="-20"/>
                <w:sz w:val="18"/>
                <w:szCs w:val="18"/>
              </w:rPr>
              <w:t>二</w:t>
            </w:r>
          </w:p>
        </w:tc>
        <w:tc>
          <w:tcPr>
            <w:tcW w:w="709" w:type="dxa"/>
            <w:gridSpan w:val="2"/>
            <w:vAlign w:val="center"/>
          </w:tcPr>
          <w:p>
            <w:pPr>
              <w:jc w:val="center"/>
              <w:rPr>
                <w:rFonts w:ascii="Times New Roman" w:hAnsi="Times New Roman"/>
                <w:sz w:val="18"/>
                <w:szCs w:val="18"/>
              </w:rPr>
            </w:pPr>
            <w:r>
              <w:rPr>
                <w:rFonts w:hint="eastAsia" w:ascii="Times New Roman" w:hAnsi="Times New Roman"/>
                <w:color w:val="000000"/>
                <w:sz w:val="18"/>
                <w:szCs w:val="18"/>
              </w:rPr>
              <w:t>三</w:t>
            </w:r>
          </w:p>
        </w:tc>
        <w:tc>
          <w:tcPr>
            <w:tcW w:w="709" w:type="dxa"/>
            <w:gridSpan w:val="2"/>
            <w:vAlign w:val="center"/>
          </w:tcPr>
          <w:p>
            <w:pPr>
              <w:jc w:val="center"/>
              <w:rPr>
                <w:rFonts w:ascii="Times New Roman" w:hAnsi="Times New Roman"/>
                <w:sz w:val="18"/>
                <w:szCs w:val="18"/>
              </w:rPr>
            </w:pPr>
            <w:r>
              <w:rPr>
                <w:rFonts w:hint="eastAsia" w:ascii="Times New Roman" w:hAnsi="Times New Roman"/>
                <w:color w:val="000000"/>
                <w:sz w:val="18"/>
                <w:szCs w:val="18"/>
              </w:rPr>
              <w:t>四</w:t>
            </w:r>
          </w:p>
        </w:tc>
        <w:tc>
          <w:tcPr>
            <w:tcW w:w="706" w:type="dxa"/>
            <w:gridSpan w:val="2"/>
            <w:vAlign w:val="center"/>
          </w:tcPr>
          <w:p>
            <w:pPr>
              <w:jc w:val="center"/>
              <w:rPr>
                <w:rFonts w:ascii="Times New Roman" w:hAnsi="Times New Roman"/>
                <w:sz w:val="18"/>
                <w:szCs w:val="18"/>
              </w:rPr>
            </w:pPr>
            <w:r>
              <w:rPr>
                <w:rFonts w:hint="eastAsia" w:ascii="Times New Roman" w:hAnsi="Times New Roman"/>
                <w:color w:val="000000"/>
                <w:sz w:val="18"/>
                <w:szCs w:val="18"/>
              </w:rPr>
              <w:t>五</w:t>
            </w:r>
          </w:p>
        </w:tc>
        <w:tc>
          <w:tcPr>
            <w:tcW w:w="710" w:type="dxa"/>
            <w:vAlign w:val="center"/>
          </w:tcPr>
          <w:p>
            <w:pPr>
              <w:jc w:val="center"/>
              <w:rPr>
                <w:rFonts w:ascii="Times New Roman" w:hAnsi="Times New Roman"/>
                <w:sz w:val="18"/>
                <w:szCs w:val="18"/>
              </w:rPr>
            </w:pPr>
            <w:r>
              <w:rPr>
                <w:rFonts w:hint="eastAsia" w:ascii="Times New Roman" w:hAnsi="Times New Roman"/>
                <w:color w:val="000000"/>
                <w:sz w:val="18"/>
                <w:szCs w:val="18"/>
              </w:rPr>
              <w:t>六</w:t>
            </w:r>
          </w:p>
        </w:tc>
        <w:tc>
          <w:tcPr>
            <w:tcW w:w="930" w:type="dxa"/>
            <w:vMerge w:val="continue"/>
            <w:vAlign w:val="center"/>
          </w:tcPr>
          <w:p>
            <w:pPr>
              <w:jc w:val="center"/>
              <w:rPr>
                <w:rFonts w:ascii="Times New Roman" w:hAnsi="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restart"/>
            <w:vAlign w:val="center"/>
          </w:tcPr>
          <w:p>
            <w:pPr>
              <w:jc w:val="center"/>
              <w:rPr>
                <w:rFonts w:ascii="Times New Roman" w:hAnsi="Times New Roman"/>
                <w:sz w:val="18"/>
                <w:szCs w:val="18"/>
              </w:rPr>
            </w:pPr>
            <w:r>
              <w:rPr>
                <w:rFonts w:hint="eastAsia" w:ascii="Times New Roman" w:hAnsi="Times New Roman"/>
                <w:color w:val="000000"/>
                <w:sz w:val="18"/>
                <w:szCs w:val="18"/>
              </w:rPr>
              <w:t>平台必修课程</w:t>
            </w:r>
          </w:p>
        </w:tc>
        <w:tc>
          <w:tcPr>
            <w:tcW w:w="565" w:type="dxa"/>
            <w:vMerge w:val="restart"/>
            <w:vAlign w:val="center"/>
          </w:tcPr>
          <w:p>
            <w:pPr>
              <w:jc w:val="center"/>
              <w:rPr>
                <w:rFonts w:ascii="Times New Roman" w:hAnsi="Times New Roman"/>
                <w:sz w:val="18"/>
                <w:szCs w:val="18"/>
              </w:rPr>
            </w:pPr>
            <w:r>
              <w:rPr>
                <w:rFonts w:hint="eastAsia" w:ascii="Times New Roman" w:hAnsi="Times New Roman"/>
                <w:color w:val="000000"/>
                <w:sz w:val="18"/>
                <w:szCs w:val="18"/>
              </w:rPr>
              <w:t>公共必修课程</w:t>
            </w: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auto"/>
                <w:sz w:val="18"/>
                <w:szCs w:val="18"/>
              </w:rPr>
              <w:t>GG1110</w:t>
            </w:r>
            <w:r>
              <w:rPr>
                <w:rFonts w:hint="eastAsia" w:ascii="微软雅黑" w:hAnsi="微软雅黑" w:eastAsia="微软雅黑"/>
                <w:color w:val="auto"/>
                <w:sz w:val="18"/>
                <w:szCs w:val="18"/>
                <w:lang w:val="en-US" w:eastAsia="zh-CN"/>
              </w:rPr>
              <w:t>31</w:t>
            </w:r>
          </w:p>
        </w:tc>
        <w:tc>
          <w:tcPr>
            <w:tcW w:w="2369" w:type="dxa"/>
            <w:gridSpan w:val="2"/>
            <w:vAlign w:val="center"/>
          </w:tcPr>
          <w:p>
            <w:pPr>
              <w:jc w:val="center"/>
              <w:rPr>
                <w:rFonts w:ascii="Times New Roman" w:hAnsi="Times New Roman"/>
                <w:spacing w:val="-20"/>
                <w:sz w:val="18"/>
                <w:szCs w:val="18"/>
              </w:rPr>
            </w:pPr>
            <w:r>
              <w:rPr>
                <w:rFonts w:hint="eastAsia" w:ascii="宋体" w:hAnsi="宋体" w:cs="宋体"/>
                <w:color w:val="auto"/>
                <w:spacing w:val="-20"/>
                <w:sz w:val="18"/>
                <w:szCs w:val="18"/>
              </w:rPr>
              <w:t>思想道德与法治</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48</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32</w:t>
            </w:r>
          </w:p>
        </w:tc>
        <w:tc>
          <w:tcPr>
            <w:tcW w:w="5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16</w:t>
            </w:r>
          </w:p>
        </w:tc>
        <w:tc>
          <w:tcPr>
            <w:tcW w:w="599"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w:t>
            </w:r>
          </w:p>
        </w:tc>
        <w:tc>
          <w:tcPr>
            <w:tcW w:w="733"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autoSpaceDE w:val="0"/>
              <w:autoSpaceDN w:val="0"/>
              <w:jc w:val="center"/>
              <w:rPr>
                <w:rFonts w:ascii="Times New Roman" w:hAnsi="Times New Roman"/>
                <w:b/>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eastAsia="等线"/>
                <w:sz w:val="20"/>
                <w:szCs w:val="20"/>
              </w:rPr>
            </w:pPr>
            <w:r>
              <w:rPr>
                <w:rFonts w:hint="eastAsia" w:ascii="微软雅黑" w:hAnsi="微软雅黑" w:eastAsia="微软雅黑"/>
                <w:color w:val="auto"/>
                <w:sz w:val="18"/>
                <w:szCs w:val="18"/>
              </w:rPr>
              <w:t>GG111002</w:t>
            </w:r>
          </w:p>
        </w:tc>
        <w:tc>
          <w:tcPr>
            <w:tcW w:w="2369" w:type="dxa"/>
            <w:gridSpan w:val="2"/>
            <w:vAlign w:val="center"/>
          </w:tcPr>
          <w:p>
            <w:pPr>
              <w:jc w:val="center"/>
              <w:rPr>
                <w:rFonts w:ascii="Times New Roman" w:hAnsi="Times New Roman"/>
                <w:spacing w:val="-20"/>
                <w:sz w:val="18"/>
                <w:szCs w:val="18"/>
              </w:rPr>
            </w:pPr>
            <w:r>
              <w:rPr>
                <w:rFonts w:hint="eastAsia" w:ascii="宋体" w:hAnsi="宋体" w:cs="宋体"/>
                <w:color w:val="auto"/>
                <w:spacing w:val="-20"/>
                <w:sz w:val="18"/>
                <w:szCs w:val="18"/>
              </w:rPr>
              <w:t>毛泽东思想和中国特色社会主义理论体系概论</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32</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28</w:t>
            </w:r>
          </w:p>
        </w:tc>
        <w:tc>
          <w:tcPr>
            <w:tcW w:w="5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w:t>
            </w:r>
          </w:p>
        </w:tc>
        <w:tc>
          <w:tcPr>
            <w:tcW w:w="599"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56"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auto"/>
                <w:sz w:val="18"/>
                <w:szCs w:val="18"/>
              </w:rPr>
              <w:t>GG111029</w:t>
            </w:r>
          </w:p>
        </w:tc>
        <w:tc>
          <w:tcPr>
            <w:tcW w:w="2369" w:type="dxa"/>
            <w:gridSpan w:val="2"/>
            <w:vAlign w:val="center"/>
          </w:tcPr>
          <w:p>
            <w:pPr>
              <w:jc w:val="center"/>
              <w:rPr>
                <w:rFonts w:ascii="Times New Roman" w:hAnsi="Times New Roman"/>
                <w:spacing w:val="-20"/>
                <w:sz w:val="18"/>
                <w:szCs w:val="18"/>
              </w:rPr>
            </w:pPr>
            <w:r>
              <w:rPr>
                <w:rFonts w:hint="eastAsia" w:ascii="宋体" w:hAnsi="宋体" w:cs="宋体"/>
                <w:color w:val="auto"/>
                <w:spacing w:val="-20"/>
                <w:sz w:val="18"/>
                <w:szCs w:val="18"/>
              </w:rPr>
              <w:t>习近平新时代中国特色社会主义思想概论</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48</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32</w:t>
            </w:r>
          </w:p>
        </w:tc>
        <w:tc>
          <w:tcPr>
            <w:tcW w:w="5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16</w:t>
            </w:r>
          </w:p>
        </w:tc>
        <w:tc>
          <w:tcPr>
            <w:tcW w:w="599"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6"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微软雅黑" w:hAnsi="微软雅黑" w:eastAsia="微软雅黑"/>
                <w:sz w:val="18"/>
                <w:szCs w:val="18"/>
              </w:rPr>
            </w:pPr>
            <w:r>
              <w:rPr>
                <w:rFonts w:hint="eastAsia" w:ascii="微软雅黑" w:hAnsi="微软雅黑" w:eastAsia="微软雅黑"/>
                <w:color w:val="auto"/>
                <w:sz w:val="18"/>
                <w:szCs w:val="18"/>
              </w:rPr>
              <w:t>GG111030</w:t>
            </w:r>
          </w:p>
        </w:tc>
        <w:tc>
          <w:tcPr>
            <w:tcW w:w="2369" w:type="dxa"/>
            <w:gridSpan w:val="2"/>
            <w:vAlign w:val="center"/>
          </w:tcPr>
          <w:p>
            <w:pPr>
              <w:jc w:val="center"/>
              <w:rPr>
                <w:rFonts w:ascii="Times New Roman" w:hAnsi="Times New Roman"/>
                <w:spacing w:val="-20"/>
                <w:sz w:val="18"/>
                <w:szCs w:val="18"/>
              </w:rPr>
            </w:pPr>
            <w:r>
              <w:rPr>
                <w:rFonts w:hint="eastAsia" w:ascii="宋体" w:hAnsi="宋体" w:cs="宋体"/>
                <w:color w:val="auto"/>
                <w:spacing w:val="-20"/>
                <w:sz w:val="18"/>
                <w:szCs w:val="18"/>
                <w:lang w:eastAsia="zh-CN"/>
              </w:rPr>
              <w:t>中华民族共同体概论</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32</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30</w:t>
            </w:r>
          </w:p>
        </w:tc>
        <w:tc>
          <w:tcPr>
            <w:tcW w:w="5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599"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微软雅黑" w:hAnsi="微软雅黑" w:eastAsia="微软雅黑"/>
                <w:sz w:val="18"/>
                <w:szCs w:val="18"/>
              </w:rPr>
            </w:pPr>
            <w:r>
              <w:rPr>
                <w:rFonts w:hint="eastAsia" w:ascii="微软雅黑" w:hAnsi="微软雅黑" w:eastAsia="微软雅黑"/>
                <w:color w:val="333333"/>
                <w:sz w:val="18"/>
                <w:szCs w:val="18"/>
              </w:rPr>
              <w:t>GG111012</w:t>
            </w:r>
          </w:p>
        </w:tc>
        <w:tc>
          <w:tcPr>
            <w:tcW w:w="2369" w:type="dxa"/>
            <w:gridSpan w:val="2"/>
            <w:vAlign w:val="center"/>
          </w:tcPr>
          <w:p>
            <w:pPr>
              <w:jc w:val="center"/>
              <w:rPr>
                <w:rFonts w:ascii="Times New Roman" w:hAnsi="Times New Roman"/>
                <w:spacing w:val="-20"/>
                <w:sz w:val="18"/>
                <w:szCs w:val="18"/>
              </w:rPr>
            </w:pPr>
            <w:r>
              <w:rPr>
                <w:rFonts w:hint="eastAsia" w:ascii="Times New Roman" w:hAnsi="Times New Roman"/>
                <w:color w:val="000000"/>
                <w:sz w:val="18"/>
                <w:szCs w:val="18"/>
              </w:rPr>
              <w:t>形势与政策</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48</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44</w:t>
            </w:r>
          </w:p>
        </w:tc>
        <w:tc>
          <w:tcPr>
            <w:tcW w:w="5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w:t>
            </w:r>
          </w:p>
        </w:tc>
        <w:tc>
          <w:tcPr>
            <w:tcW w:w="599" w:type="dxa"/>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1</w:t>
            </w:r>
          </w:p>
        </w:tc>
        <w:tc>
          <w:tcPr>
            <w:tcW w:w="4276" w:type="dxa"/>
            <w:gridSpan w:val="11"/>
            <w:vAlign w:val="center"/>
          </w:tcPr>
          <w:p>
            <w:pPr>
              <w:ind w:left="-160" w:leftChars="-76" w:firstLine="206" w:firstLineChars="115"/>
              <w:jc w:val="center"/>
              <w:rPr>
                <w:rFonts w:ascii="Times New Roman" w:hAnsi="Times New Roman"/>
                <w:spacing w:val="-20"/>
                <w:sz w:val="18"/>
                <w:szCs w:val="18"/>
              </w:rPr>
            </w:pPr>
            <w:r>
              <w:rPr>
                <w:rFonts w:ascii="Times New Roman" w:hAnsi="Times New Roman"/>
                <w:color w:val="000000"/>
                <w:sz w:val="18"/>
                <w:szCs w:val="18"/>
              </w:rPr>
              <w:t>1-</w:t>
            </w:r>
            <w:r>
              <w:rPr>
                <w:rFonts w:hint="eastAsia" w:ascii="Times New Roman" w:hAnsi="Times New Roman"/>
                <w:color w:val="000000"/>
                <w:sz w:val="18"/>
                <w:szCs w:val="18"/>
                <w:lang w:val="en-US" w:eastAsia="zh-CN"/>
              </w:rPr>
              <w:t>6</w:t>
            </w:r>
            <w:r>
              <w:rPr>
                <w:rFonts w:hint="eastAsia" w:ascii="Times New Roman" w:hAnsi="Times New Roman"/>
                <w:color w:val="000000"/>
                <w:sz w:val="18"/>
                <w:szCs w:val="18"/>
              </w:rPr>
              <w:t>学期，每学期</w:t>
            </w:r>
            <w:r>
              <w:rPr>
                <w:rFonts w:hint="eastAsia" w:ascii="Times New Roman" w:hAnsi="Times New Roman"/>
                <w:color w:val="000000"/>
                <w:sz w:val="18"/>
                <w:szCs w:val="18"/>
                <w:lang w:val="en-US" w:eastAsia="zh-CN"/>
              </w:rPr>
              <w:t>8</w:t>
            </w:r>
            <w:r>
              <w:rPr>
                <w:rFonts w:hint="eastAsia" w:ascii="Times New Roman" w:hAnsi="Times New Roman"/>
                <w:color w:val="000000"/>
                <w:sz w:val="18"/>
                <w:szCs w:val="18"/>
              </w:rPr>
              <w:t>学时</w:t>
            </w:r>
            <w:r>
              <w:rPr>
                <w:rFonts w:hint="eastAsia" w:ascii="Times New Roman" w:hAnsi="Times New Roman"/>
                <w:color w:val="000000"/>
                <w:sz w:val="18"/>
                <w:szCs w:val="18"/>
                <w:lang w:eastAsia="zh-CN"/>
              </w:rPr>
              <w:t>，成绩计入第五学期</w:t>
            </w: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GG111007</w:t>
            </w:r>
          </w:p>
        </w:tc>
        <w:tc>
          <w:tcPr>
            <w:tcW w:w="2369" w:type="dxa"/>
            <w:gridSpan w:val="2"/>
            <w:vAlign w:val="center"/>
          </w:tcPr>
          <w:p>
            <w:pPr>
              <w:jc w:val="center"/>
              <w:rPr>
                <w:rFonts w:ascii="Times New Roman" w:hAnsi="Times New Roman"/>
                <w:sz w:val="18"/>
                <w:szCs w:val="18"/>
              </w:rPr>
            </w:pPr>
            <w:r>
              <w:rPr>
                <w:rFonts w:hint="eastAsia" w:ascii="Times New Roman" w:hAnsi="Times New Roman"/>
                <w:spacing w:val="-20"/>
                <w:sz w:val="18"/>
                <w:szCs w:val="18"/>
              </w:rPr>
              <w:t>体育与健康（一）</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6"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733" w:type="dxa"/>
            <w:gridSpan w:val="2"/>
            <w:vAlign w:val="center"/>
          </w:tcPr>
          <w:p>
            <w:pPr>
              <w:jc w:val="center"/>
              <w:rPr>
                <w:rFonts w:ascii="Times New Roman" w:hAnsi="Times New Roman"/>
                <w:sz w:val="18"/>
                <w:szCs w:val="18"/>
              </w:rPr>
            </w:pPr>
            <w:r>
              <w:rPr>
                <w:rFonts w:ascii="Times New Roman" w:hAnsi="Times New Roman"/>
                <w:spacing w:val="-20"/>
                <w:sz w:val="18"/>
                <w:szCs w:val="18"/>
              </w:rPr>
              <w:t>2</w:t>
            </w:r>
          </w:p>
        </w:tc>
        <w:tc>
          <w:tcPr>
            <w:tcW w:w="709" w:type="dxa"/>
            <w:gridSpan w:val="2"/>
            <w:vAlign w:val="center"/>
          </w:tcPr>
          <w:p>
            <w:pPr>
              <w:jc w:val="center"/>
            </w:pPr>
          </w:p>
        </w:tc>
        <w:tc>
          <w:tcPr>
            <w:tcW w:w="709" w:type="dxa"/>
            <w:gridSpan w:val="2"/>
            <w:vAlign w:val="center"/>
          </w:tcPr>
          <w:p>
            <w:pPr>
              <w:jc w:val="cente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autoSpaceDE w:val="0"/>
              <w:autoSpaceDN w:val="0"/>
              <w:jc w:val="center"/>
              <w:rPr>
                <w:rFonts w:ascii="Times New Roman" w:hAnsi="Times New Roman"/>
                <w:spacing w:val="-20"/>
                <w:sz w:val="18"/>
                <w:szCs w:val="18"/>
              </w:rPr>
            </w:pPr>
          </w:p>
        </w:tc>
        <w:tc>
          <w:tcPr>
            <w:tcW w:w="710" w:type="dxa"/>
            <w:vAlign w:val="center"/>
          </w:tcPr>
          <w:p>
            <w:pPr>
              <w:autoSpaceDE w:val="0"/>
              <w:autoSpaceDN w:val="0"/>
              <w:jc w:val="cente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GG111008</w:t>
            </w:r>
          </w:p>
        </w:tc>
        <w:tc>
          <w:tcPr>
            <w:tcW w:w="2369"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体育与健康（二）</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6"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GG111009</w:t>
            </w:r>
          </w:p>
        </w:tc>
        <w:tc>
          <w:tcPr>
            <w:tcW w:w="2369"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体育与健康（三）</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36</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rPr>
              <w:t>2</w:t>
            </w:r>
          </w:p>
        </w:tc>
        <w:tc>
          <w:tcPr>
            <w:tcW w:w="566"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34</w:t>
            </w:r>
          </w:p>
        </w:tc>
        <w:tc>
          <w:tcPr>
            <w:tcW w:w="599" w:type="dxa"/>
            <w:vAlign w:val="center"/>
          </w:tcPr>
          <w:p>
            <w:pPr>
              <w:jc w:val="center"/>
              <w:rPr>
                <w:rFonts w:ascii="Times New Roman" w:hAnsi="Times New Roman"/>
                <w:spacing w:val="-20"/>
                <w:sz w:val="18"/>
                <w:szCs w:val="18"/>
              </w:rPr>
            </w:pPr>
            <w:r>
              <w:rPr>
                <w:rFonts w:hint="eastAsia" w:ascii="Times New Roman" w:hAnsi="Times New Roman"/>
                <w:spacing w:val="-20"/>
                <w:sz w:val="18"/>
                <w:szCs w:val="18"/>
                <w:lang w:val="en-US" w:eastAsia="zh-CN"/>
              </w:rPr>
              <w:t>1</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GG111011</w:t>
            </w:r>
          </w:p>
        </w:tc>
        <w:tc>
          <w:tcPr>
            <w:tcW w:w="2369"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大学生职业发展与就业创业教育</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32</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20</w:t>
            </w:r>
          </w:p>
        </w:tc>
        <w:tc>
          <w:tcPr>
            <w:tcW w:w="566"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12</w:t>
            </w:r>
          </w:p>
        </w:tc>
        <w:tc>
          <w:tcPr>
            <w:tcW w:w="599"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2</w:t>
            </w:r>
          </w:p>
        </w:tc>
        <w:tc>
          <w:tcPr>
            <w:tcW w:w="733"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GG111010</w:t>
            </w:r>
          </w:p>
        </w:tc>
        <w:tc>
          <w:tcPr>
            <w:tcW w:w="2369" w:type="dxa"/>
            <w:gridSpan w:val="2"/>
            <w:vAlign w:val="center"/>
          </w:tcPr>
          <w:p>
            <w:pPr>
              <w:jc w:val="center"/>
              <w:rPr>
                <w:rFonts w:ascii="Times New Roman" w:hAnsi="Times New Roman"/>
                <w:spacing w:val="-20"/>
                <w:sz w:val="18"/>
                <w:szCs w:val="18"/>
              </w:rPr>
            </w:pPr>
            <w:r>
              <w:rPr>
                <w:rFonts w:hint="eastAsia" w:ascii="Times New Roman" w:hAnsi="Times New Roman"/>
                <w:spacing w:val="-20"/>
                <w:sz w:val="18"/>
                <w:szCs w:val="18"/>
                <w:lang w:eastAsia="zh-CN"/>
              </w:rPr>
              <w:t>大学生</w:t>
            </w:r>
            <w:r>
              <w:rPr>
                <w:rFonts w:hint="eastAsia" w:ascii="Times New Roman" w:hAnsi="Times New Roman"/>
                <w:spacing w:val="-20"/>
                <w:sz w:val="18"/>
                <w:szCs w:val="18"/>
              </w:rPr>
              <w:t>心理健康教育</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66" w:type="dxa"/>
            <w:gridSpan w:val="2"/>
            <w:vAlign w:val="center"/>
          </w:tcPr>
          <w:p>
            <w:pPr>
              <w:jc w:val="center"/>
              <w:rPr>
                <w:rFonts w:ascii="Times New Roman" w:hAnsi="Times New Roman"/>
                <w:spacing w:val="-20"/>
                <w:sz w:val="18"/>
                <w:szCs w:val="18"/>
              </w:rPr>
            </w:pPr>
            <w:r>
              <w:rPr>
                <w:rFonts w:ascii="Times New Roman" w:hAnsi="Times New Roman"/>
                <w:spacing w:val="-20"/>
                <w:sz w:val="18"/>
                <w:szCs w:val="18"/>
              </w:rPr>
              <w:t>32</w:t>
            </w:r>
          </w:p>
        </w:tc>
        <w:tc>
          <w:tcPr>
            <w:tcW w:w="566" w:type="dxa"/>
            <w:vAlign w:val="center"/>
          </w:tcPr>
          <w:p>
            <w:pPr>
              <w:jc w:val="center"/>
              <w:rPr>
                <w:rFonts w:ascii="Times New Roman" w:hAnsi="Times New Roman"/>
                <w:spacing w:val="-20"/>
                <w:sz w:val="18"/>
                <w:szCs w:val="18"/>
              </w:rPr>
            </w:pPr>
          </w:p>
        </w:tc>
        <w:tc>
          <w:tcPr>
            <w:tcW w:w="599" w:type="dxa"/>
            <w:vAlign w:val="center"/>
          </w:tcPr>
          <w:p>
            <w:pPr>
              <w:jc w:val="center"/>
              <w:rPr>
                <w:rFonts w:ascii="Times New Roman" w:hAnsi="Times New Roman"/>
                <w:spacing w:val="-20"/>
                <w:sz w:val="18"/>
                <w:szCs w:val="18"/>
              </w:rPr>
            </w:pPr>
            <w:r>
              <w:rPr>
                <w:rFonts w:ascii="Times New Roman" w:hAnsi="Times New Roman"/>
                <w:spacing w:val="-20"/>
                <w:sz w:val="18"/>
                <w:szCs w:val="18"/>
              </w:rPr>
              <w:t>2</w:t>
            </w:r>
          </w:p>
        </w:tc>
        <w:tc>
          <w:tcPr>
            <w:tcW w:w="733"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pPr>
          </w:p>
        </w:tc>
        <w:tc>
          <w:tcPr>
            <w:tcW w:w="709" w:type="dxa"/>
            <w:gridSpan w:val="2"/>
            <w:vAlign w:val="center"/>
          </w:tcPr>
          <w:p>
            <w:pPr>
              <w:jc w:val="cente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jc w:val="cente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GG111016</w:t>
            </w:r>
          </w:p>
        </w:tc>
        <w:tc>
          <w:tcPr>
            <w:tcW w:w="2369" w:type="dxa"/>
            <w:gridSpan w:val="2"/>
            <w:vAlign w:val="center"/>
          </w:tcPr>
          <w:p>
            <w:pPr>
              <w:jc w:val="center"/>
              <w:rPr>
                <w:rFonts w:ascii="Times New Roman" w:hAnsi="Times New Roman"/>
                <w:spacing w:val="-20"/>
                <w:sz w:val="18"/>
                <w:szCs w:val="18"/>
              </w:rPr>
            </w:pPr>
            <w:r>
              <w:rPr>
                <w:rFonts w:hint="eastAsia" w:ascii="Times New Roman" w:hAnsi="Times New Roman"/>
                <w:color w:val="000000"/>
                <w:sz w:val="18"/>
                <w:szCs w:val="18"/>
              </w:rPr>
              <w:t>军事理论</w:t>
            </w:r>
            <w:r>
              <w:rPr>
                <w:rFonts w:ascii="宋体" w:hAnsi="宋体" w:cs="宋体"/>
                <w:sz w:val="18"/>
                <w:szCs w:val="18"/>
              </w:rPr>
              <w:t>E</w:t>
            </w:r>
          </w:p>
        </w:tc>
        <w:tc>
          <w:tcPr>
            <w:tcW w:w="620"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24</w:t>
            </w:r>
          </w:p>
        </w:tc>
        <w:tc>
          <w:tcPr>
            <w:tcW w:w="566"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24</w:t>
            </w:r>
          </w:p>
        </w:tc>
        <w:tc>
          <w:tcPr>
            <w:tcW w:w="566" w:type="dxa"/>
            <w:vAlign w:val="center"/>
          </w:tcPr>
          <w:p>
            <w:pPr>
              <w:jc w:val="center"/>
              <w:rPr>
                <w:rFonts w:ascii="Times New Roman" w:hAnsi="Times New Roman"/>
                <w:spacing w:val="-20"/>
                <w:sz w:val="18"/>
                <w:szCs w:val="18"/>
              </w:rPr>
            </w:pPr>
          </w:p>
        </w:tc>
        <w:tc>
          <w:tcPr>
            <w:tcW w:w="599" w:type="dxa"/>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2</w:t>
            </w:r>
          </w:p>
        </w:tc>
        <w:tc>
          <w:tcPr>
            <w:tcW w:w="733"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2</w:t>
            </w:r>
          </w:p>
        </w:tc>
        <w:tc>
          <w:tcPr>
            <w:tcW w:w="709" w:type="dxa"/>
            <w:gridSpan w:val="2"/>
            <w:vAlign w:val="center"/>
          </w:tcPr>
          <w:p>
            <w:pPr>
              <w:jc w:val="center"/>
            </w:pPr>
          </w:p>
        </w:tc>
        <w:tc>
          <w:tcPr>
            <w:tcW w:w="709" w:type="dxa"/>
            <w:gridSpan w:val="2"/>
            <w:vAlign w:val="center"/>
          </w:tcPr>
          <w:p>
            <w:pPr>
              <w:jc w:val="cente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pacing w:val="-20"/>
                <w:sz w:val="20"/>
                <w:szCs w:val="20"/>
              </w:rPr>
            </w:pPr>
            <w:r>
              <w:rPr>
                <w:rFonts w:hint="eastAsia" w:ascii="微软雅黑" w:hAnsi="微软雅黑" w:eastAsia="微软雅黑"/>
                <w:color w:val="333333"/>
                <w:sz w:val="18"/>
                <w:szCs w:val="18"/>
              </w:rPr>
              <w:t>GG111004</w:t>
            </w:r>
          </w:p>
        </w:tc>
        <w:tc>
          <w:tcPr>
            <w:tcW w:w="2369" w:type="dxa"/>
            <w:gridSpan w:val="2"/>
            <w:vAlign w:val="center"/>
          </w:tcPr>
          <w:p>
            <w:pPr>
              <w:jc w:val="center"/>
              <w:rPr>
                <w:rFonts w:hint="eastAsia" w:ascii="Times New Roman" w:hAnsi="Times New Roman" w:eastAsia="宋体"/>
                <w:sz w:val="18"/>
                <w:szCs w:val="18"/>
                <w:lang w:val="en-US" w:eastAsia="zh-CN"/>
              </w:rPr>
            </w:pPr>
            <w:r>
              <w:rPr>
                <w:rFonts w:hint="eastAsia" w:ascii="Times New Roman" w:hAnsi="Times New Roman"/>
                <w:bCs/>
                <w:sz w:val="18"/>
                <w:szCs w:val="18"/>
              </w:rPr>
              <w:t>大学英语（一）</w:t>
            </w:r>
            <w:r>
              <w:rPr>
                <w:rFonts w:hint="eastAsia" w:ascii="Times New Roman" w:hAnsi="Times New Roman"/>
                <w:bCs/>
                <w:sz w:val="18"/>
                <w:szCs w:val="18"/>
                <w:lang w:val="en-US" w:eastAsia="zh-CN"/>
              </w:rPr>
              <w:t>T</w:t>
            </w:r>
          </w:p>
        </w:tc>
        <w:tc>
          <w:tcPr>
            <w:tcW w:w="620" w:type="dxa"/>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bCs/>
                <w:spacing w:val="-20"/>
                <w:sz w:val="18"/>
                <w:szCs w:val="18"/>
              </w:rPr>
              <w:t>64</w:t>
            </w:r>
          </w:p>
        </w:tc>
        <w:tc>
          <w:tcPr>
            <w:tcW w:w="566" w:type="dxa"/>
            <w:gridSpan w:val="2"/>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bCs/>
                <w:spacing w:val="-20"/>
                <w:sz w:val="18"/>
                <w:szCs w:val="18"/>
              </w:rPr>
              <w:t>52</w:t>
            </w:r>
          </w:p>
        </w:tc>
        <w:tc>
          <w:tcPr>
            <w:tcW w:w="566" w:type="dxa"/>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12</w:t>
            </w:r>
          </w:p>
        </w:tc>
        <w:tc>
          <w:tcPr>
            <w:tcW w:w="599" w:type="dxa"/>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33" w:type="dxa"/>
            <w:gridSpan w:val="2"/>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GG111005</w:t>
            </w:r>
          </w:p>
        </w:tc>
        <w:tc>
          <w:tcPr>
            <w:tcW w:w="2369" w:type="dxa"/>
            <w:gridSpan w:val="2"/>
            <w:vAlign w:val="center"/>
          </w:tcPr>
          <w:p>
            <w:pPr>
              <w:jc w:val="center"/>
              <w:rPr>
                <w:rFonts w:hint="eastAsia" w:ascii="Times New Roman" w:hAnsi="Times New Roman" w:eastAsia="宋体"/>
                <w:bCs/>
                <w:sz w:val="18"/>
                <w:szCs w:val="18"/>
                <w:lang w:val="en-US" w:eastAsia="zh-CN"/>
              </w:rPr>
            </w:pPr>
            <w:r>
              <w:rPr>
                <w:rFonts w:hint="eastAsia" w:ascii="Times New Roman" w:hAnsi="Times New Roman"/>
                <w:bCs/>
                <w:sz w:val="18"/>
                <w:szCs w:val="18"/>
              </w:rPr>
              <w:t>大学英语（二）</w:t>
            </w:r>
            <w:r>
              <w:rPr>
                <w:rFonts w:hint="eastAsia" w:ascii="Times New Roman" w:hAnsi="Times New Roman"/>
                <w:bCs/>
                <w:sz w:val="18"/>
                <w:szCs w:val="18"/>
                <w:lang w:val="en-US" w:eastAsia="zh-CN"/>
              </w:rPr>
              <w:t>T</w:t>
            </w:r>
          </w:p>
        </w:tc>
        <w:tc>
          <w:tcPr>
            <w:tcW w:w="620"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64</w:t>
            </w:r>
          </w:p>
        </w:tc>
        <w:tc>
          <w:tcPr>
            <w:tcW w:w="566" w:type="dxa"/>
            <w:gridSpan w:val="2"/>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rPr>
              <w:t>52</w:t>
            </w:r>
          </w:p>
        </w:tc>
        <w:tc>
          <w:tcPr>
            <w:tcW w:w="566" w:type="dxa"/>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12</w:t>
            </w:r>
          </w:p>
        </w:tc>
        <w:tc>
          <w:tcPr>
            <w:tcW w:w="599"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4</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rPr>
              <w:t>4</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GG111006</w:t>
            </w:r>
          </w:p>
        </w:tc>
        <w:tc>
          <w:tcPr>
            <w:tcW w:w="2369" w:type="dxa"/>
            <w:gridSpan w:val="2"/>
            <w:vAlign w:val="center"/>
          </w:tcPr>
          <w:p>
            <w:pPr>
              <w:jc w:val="center"/>
              <w:rPr>
                <w:rFonts w:ascii="Times New Roman" w:hAnsi="Times New Roman"/>
                <w:bCs/>
                <w:sz w:val="18"/>
                <w:szCs w:val="18"/>
              </w:rPr>
            </w:pPr>
            <w:r>
              <w:rPr>
                <w:rFonts w:hint="eastAsia" w:ascii="Times New Roman" w:hAnsi="Times New Roman"/>
                <w:bCs/>
                <w:sz w:val="18"/>
                <w:szCs w:val="18"/>
                <w:lang w:eastAsia="zh-CN"/>
              </w:rPr>
              <w:t>信息技术</w:t>
            </w:r>
            <w:r>
              <w:rPr>
                <w:rFonts w:ascii="宋体" w:hAnsi="宋体" w:cs="宋体"/>
                <w:sz w:val="18"/>
                <w:szCs w:val="18"/>
              </w:rPr>
              <w:t>E</w:t>
            </w:r>
          </w:p>
        </w:tc>
        <w:tc>
          <w:tcPr>
            <w:tcW w:w="620" w:type="dxa"/>
            <w:tcBorders>
              <w:bottom w:val="single" w:color="auto" w:sz="4" w:space="0"/>
            </w:tcBorders>
            <w:vAlign w:val="center"/>
          </w:tcPr>
          <w:p>
            <w:pPr>
              <w:jc w:val="center"/>
              <w:rPr>
                <w:rFonts w:ascii="Times New Roman" w:hAnsi="Times New Roman"/>
                <w:bCs/>
                <w:spacing w:val="-20"/>
                <w:sz w:val="18"/>
                <w:szCs w:val="18"/>
              </w:rPr>
            </w:pPr>
            <w:r>
              <w:rPr>
                <w:rFonts w:ascii="Times New Roman" w:hAnsi="Times New Roman"/>
                <w:bCs/>
                <w:spacing w:val="-20"/>
                <w:sz w:val="18"/>
                <w:szCs w:val="18"/>
              </w:rPr>
              <w:t>64</w:t>
            </w:r>
          </w:p>
        </w:tc>
        <w:tc>
          <w:tcPr>
            <w:tcW w:w="566" w:type="dxa"/>
            <w:gridSpan w:val="2"/>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566" w:type="dxa"/>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32</w:t>
            </w:r>
          </w:p>
        </w:tc>
        <w:tc>
          <w:tcPr>
            <w:tcW w:w="599" w:type="dxa"/>
            <w:tcBorders>
              <w:bottom w:val="single" w:color="auto" w:sz="4" w:space="0"/>
            </w:tcBorders>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33" w:type="dxa"/>
            <w:gridSpan w:val="2"/>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GG111025</w:t>
            </w:r>
          </w:p>
        </w:tc>
        <w:tc>
          <w:tcPr>
            <w:tcW w:w="2369" w:type="dxa"/>
            <w:gridSpan w:val="2"/>
            <w:vAlign w:val="center"/>
          </w:tcPr>
          <w:p>
            <w:pPr>
              <w:jc w:val="center"/>
              <w:rPr>
                <w:rFonts w:hint="eastAsia" w:ascii="Times New Roman" w:hAnsi="Times New Roman" w:eastAsia="宋体"/>
                <w:bCs/>
                <w:sz w:val="18"/>
                <w:szCs w:val="18"/>
                <w:lang w:val="en-US" w:eastAsia="zh-CN"/>
              </w:rPr>
            </w:pPr>
            <w:r>
              <w:rPr>
                <w:rFonts w:hint="eastAsia" w:ascii="Times New Roman" w:hAnsi="Times New Roman"/>
                <w:color w:val="000000" w:themeColor="text1"/>
                <w:spacing w:val="-20"/>
                <w:sz w:val="18"/>
                <w:szCs w:val="18"/>
                <w14:textFill>
                  <w14:solidFill>
                    <w14:schemeClr w14:val="tx1"/>
                  </w14:solidFill>
                </w14:textFill>
              </w:rPr>
              <w:t>劳动教育</w:t>
            </w:r>
            <w:r>
              <w:rPr>
                <w:rFonts w:ascii="宋体" w:hAnsi="宋体" w:cs="宋体"/>
                <w:sz w:val="18"/>
                <w:szCs w:val="18"/>
              </w:rPr>
              <w:t>E</w:t>
            </w:r>
          </w:p>
        </w:tc>
        <w:tc>
          <w:tcPr>
            <w:tcW w:w="620"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566" w:type="dxa"/>
            <w:gridSpan w:val="2"/>
            <w:tcBorders>
              <w:bottom w:val="single" w:color="auto" w:sz="4" w:space="0"/>
            </w:tcBorders>
            <w:vAlign w:val="center"/>
          </w:tcPr>
          <w:p>
            <w:pPr>
              <w:jc w:val="center"/>
              <w:rPr>
                <w:rFonts w:ascii="Times New Roman" w:hAnsi="Times New Roman"/>
                <w:bCs/>
                <w:spacing w:val="-20"/>
                <w:sz w:val="18"/>
                <w:szCs w:val="18"/>
              </w:rPr>
            </w:pPr>
          </w:p>
        </w:tc>
        <w:tc>
          <w:tcPr>
            <w:tcW w:w="566"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16</w:t>
            </w:r>
          </w:p>
        </w:tc>
        <w:tc>
          <w:tcPr>
            <w:tcW w:w="599"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1</w:t>
            </w:r>
          </w:p>
        </w:tc>
        <w:tc>
          <w:tcPr>
            <w:tcW w:w="2860" w:type="dxa"/>
            <w:gridSpan w:val="8"/>
            <w:vAlign w:val="center"/>
          </w:tcPr>
          <w:p>
            <w:pPr>
              <w:jc w:val="center"/>
              <w:rPr>
                <w:rFonts w:ascii="Times New Roman" w:hAnsi="Times New Roman"/>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学期，每学期8学时（也可集中实践）</w:t>
            </w: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6</w:t>
            </w:r>
          </w:p>
        </w:tc>
        <w:tc>
          <w:tcPr>
            <w:tcW w:w="2369" w:type="dxa"/>
            <w:gridSpan w:val="2"/>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大学生创新创业教育</w:t>
            </w:r>
            <w:r>
              <w:rPr>
                <w:rFonts w:ascii="宋体" w:hAnsi="宋体" w:cs="宋体"/>
                <w:sz w:val="18"/>
                <w:szCs w:val="18"/>
              </w:rPr>
              <w:t>E</w:t>
            </w:r>
          </w:p>
        </w:tc>
        <w:tc>
          <w:tcPr>
            <w:tcW w:w="620"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566" w:type="dxa"/>
            <w:gridSpan w:val="2"/>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20</w:t>
            </w:r>
          </w:p>
        </w:tc>
        <w:tc>
          <w:tcPr>
            <w:tcW w:w="566"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12</w:t>
            </w:r>
          </w:p>
        </w:tc>
        <w:tc>
          <w:tcPr>
            <w:tcW w:w="599"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hint="eastAsia"/>
                <w:lang w:val="en-US" w:eastAsia="zh-CN"/>
              </w:rPr>
              <w:t>2</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Times New Roman" w:hAnsi="Times New Roman"/>
                <w:sz w:val="20"/>
                <w:szCs w:val="20"/>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7</w:t>
            </w:r>
          </w:p>
        </w:tc>
        <w:tc>
          <w:tcPr>
            <w:tcW w:w="2369" w:type="dxa"/>
            <w:gridSpan w:val="2"/>
            <w:vAlign w:val="center"/>
          </w:tcPr>
          <w:p>
            <w:pPr>
              <w:jc w:val="center"/>
              <w:rPr>
                <w:rFonts w:ascii="Times New Roman" w:hAnsi="Times New Roman"/>
                <w:bCs/>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国家安全教育</w:t>
            </w:r>
            <w:r>
              <w:rPr>
                <w:rFonts w:ascii="宋体" w:hAnsi="宋体" w:cs="宋体"/>
                <w:sz w:val="18"/>
                <w:szCs w:val="18"/>
              </w:rPr>
              <w:t>E</w:t>
            </w:r>
          </w:p>
        </w:tc>
        <w:tc>
          <w:tcPr>
            <w:tcW w:w="620"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16</w:t>
            </w:r>
          </w:p>
        </w:tc>
        <w:tc>
          <w:tcPr>
            <w:tcW w:w="566" w:type="dxa"/>
            <w:gridSpan w:val="2"/>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12</w:t>
            </w:r>
          </w:p>
        </w:tc>
        <w:tc>
          <w:tcPr>
            <w:tcW w:w="566"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w:t>
            </w:r>
          </w:p>
        </w:tc>
        <w:tc>
          <w:tcPr>
            <w:tcW w:w="599"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1</w:t>
            </w:r>
          </w:p>
        </w:tc>
        <w:tc>
          <w:tcPr>
            <w:tcW w:w="2860" w:type="dxa"/>
            <w:gridSpan w:val="8"/>
            <w:vAlign w:val="center"/>
          </w:tcPr>
          <w:p>
            <w:pPr>
              <w:jc w:val="center"/>
              <w:rPr>
                <w:rFonts w:ascii="Times New Roman" w:hAnsi="Times New Roman"/>
                <w:spacing w:val="-20"/>
                <w:sz w:val="18"/>
                <w:szCs w:val="18"/>
              </w:rPr>
            </w:pPr>
            <w:r>
              <w:rPr>
                <w:rFonts w:ascii="Times New Roman" w:hAnsi="Times New Roman"/>
                <w:color w:val="auto"/>
                <w:spacing w:val="-20"/>
                <w:sz w:val="18"/>
                <w:szCs w:val="18"/>
              </w:rPr>
              <w:t>1-4</w:t>
            </w:r>
            <w:r>
              <w:rPr>
                <w:rFonts w:hint="eastAsia" w:ascii="Times New Roman" w:hAnsi="Times New Roman"/>
                <w:color w:val="auto"/>
                <w:spacing w:val="-20"/>
                <w:sz w:val="18"/>
                <w:szCs w:val="18"/>
              </w:rPr>
              <w:t>学期，</w:t>
            </w:r>
            <w:r>
              <w:rPr>
                <w:rFonts w:hint="eastAsia" w:ascii="Times New Roman" w:hAnsi="Times New Roman"/>
                <w:color w:val="auto"/>
                <w:spacing w:val="-20"/>
                <w:sz w:val="18"/>
                <w:szCs w:val="18"/>
                <w:lang w:eastAsia="zh-CN"/>
              </w:rPr>
              <w:t>每学期</w:t>
            </w:r>
            <w:r>
              <w:rPr>
                <w:rFonts w:hint="eastAsia" w:ascii="Times New Roman" w:hAnsi="Times New Roman"/>
                <w:color w:val="auto"/>
                <w:spacing w:val="-20"/>
                <w:sz w:val="18"/>
                <w:szCs w:val="18"/>
                <w:lang w:val="en-US" w:eastAsia="zh-CN"/>
              </w:rPr>
              <w:t>4学时，成绩计入第4学期</w:t>
            </w: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ascii="微软雅黑" w:hAnsi="微软雅黑" w:eastAsia="微软雅黑"/>
                <w:sz w:val="18"/>
                <w:szCs w:val="18"/>
              </w:rPr>
            </w:pPr>
            <w:r>
              <w:rPr>
                <w:rFonts w:hint="eastAsia" w:ascii="微软雅黑" w:hAnsi="微软雅黑" w:eastAsia="微软雅黑"/>
                <w:color w:val="333333"/>
                <w:sz w:val="18"/>
                <w:szCs w:val="18"/>
              </w:rPr>
              <w:t>GG11102</w:t>
            </w:r>
            <w:r>
              <w:rPr>
                <w:rFonts w:hint="eastAsia" w:ascii="微软雅黑" w:hAnsi="微软雅黑" w:eastAsia="微软雅黑"/>
                <w:color w:val="333333"/>
                <w:sz w:val="18"/>
                <w:szCs w:val="18"/>
                <w:lang w:val="en-US" w:eastAsia="zh-CN"/>
              </w:rPr>
              <w:t>8</w:t>
            </w:r>
          </w:p>
        </w:tc>
        <w:tc>
          <w:tcPr>
            <w:tcW w:w="2369" w:type="dxa"/>
            <w:gridSpan w:val="2"/>
            <w:vAlign w:val="center"/>
          </w:tcPr>
          <w:p>
            <w:pPr>
              <w:jc w:val="center"/>
              <w:rPr>
                <w:rFonts w:ascii="Times New Roman" w:hAnsi="Times New Roman"/>
                <w:spacing w:val="-20"/>
                <w:sz w:val="18"/>
                <w:szCs w:val="18"/>
              </w:rPr>
            </w:pPr>
            <w:r>
              <w:rPr>
                <w:rFonts w:hint="eastAsia" w:ascii="Times New Roman" w:hAnsi="Times New Roman"/>
                <w:color w:val="000000" w:themeColor="text1"/>
                <w:spacing w:val="-20"/>
                <w:sz w:val="18"/>
                <w:szCs w:val="18"/>
                <w:lang w:eastAsia="zh-CN"/>
                <w14:textFill>
                  <w14:solidFill>
                    <w14:schemeClr w14:val="tx1"/>
                  </w14:solidFill>
                </w14:textFill>
              </w:rPr>
              <w:t>大学生美育</w:t>
            </w:r>
            <w:r>
              <w:rPr>
                <w:rFonts w:ascii="宋体" w:hAnsi="宋体" w:cs="宋体"/>
                <w:sz w:val="18"/>
                <w:szCs w:val="18"/>
              </w:rPr>
              <w:t>E</w:t>
            </w:r>
          </w:p>
        </w:tc>
        <w:tc>
          <w:tcPr>
            <w:tcW w:w="620" w:type="dxa"/>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32</w:t>
            </w:r>
          </w:p>
        </w:tc>
        <w:tc>
          <w:tcPr>
            <w:tcW w:w="566" w:type="dxa"/>
            <w:gridSpan w:val="2"/>
            <w:tcBorders>
              <w:bottom w:val="single" w:color="auto" w:sz="4" w:space="0"/>
            </w:tcBorders>
            <w:vAlign w:val="center"/>
          </w:tcPr>
          <w:p>
            <w:pPr>
              <w:jc w:val="center"/>
              <w:rPr>
                <w:rFonts w:ascii="Times New Roman" w:hAnsi="Times New Roman"/>
                <w:bCs/>
                <w:spacing w:val="-20"/>
                <w:sz w:val="18"/>
                <w:szCs w:val="18"/>
              </w:rPr>
            </w:pPr>
            <w:r>
              <w:rPr>
                <w:rFonts w:hint="eastAsia" w:ascii="Times New Roman" w:hAnsi="Times New Roman"/>
                <w:bCs/>
                <w:spacing w:val="-20"/>
                <w:sz w:val="18"/>
                <w:szCs w:val="18"/>
                <w:lang w:val="en-US" w:eastAsia="zh-CN"/>
              </w:rPr>
              <w:t>28</w:t>
            </w:r>
          </w:p>
        </w:tc>
        <w:tc>
          <w:tcPr>
            <w:tcW w:w="566"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4</w:t>
            </w:r>
          </w:p>
        </w:tc>
        <w:tc>
          <w:tcPr>
            <w:tcW w:w="599" w:type="dxa"/>
            <w:tcBorders>
              <w:bottom w:val="single" w:color="auto" w:sz="4" w:space="0"/>
            </w:tcBorders>
            <w:vAlign w:val="center"/>
          </w:tcPr>
          <w:p>
            <w:pPr>
              <w:jc w:val="center"/>
              <w:rPr>
                <w:rFonts w:ascii="Times New Roman" w:hAnsi="Times New Roman"/>
                <w:spacing w:val="-20"/>
                <w:sz w:val="18"/>
                <w:szCs w:val="18"/>
              </w:rPr>
            </w:pPr>
            <w:r>
              <w:rPr>
                <w:rFonts w:hint="eastAsia" w:ascii="Times New Roman" w:hAnsi="Times New Roman" w:cs="Times New Roman"/>
                <w:color w:val="000000"/>
                <w:spacing w:val="-20"/>
                <w:kern w:val="2"/>
                <w:sz w:val="18"/>
                <w:szCs w:val="18"/>
                <w:lang w:val="en-US" w:eastAsia="zh-CN" w:bidi="ar-SA"/>
              </w:rPr>
              <w:t>2</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hint="eastAsia" w:ascii="Times New Roman" w:hAnsi="Times New Roman"/>
                <w:color w:val="000000"/>
                <w:spacing w:val="-20"/>
                <w:sz w:val="18"/>
                <w:szCs w:val="18"/>
                <w:lang w:val="en-US" w:eastAsia="zh-CN"/>
              </w:rPr>
              <w:t>2</w:t>
            </w: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hint="eastAsia" w:ascii="微软雅黑" w:hAnsi="微软雅黑" w:eastAsia="微软雅黑"/>
                <w:color w:val="333333"/>
                <w:sz w:val="18"/>
                <w:szCs w:val="18"/>
              </w:rPr>
            </w:pPr>
            <w:r>
              <w:rPr>
                <w:rFonts w:hint="eastAsia" w:ascii="微软雅黑" w:hAnsi="微软雅黑" w:eastAsia="微软雅黑"/>
                <w:color w:val="333333"/>
                <w:sz w:val="18"/>
                <w:szCs w:val="18"/>
              </w:rPr>
              <w:t>GG111018</w:t>
            </w:r>
          </w:p>
        </w:tc>
        <w:tc>
          <w:tcPr>
            <w:tcW w:w="2369" w:type="dxa"/>
            <w:gridSpan w:val="2"/>
            <w:vAlign w:val="center"/>
          </w:tcPr>
          <w:p>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高等数学（一）</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620" w:type="dxa"/>
            <w:tcBorders>
              <w:bottom w:val="single" w:color="auto" w:sz="4" w:space="0"/>
            </w:tcBorders>
            <w:vAlign w:val="center"/>
          </w:tcPr>
          <w:p>
            <w:pPr>
              <w:jc w:val="center"/>
              <w:rPr>
                <w:rFonts w:hint="eastAsia" w:ascii="Times New Roman" w:hAnsi="Times New Roman"/>
                <w:bCs/>
                <w:spacing w:val="-20"/>
                <w:sz w:val="18"/>
                <w:szCs w:val="18"/>
                <w:lang w:val="en-US" w:eastAsia="zh-CN"/>
              </w:rPr>
            </w:pPr>
            <w:r>
              <w:rPr>
                <w:rFonts w:ascii="Times New Roman" w:hAnsi="Times New Roman"/>
                <w:bCs/>
                <w:spacing w:val="-20"/>
                <w:sz w:val="18"/>
                <w:szCs w:val="18"/>
              </w:rPr>
              <w:t>64</w:t>
            </w:r>
          </w:p>
        </w:tc>
        <w:tc>
          <w:tcPr>
            <w:tcW w:w="566" w:type="dxa"/>
            <w:gridSpan w:val="2"/>
            <w:tcBorders>
              <w:bottom w:val="single" w:color="auto" w:sz="4" w:space="0"/>
            </w:tcBorders>
            <w:vAlign w:val="center"/>
          </w:tcPr>
          <w:p>
            <w:pPr>
              <w:jc w:val="center"/>
              <w:rPr>
                <w:rFonts w:hint="eastAsia" w:ascii="Times New Roman" w:hAnsi="Times New Roman"/>
                <w:bCs/>
                <w:spacing w:val="-20"/>
                <w:sz w:val="18"/>
                <w:szCs w:val="18"/>
                <w:lang w:val="en-US" w:eastAsia="zh-CN"/>
              </w:rPr>
            </w:pPr>
            <w:r>
              <w:rPr>
                <w:rFonts w:ascii="Times New Roman" w:hAnsi="Times New Roman"/>
                <w:bCs/>
                <w:spacing w:val="-20"/>
                <w:sz w:val="18"/>
                <w:szCs w:val="18"/>
              </w:rPr>
              <w:t>64</w:t>
            </w:r>
          </w:p>
        </w:tc>
        <w:tc>
          <w:tcPr>
            <w:tcW w:w="566" w:type="dxa"/>
            <w:tcBorders>
              <w:bottom w:val="single" w:color="auto" w:sz="4" w:space="0"/>
            </w:tcBorders>
            <w:vAlign w:val="center"/>
          </w:tcPr>
          <w:p>
            <w:pPr>
              <w:jc w:val="center"/>
              <w:rPr>
                <w:rFonts w:hint="eastAsia" w:ascii="Times New Roman" w:hAnsi="Times New Roman"/>
                <w:color w:val="000000"/>
                <w:spacing w:val="-20"/>
                <w:sz w:val="18"/>
                <w:szCs w:val="18"/>
                <w:lang w:val="en-US" w:eastAsia="zh-CN"/>
              </w:rPr>
            </w:pPr>
          </w:p>
        </w:tc>
        <w:tc>
          <w:tcPr>
            <w:tcW w:w="599" w:type="dxa"/>
            <w:tcBorders>
              <w:bottom w:val="single" w:color="auto" w:sz="4" w:space="0"/>
            </w:tcBorders>
            <w:vAlign w:val="center"/>
          </w:tcPr>
          <w:p>
            <w:pPr>
              <w:jc w:val="center"/>
              <w:rPr>
                <w:rFonts w:hint="eastAsia" w:ascii="Times New Roman" w:hAnsi="Times New Roman"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33" w:type="dxa"/>
            <w:gridSpan w:val="2"/>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09"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hint="eastAsia" w:ascii="Times New Roman" w:hAnsi="Times New Roman"/>
                <w:color w:val="000000"/>
                <w:spacing w:val="-20"/>
                <w:sz w:val="18"/>
                <w:szCs w:val="18"/>
                <w:lang w:val="en-US" w:eastAsia="zh-CN"/>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2125" w:type="dxa"/>
            <w:vAlign w:val="center"/>
          </w:tcPr>
          <w:p>
            <w:pPr>
              <w:jc w:val="center"/>
              <w:rPr>
                <w:rFonts w:hint="eastAsia" w:ascii="微软雅黑" w:hAnsi="微软雅黑" w:eastAsia="微软雅黑"/>
                <w:color w:val="333333"/>
                <w:sz w:val="18"/>
                <w:szCs w:val="18"/>
              </w:rPr>
            </w:pPr>
            <w:r>
              <w:rPr>
                <w:rFonts w:hint="eastAsia" w:ascii="微软雅黑" w:hAnsi="微软雅黑" w:eastAsia="微软雅黑" w:cs="Segoe UI"/>
                <w:color w:val="333333"/>
                <w:sz w:val="18"/>
                <w:szCs w:val="18"/>
              </w:rPr>
              <w:t>GG111019</w:t>
            </w:r>
          </w:p>
        </w:tc>
        <w:tc>
          <w:tcPr>
            <w:tcW w:w="2369" w:type="dxa"/>
            <w:gridSpan w:val="2"/>
            <w:vAlign w:val="center"/>
          </w:tcPr>
          <w:p>
            <w:pPr>
              <w:jc w:val="center"/>
              <w:rPr>
                <w:rFonts w:hint="eastAsia" w:ascii="Times New Roman" w:hAnsi="Times New Roman" w:eastAsia="宋体"/>
                <w:color w:val="000000" w:themeColor="text1"/>
                <w:spacing w:val="-20"/>
                <w:sz w:val="18"/>
                <w:szCs w:val="18"/>
                <w:lang w:val="en-US" w:eastAsia="zh-CN"/>
                <w14:textFill>
                  <w14:solidFill>
                    <w14:schemeClr w14:val="tx1"/>
                  </w14:solidFill>
                </w14:textFill>
              </w:rPr>
            </w:pPr>
            <w:r>
              <w:rPr>
                <w:rFonts w:hint="eastAsia" w:ascii="Times New Roman" w:hAnsi="Times New Roman"/>
                <w:color w:val="000000" w:themeColor="text1"/>
                <w:spacing w:val="-20"/>
                <w:sz w:val="18"/>
                <w:szCs w:val="18"/>
                <w14:textFill>
                  <w14:solidFill>
                    <w14:schemeClr w14:val="tx1"/>
                  </w14:solidFill>
                </w14:textFill>
              </w:rPr>
              <w:t>高等数学（二）</w:t>
            </w:r>
            <w:r>
              <w:rPr>
                <w:rFonts w:hint="eastAsia" w:ascii="Times New Roman" w:hAnsi="Times New Roman"/>
                <w:color w:val="000000" w:themeColor="text1"/>
                <w:spacing w:val="-20"/>
                <w:sz w:val="18"/>
                <w:szCs w:val="18"/>
                <w:lang w:val="en-US" w:eastAsia="zh-CN"/>
                <w14:textFill>
                  <w14:solidFill>
                    <w14:schemeClr w14:val="tx1"/>
                  </w14:solidFill>
                </w14:textFill>
              </w:rPr>
              <w:t>T</w:t>
            </w:r>
          </w:p>
        </w:tc>
        <w:tc>
          <w:tcPr>
            <w:tcW w:w="620" w:type="dxa"/>
            <w:tcBorders>
              <w:bottom w:val="single" w:color="auto" w:sz="4" w:space="0"/>
            </w:tcBorders>
            <w:vAlign w:val="center"/>
          </w:tcPr>
          <w:p>
            <w:pPr>
              <w:jc w:val="center"/>
              <w:rPr>
                <w:rFonts w:hint="eastAsia" w:ascii="Times New Roman" w:hAnsi="Times New Roman"/>
                <w:bCs/>
                <w:spacing w:val="-20"/>
                <w:sz w:val="18"/>
                <w:szCs w:val="18"/>
                <w:lang w:val="en-US" w:eastAsia="zh-CN"/>
              </w:rPr>
            </w:pPr>
            <w:r>
              <w:rPr>
                <w:rFonts w:ascii="Times New Roman" w:hAnsi="Times New Roman"/>
                <w:bCs/>
                <w:spacing w:val="-20"/>
                <w:sz w:val="18"/>
                <w:szCs w:val="18"/>
              </w:rPr>
              <w:t>64</w:t>
            </w:r>
          </w:p>
        </w:tc>
        <w:tc>
          <w:tcPr>
            <w:tcW w:w="566" w:type="dxa"/>
            <w:gridSpan w:val="2"/>
            <w:tcBorders>
              <w:bottom w:val="single" w:color="auto" w:sz="4" w:space="0"/>
            </w:tcBorders>
            <w:vAlign w:val="center"/>
          </w:tcPr>
          <w:p>
            <w:pPr>
              <w:jc w:val="center"/>
              <w:rPr>
                <w:rFonts w:hint="eastAsia" w:ascii="Times New Roman" w:hAnsi="Times New Roman"/>
                <w:bCs/>
                <w:spacing w:val="-20"/>
                <w:sz w:val="18"/>
                <w:szCs w:val="18"/>
                <w:lang w:val="en-US" w:eastAsia="zh-CN"/>
              </w:rPr>
            </w:pPr>
            <w:r>
              <w:rPr>
                <w:rFonts w:ascii="Times New Roman" w:hAnsi="Times New Roman"/>
                <w:bCs/>
                <w:spacing w:val="-20"/>
                <w:sz w:val="18"/>
                <w:szCs w:val="18"/>
              </w:rPr>
              <w:t>64</w:t>
            </w:r>
          </w:p>
        </w:tc>
        <w:tc>
          <w:tcPr>
            <w:tcW w:w="566" w:type="dxa"/>
            <w:tcBorders>
              <w:bottom w:val="single" w:color="auto" w:sz="4" w:space="0"/>
            </w:tcBorders>
            <w:vAlign w:val="center"/>
          </w:tcPr>
          <w:p>
            <w:pPr>
              <w:jc w:val="center"/>
              <w:rPr>
                <w:rFonts w:hint="eastAsia" w:ascii="Times New Roman" w:hAnsi="Times New Roman"/>
                <w:color w:val="000000"/>
                <w:spacing w:val="-20"/>
                <w:sz w:val="18"/>
                <w:szCs w:val="18"/>
                <w:lang w:val="en-US" w:eastAsia="zh-CN"/>
              </w:rPr>
            </w:pPr>
          </w:p>
        </w:tc>
        <w:tc>
          <w:tcPr>
            <w:tcW w:w="599" w:type="dxa"/>
            <w:tcBorders>
              <w:bottom w:val="single" w:color="auto" w:sz="4" w:space="0"/>
            </w:tcBorders>
            <w:vAlign w:val="center"/>
          </w:tcPr>
          <w:p>
            <w:pPr>
              <w:jc w:val="center"/>
              <w:rPr>
                <w:rFonts w:hint="eastAsia" w:ascii="Times New Roman" w:hAnsi="Times New Roman" w:cs="Times New Roman"/>
                <w:color w:val="000000"/>
                <w:spacing w:val="-20"/>
                <w:kern w:val="2"/>
                <w:sz w:val="18"/>
                <w:szCs w:val="18"/>
                <w:lang w:val="en-US" w:eastAsia="zh-CN" w:bidi="ar-SA"/>
              </w:rPr>
            </w:pPr>
            <w:r>
              <w:rPr>
                <w:rFonts w:ascii="Times New Roman" w:hAnsi="Times New Roman"/>
                <w:color w:val="000000"/>
                <w:spacing w:val="-20"/>
                <w:sz w:val="18"/>
                <w:szCs w:val="18"/>
              </w:rPr>
              <w:t>4</w:t>
            </w:r>
          </w:p>
        </w:tc>
        <w:tc>
          <w:tcPr>
            <w:tcW w:w="733" w:type="dxa"/>
            <w:gridSpan w:val="2"/>
            <w:vAlign w:val="center"/>
          </w:tcPr>
          <w:p>
            <w:pPr>
              <w:jc w:val="center"/>
              <w:rPr>
                <w:rFonts w:ascii="Times New Roman" w:hAnsi="Times New Roman"/>
                <w:spacing w:val="-20"/>
                <w:sz w:val="18"/>
                <w:szCs w:val="18"/>
              </w:rPr>
            </w:pPr>
          </w:p>
        </w:tc>
        <w:tc>
          <w:tcPr>
            <w:tcW w:w="709" w:type="dxa"/>
            <w:gridSpan w:val="2"/>
            <w:vAlign w:val="center"/>
          </w:tcPr>
          <w:p>
            <w:pPr>
              <w:jc w:val="center"/>
              <w:rPr>
                <w:rFonts w:ascii="Times New Roman" w:hAnsi="Times New Roman"/>
                <w:spacing w:val="-20"/>
                <w:sz w:val="18"/>
                <w:szCs w:val="18"/>
              </w:rPr>
            </w:pPr>
            <w:r>
              <w:rPr>
                <w:rFonts w:ascii="Times New Roman" w:hAnsi="Times New Roman"/>
                <w:color w:val="000000"/>
                <w:spacing w:val="-20"/>
                <w:sz w:val="18"/>
                <w:szCs w:val="18"/>
              </w:rPr>
              <w:t>4</w:t>
            </w:r>
          </w:p>
        </w:tc>
        <w:tc>
          <w:tcPr>
            <w:tcW w:w="709" w:type="dxa"/>
            <w:gridSpan w:val="2"/>
            <w:vAlign w:val="center"/>
          </w:tcPr>
          <w:p>
            <w:pPr>
              <w:jc w:val="center"/>
              <w:rPr>
                <w:rFonts w:hint="eastAsia" w:ascii="Times New Roman" w:hAnsi="Times New Roman"/>
                <w:color w:val="000000"/>
                <w:spacing w:val="-20"/>
                <w:sz w:val="18"/>
                <w:szCs w:val="18"/>
                <w:lang w:val="en-US" w:eastAsia="zh-CN"/>
              </w:rPr>
            </w:pPr>
          </w:p>
        </w:tc>
        <w:tc>
          <w:tcPr>
            <w:tcW w:w="709" w:type="dxa"/>
            <w:gridSpan w:val="2"/>
            <w:vAlign w:val="center"/>
          </w:tcPr>
          <w:p>
            <w:pPr>
              <w:jc w:val="center"/>
              <w:rPr>
                <w:rFonts w:ascii="Times New Roman" w:hAnsi="Times New Roman"/>
                <w:spacing w:val="-20"/>
                <w:sz w:val="18"/>
                <w:szCs w:val="18"/>
              </w:rPr>
            </w:pPr>
          </w:p>
        </w:tc>
        <w:tc>
          <w:tcPr>
            <w:tcW w:w="706" w:type="dxa"/>
            <w:gridSpan w:val="2"/>
            <w:vAlign w:val="center"/>
          </w:tcPr>
          <w:p>
            <w:pPr>
              <w:jc w:val="center"/>
              <w:rPr>
                <w:rFonts w:ascii="Times New Roman" w:hAnsi="Times New Roman"/>
                <w:spacing w:val="-20"/>
                <w:sz w:val="18"/>
                <w:szCs w:val="18"/>
              </w:rPr>
            </w:pPr>
          </w:p>
        </w:tc>
        <w:tc>
          <w:tcPr>
            <w:tcW w:w="710" w:type="dxa"/>
            <w:vAlign w:val="center"/>
          </w:tcPr>
          <w:p>
            <w:pPr>
              <w:autoSpaceDE w:val="0"/>
              <w:autoSpaceDN w:val="0"/>
              <w:jc w:val="center"/>
              <w:rPr>
                <w:rFonts w:ascii="Times New Roman" w:hAnsi="Times New Roman"/>
                <w:spacing w:val="-20"/>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516" w:type="dxa"/>
            <w:vMerge w:val="continue"/>
            <w:vAlign w:val="center"/>
          </w:tcPr>
          <w:p>
            <w:pPr>
              <w:jc w:val="center"/>
              <w:rPr>
                <w:rFonts w:ascii="Times New Roman" w:hAnsi="Times New Roman"/>
                <w:bCs/>
                <w:sz w:val="24"/>
                <w:szCs w:val="24"/>
              </w:rPr>
            </w:pPr>
          </w:p>
        </w:tc>
        <w:tc>
          <w:tcPr>
            <w:tcW w:w="565" w:type="dxa"/>
            <w:vMerge w:val="continue"/>
            <w:vAlign w:val="center"/>
          </w:tcPr>
          <w:p>
            <w:pPr>
              <w:autoSpaceDE w:val="0"/>
              <w:autoSpaceDN w:val="0"/>
              <w:jc w:val="center"/>
              <w:rPr>
                <w:rFonts w:ascii="Times New Roman" w:hAnsi="Times New Roman"/>
                <w:bCs/>
                <w:sz w:val="24"/>
                <w:szCs w:val="24"/>
              </w:rPr>
            </w:pPr>
          </w:p>
        </w:tc>
        <w:tc>
          <w:tcPr>
            <w:tcW w:w="4494" w:type="dxa"/>
            <w:gridSpan w:val="3"/>
            <w:vAlign w:val="center"/>
          </w:tcPr>
          <w:p>
            <w:pPr>
              <w:jc w:val="center"/>
              <w:rPr>
                <w:rFonts w:ascii="Times New Roman" w:hAnsi="Times New Roman"/>
                <w:sz w:val="18"/>
                <w:szCs w:val="18"/>
              </w:rPr>
            </w:pPr>
            <w:r>
              <w:rPr>
                <w:rFonts w:hint="eastAsia" w:ascii="Times New Roman" w:hAnsi="Times New Roman"/>
                <w:b/>
                <w:bCs/>
                <w:color w:val="000000"/>
                <w:sz w:val="18"/>
                <w:szCs w:val="18"/>
              </w:rPr>
              <w:t>小计</w:t>
            </w:r>
          </w:p>
        </w:tc>
        <w:tc>
          <w:tcPr>
            <w:tcW w:w="620" w:type="dxa"/>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b/>
                <w:spacing w:val="-20"/>
                <w:sz w:val="18"/>
                <w:szCs w:val="18"/>
              </w:rPr>
            </w:pPr>
            <w:r>
              <w:rPr>
                <w:rFonts w:hint="eastAsia" w:ascii="Times New Roman" w:hAnsi="Times New Roman"/>
                <w:b/>
                <w:bCs w:val="0"/>
                <w:spacing w:val="-20"/>
                <w:sz w:val="18"/>
                <w:szCs w:val="18"/>
                <w:lang w:val="en-US" w:eastAsia="zh-CN"/>
              </w:rPr>
              <w:t>820</w:t>
            </w:r>
          </w:p>
        </w:tc>
        <w:tc>
          <w:tcPr>
            <w:tcW w:w="5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b/>
                <w:spacing w:val="-20"/>
                <w:sz w:val="18"/>
                <w:szCs w:val="18"/>
              </w:rPr>
            </w:pPr>
            <w:r>
              <w:rPr>
                <w:rFonts w:hint="eastAsia" w:ascii="Times New Roman" w:hAnsi="Times New Roman"/>
                <w:b/>
                <w:bCs w:val="0"/>
                <w:spacing w:val="-20"/>
                <w:sz w:val="18"/>
                <w:szCs w:val="18"/>
                <w:lang w:val="en-US" w:eastAsia="zh-CN"/>
              </w:rPr>
              <w:t>584</w:t>
            </w:r>
          </w:p>
        </w:tc>
        <w:tc>
          <w:tcPr>
            <w:tcW w:w="56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b/>
                <w:spacing w:val="-20"/>
                <w:sz w:val="18"/>
                <w:szCs w:val="18"/>
              </w:rPr>
            </w:pPr>
            <w:r>
              <w:rPr>
                <w:rFonts w:hint="eastAsia" w:ascii="Times New Roman" w:hAnsi="Times New Roman"/>
                <w:b/>
                <w:bCs w:val="0"/>
                <w:spacing w:val="-20"/>
                <w:sz w:val="18"/>
                <w:szCs w:val="18"/>
              </w:rPr>
              <w:t>2</w:t>
            </w:r>
            <w:r>
              <w:rPr>
                <w:rFonts w:hint="eastAsia" w:ascii="Times New Roman" w:hAnsi="Times New Roman"/>
                <w:b/>
                <w:bCs w:val="0"/>
                <w:spacing w:val="-20"/>
                <w:sz w:val="18"/>
                <w:szCs w:val="18"/>
                <w:lang w:val="en-US" w:eastAsia="zh-CN"/>
              </w:rPr>
              <w:t>36</w:t>
            </w:r>
          </w:p>
        </w:tc>
        <w:tc>
          <w:tcPr>
            <w:tcW w:w="599" w:type="dxa"/>
            <w:tcBorders>
              <w:top w:val="single" w:color="auto" w:sz="4" w:space="0"/>
              <w:left w:val="single" w:color="auto" w:sz="4" w:space="0"/>
              <w:bottom w:val="single" w:color="auto" w:sz="4" w:space="0"/>
              <w:right w:val="nil"/>
            </w:tcBorders>
            <w:shd w:val="clear" w:color="auto" w:fill="auto"/>
            <w:vAlign w:val="center"/>
          </w:tcPr>
          <w:p>
            <w:pPr>
              <w:jc w:val="center"/>
              <w:rPr>
                <w:rFonts w:ascii="Times New Roman" w:hAnsi="Times New Roman"/>
                <w:b/>
                <w:spacing w:val="-20"/>
                <w:sz w:val="18"/>
                <w:szCs w:val="18"/>
              </w:rPr>
            </w:pPr>
            <w:r>
              <w:rPr>
                <w:rFonts w:hint="eastAsia" w:ascii="Times New Roman" w:hAnsi="Times New Roman"/>
                <w:b/>
                <w:bCs w:val="0"/>
                <w:color w:val="000000"/>
                <w:spacing w:val="-20"/>
                <w:sz w:val="18"/>
                <w:szCs w:val="18"/>
                <w:lang w:val="en-US" w:eastAsia="zh-CN"/>
              </w:rPr>
              <w:t>46</w:t>
            </w:r>
          </w:p>
        </w:tc>
        <w:tc>
          <w:tcPr>
            <w:tcW w:w="733" w:type="dxa"/>
            <w:gridSpan w:val="2"/>
            <w:vAlign w:val="center"/>
          </w:tcPr>
          <w:p>
            <w:pPr>
              <w:jc w:val="center"/>
              <w:rPr>
                <w:rFonts w:ascii="Times New Roman" w:hAnsi="Times New Roman"/>
                <w:b/>
                <w:sz w:val="18"/>
                <w:szCs w:val="18"/>
              </w:rPr>
            </w:pPr>
            <w:r>
              <w:rPr>
                <w:rFonts w:hint="eastAsia" w:ascii="Times New Roman" w:hAnsi="Times New Roman" w:cs="Times New Roman"/>
                <w:b/>
                <w:bCs w:val="0"/>
                <w:spacing w:val="-20"/>
                <w:kern w:val="2"/>
                <w:sz w:val="18"/>
                <w:szCs w:val="18"/>
                <w:lang w:val="en-US" w:eastAsia="zh-CN" w:bidi="ar-SA"/>
              </w:rPr>
              <w:t>25</w:t>
            </w:r>
          </w:p>
        </w:tc>
        <w:tc>
          <w:tcPr>
            <w:tcW w:w="709" w:type="dxa"/>
            <w:gridSpan w:val="2"/>
            <w:vAlign w:val="center"/>
          </w:tcPr>
          <w:p>
            <w:pPr>
              <w:jc w:val="center"/>
              <w:rPr>
                <w:rFonts w:ascii="Times New Roman" w:hAnsi="Times New Roman"/>
                <w:b/>
                <w:sz w:val="18"/>
                <w:szCs w:val="18"/>
              </w:rPr>
            </w:pPr>
            <w:r>
              <w:rPr>
                <w:rFonts w:hint="eastAsia" w:ascii="Times New Roman" w:hAnsi="Times New Roman" w:cs="Times New Roman"/>
                <w:b/>
                <w:bCs w:val="0"/>
                <w:color w:val="auto"/>
                <w:spacing w:val="-20"/>
                <w:kern w:val="2"/>
                <w:sz w:val="18"/>
                <w:szCs w:val="18"/>
                <w:lang w:val="en-US" w:eastAsia="zh-CN" w:bidi="ar-SA"/>
              </w:rPr>
              <w:t>14</w:t>
            </w:r>
          </w:p>
        </w:tc>
        <w:tc>
          <w:tcPr>
            <w:tcW w:w="709" w:type="dxa"/>
            <w:gridSpan w:val="2"/>
            <w:vAlign w:val="center"/>
          </w:tcPr>
          <w:p>
            <w:pPr>
              <w:jc w:val="center"/>
              <w:rPr>
                <w:rFonts w:ascii="Times New Roman" w:hAnsi="Times New Roman"/>
                <w:b/>
                <w:sz w:val="18"/>
                <w:szCs w:val="18"/>
              </w:rPr>
            </w:pPr>
            <w:r>
              <w:rPr>
                <w:rFonts w:hint="eastAsia" w:ascii="Times New Roman" w:hAnsi="Times New Roman" w:cs="Times New Roman"/>
                <w:b/>
                <w:bCs w:val="0"/>
                <w:color w:val="000000" w:themeColor="text1"/>
                <w:spacing w:val="-20"/>
                <w:kern w:val="2"/>
                <w:sz w:val="18"/>
                <w:szCs w:val="18"/>
                <w:lang w:val="en-US" w:eastAsia="zh-CN" w:bidi="ar-SA"/>
                <w14:textFill>
                  <w14:solidFill>
                    <w14:schemeClr w14:val="tx1"/>
                  </w14:solidFill>
                </w14:textFill>
              </w:rPr>
              <w:t>6</w:t>
            </w:r>
          </w:p>
        </w:tc>
        <w:tc>
          <w:tcPr>
            <w:tcW w:w="709" w:type="dxa"/>
            <w:gridSpan w:val="2"/>
            <w:vAlign w:val="center"/>
          </w:tcPr>
          <w:p>
            <w:pPr>
              <w:jc w:val="center"/>
              <w:rPr>
                <w:rFonts w:ascii="Times New Roman" w:hAnsi="Times New Roman"/>
                <w:b/>
                <w:sz w:val="18"/>
                <w:szCs w:val="18"/>
              </w:rPr>
            </w:pPr>
            <w:r>
              <w:rPr>
                <w:rFonts w:hint="eastAsia" w:ascii="Times New Roman" w:hAnsi="Times New Roman" w:cs="Times New Roman"/>
                <w:b/>
                <w:bCs w:val="0"/>
                <w:color w:val="000000" w:themeColor="text1"/>
                <w:spacing w:val="-20"/>
                <w:kern w:val="2"/>
                <w:sz w:val="18"/>
                <w:szCs w:val="18"/>
                <w:lang w:val="en-US" w:eastAsia="zh-CN" w:bidi="ar-SA"/>
                <w14:textFill>
                  <w14:solidFill>
                    <w14:schemeClr w14:val="tx1"/>
                  </w14:solidFill>
                </w14:textFill>
              </w:rPr>
              <w:t>2</w:t>
            </w:r>
          </w:p>
        </w:tc>
        <w:tc>
          <w:tcPr>
            <w:tcW w:w="706" w:type="dxa"/>
            <w:gridSpan w:val="2"/>
            <w:vAlign w:val="center"/>
          </w:tcPr>
          <w:p>
            <w:pPr>
              <w:jc w:val="center"/>
              <w:rPr>
                <w:rFonts w:ascii="Times New Roman" w:hAnsi="Times New Roman"/>
                <w:sz w:val="18"/>
                <w:szCs w:val="18"/>
              </w:rPr>
            </w:pPr>
          </w:p>
        </w:tc>
        <w:tc>
          <w:tcPr>
            <w:tcW w:w="710" w:type="dxa"/>
            <w:vAlign w:val="center"/>
          </w:tcPr>
          <w:p>
            <w:pPr>
              <w:autoSpaceDE w:val="0"/>
              <w:autoSpaceDN w:val="0"/>
              <w:jc w:val="center"/>
              <w:rPr>
                <w:rFonts w:ascii="Times New Roman" w:hAnsi="Times New Roman"/>
                <w:sz w:val="18"/>
                <w:szCs w:val="18"/>
              </w:rPr>
            </w:pPr>
          </w:p>
        </w:tc>
        <w:tc>
          <w:tcPr>
            <w:tcW w:w="930" w:type="dxa"/>
            <w:vAlign w:val="center"/>
          </w:tcPr>
          <w:p>
            <w:pPr>
              <w:autoSpaceDE w:val="0"/>
              <w:autoSpaceDN w:val="0"/>
              <w:jc w:val="center"/>
              <w:rPr>
                <w:rFonts w:ascii="Times New Roman" w:hAnsi="Times New Roman"/>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sz w:val="18"/>
                <w:szCs w:val="18"/>
              </w:rPr>
            </w:pPr>
          </w:p>
        </w:tc>
        <w:tc>
          <w:tcPr>
            <w:tcW w:w="565"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基础课程</w:t>
            </w:r>
          </w:p>
        </w:tc>
        <w:tc>
          <w:tcPr>
            <w:tcW w:w="2125" w:type="dxa"/>
            <w:vAlign w:val="center"/>
          </w:tcPr>
          <w:p>
            <w:pPr>
              <w:jc w:val="center"/>
              <w:rPr>
                <w:rFonts w:ascii="宋体" w:hAnsi="宋体" w:cs="宋体"/>
                <w:kern w:val="0"/>
                <w:sz w:val="22"/>
                <w:lang w:bidi="ar"/>
              </w:rPr>
            </w:pPr>
            <w:r>
              <w:rPr>
                <w:rFonts w:hint="eastAsia" w:ascii="微软雅黑" w:hAnsi="微软雅黑" w:eastAsia="微软雅黑"/>
                <w:sz w:val="18"/>
                <w:szCs w:val="18"/>
              </w:rPr>
              <w:t xml:space="preserve">BJ121165 </w:t>
            </w:r>
          </w:p>
        </w:tc>
        <w:tc>
          <w:tcPr>
            <w:tcW w:w="2369" w:type="dxa"/>
            <w:gridSpan w:val="2"/>
            <w:vAlign w:val="center"/>
          </w:tcPr>
          <w:p>
            <w:pPr>
              <w:spacing w:line="240" w:lineRule="exact"/>
              <w:jc w:val="center"/>
              <w:rPr>
                <w:rFonts w:ascii="宋体" w:hAnsi="宋体" w:eastAsia="宋体" w:cs="宋体"/>
                <w:sz w:val="18"/>
                <w:szCs w:val="18"/>
              </w:rPr>
            </w:pPr>
            <w:r>
              <w:rPr>
                <w:rFonts w:hint="eastAsia" w:ascii="宋体" w:hAnsi="宋体" w:eastAsia="宋体" w:cs="宋体"/>
                <w:sz w:val="18"/>
                <w:szCs w:val="18"/>
              </w:rPr>
              <w:t>普通话与播音技巧（一）</w:t>
            </w:r>
            <w:r>
              <w:rPr>
                <w:rFonts w:ascii="宋体" w:hAnsi="宋体" w:cs="宋体"/>
                <w:sz w:val="18"/>
                <w:szCs w:val="18"/>
              </w:rPr>
              <w:t>E</w:t>
            </w:r>
          </w:p>
        </w:tc>
        <w:tc>
          <w:tcPr>
            <w:tcW w:w="620" w:type="dxa"/>
            <w:vAlign w:val="center"/>
          </w:tcPr>
          <w:p>
            <w:pPr>
              <w:jc w:val="center"/>
              <w:rPr>
                <w:rFonts w:ascii="宋体" w:hAnsi="宋体" w:cs="宋体"/>
                <w:sz w:val="18"/>
                <w:szCs w:val="18"/>
              </w:rPr>
            </w:pPr>
            <w:r>
              <w:rPr>
                <w:rFonts w:hint="eastAsia" w:ascii="宋体" w:hAnsi="宋体" w:cs="宋体"/>
                <w:sz w:val="18"/>
                <w:szCs w:val="18"/>
              </w:rPr>
              <w:t>28</w:t>
            </w:r>
          </w:p>
        </w:tc>
        <w:tc>
          <w:tcPr>
            <w:tcW w:w="565" w:type="dxa"/>
            <w:vAlign w:val="center"/>
          </w:tcPr>
          <w:p>
            <w:pPr>
              <w:jc w:val="center"/>
              <w:rPr>
                <w:rFonts w:ascii="宋体" w:hAnsi="宋体" w:cs="宋体"/>
                <w:sz w:val="18"/>
                <w:szCs w:val="18"/>
              </w:rPr>
            </w:pPr>
            <w:r>
              <w:rPr>
                <w:rFonts w:hint="eastAsia" w:ascii="宋体" w:hAnsi="宋体" w:cs="宋体"/>
                <w:sz w:val="18"/>
                <w:szCs w:val="18"/>
              </w:rPr>
              <w:t>8</w:t>
            </w:r>
          </w:p>
        </w:tc>
        <w:tc>
          <w:tcPr>
            <w:tcW w:w="567" w:type="dxa"/>
            <w:gridSpan w:val="2"/>
            <w:vAlign w:val="center"/>
          </w:tcPr>
          <w:p>
            <w:pPr>
              <w:jc w:val="center"/>
              <w:rPr>
                <w:rFonts w:ascii="宋体" w:hAnsi="宋体" w:cs="宋体"/>
                <w:sz w:val="18"/>
                <w:szCs w:val="18"/>
              </w:rPr>
            </w:pPr>
            <w:r>
              <w:rPr>
                <w:rFonts w:hint="eastAsia" w:ascii="宋体" w:hAnsi="宋体" w:cs="宋体"/>
                <w:sz w:val="18"/>
                <w:szCs w:val="18"/>
              </w:rPr>
              <w:t>20</w:t>
            </w:r>
          </w:p>
        </w:tc>
        <w:tc>
          <w:tcPr>
            <w:tcW w:w="599" w:type="dxa"/>
            <w:vAlign w:val="center"/>
          </w:tcPr>
          <w:p>
            <w:pPr>
              <w:jc w:val="center"/>
              <w:rPr>
                <w:rFonts w:ascii="宋体" w:hAnsi="宋体" w:cs="宋体"/>
                <w:sz w:val="18"/>
                <w:szCs w:val="18"/>
              </w:rPr>
            </w:pPr>
            <w:r>
              <w:rPr>
                <w:rFonts w:hint="eastAsia" w:ascii="Times New Roman" w:hAnsi="Times New Roman"/>
                <w:bCs/>
                <w:spacing w:val="-20"/>
                <w:sz w:val="18"/>
                <w:szCs w:val="18"/>
              </w:rPr>
              <w:t>2</w:t>
            </w:r>
          </w:p>
        </w:tc>
        <w:tc>
          <w:tcPr>
            <w:tcW w:w="728" w:type="dxa"/>
            <w:vAlign w:val="center"/>
          </w:tcPr>
          <w:p>
            <w:pPr>
              <w:jc w:val="center"/>
              <w:rPr>
                <w:rFonts w:ascii="宋体" w:hAnsi="宋体" w:cs="宋体"/>
                <w:sz w:val="18"/>
                <w:szCs w:val="18"/>
              </w:rPr>
            </w:pPr>
            <w:r>
              <w:rPr>
                <w:rFonts w:hint="eastAsia" w:ascii="Times New Roman" w:hAnsi="Times New Roman"/>
                <w:bCs/>
                <w:spacing w:val="-20"/>
                <w:sz w:val="18"/>
                <w:szCs w:val="18"/>
              </w:rPr>
              <w:t>2</w:t>
            </w:r>
          </w:p>
        </w:tc>
        <w:tc>
          <w:tcPr>
            <w:tcW w:w="704" w:type="dxa"/>
            <w:gridSpan w:val="2"/>
            <w:vAlign w:val="center"/>
          </w:tcPr>
          <w:p>
            <w:pPr>
              <w:jc w:val="center"/>
              <w:rPr>
                <w:rFonts w:ascii="宋体" w:hAnsi="宋体" w:cs="宋体"/>
                <w:sz w:val="18"/>
                <w:szCs w:val="18"/>
              </w:rPr>
            </w:pPr>
          </w:p>
        </w:tc>
        <w:tc>
          <w:tcPr>
            <w:tcW w:w="712" w:type="dxa"/>
            <w:gridSpan w:val="2"/>
            <w:vAlign w:val="center"/>
          </w:tcPr>
          <w:p>
            <w:pPr>
              <w:jc w:val="center"/>
              <w:rPr>
                <w:rFonts w:ascii="宋体" w:hAnsi="宋体" w:cs="宋体"/>
                <w:sz w:val="18"/>
                <w:szCs w:val="18"/>
              </w:rPr>
            </w:pPr>
          </w:p>
        </w:tc>
        <w:tc>
          <w:tcPr>
            <w:tcW w:w="715" w:type="dxa"/>
            <w:gridSpan w:val="2"/>
            <w:vAlign w:val="center"/>
          </w:tcPr>
          <w:p>
            <w:pPr>
              <w:jc w:val="center"/>
              <w:rPr>
                <w:rFonts w:ascii="宋体" w:hAnsi="宋体" w:cs="宋体"/>
                <w:sz w:val="18"/>
                <w:szCs w:val="18"/>
              </w:rPr>
            </w:pPr>
          </w:p>
        </w:tc>
        <w:tc>
          <w:tcPr>
            <w:tcW w:w="703" w:type="dxa"/>
            <w:gridSpan w:val="2"/>
            <w:vAlign w:val="center"/>
          </w:tcPr>
          <w:p>
            <w:pPr>
              <w:jc w:val="center"/>
              <w:rPr>
                <w:rFonts w:ascii="宋体" w:hAnsi="宋体" w:cs="宋体"/>
                <w:sz w:val="18"/>
                <w:szCs w:val="18"/>
              </w:rPr>
            </w:pPr>
          </w:p>
        </w:tc>
        <w:tc>
          <w:tcPr>
            <w:tcW w:w="714" w:type="dxa"/>
            <w:gridSpan w:val="2"/>
            <w:vAlign w:val="center"/>
          </w:tcPr>
          <w:p>
            <w:pPr>
              <w:autoSpaceDE w:val="0"/>
              <w:autoSpaceDN w:val="0"/>
              <w:jc w:val="center"/>
              <w:rPr>
                <w:rFonts w:ascii="宋体" w:hAnsi="宋体" w:cs="宋体"/>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jc w:val="center"/>
              <w:rPr>
                <w:rFonts w:ascii="宋体" w:hAnsi="宋体" w:cs="宋体"/>
                <w:kern w:val="0"/>
                <w:sz w:val="22"/>
                <w:lang w:bidi="ar"/>
              </w:rPr>
            </w:pPr>
            <w:r>
              <w:rPr>
                <w:rFonts w:hint="eastAsia" w:ascii="微软雅黑" w:hAnsi="微软雅黑" w:eastAsia="微软雅黑"/>
                <w:sz w:val="18"/>
                <w:szCs w:val="18"/>
              </w:rPr>
              <w:t>BJ121166</w:t>
            </w:r>
          </w:p>
        </w:tc>
        <w:tc>
          <w:tcPr>
            <w:tcW w:w="2369" w:type="dxa"/>
            <w:gridSpan w:val="2"/>
            <w:vAlign w:val="center"/>
          </w:tcPr>
          <w:p>
            <w:pPr>
              <w:spacing w:line="240" w:lineRule="exact"/>
              <w:jc w:val="center"/>
              <w:rPr>
                <w:rFonts w:ascii="宋体" w:hAnsi="宋体" w:eastAsia="宋体" w:cs="宋体"/>
                <w:sz w:val="18"/>
                <w:szCs w:val="18"/>
              </w:rPr>
            </w:pPr>
            <w:r>
              <w:rPr>
                <w:rFonts w:hint="eastAsia" w:ascii="宋体" w:hAnsi="宋体" w:eastAsia="宋体" w:cs="宋体"/>
                <w:sz w:val="18"/>
                <w:szCs w:val="18"/>
              </w:rPr>
              <w:t>普通话与播音技巧（二）</w:t>
            </w:r>
            <w:r>
              <w:rPr>
                <w:rFonts w:ascii="宋体" w:hAnsi="宋体" w:cs="宋体"/>
                <w:sz w:val="18"/>
                <w:szCs w:val="18"/>
              </w:rPr>
              <w:t>E</w:t>
            </w:r>
          </w:p>
        </w:tc>
        <w:tc>
          <w:tcPr>
            <w:tcW w:w="620" w:type="dxa"/>
            <w:vAlign w:val="center"/>
          </w:tcPr>
          <w:p>
            <w:pPr>
              <w:jc w:val="center"/>
              <w:rPr>
                <w:rFonts w:ascii="宋体" w:hAnsi="宋体" w:cs="宋体"/>
                <w:sz w:val="18"/>
                <w:szCs w:val="18"/>
              </w:rPr>
            </w:pPr>
            <w:r>
              <w:rPr>
                <w:rFonts w:hint="eastAsia" w:ascii="宋体" w:hAnsi="宋体" w:cs="宋体"/>
                <w:sz w:val="18"/>
                <w:szCs w:val="18"/>
              </w:rPr>
              <w:t>28</w:t>
            </w:r>
          </w:p>
        </w:tc>
        <w:tc>
          <w:tcPr>
            <w:tcW w:w="565" w:type="dxa"/>
            <w:vAlign w:val="center"/>
          </w:tcPr>
          <w:p>
            <w:pPr>
              <w:jc w:val="center"/>
              <w:rPr>
                <w:rFonts w:ascii="宋体" w:hAnsi="宋体" w:cs="宋体"/>
                <w:sz w:val="18"/>
                <w:szCs w:val="18"/>
              </w:rPr>
            </w:pPr>
            <w:r>
              <w:rPr>
                <w:rFonts w:hint="eastAsia" w:ascii="宋体" w:hAnsi="宋体" w:cs="宋体"/>
                <w:sz w:val="18"/>
                <w:szCs w:val="18"/>
              </w:rPr>
              <w:t>8</w:t>
            </w:r>
          </w:p>
        </w:tc>
        <w:tc>
          <w:tcPr>
            <w:tcW w:w="567" w:type="dxa"/>
            <w:gridSpan w:val="2"/>
            <w:vAlign w:val="center"/>
          </w:tcPr>
          <w:p>
            <w:pPr>
              <w:jc w:val="center"/>
              <w:rPr>
                <w:rFonts w:ascii="宋体" w:hAnsi="宋体" w:cs="宋体"/>
                <w:sz w:val="18"/>
                <w:szCs w:val="18"/>
              </w:rPr>
            </w:pPr>
            <w:r>
              <w:rPr>
                <w:rFonts w:hint="eastAsia" w:ascii="宋体" w:hAnsi="宋体" w:cs="宋体"/>
                <w:sz w:val="18"/>
                <w:szCs w:val="18"/>
              </w:rPr>
              <w:t>20</w:t>
            </w:r>
          </w:p>
        </w:tc>
        <w:tc>
          <w:tcPr>
            <w:tcW w:w="599" w:type="dxa"/>
            <w:vAlign w:val="center"/>
          </w:tcPr>
          <w:p>
            <w:pPr>
              <w:jc w:val="center"/>
              <w:rPr>
                <w:rFonts w:ascii="宋体" w:hAnsi="宋体" w:cs="宋体"/>
                <w:sz w:val="18"/>
                <w:szCs w:val="18"/>
              </w:rPr>
            </w:pPr>
            <w:r>
              <w:rPr>
                <w:rFonts w:hint="eastAsia" w:ascii="Times New Roman" w:hAnsi="Times New Roman"/>
                <w:bCs/>
                <w:spacing w:val="-20"/>
                <w:sz w:val="18"/>
                <w:szCs w:val="18"/>
              </w:rPr>
              <w:t>2</w:t>
            </w:r>
          </w:p>
        </w:tc>
        <w:tc>
          <w:tcPr>
            <w:tcW w:w="728" w:type="dxa"/>
            <w:vAlign w:val="center"/>
          </w:tcPr>
          <w:p>
            <w:pPr>
              <w:jc w:val="center"/>
              <w:rPr>
                <w:rFonts w:ascii="宋体" w:hAnsi="宋体" w:cs="宋体"/>
                <w:sz w:val="18"/>
                <w:szCs w:val="18"/>
              </w:rPr>
            </w:pPr>
          </w:p>
        </w:tc>
        <w:tc>
          <w:tcPr>
            <w:tcW w:w="704" w:type="dxa"/>
            <w:gridSpan w:val="2"/>
            <w:vAlign w:val="center"/>
          </w:tcPr>
          <w:p>
            <w:pPr>
              <w:jc w:val="center"/>
              <w:rPr>
                <w:rFonts w:ascii="宋体" w:hAnsi="宋体" w:cs="宋体"/>
                <w:sz w:val="18"/>
                <w:szCs w:val="18"/>
              </w:rPr>
            </w:pPr>
            <w:r>
              <w:rPr>
                <w:rFonts w:hint="eastAsia" w:ascii="Times New Roman" w:hAnsi="Times New Roman"/>
                <w:bCs/>
                <w:spacing w:val="-20"/>
                <w:sz w:val="18"/>
                <w:szCs w:val="18"/>
              </w:rPr>
              <w:t>2</w:t>
            </w:r>
          </w:p>
        </w:tc>
        <w:tc>
          <w:tcPr>
            <w:tcW w:w="712" w:type="dxa"/>
            <w:gridSpan w:val="2"/>
            <w:vAlign w:val="center"/>
          </w:tcPr>
          <w:p>
            <w:pPr>
              <w:jc w:val="center"/>
              <w:rPr>
                <w:rFonts w:ascii="宋体" w:hAnsi="宋体" w:cs="宋体"/>
                <w:sz w:val="18"/>
                <w:szCs w:val="18"/>
              </w:rPr>
            </w:pPr>
          </w:p>
        </w:tc>
        <w:tc>
          <w:tcPr>
            <w:tcW w:w="715" w:type="dxa"/>
            <w:gridSpan w:val="2"/>
            <w:vAlign w:val="center"/>
          </w:tcPr>
          <w:p>
            <w:pPr>
              <w:jc w:val="center"/>
              <w:rPr>
                <w:rFonts w:ascii="宋体" w:hAnsi="宋体" w:cs="宋体"/>
                <w:sz w:val="18"/>
                <w:szCs w:val="18"/>
              </w:rPr>
            </w:pPr>
          </w:p>
        </w:tc>
        <w:tc>
          <w:tcPr>
            <w:tcW w:w="703" w:type="dxa"/>
            <w:gridSpan w:val="2"/>
            <w:vAlign w:val="center"/>
          </w:tcPr>
          <w:p>
            <w:pPr>
              <w:jc w:val="center"/>
              <w:rPr>
                <w:rFonts w:ascii="宋体" w:hAnsi="宋体" w:cs="宋体"/>
                <w:sz w:val="18"/>
                <w:szCs w:val="18"/>
              </w:rPr>
            </w:pPr>
          </w:p>
        </w:tc>
        <w:tc>
          <w:tcPr>
            <w:tcW w:w="714" w:type="dxa"/>
            <w:gridSpan w:val="2"/>
            <w:vAlign w:val="center"/>
          </w:tcPr>
          <w:p>
            <w:pPr>
              <w:autoSpaceDE w:val="0"/>
              <w:autoSpaceDN w:val="0"/>
              <w:jc w:val="center"/>
              <w:rPr>
                <w:rFonts w:ascii="宋体" w:hAnsi="宋体" w:cs="宋体"/>
                <w:sz w:val="18"/>
                <w:szCs w:val="18"/>
              </w:rPr>
            </w:pPr>
          </w:p>
        </w:tc>
        <w:tc>
          <w:tcPr>
            <w:tcW w:w="930" w:type="dxa"/>
            <w:vAlign w:val="center"/>
          </w:tcPr>
          <w:p>
            <w:pPr>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7"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BJ121136</w:t>
            </w:r>
          </w:p>
        </w:tc>
        <w:tc>
          <w:tcPr>
            <w:tcW w:w="2369" w:type="dxa"/>
            <w:gridSpan w:val="2"/>
            <w:vAlign w:val="bottom"/>
          </w:tcPr>
          <w:p>
            <w:pPr>
              <w:spacing w:line="240" w:lineRule="exact"/>
              <w:jc w:val="center"/>
              <w:rPr>
                <w:rFonts w:hint="eastAsia" w:ascii="宋体" w:hAnsi="宋体" w:eastAsia="宋体" w:cs="宋体"/>
                <w:sz w:val="18"/>
                <w:szCs w:val="18"/>
                <w:lang w:val="en-US" w:eastAsia="zh-CN"/>
              </w:rPr>
            </w:pPr>
            <w:r>
              <w:rPr>
                <w:rFonts w:ascii="宋体" w:hAnsi="宋体" w:cs="宋体"/>
                <w:sz w:val="18"/>
                <w:szCs w:val="18"/>
              </w:rPr>
              <w:t>形体训练（一）E</w:t>
            </w:r>
            <w:r>
              <w:rPr>
                <w:rFonts w:hint="eastAsia" w:ascii="宋体" w:hAnsi="宋体" w:cs="宋体"/>
                <w:sz w:val="18"/>
                <w:szCs w:val="18"/>
                <w:lang w:val="en-US" w:eastAsia="zh-CN"/>
              </w:rPr>
              <w:t xml:space="preserve"> </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32</w:t>
            </w:r>
          </w:p>
        </w:tc>
        <w:tc>
          <w:tcPr>
            <w:tcW w:w="565" w:type="dxa"/>
            <w:vAlign w:val="bottom"/>
          </w:tcPr>
          <w:p>
            <w:pPr>
              <w:spacing w:line="240" w:lineRule="exact"/>
              <w:jc w:val="center"/>
              <w:rPr>
                <w:rFonts w:ascii="宋体" w:hAnsi="宋体" w:cs="宋体"/>
                <w:sz w:val="18"/>
                <w:szCs w:val="18"/>
              </w:rPr>
            </w:pPr>
            <w:r>
              <w:rPr>
                <w:rFonts w:ascii="宋体" w:hAnsi="宋体" w:cs="宋体"/>
                <w:sz w:val="18"/>
                <w:szCs w:val="18"/>
              </w:rPr>
              <w:t>0</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32</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center"/>
          </w:tcPr>
          <w:p>
            <w:pPr>
              <w:spacing w:line="240" w:lineRule="exact"/>
              <w:jc w:val="center"/>
              <w:rPr>
                <w:rFonts w:ascii="宋体" w:hAnsi="宋体" w:cs="宋体"/>
                <w:sz w:val="18"/>
                <w:szCs w:val="18"/>
              </w:rPr>
            </w:pPr>
          </w:p>
        </w:tc>
        <w:tc>
          <w:tcPr>
            <w:tcW w:w="704" w:type="dxa"/>
            <w:gridSpan w:val="2"/>
            <w:vAlign w:val="center"/>
          </w:tcPr>
          <w:p>
            <w:pPr>
              <w:spacing w:line="240" w:lineRule="exact"/>
              <w:jc w:val="center"/>
              <w:rPr>
                <w:rFonts w:ascii="宋体" w:hAnsi="宋体" w:cs="宋体"/>
                <w:sz w:val="18"/>
                <w:szCs w:val="18"/>
              </w:rPr>
            </w:pPr>
          </w:p>
        </w:tc>
        <w:tc>
          <w:tcPr>
            <w:tcW w:w="712" w:type="dxa"/>
            <w:gridSpan w:val="2"/>
            <w:vAlign w:val="center"/>
          </w:tcPr>
          <w:p>
            <w:pPr>
              <w:spacing w:line="240" w:lineRule="exact"/>
              <w:jc w:val="center"/>
              <w:rPr>
                <w:rFonts w:ascii="宋体" w:hAnsi="宋体" w:cs="宋体"/>
                <w:sz w:val="18"/>
                <w:szCs w:val="18"/>
              </w:rPr>
            </w:pPr>
            <w:r>
              <w:rPr>
                <w:rFonts w:ascii="宋体" w:hAnsi="宋体" w:cs="宋体"/>
                <w:sz w:val="18"/>
                <w:szCs w:val="18"/>
              </w:rPr>
              <w:t>2</w:t>
            </w:r>
          </w:p>
        </w:tc>
        <w:tc>
          <w:tcPr>
            <w:tcW w:w="715" w:type="dxa"/>
            <w:gridSpan w:val="2"/>
            <w:vAlign w:val="center"/>
          </w:tcPr>
          <w:p>
            <w:pPr>
              <w:spacing w:line="240" w:lineRule="exact"/>
              <w:jc w:val="center"/>
              <w:rPr>
                <w:rFonts w:ascii="宋体" w:hAnsi="宋体" w:cs="宋体"/>
                <w:sz w:val="18"/>
                <w:szCs w:val="18"/>
              </w:rPr>
            </w:pPr>
          </w:p>
        </w:tc>
        <w:tc>
          <w:tcPr>
            <w:tcW w:w="703" w:type="dxa"/>
            <w:gridSpan w:val="2"/>
            <w:vAlign w:val="center"/>
          </w:tcPr>
          <w:p>
            <w:pPr>
              <w:spacing w:line="240" w:lineRule="exact"/>
              <w:jc w:val="center"/>
              <w:rPr>
                <w:rFonts w:ascii="宋体" w:hAnsi="宋体" w:cs="宋体"/>
                <w:sz w:val="18"/>
                <w:szCs w:val="18"/>
              </w:rPr>
            </w:pPr>
          </w:p>
        </w:tc>
        <w:tc>
          <w:tcPr>
            <w:tcW w:w="714" w:type="dxa"/>
            <w:gridSpan w:val="2"/>
            <w:vAlign w:val="center"/>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BJ121137</w:t>
            </w:r>
          </w:p>
        </w:tc>
        <w:tc>
          <w:tcPr>
            <w:tcW w:w="2369" w:type="dxa"/>
            <w:gridSpan w:val="2"/>
            <w:vAlign w:val="bottom"/>
          </w:tcPr>
          <w:p>
            <w:pPr>
              <w:spacing w:line="240" w:lineRule="exact"/>
              <w:jc w:val="center"/>
              <w:rPr>
                <w:rFonts w:ascii="宋体" w:hAnsi="宋体" w:cs="宋体"/>
                <w:sz w:val="18"/>
                <w:szCs w:val="18"/>
              </w:rPr>
            </w:pPr>
            <w:r>
              <w:rPr>
                <w:rFonts w:ascii="宋体" w:hAnsi="宋体" w:cs="宋体"/>
                <w:sz w:val="18"/>
                <w:szCs w:val="18"/>
              </w:rPr>
              <w:t>形体训练（二）E</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3</w:t>
            </w:r>
            <w:r>
              <w:rPr>
                <w:rFonts w:hint="eastAsia" w:ascii="宋体" w:hAnsi="宋体" w:cs="宋体"/>
                <w:sz w:val="18"/>
                <w:szCs w:val="18"/>
              </w:rPr>
              <w:t>2</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0</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3</w:t>
            </w:r>
            <w:r>
              <w:rPr>
                <w:rFonts w:hint="eastAsia" w:ascii="宋体" w:hAnsi="宋体" w:cs="宋体"/>
                <w:sz w:val="18"/>
                <w:szCs w:val="18"/>
              </w:rPr>
              <w:t>2</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center"/>
          </w:tcPr>
          <w:p>
            <w:pPr>
              <w:spacing w:line="240" w:lineRule="exact"/>
              <w:jc w:val="center"/>
              <w:rPr>
                <w:rFonts w:ascii="宋体" w:hAnsi="宋体" w:cs="宋体"/>
                <w:sz w:val="18"/>
                <w:szCs w:val="18"/>
              </w:rPr>
            </w:pPr>
          </w:p>
        </w:tc>
        <w:tc>
          <w:tcPr>
            <w:tcW w:w="704" w:type="dxa"/>
            <w:gridSpan w:val="2"/>
            <w:vAlign w:val="center"/>
          </w:tcPr>
          <w:p>
            <w:pPr>
              <w:spacing w:line="240" w:lineRule="exact"/>
              <w:jc w:val="center"/>
              <w:rPr>
                <w:rFonts w:ascii="宋体" w:hAnsi="宋体" w:cs="宋体"/>
                <w:sz w:val="18"/>
                <w:szCs w:val="18"/>
              </w:rPr>
            </w:pPr>
          </w:p>
        </w:tc>
        <w:tc>
          <w:tcPr>
            <w:tcW w:w="712" w:type="dxa"/>
            <w:gridSpan w:val="2"/>
            <w:vAlign w:val="center"/>
          </w:tcPr>
          <w:p>
            <w:pPr>
              <w:spacing w:line="240" w:lineRule="exact"/>
              <w:jc w:val="center"/>
              <w:rPr>
                <w:rFonts w:ascii="宋体" w:hAnsi="宋体" w:cs="宋体"/>
                <w:sz w:val="18"/>
                <w:szCs w:val="18"/>
              </w:rPr>
            </w:pPr>
          </w:p>
        </w:tc>
        <w:tc>
          <w:tcPr>
            <w:tcW w:w="715" w:type="dxa"/>
            <w:gridSpan w:val="2"/>
            <w:vAlign w:val="center"/>
          </w:tcPr>
          <w:p>
            <w:pPr>
              <w:spacing w:line="240" w:lineRule="exact"/>
              <w:jc w:val="center"/>
              <w:rPr>
                <w:rFonts w:ascii="宋体" w:hAnsi="宋体" w:cs="宋体"/>
                <w:sz w:val="18"/>
                <w:szCs w:val="18"/>
              </w:rPr>
            </w:pPr>
            <w:r>
              <w:rPr>
                <w:rFonts w:ascii="宋体" w:hAnsi="宋体" w:cs="宋体"/>
                <w:sz w:val="18"/>
                <w:szCs w:val="18"/>
              </w:rPr>
              <w:t>2</w:t>
            </w:r>
          </w:p>
        </w:tc>
        <w:tc>
          <w:tcPr>
            <w:tcW w:w="703" w:type="dxa"/>
            <w:gridSpan w:val="2"/>
            <w:vAlign w:val="center"/>
          </w:tcPr>
          <w:p>
            <w:pPr>
              <w:spacing w:line="240" w:lineRule="exact"/>
              <w:jc w:val="center"/>
              <w:rPr>
                <w:rFonts w:ascii="宋体" w:hAnsi="宋体" w:cs="宋体"/>
                <w:sz w:val="18"/>
                <w:szCs w:val="18"/>
              </w:rPr>
            </w:pPr>
          </w:p>
        </w:tc>
        <w:tc>
          <w:tcPr>
            <w:tcW w:w="714" w:type="dxa"/>
            <w:gridSpan w:val="2"/>
            <w:vAlign w:val="center"/>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BJ121138</w:t>
            </w:r>
          </w:p>
        </w:tc>
        <w:tc>
          <w:tcPr>
            <w:tcW w:w="2369" w:type="dxa"/>
            <w:gridSpan w:val="2"/>
            <w:vAlign w:val="bottom"/>
          </w:tcPr>
          <w:p>
            <w:pPr>
              <w:spacing w:line="240" w:lineRule="exact"/>
              <w:jc w:val="center"/>
              <w:rPr>
                <w:rFonts w:ascii="宋体" w:hAnsi="宋体" w:cs="宋体"/>
                <w:sz w:val="18"/>
                <w:szCs w:val="18"/>
              </w:rPr>
            </w:pPr>
            <w:r>
              <w:rPr>
                <w:rFonts w:ascii="宋体" w:hAnsi="宋体" w:cs="宋体"/>
                <w:sz w:val="18"/>
                <w:szCs w:val="18"/>
              </w:rPr>
              <w:t>空乘服务礼仪（一）E</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28</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8</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20</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center"/>
          </w:tcPr>
          <w:p>
            <w:pPr>
              <w:spacing w:line="240" w:lineRule="exact"/>
              <w:jc w:val="center"/>
              <w:rPr>
                <w:rFonts w:ascii="宋体" w:hAnsi="宋体" w:cs="宋体"/>
                <w:sz w:val="18"/>
                <w:szCs w:val="18"/>
              </w:rPr>
            </w:pPr>
            <w:r>
              <w:rPr>
                <w:rFonts w:ascii="宋体" w:hAnsi="宋体" w:cs="宋体"/>
                <w:sz w:val="18"/>
                <w:szCs w:val="18"/>
              </w:rPr>
              <w:t>2</w:t>
            </w:r>
          </w:p>
        </w:tc>
        <w:tc>
          <w:tcPr>
            <w:tcW w:w="704" w:type="dxa"/>
            <w:gridSpan w:val="2"/>
            <w:vAlign w:val="center"/>
          </w:tcPr>
          <w:p>
            <w:pPr>
              <w:spacing w:line="240" w:lineRule="exact"/>
              <w:jc w:val="center"/>
              <w:rPr>
                <w:rFonts w:ascii="宋体" w:hAnsi="宋体" w:cs="宋体"/>
                <w:sz w:val="18"/>
                <w:szCs w:val="18"/>
              </w:rPr>
            </w:pPr>
          </w:p>
        </w:tc>
        <w:tc>
          <w:tcPr>
            <w:tcW w:w="712" w:type="dxa"/>
            <w:gridSpan w:val="2"/>
            <w:vAlign w:val="center"/>
          </w:tcPr>
          <w:p>
            <w:pPr>
              <w:spacing w:line="240" w:lineRule="exact"/>
              <w:jc w:val="center"/>
              <w:rPr>
                <w:rFonts w:ascii="宋体" w:hAnsi="宋体" w:cs="宋体"/>
                <w:sz w:val="18"/>
                <w:szCs w:val="18"/>
              </w:rPr>
            </w:pPr>
          </w:p>
        </w:tc>
        <w:tc>
          <w:tcPr>
            <w:tcW w:w="715" w:type="dxa"/>
            <w:gridSpan w:val="2"/>
            <w:vAlign w:val="center"/>
          </w:tcPr>
          <w:p>
            <w:pPr>
              <w:spacing w:line="240" w:lineRule="exact"/>
              <w:jc w:val="center"/>
              <w:rPr>
                <w:rFonts w:ascii="宋体" w:hAnsi="宋体" w:cs="宋体"/>
                <w:sz w:val="18"/>
                <w:szCs w:val="18"/>
              </w:rPr>
            </w:pPr>
          </w:p>
        </w:tc>
        <w:tc>
          <w:tcPr>
            <w:tcW w:w="703" w:type="dxa"/>
            <w:gridSpan w:val="2"/>
            <w:vAlign w:val="center"/>
          </w:tcPr>
          <w:p>
            <w:pPr>
              <w:spacing w:line="240" w:lineRule="exact"/>
              <w:jc w:val="center"/>
              <w:rPr>
                <w:rFonts w:ascii="宋体" w:hAnsi="宋体" w:cs="宋体"/>
                <w:sz w:val="18"/>
                <w:szCs w:val="18"/>
              </w:rPr>
            </w:pPr>
          </w:p>
        </w:tc>
        <w:tc>
          <w:tcPr>
            <w:tcW w:w="714" w:type="dxa"/>
            <w:gridSpan w:val="2"/>
            <w:vAlign w:val="center"/>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BJ121139</w:t>
            </w:r>
          </w:p>
        </w:tc>
        <w:tc>
          <w:tcPr>
            <w:tcW w:w="2369" w:type="dxa"/>
            <w:gridSpan w:val="2"/>
            <w:vAlign w:val="center"/>
          </w:tcPr>
          <w:p>
            <w:pPr>
              <w:spacing w:line="240" w:lineRule="exact"/>
              <w:jc w:val="center"/>
              <w:rPr>
                <w:rFonts w:ascii="宋体" w:hAnsi="宋体" w:cs="宋体"/>
                <w:sz w:val="18"/>
                <w:szCs w:val="18"/>
              </w:rPr>
            </w:pPr>
            <w:r>
              <w:rPr>
                <w:rFonts w:ascii="宋体" w:hAnsi="宋体" w:cs="宋体"/>
                <w:sz w:val="18"/>
                <w:szCs w:val="18"/>
              </w:rPr>
              <w:t>空乘服务礼仪（二）E</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28</w:t>
            </w:r>
          </w:p>
        </w:tc>
        <w:tc>
          <w:tcPr>
            <w:tcW w:w="565" w:type="dxa"/>
            <w:vAlign w:val="bottom"/>
          </w:tcPr>
          <w:p>
            <w:pPr>
              <w:spacing w:line="240" w:lineRule="exact"/>
              <w:jc w:val="center"/>
              <w:rPr>
                <w:rFonts w:ascii="宋体" w:hAnsi="宋体" w:cs="宋体"/>
                <w:sz w:val="18"/>
                <w:szCs w:val="18"/>
              </w:rPr>
            </w:pPr>
            <w:r>
              <w:rPr>
                <w:rFonts w:ascii="宋体" w:hAnsi="宋体" w:cs="宋体"/>
                <w:sz w:val="18"/>
                <w:szCs w:val="18"/>
              </w:rPr>
              <w:t>0</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28</w:t>
            </w:r>
          </w:p>
        </w:tc>
        <w:tc>
          <w:tcPr>
            <w:tcW w:w="599" w:type="dxa"/>
            <w:vAlign w:val="center"/>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BJ12140</w:t>
            </w:r>
          </w:p>
        </w:tc>
        <w:tc>
          <w:tcPr>
            <w:tcW w:w="2369" w:type="dxa"/>
            <w:gridSpan w:val="2"/>
            <w:vAlign w:val="center"/>
          </w:tcPr>
          <w:p>
            <w:pPr>
              <w:spacing w:line="240" w:lineRule="exact"/>
              <w:jc w:val="center"/>
              <w:rPr>
                <w:rFonts w:ascii="宋体" w:hAnsi="宋体" w:cs="宋体"/>
                <w:sz w:val="18"/>
                <w:szCs w:val="18"/>
              </w:rPr>
            </w:pPr>
            <w:r>
              <w:rPr>
                <w:rFonts w:ascii="宋体" w:hAnsi="宋体" w:cs="宋体"/>
                <w:sz w:val="18"/>
                <w:szCs w:val="18"/>
              </w:rPr>
              <w:t>空乘服务礼仪（三）E</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32</w:t>
            </w:r>
          </w:p>
        </w:tc>
        <w:tc>
          <w:tcPr>
            <w:tcW w:w="565" w:type="dxa"/>
            <w:vAlign w:val="bottom"/>
          </w:tcPr>
          <w:p>
            <w:pPr>
              <w:spacing w:line="240" w:lineRule="exact"/>
              <w:jc w:val="center"/>
              <w:rPr>
                <w:rFonts w:ascii="宋体" w:hAnsi="宋体" w:cs="宋体"/>
                <w:sz w:val="18"/>
                <w:szCs w:val="18"/>
              </w:rPr>
            </w:pPr>
            <w:r>
              <w:rPr>
                <w:rFonts w:ascii="宋体" w:hAnsi="宋体" w:cs="宋体"/>
                <w:sz w:val="18"/>
                <w:szCs w:val="18"/>
              </w:rPr>
              <w:t>0</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32</w:t>
            </w:r>
          </w:p>
        </w:tc>
        <w:tc>
          <w:tcPr>
            <w:tcW w:w="599" w:type="dxa"/>
            <w:vAlign w:val="center"/>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BJ121141</w:t>
            </w:r>
          </w:p>
        </w:tc>
        <w:tc>
          <w:tcPr>
            <w:tcW w:w="2369" w:type="dxa"/>
            <w:gridSpan w:val="2"/>
            <w:vAlign w:val="center"/>
          </w:tcPr>
          <w:p>
            <w:pPr>
              <w:spacing w:line="240" w:lineRule="exact"/>
              <w:jc w:val="center"/>
              <w:rPr>
                <w:rFonts w:ascii="宋体" w:hAnsi="宋体" w:cs="宋体"/>
                <w:sz w:val="18"/>
                <w:szCs w:val="18"/>
              </w:rPr>
            </w:pPr>
            <w:r>
              <w:rPr>
                <w:rFonts w:ascii="宋体" w:hAnsi="宋体" w:cs="宋体"/>
                <w:sz w:val="18"/>
                <w:szCs w:val="18"/>
              </w:rPr>
              <w:t>空乘服务礼仪（四）E</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3</w:t>
            </w:r>
            <w:r>
              <w:rPr>
                <w:rFonts w:hint="eastAsia" w:ascii="宋体" w:hAnsi="宋体" w:cs="宋体"/>
                <w:sz w:val="18"/>
                <w:szCs w:val="18"/>
              </w:rPr>
              <w:t>2</w:t>
            </w:r>
          </w:p>
        </w:tc>
        <w:tc>
          <w:tcPr>
            <w:tcW w:w="565" w:type="dxa"/>
            <w:vAlign w:val="bottom"/>
          </w:tcPr>
          <w:p>
            <w:pPr>
              <w:spacing w:line="240" w:lineRule="exact"/>
              <w:jc w:val="center"/>
              <w:rPr>
                <w:rFonts w:ascii="宋体" w:hAnsi="宋体" w:cs="宋体"/>
                <w:sz w:val="18"/>
                <w:szCs w:val="18"/>
              </w:rPr>
            </w:pPr>
            <w:r>
              <w:rPr>
                <w:rFonts w:ascii="宋体" w:hAnsi="宋体" w:cs="宋体"/>
                <w:sz w:val="18"/>
                <w:szCs w:val="18"/>
              </w:rPr>
              <w:t>0</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3</w:t>
            </w:r>
            <w:r>
              <w:rPr>
                <w:rFonts w:hint="eastAsia" w:ascii="宋体" w:hAnsi="宋体" w:cs="宋体"/>
                <w:sz w:val="18"/>
                <w:szCs w:val="18"/>
              </w:rPr>
              <w:t>2</w:t>
            </w:r>
          </w:p>
        </w:tc>
        <w:tc>
          <w:tcPr>
            <w:tcW w:w="599" w:type="dxa"/>
            <w:vAlign w:val="center"/>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7"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BJ121187</w:t>
            </w:r>
          </w:p>
        </w:tc>
        <w:tc>
          <w:tcPr>
            <w:tcW w:w="2369" w:type="dxa"/>
            <w:gridSpan w:val="2"/>
            <w:vAlign w:val="bottom"/>
          </w:tcPr>
          <w:p>
            <w:pPr>
              <w:spacing w:line="240" w:lineRule="exact"/>
              <w:jc w:val="center"/>
              <w:rPr>
                <w:rFonts w:ascii="宋体" w:hAnsi="宋体" w:cs="宋体"/>
                <w:sz w:val="18"/>
                <w:szCs w:val="18"/>
              </w:rPr>
            </w:pPr>
            <w:r>
              <w:rPr>
                <w:rFonts w:ascii="宋体" w:hAnsi="宋体" w:cs="宋体"/>
                <w:sz w:val="18"/>
                <w:szCs w:val="18"/>
                <w:shd w:val="clear" w:color="auto" w:fill="FFFFFF"/>
              </w:rPr>
              <w:t>安检行政法规</w:t>
            </w:r>
            <w:r>
              <w:rPr>
                <w:rFonts w:ascii="宋体" w:hAnsi="宋体" w:cs="宋体"/>
                <w:sz w:val="18"/>
                <w:szCs w:val="18"/>
              </w:rPr>
              <w:t>T</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28</w:t>
            </w:r>
          </w:p>
        </w:tc>
        <w:tc>
          <w:tcPr>
            <w:tcW w:w="565" w:type="dxa"/>
            <w:vAlign w:val="bottom"/>
          </w:tcPr>
          <w:p>
            <w:pPr>
              <w:spacing w:line="240" w:lineRule="exact"/>
              <w:jc w:val="center"/>
              <w:rPr>
                <w:rFonts w:ascii="宋体" w:hAnsi="宋体" w:cs="宋体"/>
                <w:sz w:val="18"/>
                <w:szCs w:val="18"/>
              </w:rPr>
            </w:pPr>
            <w:r>
              <w:rPr>
                <w:rFonts w:ascii="宋体" w:hAnsi="宋体" w:cs="宋体"/>
                <w:sz w:val="18"/>
                <w:szCs w:val="18"/>
              </w:rPr>
              <w:t>2</w:t>
            </w:r>
            <w:r>
              <w:rPr>
                <w:rFonts w:hint="eastAsia" w:ascii="宋体" w:hAnsi="宋体" w:cs="宋体"/>
                <w:sz w:val="18"/>
                <w:szCs w:val="18"/>
              </w:rPr>
              <w:t>0</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8</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vAlign w:val="bottom"/>
          </w:tcPr>
          <w:p>
            <w:pPr>
              <w:spacing w:line="240" w:lineRule="exact"/>
              <w:jc w:val="center"/>
              <w:rPr>
                <w:rFonts w:ascii="宋体" w:hAnsi="宋体" w:cs="宋体"/>
                <w:sz w:val="18"/>
                <w:szCs w:val="18"/>
              </w:rPr>
            </w:pPr>
          </w:p>
        </w:tc>
        <w:tc>
          <w:tcPr>
            <w:tcW w:w="930" w:type="dxa"/>
          </w:tcPr>
          <w:p>
            <w:pPr>
              <w:spacing w:line="24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BJ121188</w:t>
            </w:r>
          </w:p>
        </w:tc>
        <w:tc>
          <w:tcPr>
            <w:tcW w:w="2369" w:type="dxa"/>
            <w:gridSpan w:val="2"/>
            <w:vAlign w:val="bottom"/>
          </w:tcPr>
          <w:p>
            <w:pPr>
              <w:spacing w:line="240" w:lineRule="exact"/>
              <w:jc w:val="center"/>
              <w:rPr>
                <w:rFonts w:ascii="宋体" w:hAnsi="宋体" w:cs="宋体"/>
                <w:sz w:val="18"/>
                <w:szCs w:val="18"/>
              </w:rPr>
            </w:pPr>
            <w:r>
              <w:rPr>
                <w:rFonts w:ascii="宋体" w:hAnsi="宋体" w:cs="宋体"/>
                <w:sz w:val="18"/>
                <w:szCs w:val="18"/>
              </w:rPr>
              <w:t>民航安检概论T</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54</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10</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BJ121144</w:t>
            </w:r>
          </w:p>
        </w:tc>
        <w:tc>
          <w:tcPr>
            <w:tcW w:w="2369" w:type="dxa"/>
            <w:gridSpan w:val="2"/>
            <w:vAlign w:val="bottom"/>
          </w:tcPr>
          <w:p>
            <w:pPr>
              <w:spacing w:line="240" w:lineRule="exact"/>
              <w:jc w:val="center"/>
              <w:rPr>
                <w:rFonts w:ascii="宋体" w:hAnsi="宋体" w:cs="宋体"/>
                <w:sz w:val="18"/>
                <w:szCs w:val="18"/>
              </w:rPr>
            </w:pPr>
            <w:r>
              <w:rPr>
                <w:rFonts w:ascii="宋体" w:hAnsi="宋体" w:cs="宋体"/>
                <w:sz w:val="18"/>
                <w:szCs w:val="18"/>
              </w:rPr>
              <w:t>职业形象设计E</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3</w:t>
            </w:r>
            <w:r>
              <w:rPr>
                <w:rFonts w:hint="eastAsia" w:ascii="宋体" w:hAnsi="宋体" w:cs="宋体"/>
                <w:sz w:val="18"/>
                <w:szCs w:val="18"/>
              </w:rPr>
              <w:t>2</w:t>
            </w:r>
          </w:p>
        </w:tc>
        <w:tc>
          <w:tcPr>
            <w:tcW w:w="565" w:type="dxa"/>
            <w:vAlign w:val="bottom"/>
          </w:tcPr>
          <w:p>
            <w:pPr>
              <w:spacing w:line="240" w:lineRule="exact"/>
              <w:jc w:val="center"/>
              <w:rPr>
                <w:rFonts w:ascii="宋体" w:hAnsi="宋体" w:cs="宋体"/>
                <w:sz w:val="18"/>
                <w:szCs w:val="18"/>
              </w:rPr>
            </w:pPr>
            <w:r>
              <w:rPr>
                <w:rFonts w:ascii="宋体" w:hAnsi="宋体" w:cs="宋体"/>
                <w:sz w:val="18"/>
                <w:szCs w:val="18"/>
              </w:rPr>
              <w:t>0</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3</w:t>
            </w:r>
            <w:r>
              <w:rPr>
                <w:rFonts w:hint="eastAsia" w:ascii="宋体" w:hAnsi="宋体" w:cs="宋体"/>
                <w:sz w:val="18"/>
                <w:szCs w:val="18"/>
              </w:rPr>
              <w:t>2</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r>
              <w:rPr>
                <w:rFonts w:ascii="宋体" w:hAnsi="宋体" w:cs="宋体"/>
                <w:sz w:val="18"/>
                <w:szCs w:val="18"/>
              </w:rPr>
              <w:t>2</w:t>
            </w: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3"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bottom"/>
          </w:tcPr>
          <w:p>
            <w:pPr>
              <w:widowControl/>
              <w:jc w:val="center"/>
              <w:textAlignment w:val="center"/>
              <w:rPr>
                <w:rFonts w:ascii="宋体" w:hAnsi="宋体" w:cs="宋体"/>
                <w:sz w:val="18"/>
                <w:szCs w:val="18"/>
              </w:rPr>
            </w:pPr>
            <w:r>
              <w:rPr>
                <w:rFonts w:hint="eastAsia" w:ascii="宋体" w:hAnsi="宋体" w:cs="宋体"/>
                <w:kern w:val="0"/>
                <w:sz w:val="22"/>
                <w:lang w:bidi="ar"/>
              </w:rPr>
              <w:t>BJ121145</w:t>
            </w:r>
          </w:p>
        </w:tc>
        <w:tc>
          <w:tcPr>
            <w:tcW w:w="2369" w:type="dxa"/>
            <w:gridSpan w:val="2"/>
            <w:vAlign w:val="bottom"/>
          </w:tcPr>
          <w:p>
            <w:pPr>
              <w:spacing w:line="240" w:lineRule="exact"/>
              <w:jc w:val="center"/>
              <w:rPr>
                <w:rFonts w:ascii="宋体" w:hAnsi="宋体" w:cs="宋体"/>
                <w:sz w:val="18"/>
                <w:szCs w:val="18"/>
              </w:rPr>
            </w:pPr>
            <w:r>
              <w:rPr>
                <w:rFonts w:ascii="宋体" w:hAnsi="宋体" w:cs="宋体"/>
                <w:sz w:val="18"/>
                <w:szCs w:val="18"/>
              </w:rPr>
              <w:t>民航旅客运输T</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54</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10</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03" w:type="dxa"/>
            <w:gridSpan w:val="2"/>
            <w:vAlign w:val="bottom"/>
          </w:tcPr>
          <w:p>
            <w:pPr>
              <w:spacing w:line="240" w:lineRule="exact"/>
              <w:jc w:val="center"/>
              <w:rPr>
                <w:rFonts w:ascii="宋体" w:hAnsi="宋体" w:cs="宋体"/>
                <w:sz w:val="18"/>
                <w:szCs w:val="18"/>
              </w:rPr>
            </w:pPr>
          </w:p>
        </w:tc>
        <w:tc>
          <w:tcPr>
            <w:tcW w:w="714" w:type="dxa"/>
            <w:gridSpan w:val="2"/>
            <w:vAlign w:val="bottom"/>
          </w:tcPr>
          <w:p>
            <w:pPr>
              <w:spacing w:line="240" w:lineRule="exact"/>
              <w:jc w:val="center"/>
              <w:rPr>
                <w:rFonts w:ascii="宋体" w:hAnsi="宋体" w:cs="宋体"/>
                <w:sz w:val="18"/>
                <w:szCs w:val="18"/>
              </w:rPr>
            </w:pPr>
          </w:p>
        </w:tc>
        <w:tc>
          <w:tcPr>
            <w:tcW w:w="930" w:type="dxa"/>
            <w:vAlign w:val="bottom"/>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93" w:hRule="atLeast"/>
          <w:jc w:val="center"/>
        </w:trPr>
        <w:tc>
          <w:tcPr>
            <w:tcW w:w="516" w:type="dxa"/>
            <w:vMerge w:val="continue"/>
            <w:vAlign w:val="center"/>
          </w:tcPr>
          <w:p>
            <w:pPr>
              <w:jc w:val="center"/>
              <w:rPr>
                <w:rFonts w:ascii="Times New Roman" w:hAnsi="Times New Roman"/>
                <w:sz w:val="18"/>
                <w:szCs w:val="18"/>
              </w:rPr>
            </w:pPr>
          </w:p>
        </w:tc>
        <w:tc>
          <w:tcPr>
            <w:tcW w:w="565" w:type="dxa"/>
            <w:vAlign w:val="center"/>
          </w:tcPr>
          <w:p>
            <w:pPr>
              <w:jc w:val="center"/>
              <w:rPr>
                <w:rFonts w:ascii="Times New Roman" w:hAnsi="Times New Roman"/>
                <w:sz w:val="18"/>
                <w:szCs w:val="18"/>
              </w:rPr>
            </w:pPr>
          </w:p>
        </w:tc>
        <w:tc>
          <w:tcPr>
            <w:tcW w:w="4494" w:type="dxa"/>
            <w:gridSpan w:val="3"/>
            <w:vAlign w:val="bottom"/>
          </w:tcPr>
          <w:p>
            <w:pPr>
              <w:spacing w:line="240" w:lineRule="exact"/>
              <w:jc w:val="center"/>
              <w:rPr>
                <w:rFonts w:ascii="宋体" w:hAnsi="宋体" w:cs="宋体"/>
                <w:b/>
                <w:bCs/>
                <w:sz w:val="18"/>
                <w:szCs w:val="18"/>
              </w:rPr>
            </w:pPr>
            <w:r>
              <w:rPr>
                <w:rFonts w:hint="eastAsia" w:ascii="宋体" w:hAnsi="宋体" w:cs="宋体"/>
                <w:b/>
                <w:bCs/>
                <w:sz w:val="18"/>
                <w:szCs w:val="18"/>
              </w:rPr>
              <w:t>小计</w:t>
            </w:r>
          </w:p>
        </w:tc>
        <w:tc>
          <w:tcPr>
            <w:tcW w:w="620" w:type="dxa"/>
            <w:vAlign w:val="bottom"/>
          </w:tcPr>
          <w:p>
            <w:pPr>
              <w:spacing w:line="240" w:lineRule="exact"/>
              <w:jc w:val="center"/>
              <w:rPr>
                <w:rFonts w:hint="default" w:ascii="宋体" w:hAnsi="宋体" w:eastAsia="宋体" w:cs="宋体"/>
                <w:b/>
                <w:bCs/>
                <w:sz w:val="18"/>
                <w:szCs w:val="18"/>
                <w:lang w:val="en-US" w:eastAsia="zh-CN"/>
              </w:rPr>
            </w:pPr>
            <w:r>
              <w:rPr>
                <w:rFonts w:hint="eastAsia" w:ascii="宋体" w:hAnsi="宋体" w:cs="宋体"/>
                <w:b/>
                <w:bCs/>
                <w:sz w:val="18"/>
                <w:szCs w:val="18"/>
                <w:lang w:val="en-US" w:eastAsia="zh-CN"/>
              </w:rPr>
              <w:t>428</w:t>
            </w:r>
          </w:p>
        </w:tc>
        <w:tc>
          <w:tcPr>
            <w:tcW w:w="565" w:type="dxa"/>
            <w:vAlign w:val="bottom"/>
          </w:tcPr>
          <w:p>
            <w:pPr>
              <w:spacing w:line="240" w:lineRule="exact"/>
              <w:jc w:val="center"/>
              <w:rPr>
                <w:rFonts w:ascii="宋体" w:hAnsi="宋体" w:cs="宋体"/>
                <w:b/>
                <w:bCs/>
                <w:sz w:val="18"/>
                <w:szCs w:val="18"/>
              </w:rPr>
            </w:pPr>
            <w:r>
              <w:rPr>
                <w:rFonts w:hint="eastAsia" w:ascii="宋体" w:hAnsi="宋体" w:cs="宋体"/>
                <w:b/>
                <w:bCs/>
                <w:sz w:val="18"/>
                <w:szCs w:val="18"/>
              </w:rPr>
              <w:t>152</w:t>
            </w:r>
          </w:p>
        </w:tc>
        <w:tc>
          <w:tcPr>
            <w:tcW w:w="567" w:type="dxa"/>
            <w:gridSpan w:val="2"/>
            <w:vAlign w:val="bottom"/>
          </w:tcPr>
          <w:p>
            <w:pPr>
              <w:spacing w:line="240" w:lineRule="exact"/>
              <w:jc w:val="center"/>
              <w:rPr>
                <w:rFonts w:ascii="宋体" w:hAnsi="宋体" w:cs="宋体"/>
                <w:b/>
                <w:bCs/>
                <w:sz w:val="18"/>
                <w:szCs w:val="18"/>
              </w:rPr>
            </w:pPr>
            <w:r>
              <w:rPr>
                <w:rFonts w:hint="eastAsia" w:ascii="宋体" w:hAnsi="宋体" w:cs="宋体"/>
                <w:b/>
                <w:bCs/>
                <w:sz w:val="18"/>
                <w:szCs w:val="18"/>
              </w:rPr>
              <w:t>276</w:t>
            </w:r>
          </w:p>
        </w:tc>
        <w:tc>
          <w:tcPr>
            <w:tcW w:w="599" w:type="dxa"/>
            <w:vAlign w:val="bottom"/>
          </w:tcPr>
          <w:p>
            <w:pPr>
              <w:spacing w:line="240" w:lineRule="exact"/>
              <w:jc w:val="center"/>
              <w:rPr>
                <w:rFonts w:ascii="宋体" w:hAnsi="宋体" w:cs="宋体"/>
                <w:b/>
                <w:bCs/>
                <w:sz w:val="18"/>
                <w:szCs w:val="18"/>
              </w:rPr>
            </w:pPr>
            <w:r>
              <w:rPr>
                <w:rFonts w:hint="eastAsia" w:ascii="宋体" w:hAnsi="宋体" w:cs="宋体"/>
                <w:b/>
                <w:bCs/>
                <w:sz w:val="18"/>
                <w:szCs w:val="18"/>
              </w:rPr>
              <w:t>28</w:t>
            </w:r>
          </w:p>
        </w:tc>
        <w:tc>
          <w:tcPr>
            <w:tcW w:w="728" w:type="dxa"/>
            <w:vAlign w:val="bottom"/>
          </w:tcPr>
          <w:p>
            <w:pPr>
              <w:spacing w:line="240" w:lineRule="exact"/>
              <w:jc w:val="center"/>
              <w:rPr>
                <w:rFonts w:ascii="宋体" w:hAnsi="宋体" w:cs="宋体"/>
                <w:b/>
                <w:bCs/>
                <w:sz w:val="18"/>
                <w:szCs w:val="18"/>
              </w:rPr>
            </w:pPr>
            <w:r>
              <w:rPr>
                <w:rFonts w:hint="eastAsia" w:ascii="宋体" w:hAnsi="宋体" w:cs="宋体"/>
                <w:b/>
                <w:bCs/>
                <w:sz w:val="18"/>
                <w:szCs w:val="18"/>
              </w:rPr>
              <w:t>6</w:t>
            </w:r>
          </w:p>
        </w:tc>
        <w:tc>
          <w:tcPr>
            <w:tcW w:w="704" w:type="dxa"/>
            <w:gridSpan w:val="2"/>
            <w:vAlign w:val="bottom"/>
          </w:tcPr>
          <w:p>
            <w:pPr>
              <w:spacing w:line="240" w:lineRule="exact"/>
              <w:jc w:val="center"/>
              <w:rPr>
                <w:rFonts w:ascii="宋体" w:hAnsi="宋体" w:cs="宋体"/>
                <w:b/>
                <w:bCs/>
                <w:sz w:val="18"/>
                <w:szCs w:val="18"/>
              </w:rPr>
            </w:pPr>
            <w:r>
              <w:rPr>
                <w:rFonts w:hint="eastAsia" w:ascii="宋体" w:hAnsi="宋体" w:cs="宋体"/>
                <w:b/>
                <w:bCs/>
                <w:sz w:val="18"/>
                <w:szCs w:val="18"/>
              </w:rPr>
              <w:t>10</w:t>
            </w:r>
          </w:p>
        </w:tc>
        <w:tc>
          <w:tcPr>
            <w:tcW w:w="712" w:type="dxa"/>
            <w:gridSpan w:val="2"/>
            <w:vAlign w:val="bottom"/>
          </w:tcPr>
          <w:p>
            <w:pPr>
              <w:spacing w:line="240" w:lineRule="exact"/>
              <w:jc w:val="center"/>
              <w:rPr>
                <w:rFonts w:ascii="宋体" w:hAnsi="宋体" w:cs="宋体"/>
                <w:b/>
                <w:bCs/>
                <w:sz w:val="18"/>
                <w:szCs w:val="18"/>
              </w:rPr>
            </w:pPr>
            <w:r>
              <w:rPr>
                <w:rFonts w:hint="eastAsia" w:ascii="宋体" w:hAnsi="宋体" w:cs="宋体"/>
                <w:b/>
                <w:bCs/>
                <w:sz w:val="18"/>
                <w:szCs w:val="18"/>
              </w:rPr>
              <w:t>4</w:t>
            </w:r>
          </w:p>
        </w:tc>
        <w:tc>
          <w:tcPr>
            <w:tcW w:w="715" w:type="dxa"/>
            <w:gridSpan w:val="2"/>
            <w:vAlign w:val="bottom"/>
          </w:tcPr>
          <w:p>
            <w:pPr>
              <w:spacing w:line="240" w:lineRule="exact"/>
              <w:jc w:val="center"/>
              <w:rPr>
                <w:rFonts w:ascii="宋体" w:hAnsi="宋体" w:cs="宋体"/>
                <w:b/>
                <w:bCs/>
                <w:sz w:val="18"/>
                <w:szCs w:val="18"/>
              </w:rPr>
            </w:pPr>
            <w:r>
              <w:rPr>
                <w:rFonts w:hint="eastAsia" w:ascii="宋体" w:hAnsi="宋体" w:cs="宋体"/>
                <w:b/>
                <w:bCs/>
                <w:sz w:val="18"/>
                <w:szCs w:val="18"/>
              </w:rPr>
              <w:t>8</w:t>
            </w:r>
          </w:p>
        </w:tc>
        <w:tc>
          <w:tcPr>
            <w:tcW w:w="703" w:type="dxa"/>
            <w:gridSpan w:val="2"/>
            <w:vAlign w:val="bottom"/>
          </w:tcPr>
          <w:p>
            <w:pPr>
              <w:spacing w:line="240" w:lineRule="exact"/>
              <w:jc w:val="center"/>
              <w:rPr>
                <w:rFonts w:ascii="宋体" w:hAnsi="宋体" w:cs="宋体"/>
                <w:b/>
                <w:bCs/>
                <w:sz w:val="18"/>
                <w:szCs w:val="18"/>
              </w:rPr>
            </w:pPr>
          </w:p>
        </w:tc>
        <w:tc>
          <w:tcPr>
            <w:tcW w:w="714" w:type="dxa"/>
            <w:gridSpan w:val="2"/>
            <w:vAlign w:val="bottom"/>
          </w:tcPr>
          <w:p>
            <w:pPr>
              <w:spacing w:line="240" w:lineRule="exact"/>
              <w:jc w:val="center"/>
              <w:rPr>
                <w:rFonts w:ascii="宋体" w:hAnsi="宋体" w:cs="宋体"/>
                <w:sz w:val="18"/>
                <w:szCs w:val="18"/>
              </w:rPr>
            </w:pPr>
          </w:p>
        </w:tc>
        <w:tc>
          <w:tcPr>
            <w:tcW w:w="930" w:type="dxa"/>
            <w:vAlign w:val="bottom"/>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w:t>
            </w:r>
          </w:p>
          <w:p>
            <w:pPr>
              <w:jc w:val="center"/>
              <w:rPr>
                <w:rFonts w:ascii="Times New Roman" w:hAnsi="Times New Roman"/>
                <w:sz w:val="18"/>
                <w:szCs w:val="18"/>
              </w:rPr>
            </w:pPr>
            <w:r>
              <w:rPr>
                <w:rFonts w:hint="eastAsia" w:ascii="Times New Roman" w:hAnsi="Times New Roman"/>
                <w:sz w:val="18"/>
                <w:szCs w:val="18"/>
              </w:rPr>
              <w:t>核心课程</w:t>
            </w:r>
          </w:p>
        </w:tc>
        <w:tc>
          <w:tcPr>
            <w:tcW w:w="2125" w:type="dxa"/>
            <w:vAlign w:val="bottom"/>
          </w:tcPr>
          <w:p>
            <w:pPr>
              <w:widowControl/>
              <w:jc w:val="center"/>
              <w:textAlignment w:val="center"/>
              <w:rPr>
                <w:rFonts w:ascii="宋体" w:hAnsi="宋体" w:cs="宋体"/>
                <w:sz w:val="18"/>
                <w:szCs w:val="18"/>
              </w:rPr>
            </w:pPr>
            <w:r>
              <w:rPr>
                <w:rFonts w:hint="eastAsia" w:ascii="宋体" w:hAnsi="宋体" w:cs="宋体"/>
                <w:kern w:val="0"/>
                <w:sz w:val="22"/>
                <w:lang w:bidi="ar"/>
              </w:rPr>
              <w:t>BJ121146</w:t>
            </w:r>
          </w:p>
        </w:tc>
        <w:tc>
          <w:tcPr>
            <w:tcW w:w="2369" w:type="dxa"/>
            <w:gridSpan w:val="2"/>
            <w:vAlign w:val="bottom"/>
          </w:tcPr>
          <w:p>
            <w:pPr>
              <w:widowControl/>
              <w:jc w:val="center"/>
              <w:rPr>
                <w:rFonts w:ascii="宋体" w:hAnsi="宋体" w:cs="宋体"/>
                <w:sz w:val="18"/>
                <w:szCs w:val="18"/>
              </w:rPr>
            </w:pPr>
            <w:r>
              <w:rPr>
                <w:rFonts w:hint="eastAsia" w:ascii="宋体" w:hAnsi="宋体" w:cs="宋体"/>
                <w:kern w:val="0"/>
                <w:sz w:val="18"/>
                <w:szCs w:val="18"/>
              </w:rPr>
              <w:t>客舱安全与急救</w:t>
            </w:r>
            <w:r>
              <w:rPr>
                <w:rFonts w:ascii="宋体" w:hAnsi="宋体" w:cs="宋体"/>
                <w:sz w:val="18"/>
                <w:szCs w:val="18"/>
              </w:rPr>
              <w:t>E</w:t>
            </w:r>
          </w:p>
        </w:tc>
        <w:tc>
          <w:tcPr>
            <w:tcW w:w="620" w:type="dxa"/>
            <w:vAlign w:val="bottom"/>
          </w:tcPr>
          <w:p>
            <w:pPr>
              <w:jc w:val="center"/>
              <w:rPr>
                <w:rFonts w:ascii="宋体" w:hAnsi="宋体" w:cs="宋体"/>
                <w:sz w:val="18"/>
                <w:szCs w:val="18"/>
              </w:rPr>
            </w:pPr>
            <w:r>
              <w:rPr>
                <w:rFonts w:ascii="宋体" w:hAnsi="宋体" w:cs="宋体"/>
                <w:kern w:val="0"/>
                <w:sz w:val="18"/>
                <w:szCs w:val="18"/>
              </w:rPr>
              <w:t>3</w:t>
            </w:r>
            <w:r>
              <w:rPr>
                <w:rFonts w:hint="eastAsia" w:ascii="宋体" w:hAnsi="宋体" w:cs="宋体"/>
                <w:kern w:val="0"/>
                <w:sz w:val="18"/>
                <w:szCs w:val="18"/>
              </w:rPr>
              <w:t>2</w:t>
            </w:r>
          </w:p>
        </w:tc>
        <w:tc>
          <w:tcPr>
            <w:tcW w:w="565" w:type="dxa"/>
            <w:vAlign w:val="bottom"/>
          </w:tcPr>
          <w:p>
            <w:pPr>
              <w:jc w:val="center"/>
              <w:rPr>
                <w:rFonts w:ascii="宋体" w:hAnsi="宋体" w:cs="宋体"/>
                <w:kern w:val="0"/>
                <w:sz w:val="18"/>
                <w:szCs w:val="18"/>
              </w:rPr>
            </w:pPr>
            <w:r>
              <w:rPr>
                <w:rFonts w:ascii="宋体" w:hAnsi="宋体" w:cs="宋体"/>
                <w:kern w:val="0"/>
                <w:sz w:val="18"/>
                <w:szCs w:val="18"/>
              </w:rPr>
              <w:t>0</w:t>
            </w:r>
          </w:p>
        </w:tc>
        <w:tc>
          <w:tcPr>
            <w:tcW w:w="567" w:type="dxa"/>
            <w:gridSpan w:val="2"/>
            <w:vAlign w:val="bottom"/>
          </w:tcPr>
          <w:p>
            <w:pPr>
              <w:widowControl/>
              <w:jc w:val="center"/>
              <w:rPr>
                <w:rFonts w:ascii="宋体" w:hAnsi="宋体" w:cs="宋体"/>
                <w:sz w:val="18"/>
                <w:szCs w:val="18"/>
              </w:rPr>
            </w:pPr>
            <w:r>
              <w:rPr>
                <w:rFonts w:ascii="宋体" w:hAnsi="宋体" w:cs="宋体"/>
                <w:kern w:val="0"/>
                <w:sz w:val="18"/>
                <w:szCs w:val="18"/>
              </w:rPr>
              <w:t>3</w:t>
            </w:r>
            <w:r>
              <w:rPr>
                <w:rFonts w:hint="eastAsia" w:ascii="宋体" w:hAnsi="宋体" w:cs="宋体"/>
                <w:kern w:val="0"/>
                <w:sz w:val="18"/>
                <w:szCs w:val="18"/>
              </w:rPr>
              <w:t>2</w:t>
            </w:r>
          </w:p>
        </w:tc>
        <w:tc>
          <w:tcPr>
            <w:tcW w:w="599" w:type="dxa"/>
            <w:vAlign w:val="bottom"/>
          </w:tcPr>
          <w:p>
            <w:pPr>
              <w:widowControl/>
              <w:jc w:val="center"/>
              <w:rPr>
                <w:rFonts w:ascii="宋体" w:hAnsi="宋体" w:cs="宋体"/>
                <w:sz w:val="18"/>
                <w:szCs w:val="18"/>
              </w:rPr>
            </w:pPr>
            <w:r>
              <w:rPr>
                <w:rFonts w:ascii="宋体" w:hAnsi="宋体" w:cs="宋体"/>
                <w:kern w:val="0"/>
                <w:sz w:val="18"/>
                <w:szCs w:val="18"/>
              </w:rPr>
              <w:t>2</w:t>
            </w:r>
          </w:p>
        </w:tc>
        <w:tc>
          <w:tcPr>
            <w:tcW w:w="728" w:type="dxa"/>
            <w:vAlign w:val="bottom"/>
          </w:tcPr>
          <w:p>
            <w:pPr>
              <w:widowControl/>
              <w:jc w:val="center"/>
              <w:rPr>
                <w:rFonts w:ascii="宋体" w:hAnsi="宋体" w:cs="宋体"/>
                <w:sz w:val="18"/>
                <w:szCs w:val="18"/>
              </w:rPr>
            </w:pPr>
          </w:p>
        </w:tc>
        <w:tc>
          <w:tcPr>
            <w:tcW w:w="704" w:type="dxa"/>
            <w:gridSpan w:val="2"/>
            <w:vAlign w:val="bottom"/>
          </w:tcPr>
          <w:p>
            <w:pPr>
              <w:widowControl/>
              <w:jc w:val="center"/>
              <w:rPr>
                <w:rFonts w:ascii="宋体" w:hAnsi="宋体" w:cs="宋体"/>
                <w:sz w:val="18"/>
                <w:szCs w:val="18"/>
              </w:rPr>
            </w:pPr>
            <w:r>
              <w:rPr>
                <w:rFonts w:ascii="宋体" w:hAnsi="宋体" w:cs="宋体"/>
                <w:sz w:val="18"/>
                <w:szCs w:val="18"/>
              </w:rPr>
              <w:t>2</w:t>
            </w:r>
          </w:p>
        </w:tc>
        <w:tc>
          <w:tcPr>
            <w:tcW w:w="712" w:type="dxa"/>
            <w:gridSpan w:val="2"/>
            <w:vAlign w:val="bottom"/>
          </w:tcPr>
          <w:p>
            <w:pPr>
              <w:widowControl/>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vAlign w:val="bottom"/>
          </w:tcPr>
          <w:p>
            <w:pPr>
              <w:spacing w:line="240" w:lineRule="exact"/>
              <w:jc w:val="center"/>
              <w:rPr>
                <w:rFonts w:ascii="宋体" w:hAnsi="宋体" w:cs="宋体"/>
                <w:sz w:val="18"/>
                <w:szCs w:val="18"/>
              </w:rPr>
            </w:pPr>
          </w:p>
        </w:tc>
        <w:tc>
          <w:tcPr>
            <w:tcW w:w="930" w:type="dxa"/>
            <w:vAlign w:val="bottom"/>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bottom"/>
          </w:tcPr>
          <w:p>
            <w:pPr>
              <w:widowControl/>
              <w:jc w:val="center"/>
              <w:textAlignment w:val="center"/>
              <w:rPr>
                <w:rFonts w:ascii="宋体" w:hAnsi="宋体" w:cs="宋体"/>
                <w:sz w:val="18"/>
                <w:szCs w:val="18"/>
              </w:rPr>
            </w:pPr>
            <w:r>
              <w:rPr>
                <w:rFonts w:hint="eastAsia" w:ascii="宋体" w:hAnsi="宋体" w:cs="宋体"/>
                <w:kern w:val="0"/>
                <w:sz w:val="22"/>
                <w:lang w:bidi="ar"/>
              </w:rPr>
              <w:t>BJ121192</w:t>
            </w:r>
          </w:p>
        </w:tc>
        <w:tc>
          <w:tcPr>
            <w:tcW w:w="2369" w:type="dxa"/>
            <w:gridSpan w:val="2"/>
            <w:vAlign w:val="bottom"/>
          </w:tcPr>
          <w:p>
            <w:pPr>
              <w:spacing w:line="240" w:lineRule="exact"/>
              <w:jc w:val="center"/>
              <w:rPr>
                <w:rFonts w:ascii="宋体" w:hAnsi="宋体" w:cs="宋体"/>
                <w:sz w:val="18"/>
                <w:szCs w:val="18"/>
              </w:rPr>
            </w:pPr>
            <w:r>
              <w:rPr>
                <w:rFonts w:ascii="宋体" w:hAnsi="宋体" w:cs="宋体"/>
                <w:sz w:val="18"/>
                <w:szCs w:val="18"/>
                <w:shd w:val="clear" w:color="auto" w:fill="FFFFFF"/>
              </w:rPr>
              <w:t>安全检查概论</w:t>
            </w:r>
            <w:r>
              <w:rPr>
                <w:rFonts w:ascii="宋体" w:hAnsi="宋体" w:cs="宋体"/>
                <w:sz w:val="18"/>
                <w:szCs w:val="18"/>
              </w:rPr>
              <w:t>T</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10</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54</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vAlign w:val="bottom"/>
          </w:tcPr>
          <w:p>
            <w:pPr>
              <w:spacing w:line="240" w:lineRule="exact"/>
              <w:jc w:val="center"/>
              <w:rPr>
                <w:rFonts w:ascii="宋体" w:hAnsi="宋体" w:cs="宋体"/>
                <w:sz w:val="18"/>
                <w:szCs w:val="18"/>
              </w:rPr>
            </w:pPr>
          </w:p>
        </w:tc>
        <w:tc>
          <w:tcPr>
            <w:tcW w:w="930" w:type="dxa"/>
            <w:vAlign w:val="bottom"/>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bottom"/>
          </w:tcPr>
          <w:p>
            <w:pPr>
              <w:widowControl/>
              <w:jc w:val="center"/>
              <w:textAlignment w:val="center"/>
              <w:rPr>
                <w:rFonts w:ascii="宋体" w:hAnsi="宋体" w:cs="宋体"/>
                <w:sz w:val="18"/>
                <w:szCs w:val="18"/>
              </w:rPr>
            </w:pPr>
            <w:r>
              <w:rPr>
                <w:rFonts w:hint="eastAsia" w:ascii="宋体" w:hAnsi="宋体" w:cs="宋体"/>
                <w:kern w:val="0"/>
                <w:sz w:val="22"/>
                <w:lang w:bidi="ar"/>
              </w:rPr>
              <w:t>BJ121148</w:t>
            </w:r>
          </w:p>
        </w:tc>
        <w:tc>
          <w:tcPr>
            <w:tcW w:w="2369" w:type="dxa"/>
            <w:gridSpan w:val="2"/>
            <w:vAlign w:val="bottom"/>
          </w:tcPr>
          <w:p>
            <w:pPr>
              <w:spacing w:line="240" w:lineRule="exact"/>
              <w:jc w:val="center"/>
              <w:rPr>
                <w:rFonts w:ascii="宋体" w:hAnsi="宋体" w:cs="宋体"/>
                <w:sz w:val="18"/>
                <w:szCs w:val="18"/>
              </w:rPr>
            </w:pPr>
            <w:r>
              <w:rPr>
                <w:rFonts w:ascii="宋体" w:hAnsi="宋体" w:cs="宋体"/>
                <w:kern w:val="0"/>
                <w:sz w:val="18"/>
                <w:szCs w:val="18"/>
              </w:rPr>
              <w:t>航空安检实操E</w:t>
            </w:r>
          </w:p>
        </w:tc>
        <w:tc>
          <w:tcPr>
            <w:tcW w:w="620" w:type="dxa"/>
            <w:vAlign w:val="bottom"/>
          </w:tcPr>
          <w:p>
            <w:pPr>
              <w:jc w:val="center"/>
              <w:rPr>
                <w:rFonts w:ascii="宋体" w:hAnsi="宋体" w:cs="宋体"/>
                <w:sz w:val="18"/>
                <w:szCs w:val="18"/>
              </w:rPr>
            </w:pPr>
            <w:r>
              <w:rPr>
                <w:rFonts w:ascii="宋体" w:hAnsi="宋体" w:cs="宋体"/>
                <w:kern w:val="0"/>
                <w:sz w:val="18"/>
                <w:szCs w:val="18"/>
              </w:rPr>
              <w:t>3</w:t>
            </w:r>
            <w:r>
              <w:rPr>
                <w:rFonts w:hint="eastAsia" w:ascii="宋体" w:hAnsi="宋体" w:cs="宋体"/>
                <w:kern w:val="0"/>
                <w:sz w:val="18"/>
                <w:szCs w:val="18"/>
              </w:rPr>
              <w:t>2</w:t>
            </w:r>
          </w:p>
        </w:tc>
        <w:tc>
          <w:tcPr>
            <w:tcW w:w="565" w:type="dxa"/>
            <w:vAlign w:val="bottom"/>
          </w:tcPr>
          <w:p>
            <w:pPr>
              <w:jc w:val="center"/>
              <w:rPr>
                <w:rFonts w:ascii="宋体" w:hAnsi="宋体" w:cs="宋体"/>
                <w:kern w:val="0"/>
                <w:sz w:val="18"/>
                <w:szCs w:val="18"/>
              </w:rPr>
            </w:pPr>
            <w:r>
              <w:rPr>
                <w:rFonts w:ascii="宋体" w:hAnsi="宋体" w:cs="宋体"/>
                <w:kern w:val="0"/>
                <w:sz w:val="18"/>
                <w:szCs w:val="18"/>
              </w:rPr>
              <w:t>0</w:t>
            </w:r>
          </w:p>
        </w:tc>
        <w:tc>
          <w:tcPr>
            <w:tcW w:w="567" w:type="dxa"/>
            <w:gridSpan w:val="2"/>
            <w:vAlign w:val="bottom"/>
          </w:tcPr>
          <w:p>
            <w:pPr>
              <w:widowControl/>
              <w:jc w:val="center"/>
              <w:rPr>
                <w:rFonts w:ascii="宋体" w:hAnsi="宋体" w:cs="宋体"/>
                <w:sz w:val="18"/>
                <w:szCs w:val="18"/>
              </w:rPr>
            </w:pPr>
            <w:r>
              <w:rPr>
                <w:rFonts w:ascii="宋体" w:hAnsi="宋体" w:cs="宋体"/>
                <w:kern w:val="0"/>
                <w:sz w:val="18"/>
                <w:szCs w:val="18"/>
              </w:rPr>
              <w:t>3</w:t>
            </w:r>
            <w:r>
              <w:rPr>
                <w:rFonts w:hint="eastAsia" w:ascii="宋体" w:hAnsi="宋体" w:cs="宋体"/>
                <w:kern w:val="0"/>
                <w:sz w:val="18"/>
                <w:szCs w:val="18"/>
              </w:rPr>
              <w:t>2</w:t>
            </w:r>
          </w:p>
        </w:tc>
        <w:tc>
          <w:tcPr>
            <w:tcW w:w="599" w:type="dxa"/>
            <w:vAlign w:val="bottom"/>
          </w:tcPr>
          <w:p>
            <w:pPr>
              <w:widowControl/>
              <w:jc w:val="center"/>
              <w:rPr>
                <w:rFonts w:ascii="宋体" w:hAnsi="宋体" w:cs="宋体"/>
                <w:sz w:val="18"/>
                <w:szCs w:val="18"/>
              </w:rPr>
            </w:pPr>
            <w:r>
              <w:rPr>
                <w:rFonts w:ascii="宋体" w:hAnsi="宋体" w:cs="宋体"/>
                <w:kern w:val="0"/>
                <w:sz w:val="18"/>
                <w:szCs w:val="18"/>
              </w:rPr>
              <w:t>2</w:t>
            </w:r>
          </w:p>
        </w:tc>
        <w:tc>
          <w:tcPr>
            <w:tcW w:w="728" w:type="dxa"/>
            <w:vAlign w:val="bottom"/>
          </w:tcPr>
          <w:p>
            <w:pPr>
              <w:widowControl/>
              <w:jc w:val="center"/>
              <w:rPr>
                <w:rFonts w:ascii="宋体" w:hAnsi="宋体" w:cs="宋体"/>
                <w:sz w:val="18"/>
                <w:szCs w:val="18"/>
              </w:rPr>
            </w:pPr>
          </w:p>
        </w:tc>
        <w:tc>
          <w:tcPr>
            <w:tcW w:w="704" w:type="dxa"/>
            <w:gridSpan w:val="2"/>
            <w:vAlign w:val="bottom"/>
          </w:tcPr>
          <w:p>
            <w:pPr>
              <w:widowControl/>
              <w:jc w:val="center"/>
              <w:rPr>
                <w:rFonts w:ascii="宋体" w:hAnsi="宋体" w:cs="宋体"/>
                <w:sz w:val="18"/>
                <w:szCs w:val="18"/>
              </w:rPr>
            </w:pPr>
          </w:p>
        </w:tc>
        <w:tc>
          <w:tcPr>
            <w:tcW w:w="712" w:type="dxa"/>
            <w:gridSpan w:val="2"/>
            <w:vAlign w:val="bottom"/>
          </w:tcPr>
          <w:p>
            <w:pPr>
              <w:widowControl/>
              <w:jc w:val="center"/>
              <w:rPr>
                <w:rFonts w:ascii="宋体" w:hAnsi="宋体" w:cs="宋体"/>
                <w:sz w:val="18"/>
                <w:szCs w:val="18"/>
              </w:rPr>
            </w:pPr>
          </w:p>
        </w:tc>
        <w:tc>
          <w:tcPr>
            <w:tcW w:w="715" w:type="dxa"/>
            <w:gridSpan w:val="2"/>
            <w:vAlign w:val="bottom"/>
          </w:tcPr>
          <w:p>
            <w:pPr>
              <w:widowControl/>
              <w:jc w:val="center"/>
              <w:rPr>
                <w:rFonts w:ascii="宋体" w:hAnsi="宋体" w:cs="宋体"/>
                <w:sz w:val="18"/>
                <w:szCs w:val="18"/>
              </w:rPr>
            </w:pPr>
          </w:p>
        </w:tc>
        <w:tc>
          <w:tcPr>
            <w:tcW w:w="703" w:type="dxa"/>
            <w:gridSpan w:val="2"/>
            <w:vAlign w:val="bottom"/>
          </w:tcPr>
          <w:p>
            <w:pPr>
              <w:widowControl/>
              <w:jc w:val="center"/>
              <w:rPr>
                <w:rFonts w:ascii="宋体" w:hAnsi="宋体" w:cs="宋体"/>
                <w:sz w:val="18"/>
                <w:szCs w:val="18"/>
              </w:rPr>
            </w:pPr>
          </w:p>
        </w:tc>
        <w:tc>
          <w:tcPr>
            <w:tcW w:w="714" w:type="dxa"/>
            <w:gridSpan w:val="2"/>
            <w:vAlign w:val="bottom"/>
          </w:tcPr>
          <w:p>
            <w:pPr>
              <w:widowControl/>
              <w:jc w:val="center"/>
              <w:rPr>
                <w:rFonts w:ascii="宋体" w:hAnsi="宋体" w:cs="宋体"/>
                <w:sz w:val="18"/>
                <w:szCs w:val="18"/>
              </w:rPr>
            </w:pPr>
            <w:r>
              <w:rPr>
                <w:rFonts w:ascii="宋体" w:hAnsi="宋体" w:cs="宋体"/>
                <w:kern w:val="0"/>
                <w:sz w:val="18"/>
                <w:szCs w:val="18"/>
              </w:rPr>
              <w:t>2</w:t>
            </w:r>
          </w:p>
        </w:tc>
        <w:tc>
          <w:tcPr>
            <w:tcW w:w="930" w:type="dxa"/>
            <w:vAlign w:val="bottom"/>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bottom"/>
          </w:tcPr>
          <w:p>
            <w:pPr>
              <w:widowControl/>
              <w:jc w:val="center"/>
              <w:textAlignment w:val="center"/>
              <w:rPr>
                <w:rFonts w:ascii="宋体" w:hAnsi="宋体" w:cs="宋体"/>
                <w:sz w:val="18"/>
                <w:szCs w:val="18"/>
              </w:rPr>
            </w:pPr>
            <w:r>
              <w:rPr>
                <w:rFonts w:hint="eastAsia" w:ascii="宋体" w:hAnsi="宋体" w:cs="宋体"/>
                <w:kern w:val="0"/>
                <w:sz w:val="22"/>
                <w:lang w:bidi="ar"/>
              </w:rPr>
              <w:t>BJ121194</w:t>
            </w:r>
          </w:p>
        </w:tc>
        <w:tc>
          <w:tcPr>
            <w:tcW w:w="2369" w:type="dxa"/>
            <w:gridSpan w:val="2"/>
            <w:vAlign w:val="bottom"/>
          </w:tcPr>
          <w:p>
            <w:pPr>
              <w:spacing w:line="240" w:lineRule="exact"/>
              <w:jc w:val="center"/>
              <w:rPr>
                <w:rFonts w:ascii="宋体" w:hAnsi="宋体" w:cs="宋体"/>
                <w:sz w:val="18"/>
                <w:szCs w:val="18"/>
              </w:rPr>
            </w:pPr>
            <w:r>
              <w:rPr>
                <w:rFonts w:ascii="宋体" w:hAnsi="宋体" w:cs="宋体"/>
                <w:spacing w:val="12"/>
                <w:sz w:val="18"/>
                <w:szCs w:val="18"/>
                <w:shd w:val="clear" w:color="auto" w:fill="FFFFFF"/>
              </w:rPr>
              <w:t>民航安全与应急处理</w:t>
            </w:r>
            <w:r>
              <w:rPr>
                <w:rFonts w:ascii="宋体" w:hAnsi="宋体" w:cs="宋体"/>
                <w:sz w:val="18"/>
                <w:szCs w:val="18"/>
              </w:rPr>
              <w:t>E</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03" w:type="dxa"/>
            <w:gridSpan w:val="2"/>
            <w:vAlign w:val="bottom"/>
          </w:tcPr>
          <w:p>
            <w:pPr>
              <w:spacing w:line="240" w:lineRule="exact"/>
              <w:jc w:val="center"/>
              <w:rPr>
                <w:rFonts w:ascii="宋体" w:hAnsi="宋体" w:cs="宋体"/>
                <w:sz w:val="18"/>
                <w:szCs w:val="18"/>
              </w:rPr>
            </w:pPr>
          </w:p>
        </w:tc>
        <w:tc>
          <w:tcPr>
            <w:tcW w:w="714" w:type="dxa"/>
            <w:gridSpan w:val="2"/>
            <w:vAlign w:val="bottom"/>
          </w:tcPr>
          <w:p>
            <w:pPr>
              <w:spacing w:line="240" w:lineRule="exact"/>
              <w:jc w:val="center"/>
              <w:rPr>
                <w:rFonts w:ascii="宋体" w:hAnsi="宋体" w:cs="宋体"/>
                <w:sz w:val="18"/>
                <w:szCs w:val="18"/>
              </w:rPr>
            </w:pPr>
          </w:p>
        </w:tc>
        <w:tc>
          <w:tcPr>
            <w:tcW w:w="930" w:type="dxa"/>
            <w:vAlign w:val="bottom"/>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BJ121151</w:t>
            </w:r>
          </w:p>
        </w:tc>
        <w:tc>
          <w:tcPr>
            <w:tcW w:w="2369" w:type="dxa"/>
            <w:gridSpan w:val="2"/>
            <w:vAlign w:val="bottom"/>
          </w:tcPr>
          <w:p>
            <w:pPr>
              <w:spacing w:line="240" w:lineRule="exact"/>
              <w:jc w:val="center"/>
              <w:rPr>
                <w:rFonts w:ascii="宋体" w:hAnsi="宋体" w:cs="宋体"/>
                <w:sz w:val="18"/>
                <w:szCs w:val="18"/>
              </w:rPr>
            </w:pPr>
            <w:r>
              <w:rPr>
                <w:rFonts w:ascii="宋体" w:hAnsi="宋体" w:cs="宋体"/>
                <w:sz w:val="18"/>
                <w:szCs w:val="18"/>
              </w:rPr>
              <w:t>客舱服务心理学T</w:t>
            </w:r>
          </w:p>
        </w:tc>
        <w:tc>
          <w:tcPr>
            <w:tcW w:w="620" w:type="dxa"/>
            <w:vAlign w:val="bottom"/>
          </w:tcPr>
          <w:p>
            <w:pPr>
              <w:widowControl/>
              <w:jc w:val="center"/>
              <w:textAlignment w:val="bottom"/>
              <w:rPr>
                <w:rFonts w:ascii="宋体" w:hAnsi="宋体" w:cs="宋体"/>
                <w:sz w:val="18"/>
                <w:szCs w:val="18"/>
              </w:rPr>
            </w:pPr>
            <w:r>
              <w:rPr>
                <w:rFonts w:ascii="宋体" w:hAnsi="宋体" w:cs="宋体"/>
                <w:kern w:val="0"/>
                <w:sz w:val="18"/>
                <w:szCs w:val="18"/>
                <w:lang w:bidi="ar"/>
              </w:rPr>
              <w:t>32</w:t>
            </w:r>
          </w:p>
        </w:tc>
        <w:tc>
          <w:tcPr>
            <w:tcW w:w="565" w:type="dxa"/>
            <w:vAlign w:val="bottom"/>
          </w:tcPr>
          <w:p>
            <w:pPr>
              <w:widowControl/>
              <w:jc w:val="center"/>
              <w:textAlignment w:val="bottom"/>
              <w:rPr>
                <w:rFonts w:ascii="宋体" w:hAnsi="宋体" w:cs="宋体"/>
                <w:sz w:val="18"/>
                <w:szCs w:val="18"/>
              </w:rPr>
            </w:pPr>
            <w:r>
              <w:rPr>
                <w:rFonts w:ascii="宋体" w:hAnsi="宋体" w:cs="宋体"/>
                <w:kern w:val="0"/>
                <w:sz w:val="18"/>
                <w:szCs w:val="18"/>
                <w:lang w:bidi="ar"/>
              </w:rPr>
              <w:t>22</w:t>
            </w:r>
          </w:p>
        </w:tc>
        <w:tc>
          <w:tcPr>
            <w:tcW w:w="567" w:type="dxa"/>
            <w:gridSpan w:val="2"/>
            <w:vAlign w:val="bottom"/>
          </w:tcPr>
          <w:p>
            <w:pPr>
              <w:widowControl/>
              <w:jc w:val="center"/>
              <w:textAlignment w:val="bottom"/>
              <w:rPr>
                <w:rFonts w:ascii="宋体" w:hAnsi="宋体" w:cs="宋体"/>
                <w:sz w:val="18"/>
                <w:szCs w:val="18"/>
              </w:rPr>
            </w:pPr>
            <w:r>
              <w:rPr>
                <w:rFonts w:ascii="宋体" w:hAnsi="宋体" w:cs="宋体"/>
                <w:kern w:val="0"/>
                <w:sz w:val="18"/>
                <w:szCs w:val="18"/>
                <w:lang w:bidi="ar"/>
              </w:rPr>
              <w:t>10</w:t>
            </w:r>
          </w:p>
        </w:tc>
        <w:tc>
          <w:tcPr>
            <w:tcW w:w="599" w:type="dxa"/>
            <w:vAlign w:val="bottom"/>
          </w:tcPr>
          <w:p>
            <w:pPr>
              <w:widowControl/>
              <w:jc w:val="center"/>
              <w:textAlignment w:val="bottom"/>
              <w:rPr>
                <w:rFonts w:ascii="宋体" w:hAnsi="宋体" w:cs="宋体"/>
                <w:sz w:val="18"/>
                <w:szCs w:val="18"/>
              </w:rPr>
            </w:pPr>
            <w:r>
              <w:rPr>
                <w:rFonts w:ascii="宋体" w:hAnsi="宋体" w:cs="宋体"/>
                <w:kern w:val="0"/>
                <w:sz w:val="18"/>
                <w:szCs w:val="18"/>
                <w:lang w:bidi="ar"/>
              </w:rPr>
              <w:t>2</w:t>
            </w:r>
          </w:p>
        </w:tc>
        <w:tc>
          <w:tcPr>
            <w:tcW w:w="728" w:type="dxa"/>
            <w:vAlign w:val="bottom"/>
          </w:tcPr>
          <w:p>
            <w:pPr>
              <w:jc w:val="center"/>
              <w:rPr>
                <w:rFonts w:ascii="宋体" w:hAnsi="宋体" w:cs="宋体"/>
                <w:sz w:val="18"/>
                <w:szCs w:val="18"/>
              </w:rPr>
            </w:pPr>
          </w:p>
        </w:tc>
        <w:tc>
          <w:tcPr>
            <w:tcW w:w="704" w:type="dxa"/>
            <w:gridSpan w:val="2"/>
            <w:vAlign w:val="bottom"/>
          </w:tcPr>
          <w:p>
            <w:pPr>
              <w:jc w:val="center"/>
              <w:rPr>
                <w:rFonts w:ascii="宋体" w:hAnsi="宋体" w:cs="宋体"/>
                <w:sz w:val="18"/>
                <w:szCs w:val="18"/>
              </w:rPr>
            </w:pPr>
          </w:p>
        </w:tc>
        <w:tc>
          <w:tcPr>
            <w:tcW w:w="712" w:type="dxa"/>
            <w:gridSpan w:val="2"/>
            <w:vAlign w:val="bottom"/>
          </w:tcPr>
          <w:p>
            <w:pPr>
              <w:widowControl/>
              <w:jc w:val="center"/>
              <w:textAlignment w:val="bottom"/>
              <w:rPr>
                <w:rFonts w:ascii="宋体" w:hAnsi="宋体" w:cs="宋体"/>
                <w:sz w:val="18"/>
                <w:szCs w:val="18"/>
              </w:rPr>
            </w:pPr>
            <w:r>
              <w:rPr>
                <w:rFonts w:ascii="宋体" w:hAnsi="宋体" w:cs="宋体"/>
                <w:kern w:val="0"/>
                <w:sz w:val="18"/>
                <w:szCs w:val="18"/>
                <w:lang w:bidi="ar"/>
              </w:rPr>
              <w:t>2</w:t>
            </w:r>
          </w:p>
        </w:tc>
        <w:tc>
          <w:tcPr>
            <w:tcW w:w="715" w:type="dxa"/>
            <w:gridSpan w:val="2"/>
            <w:vAlign w:val="bottom"/>
          </w:tcPr>
          <w:p>
            <w:pPr>
              <w:jc w:val="center"/>
              <w:rPr>
                <w:rFonts w:ascii="宋体" w:hAnsi="宋体" w:cs="宋体"/>
                <w:sz w:val="18"/>
                <w:szCs w:val="18"/>
              </w:rPr>
            </w:pPr>
          </w:p>
        </w:tc>
        <w:tc>
          <w:tcPr>
            <w:tcW w:w="703" w:type="dxa"/>
            <w:gridSpan w:val="2"/>
            <w:vAlign w:val="bottom"/>
          </w:tcPr>
          <w:p>
            <w:pPr>
              <w:jc w:val="center"/>
              <w:rPr>
                <w:rFonts w:ascii="宋体" w:hAnsi="宋体" w:cs="宋体"/>
                <w:sz w:val="18"/>
                <w:szCs w:val="18"/>
              </w:rPr>
            </w:pPr>
          </w:p>
        </w:tc>
        <w:tc>
          <w:tcPr>
            <w:tcW w:w="714" w:type="dxa"/>
            <w:gridSpan w:val="2"/>
          </w:tcPr>
          <w:p>
            <w:pPr>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BJ121196</w:t>
            </w:r>
          </w:p>
        </w:tc>
        <w:tc>
          <w:tcPr>
            <w:tcW w:w="2369" w:type="dxa"/>
            <w:gridSpan w:val="2"/>
            <w:vAlign w:val="center"/>
          </w:tcPr>
          <w:p>
            <w:pPr>
              <w:spacing w:line="240" w:lineRule="exact"/>
              <w:jc w:val="center"/>
              <w:rPr>
                <w:rFonts w:ascii="宋体" w:hAnsi="宋体" w:cs="宋体"/>
                <w:sz w:val="18"/>
                <w:szCs w:val="18"/>
              </w:rPr>
            </w:pPr>
            <w:r>
              <w:rPr>
                <w:rFonts w:ascii="宋体" w:hAnsi="宋体" w:cs="宋体"/>
                <w:sz w:val="18"/>
                <w:szCs w:val="18"/>
              </w:rPr>
              <w:t>民航安检英语会话（一）E</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6</w:t>
            </w:r>
            <w:r>
              <w:rPr>
                <w:rFonts w:hint="eastAsia" w:ascii="宋体" w:hAnsi="宋体" w:cs="宋体"/>
                <w:sz w:val="18"/>
                <w:szCs w:val="18"/>
              </w:rPr>
              <w:t>4</w:t>
            </w:r>
          </w:p>
        </w:tc>
        <w:tc>
          <w:tcPr>
            <w:tcW w:w="565" w:type="dxa"/>
            <w:vAlign w:val="bottom"/>
          </w:tcPr>
          <w:p>
            <w:pPr>
              <w:spacing w:line="240" w:lineRule="exact"/>
              <w:jc w:val="center"/>
              <w:rPr>
                <w:rFonts w:ascii="宋体" w:hAnsi="宋体" w:cs="宋体"/>
                <w:sz w:val="18"/>
                <w:szCs w:val="18"/>
              </w:rPr>
            </w:pPr>
            <w:r>
              <w:rPr>
                <w:rFonts w:ascii="宋体" w:hAnsi="宋体" w:cs="宋体"/>
                <w:sz w:val="18"/>
                <w:szCs w:val="18"/>
              </w:rPr>
              <w:t>10</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5</w:t>
            </w:r>
            <w:r>
              <w:rPr>
                <w:rFonts w:hint="eastAsia" w:ascii="宋体" w:hAnsi="宋体" w:cs="宋体"/>
                <w:sz w:val="18"/>
                <w:szCs w:val="18"/>
              </w:rPr>
              <w:t>4</w:t>
            </w:r>
          </w:p>
        </w:tc>
        <w:tc>
          <w:tcPr>
            <w:tcW w:w="599" w:type="dxa"/>
            <w:vAlign w:val="center"/>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25" w:type="dxa"/>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BJ121197</w:t>
            </w:r>
          </w:p>
        </w:tc>
        <w:tc>
          <w:tcPr>
            <w:tcW w:w="2369" w:type="dxa"/>
            <w:gridSpan w:val="2"/>
            <w:vAlign w:val="center"/>
          </w:tcPr>
          <w:p>
            <w:pPr>
              <w:spacing w:line="240" w:lineRule="exact"/>
              <w:jc w:val="center"/>
              <w:rPr>
                <w:rFonts w:ascii="宋体" w:hAnsi="宋体" w:cs="宋体"/>
                <w:sz w:val="18"/>
                <w:szCs w:val="18"/>
              </w:rPr>
            </w:pPr>
            <w:r>
              <w:rPr>
                <w:rFonts w:ascii="宋体" w:hAnsi="宋体" w:cs="宋体"/>
                <w:sz w:val="18"/>
                <w:szCs w:val="18"/>
              </w:rPr>
              <w:t>民航安检英语会话（二）E</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6</w:t>
            </w:r>
            <w:r>
              <w:rPr>
                <w:rFonts w:hint="eastAsia" w:ascii="宋体" w:hAnsi="宋体" w:cs="宋体"/>
                <w:sz w:val="18"/>
                <w:szCs w:val="18"/>
              </w:rPr>
              <w:t>4</w:t>
            </w:r>
          </w:p>
        </w:tc>
        <w:tc>
          <w:tcPr>
            <w:tcW w:w="565" w:type="dxa"/>
            <w:vAlign w:val="bottom"/>
          </w:tcPr>
          <w:p>
            <w:pPr>
              <w:spacing w:line="240" w:lineRule="exact"/>
              <w:jc w:val="center"/>
              <w:rPr>
                <w:rFonts w:ascii="宋体" w:hAnsi="宋体" w:cs="宋体"/>
                <w:sz w:val="18"/>
                <w:szCs w:val="18"/>
              </w:rPr>
            </w:pPr>
            <w:r>
              <w:rPr>
                <w:rFonts w:ascii="宋体" w:hAnsi="宋体" w:cs="宋体"/>
                <w:sz w:val="18"/>
                <w:szCs w:val="18"/>
              </w:rPr>
              <w:t>10</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5</w:t>
            </w:r>
            <w:r>
              <w:rPr>
                <w:rFonts w:hint="eastAsia" w:ascii="宋体" w:hAnsi="宋体" w:cs="宋体"/>
                <w:sz w:val="18"/>
                <w:szCs w:val="18"/>
              </w:rPr>
              <w:t>4</w:t>
            </w:r>
          </w:p>
        </w:tc>
        <w:tc>
          <w:tcPr>
            <w:tcW w:w="599" w:type="dxa"/>
            <w:vAlign w:val="center"/>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4"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rPr>
              <w:t>小计</w:t>
            </w:r>
          </w:p>
        </w:tc>
        <w:tc>
          <w:tcPr>
            <w:tcW w:w="620" w:type="dxa"/>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352</w:t>
            </w:r>
          </w:p>
        </w:tc>
        <w:tc>
          <w:tcPr>
            <w:tcW w:w="565" w:type="dxa"/>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84</w:t>
            </w:r>
          </w:p>
        </w:tc>
        <w:tc>
          <w:tcPr>
            <w:tcW w:w="567" w:type="dxa"/>
            <w:gridSpan w:val="2"/>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268</w:t>
            </w:r>
          </w:p>
        </w:tc>
        <w:tc>
          <w:tcPr>
            <w:tcW w:w="599" w:type="dxa"/>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22</w:t>
            </w:r>
          </w:p>
        </w:tc>
        <w:tc>
          <w:tcPr>
            <w:tcW w:w="728" w:type="dxa"/>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0</w:t>
            </w:r>
          </w:p>
        </w:tc>
        <w:tc>
          <w:tcPr>
            <w:tcW w:w="704" w:type="dxa"/>
            <w:gridSpan w:val="2"/>
            <w:vAlign w:val="center"/>
          </w:tcPr>
          <w:p>
            <w:pPr>
              <w:jc w:val="center"/>
              <w:rPr>
                <w:rFonts w:ascii="Times New Roman" w:hAnsi="Times New Roman"/>
                <w:b/>
                <w:bCs/>
                <w:spacing w:val="-20"/>
                <w:sz w:val="18"/>
                <w:szCs w:val="18"/>
              </w:rPr>
            </w:pPr>
            <w:r>
              <w:rPr>
                <w:rFonts w:hint="eastAsia" w:ascii="Times New Roman" w:hAnsi="Times New Roman"/>
                <w:b/>
                <w:bCs/>
                <w:spacing w:val="-20"/>
                <w:sz w:val="18"/>
                <w:szCs w:val="18"/>
              </w:rPr>
              <w:t>6</w:t>
            </w:r>
          </w:p>
        </w:tc>
        <w:tc>
          <w:tcPr>
            <w:tcW w:w="712" w:type="dxa"/>
            <w:gridSpan w:val="2"/>
            <w:vAlign w:val="center"/>
          </w:tcPr>
          <w:p>
            <w:pPr>
              <w:ind w:right="280"/>
              <w:jc w:val="center"/>
              <w:rPr>
                <w:rFonts w:ascii="Times New Roman" w:hAnsi="Times New Roman"/>
                <w:b/>
                <w:bCs/>
                <w:spacing w:val="-20"/>
                <w:sz w:val="18"/>
                <w:szCs w:val="18"/>
              </w:rPr>
            </w:pPr>
            <w:r>
              <w:rPr>
                <w:rFonts w:hint="eastAsia" w:ascii="Times New Roman" w:hAnsi="Times New Roman"/>
                <w:b/>
                <w:bCs/>
                <w:spacing w:val="-20"/>
                <w:sz w:val="18"/>
                <w:szCs w:val="18"/>
              </w:rPr>
              <w:t>6</w:t>
            </w:r>
          </w:p>
        </w:tc>
        <w:tc>
          <w:tcPr>
            <w:tcW w:w="715" w:type="dxa"/>
            <w:gridSpan w:val="2"/>
            <w:vAlign w:val="center"/>
          </w:tcPr>
          <w:p>
            <w:pPr>
              <w:ind w:right="280"/>
              <w:jc w:val="center"/>
              <w:rPr>
                <w:rFonts w:ascii="Times New Roman" w:hAnsi="Times New Roman"/>
                <w:b/>
                <w:bCs/>
                <w:spacing w:val="-20"/>
                <w:sz w:val="18"/>
                <w:szCs w:val="18"/>
              </w:rPr>
            </w:pPr>
            <w:r>
              <w:rPr>
                <w:rFonts w:hint="eastAsia" w:ascii="Times New Roman" w:hAnsi="Times New Roman"/>
                <w:b/>
                <w:bCs/>
                <w:spacing w:val="-20"/>
                <w:sz w:val="18"/>
                <w:szCs w:val="18"/>
              </w:rPr>
              <w:t>8</w:t>
            </w:r>
          </w:p>
        </w:tc>
        <w:tc>
          <w:tcPr>
            <w:tcW w:w="703" w:type="dxa"/>
            <w:gridSpan w:val="2"/>
            <w:vAlign w:val="center"/>
          </w:tcPr>
          <w:p>
            <w:pPr>
              <w:autoSpaceDE w:val="0"/>
              <w:autoSpaceDN w:val="0"/>
              <w:jc w:val="center"/>
              <w:rPr>
                <w:rFonts w:ascii="Times New Roman" w:hAnsi="Times New Roman"/>
                <w:b/>
                <w:bCs/>
                <w:spacing w:val="-20"/>
                <w:sz w:val="18"/>
                <w:szCs w:val="18"/>
              </w:rPr>
            </w:pPr>
            <w:r>
              <w:rPr>
                <w:rFonts w:hint="eastAsia" w:ascii="Times New Roman" w:hAnsi="Times New Roman"/>
                <w:b/>
                <w:bCs/>
                <w:spacing w:val="-20"/>
                <w:sz w:val="18"/>
                <w:szCs w:val="18"/>
              </w:rPr>
              <w:t>0</w:t>
            </w:r>
          </w:p>
        </w:tc>
        <w:tc>
          <w:tcPr>
            <w:tcW w:w="714" w:type="dxa"/>
            <w:gridSpan w:val="2"/>
            <w:vAlign w:val="center"/>
          </w:tcPr>
          <w:p>
            <w:pPr>
              <w:autoSpaceDE w:val="0"/>
              <w:autoSpaceDN w:val="0"/>
              <w:jc w:val="center"/>
              <w:rPr>
                <w:rFonts w:ascii="Times New Roman" w:hAnsi="Times New Roman"/>
                <w:b/>
                <w:bCs/>
                <w:spacing w:val="-20"/>
                <w:sz w:val="18"/>
                <w:szCs w:val="18"/>
              </w:rPr>
            </w:pPr>
            <w:r>
              <w:rPr>
                <w:rFonts w:hint="eastAsia" w:ascii="Times New Roman" w:hAnsi="Times New Roman"/>
                <w:b/>
                <w:bCs/>
                <w:spacing w:val="-20"/>
                <w:sz w:val="18"/>
                <w:szCs w:val="18"/>
              </w:rPr>
              <w:t>2</w:t>
            </w:r>
          </w:p>
        </w:tc>
        <w:tc>
          <w:tcPr>
            <w:tcW w:w="930" w:type="dxa"/>
            <w:vAlign w:val="center"/>
          </w:tcPr>
          <w:p>
            <w:pPr>
              <w:autoSpaceDE w:val="0"/>
              <w:autoSpaceDN w:val="0"/>
              <w:jc w:val="center"/>
              <w:rPr>
                <w:rFonts w:ascii="Times New Roman" w:hAnsi="Times New Roman"/>
                <w:spacing w:val="-2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restart"/>
            <w:vAlign w:val="center"/>
          </w:tcPr>
          <w:p>
            <w:pPr>
              <w:jc w:val="center"/>
              <w:rPr>
                <w:rFonts w:ascii="Times New Roman" w:hAnsi="Times New Roman"/>
                <w:sz w:val="18"/>
                <w:szCs w:val="18"/>
              </w:rPr>
            </w:pPr>
            <w:r>
              <w:rPr>
                <w:rFonts w:hint="eastAsia" w:ascii="Times New Roman" w:hAnsi="Times New Roman"/>
                <w:sz w:val="18"/>
                <w:szCs w:val="18"/>
              </w:rPr>
              <w:t>专业拓展课程</w:t>
            </w:r>
          </w:p>
        </w:tc>
        <w:tc>
          <w:tcPr>
            <w:tcW w:w="11121" w:type="dxa"/>
            <w:gridSpan w:val="19"/>
            <w:vAlign w:val="center"/>
          </w:tcPr>
          <w:p>
            <w:pPr>
              <w:tabs>
                <w:tab w:val="left" w:pos="4763"/>
              </w:tabs>
              <w:spacing w:line="240" w:lineRule="exact"/>
              <w:rPr>
                <w:rFonts w:ascii="宋体" w:hAnsi="宋体" w:cs="宋体"/>
                <w:sz w:val="18"/>
                <w:szCs w:val="18"/>
              </w:rPr>
            </w:pPr>
            <w:r>
              <w:rPr>
                <w:rFonts w:hint="eastAsia" w:ascii="宋体" w:hAnsi="宋体" w:cs="宋体"/>
                <w:sz w:val="18"/>
                <w:szCs w:val="18"/>
              </w:rPr>
              <w:t>选修要求</w:t>
            </w:r>
            <w:r>
              <w:rPr>
                <w:rFonts w:hint="eastAsia" w:ascii="宋体" w:hAnsi="宋体" w:cs="宋体"/>
                <w:sz w:val="18"/>
                <w:szCs w:val="18"/>
                <w:lang w:eastAsia="zh-CN"/>
              </w:rPr>
              <w:t>：</w:t>
            </w:r>
            <w:r>
              <w:rPr>
                <w:rFonts w:hint="eastAsia" w:ascii="宋体" w:hAnsi="宋体" w:cs="宋体"/>
                <w:sz w:val="18"/>
                <w:szCs w:val="18"/>
              </w:rPr>
              <w:tab/>
            </w:r>
          </w:p>
        </w:tc>
        <w:tc>
          <w:tcPr>
            <w:tcW w:w="930" w:type="dxa"/>
            <w:vMerge w:val="restart"/>
            <w:vAlign w:val="center"/>
          </w:tcPr>
          <w:p>
            <w:pPr>
              <w:autoSpaceDE w:val="0"/>
              <w:autoSpaceDN w:val="0"/>
              <w:jc w:val="center"/>
              <w:rPr>
                <w:rFonts w:ascii="宋体"/>
                <w:b/>
                <w:kern w:val="0"/>
                <w:sz w:val="15"/>
                <w:szCs w:val="15"/>
              </w:rPr>
            </w:pPr>
            <w:r>
              <w:rPr>
                <w:rFonts w:hint="eastAsia" w:ascii="宋体"/>
                <w:b/>
                <w:kern w:val="0"/>
                <w:sz w:val="15"/>
                <w:szCs w:val="15"/>
              </w:rPr>
              <w:t>选修方向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96" w:type="dxa"/>
            <w:gridSpan w:val="2"/>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BJ121157</w:t>
            </w:r>
          </w:p>
        </w:tc>
        <w:tc>
          <w:tcPr>
            <w:tcW w:w="2298" w:type="dxa"/>
            <w:vAlign w:val="center"/>
          </w:tcPr>
          <w:p>
            <w:pPr>
              <w:spacing w:line="240" w:lineRule="exact"/>
              <w:jc w:val="center"/>
              <w:rPr>
                <w:rFonts w:ascii="宋体" w:hAnsi="宋体" w:cs="宋体"/>
                <w:sz w:val="18"/>
                <w:szCs w:val="18"/>
              </w:rPr>
            </w:pPr>
            <w:r>
              <w:rPr>
                <w:rFonts w:ascii="宋体" w:hAnsi="宋体" w:cs="宋体"/>
                <w:sz w:val="18"/>
                <w:szCs w:val="18"/>
              </w:rPr>
              <w:t>民航乘务日语E</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67" w:type="dxa"/>
            <w:gridSpan w:val="2"/>
            <w:vAlign w:val="bottom"/>
          </w:tcPr>
          <w:p>
            <w:pPr>
              <w:spacing w:line="240" w:lineRule="exact"/>
              <w:jc w:val="center"/>
              <w:rPr>
                <w:rFonts w:ascii="宋体" w:hAnsi="宋体" w:cs="宋体"/>
                <w:sz w:val="18"/>
                <w:szCs w:val="18"/>
              </w:rPr>
            </w:pPr>
            <w:r>
              <w:rPr>
                <w:rFonts w:ascii="宋体" w:hAnsi="宋体" w:cs="宋体"/>
                <w:sz w:val="18"/>
                <w:szCs w:val="18"/>
              </w:rPr>
              <w:t>3</w:t>
            </w:r>
            <w:r>
              <w:rPr>
                <w:rFonts w:hint="eastAsia" w:ascii="宋体" w:hAnsi="宋体" w:cs="宋体"/>
                <w:sz w:val="18"/>
                <w:szCs w:val="18"/>
              </w:rPr>
              <w:t>2</w:t>
            </w:r>
          </w:p>
        </w:tc>
        <w:tc>
          <w:tcPr>
            <w:tcW w:w="599" w:type="dxa"/>
            <w:vAlign w:val="center"/>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Merge w:val="continue"/>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96" w:type="dxa"/>
            <w:gridSpan w:val="2"/>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BJ121158</w:t>
            </w:r>
          </w:p>
        </w:tc>
        <w:tc>
          <w:tcPr>
            <w:tcW w:w="2298" w:type="dxa"/>
            <w:vAlign w:val="bottom"/>
          </w:tcPr>
          <w:p>
            <w:pPr>
              <w:spacing w:line="240" w:lineRule="exact"/>
              <w:jc w:val="center"/>
              <w:rPr>
                <w:rFonts w:ascii="宋体" w:hAnsi="宋体" w:cs="宋体"/>
                <w:sz w:val="18"/>
                <w:szCs w:val="18"/>
              </w:rPr>
            </w:pPr>
            <w:r>
              <w:rPr>
                <w:rFonts w:ascii="宋体" w:hAnsi="宋体" w:cs="宋体"/>
                <w:sz w:val="18"/>
                <w:szCs w:val="18"/>
              </w:rPr>
              <w:t>航空运输地理T</w:t>
            </w:r>
          </w:p>
        </w:tc>
        <w:tc>
          <w:tcPr>
            <w:tcW w:w="620" w:type="dxa"/>
            <w:vAlign w:val="bottom"/>
          </w:tcPr>
          <w:p>
            <w:pPr>
              <w:spacing w:line="240" w:lineRule="exact"/>
              <w:jc w:val="center"/>
              <w:rPr>
                <w:rFonts w:ascii="宋体" w:hAnsi="宋体" w:cs="宋体"/>
                <w:sz w:val="18"/>
                <w:szCs w:val="18"/>
              </w:rPr>
            </w:pPr>
            <w:r>
              <w:rPr>
                <w:rFonts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99" w:type="dxa"/>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Merge w:val="continue"/>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96" w:type="dxa"/>
            <w:gridSpan w:val="2"/>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BJ121200</w:t>
            </w:r>
          </w:p>
        </w:tc>
        <w:tc>
          <w:tcPr>
            <w:tcW w:w="2298" w:type="dxa"/>
            <w:vAlign w:val="center"/>
          </w:tcPr>
          <w:p>
            <w:pPr>
              <w:spacing w:line="240" w:lineRule="exact"/>
              <w:jc w:val="center"/>
              <w:rPr>
                <w:rFonts w:ascii="宋体" w:hAnsi="宋体" w:cs="宋体"/>
                <w:sz w:val="18"/>
                <w:szCs w:val="18"/>
              </w:rPr>
            </w:pPr>
            <w:r>
              <w:rPr>
                <w:rFonts w:ascii="宋体" w:hAnsi="宋体" w:cs="宋体"/>
                <w:sz w:val="18"/>
                <w:szCs w:val="18"/>
                <w:shd w:val="clear" w:color="auto" w:fill="FFFFFF"/>
              </w:rPr>
              <w:t>危险品基础知识</w:t>
            </w:r>
            <w:r>
              <w:rPr>
                <w:rFonts w:ascii="宋体" w:hAnsi="宋体" w:cs="宋体"/>
                <w:sz w:val="18"/>
                <w:szCs w:val="18"/>
              </w:rPr>
              <w:t>T</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99" w:type="dxa"/>
            <w:vAlign w:val="center"/>
          </w:tcPr>
          <w:p>
            <w:pPr>
              <w:spacing w:line="240" w:lineRule="exact"/>
              <w:jc w:val="center"/>
              <w:rPr>
                <w:rFonts w:ascii="宋体" w:hAnsi="宋体" w:cs="宋体"/>
                <w:sz w:val="18"/>
                <w:szCs w:val="18"/>
              </w:rPr>
            </w:pPr>
            <w:r>
              <w:rPr>
                <w:rFonts w:ascii="宋体" w:hAnsi="宋体" w:cs="宋体"/>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Merge w:val="continue"/>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jc w:val="center"/>
              <w:rPr>
                <w:rFonts w:ascii="宋体" w:hAnsi="宋体" w:cs="宋体"/>
                <w:sz w:val="18"/>
                <w:szCs w:val="18"/>
                <w:shd w:val="clear" w:color="auto" w:fill="FFFFFF"/>
              </w:rPr>
            </w:pPr>
            <w:r>
              <w:rPr>
                <w:rFonts w:hint="eastAsia" w:ascii="Times New Roman" w:hAnsi="Times New Roman"/>
                <w:b/>
                <w:bCs/>
                <w:color w:val="000000"/>
                <w:sz w:val="18"/>
                <w:szCs w:val="18"/>
              </w:rPr>
              <w:t>小计</w:t>
            </w:r>
          </w:p>
        </w:tc>
        <w:tc>
          <w:tcPr>
            <w:tcW w:w="620" w:type="dxa"/>
            <w:vAlign w:val="center"/>
          </w:tcPr>
          <w:p>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192</w:t>
            </w:r>
          </w:p>
        </w:tc>
        <w:tc>
          <w:tcPr>
            <w:tcW w:w="565" w:type="dxa"/>
            <w:vAlign w:val="center"/>
          </w:tcPr>
          <w:p>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96</w:t>
            </w:r>
          </w:p>
        </w:tc>
        <w:tc>
          <w:tcPr>
            <w:tcW w:w="567" w:type="dxa"/>
            <w:gridSpan w:val="2"/>
            <w:vAlign w:val="center"/>
          </w:tcPr>
          <w:p>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96</w:t>
            </w:r>
          </w:p>
        </w:tc>
        <w:tc>
          <w:tcPr>
            <w:tcW w:w="599" w:type="dxa"/>
            <w:vAlign w:val="center"/>
          </w:tcPr>
          <w:p>
            <w:pPr>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12</w:t>
            </w:r>
          </w:p>
        </w:tc>
        <w:tc>
          <w:tcPr>
            <w:tcW w:w="728" w:type="dxa"/>
            <w:vAlign w:val="center"/>
          </w:tcPr>
          <w:p>
            <w:pPr>
              <w:jc w:val="center"/>
              <w:rPr>
                <w:rFonts w:ascii="宋体" w:hAnsi="宋体" w:cs="宋体"/>
                <w:sz w:val="18"/>
                <w:szCs w:val="18"/>
              </w:rPr>
            </w:pPr>
          </w:p>
        </w:tc>
        <w:tc>
          <w:tcPr>
            <w:tcW w:w="704" w:type="dxa"/>
            <w:gridSpan w:val="2"/>
            <w:vAlign w:val="center"/>
          </w:tcPr>
          <w:p>
            <w:pPr>
              <w:jc w:val="center"/>
              <w:rPr>
                <w:rFonts w:ascii="宋体" w:hAnsi="宋体" w:cs="宋体"/>
                <w:sz w:val="18"/>
                <w:szCs w:val="18"/>
              </w:rPr>
            </w:pPr>
          </w:p>
        </w:tc>
        <w:tc>
          <w:tcPr>
            <w:tcW w:w="712" w:type="dxa"/>
            <w:gridSpan w:val="2"/>
            <w:vAlign w:val="center"/>
          </w:tcPr>
          <w:p>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8</w:t>
            </w:r>
          </w:p>
        </w:tc>
        <w:tc>
          <w:tcPr>
            <w:tcW w:w="715" w:type="dxa"/>
            <w:gridSpan w:val="2"/>
            <w:vAlign w:val="center"/>
          </w:tcPr>
          <w:p>
            <w:pPr>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4</w:t>
            </w:r>
          </w:p>
        </w:tc>
        <w:tc>
          <w:tcPr>
            <w:tcW w:w="703" w:type="dxa"/>
            <w:gridSpan w:val="2"/>
            <w:vAlign w:val="center"/>
          </w:tcPr>
          <w:p>
            <w:pPr>
              <w:jc w:val="center"/>
              <w:rPr>
                <w:rFonts w:ascii="宋体" w:hAnsi="宋体" w:cs="宋体"/>
                <w:sz w:val="18"/>
                <w:szCs w:val="18"/>
              </w:rPr>
            </w:pPr>
          </w:p>
        </w:tc>
        <w:tc>
          <w:tcPr>
            <w:tcW w:w="714" w:type="dxa"/>
            <w:gridSpan w:val="2"/>
            <w:vAlign w:val="center"/>
          </w:tcPr>
          <w:p>
            <w:pPr>
              <w:autoSpaceDE w:val="0"/>
              <w:autoSpaceDN w:val="0"/>
              <w:jc w:val="center"/>
              <w:rPr>
                <w:rFonts w:ascii="宋体" w:hAnsi="宋体" w:cs="宋体"/>
                <w:sz w:val="18"/>
                <w:szCs w:val="18"/>
              </w:rPr>
            </w:pPr>
          </w:p>
        </w:tc>
        <w:tc>
          <w:tcPr>
            <w:tcW w:w="930" w:type="dxa"/>
            <w:vMerge w:val="continue"/>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11121" w:type="dxa"/>
            <w:gridSpan w:val="19"/>
            <w:vAlign w:val="center"/>
          </w:tcPr>
          <w:p>
            <w:pPr>
              <w:spacing w:line="240" w:lineRule="exact"/>
              <w:rPr>
                <w:rFonts w:ascii="宋体" w:hAnsi="宋体" w:cs="宋体"/>
                <w:sz w:val="18"/>
                <w:szCs w:val="18"/>
              </w:rPr>
            </w:pPr>
            <w:r>
              <w:rPr>
                <w:rFonts w:hint="eastAsia" w:ascii="宋体" w:hAnsi="宋体" w:cs="宋体"/>
                <w:sz w:val="18"/>
                <w:szCs w:val="18"/>
              </w:rPr>
              <w:t>选修要求：</w:t>
            </w:r>
          </w:p>
        </w:tc>
        <w:tc>
          <w:tcPr>
            <w:tcW w:w="930" w:type="dxa"/>
            <w:vMerge w:val="restart"/>
            <w:vAlign w:val="center"/>
          </w:tcPr>
          <w:p>
            <w:pPr>
              <w:autoSpaceDE w:val="0"/>
              <w:autoSpaceDN w:val="0"/>
              <w:jc w:val="center"/>
              <w:rPr>
                <w:rFonts w:ascii="宋体"/>
                <w:b/>
                <w:kern w:val="0"/>
                <w:sz w:val="15"/>
                <w:szCs w:val="15"/>
              </w:rPr>
            </w:pPr>
            <w:r>
              <w:rPr>
                <w:rFonts w:hint="eastAsia" w:ascii="宋体"/>
                <w:b/>
                <w:kern w:val="0"/>
                <w:sz w:val="15"/>
                <w:szCs w:val="15"/>
              </w:rPr>
              <w:t>选修方向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96" w:type="dxa"/>
            <w:gridSpan w:val="2"/>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BJ121159</w:t>
            </w:r>
          </w:p>
        </w:tc>
        <w:tc>
          <w:tcPr>
            <w:tcW w:w="2298" w:type="dxa"/>
            <w:vAlign w:val="center"/>
          </w:tcPr>
          <w:p>
            <w:pPr>
              <w:widowControl/>
              <w:jc w:val="center"/>
              <w:rPr>
                <w:rFonts w:ascii="宋体" w:hAnsi="宋体" w:cs="宋体"/>
                <w:sz w:val="18"/>
                <w:szCs w:val="18"/>
              </w:rPr>
            </w:pPr>
            <w:r>
              <w:rPr>
                <w:rFonts w:ascii="宋体" w:hAnsi="宋体" w:cs="宋体"/>
                <w:kern w:val="0"/>
                <w:sz w:val="18"/>
                <w:szCs w:val="18"/>
              </w:rPr>
              <w:t>民航市场营销E</w:t>
            </w:r>
          </w:p>
        </w:tc>
        <w:tc>
          <w:tcPr>
            <w:tcW w:w="620" w:type="dxa"/>
            <w:vAlign w:val="bottom"/>
          </w:tcPr>
          <w:p>
            <w:pPr>
              <w:spacing w:line="240" w:lineRule="exact"/>
              <w:jc w:val="center"/>
              <w:rPr>
                <w:rFonts w:ascii="宋体" w:hAnsi="宋体" w:cs="宋体"/>
                <w:sz w:val="18"/>
                <w:szCs w:val="18"/>
              </w:rPr>
            </w:pPr>
            <w:r>
              <w:rPr>
                <w:rFonts w:hint="eastAsia"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99" w:type="dxa"/>
            <w:vAlign w:val="center"/>
          </w:tcPr>
          <w:p>
            <w:pPr>
              <w:widowControl/>
              <w:jc w:val="center"/>
              <w:rPr>
                <w:rFonts w:ascii="宋体" w:hAnsi="宋体" w:cs="宋体"/>
                <w:sz w:val="18"/>
                <w:szCs w:val="18"/>
              </w:rPr>
            </w:pPr>
            <w:r>
              <w:rPr>
                <w:rFonts w:ascii="宋体" w:hAnsi="宋体" w:cs="宋体"/>
                <w:kern w:val="0"/>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r>
              <w:rPr>
                <w:rFonts w:ascii="宋体" w:hAnsi="宋体" w:cs="宋体"/>
                <w:sz w:val="18"/>
                <w:szCs w:val="18"/>
              </w:rPr>
              <w:t>4</w:t>
            </w: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p>
        </w:tc>
        <w:tc>
          <w:tcPr>
            <w:tcW w:w="930" w:type="dxa"/>
            <w:vMerge w:val="continue"/>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96" w:type="dxa"/>
            <w:gridSpan w:val="2"/>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BJ121154</w:t>
            </w:r>
          </w:p>
        </w:tc>
        <w:tc>
          <w:tcPr>
            <w:tcW w:w="2298" w:type="dxa"/>
            <w:vAlign w:val="center"/>
          </w:tcPr>
          <w:p>
            <w:pPr>
              <w:spacing w:line="240" w:lineRule="exact"/>
              <w:jc w:val="center"/>
              <w:rPr>
                <w:rFonts w:ascii="宋体" w:hAnsi="宋体" w:cs="宋体"/>
                <w:sz w:val="18"/>
                <w:szCs w:val="18"/>
              </w:rPr>
            </w:pPr>
            <w:r>
              <w:rPr>
                <w:rFonts w:ascii="宋体" w:hAnsi="宋体" w:cs="宋体"/>
                <w:sz w:val="18"/>
                <w:szCs w:val="18"/>
              </w:rPr>
              <w:t>客票服务实训T</w:t>
            </w:r>
          </w:p>
        </w:tc>
        <w:tc>
          <w:tcPr>
            <w:tcW w:w="620" w:type="dxa"/>
            <w:vAlign w:val="bottom"/>
          </w:tcPr>
          <w:p>
            <w:pPr>
              <w:spacing w:line="240" w:lineRule="exact"/>
              <w:ind w:firstLine="180" w:firstLineChars="100"/>
              <w:rPr>
                <w:rFonts w:ascii="宋体" w:hAnsi="宋体" w:cs="宋体"/>
                <w:sz w:val="18"/>
                <w:szCs w:val="18"/>
              </w:rPr>
            </w:pPr>
            <w:r>
              <w:rPr>
                <w:rFonts w:ascii="宋体" w:hAnsi="宋体" w:cs="宋体"/>
                <w:sz w:val="18"/>
                <w:szCs w:val="18"/>
              </w:rPr>
              <w:t>64</w:t>
            </w:r>
          </w:p>
        </w:tc>
        <w:tc>
          <w:tcPr>
            <w:tcW w:w="565" w:type="dxa"/>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67" w:type="dxa"/>
            <w:gridSpan w:val="2"/>
            <w:vAlign w:val="bottom"/>
          </w:tcPr>
          <w:p>
            <w:pPr>
              <w:spacing w:line="240" w:lineRule="exact"/>
              <w:jc w:val="center"/>
              <w:rPr>
                <w:rFonts w:ascii="宋体" w:hAnsi="宋体" w:cs="宋体"/>
                <w:sz w:val="18"/>
                <w:szCs w:val="18"/>
              </w:rPr>
            </w:pPr>
            <w:r>
              <w:rPr>
                <w:rFonts w:hint="eastAsia" w:ascii="宋体" w:hAnsi="宋体" w:cs="宋体"/>
                <w:sz w:val="18"/>
                <w:szCs w:val="18"/>
              </w:rPr>
              <w:t>32</w:t>
            </w:r>
          </w:p>
        </w:tc>
        <w:tc>
          <w:tcPr>
            <w:tcW w:w="599" w:type="dxa"/>
            <w:vAlign w:val="center"/>
          </w:tcPr>
          <w:p>
            <w:pPr>
              <w:widowControl/>
              <w:jc w:val="center"/>
              <w:rPr>
                <w:rFonts w:ascii="宋体" w:hAnsi="宋体" w:cs="宋体"/>
                <w:kern w:val="0"/>
                <w:sz w:val="18"/>
                <w:szCs w:val="18"/>
              </w:rPr>
            </w:pPr>
            <w:r>
              <w:rPr>
                <w:rFonts w:ascii="宋体" w:hAnsi="宋体" w:cs="宋体"/>
                <w:kern w:val="0"/>
                <w:sz w:val="18"/>
                <w:szCs w:val="18"/>
              </w:rPr>
              <w:t>4</w:t>
            </w:r>
          </w:p>
        </w:tc>
        <w:tc>
          <w:tcPr>
            <w:tcW w:w="728" w:type="dxa"/>
            <w:vAlign w:val="bottom"/>
          </w:tcPr>
          <w:p>
            <w:pPr>
              <w:spacing w:line="240" w:lineRule="exact"/>
              <w:jc w:val="center"/>
              <w:rPr>
                <w:rFonts w:ascii="宋体" w:hAnsi="宋体" w:cs="宋体"/>
                <w:sz w:val="18"/>
                <w:szCs w:val="18"/>
              </w:rPr>
            </w:pPr>
          </w:p>
        </w:tc>
        <w:tc>
          <w:tcPr>
            <w:tcW w:w="704" w:type="dxa"/>
            <w:gridSpan w:val="2"/>
            <w:vAlign w:val="bottom"/>
          </w:tcPr>
          <w:p>
            <w:pPr>
              <w:spacing w:line="240" w:lineRule="exact"/>
              <w:jc w:val="center"/>
              <w:rPr>
                <w:rFonts w:ascii="宋体" w:hAnsi="宋体" w:cs="宋体"/>
                <w:sz w:val="18"/>
                <w:szCs w:val="18"/>
              </w:rPr>
            </w:pPr>
          </w:p>
        </w:tc>
        <w:tc>
          <w:tcPr>
            <w:tcW w:w="712" w:type="dxa"/>
            <w:gridSpan w:val="2"/>
            <w:vAlign w:val="bottom"/>
          </w:tcPr>
          <w:p>
            <w:pPr>
              <w:spacing w:line="240" w:lineRule="exact"/>
              <w:jc w:val="center"/>
              <w:rPr>
                <w:rFonts w:ascii="宋体" w:hAnsi="宋体" w:cs="宋体"/>
                <w:sz w:val="18"/>
                <w:szCs w:val="18"/>
              </w:rPr>
            </w:pPr>
          </w:p>
        </w:tc>
        <w:tc>
          <w:tcPr>
            <w:tcW w:w="715" w:type="dxa"/>
            <w:gridSpan w:val="2"/>
            <w:vAlign w:val="bottom"/>
          </w:tcPr>
          <w:p>
            <w:pPr>
              <w:spacing w:line="240" w:lineRule="exact"/>
              <w:jc w:val="center"/>
              <w:rPr>
                <w:rFonts w:ascii="宋体" w:hAnsi="宋体" w:cs="宋体"/>
                <w:sz w:val="18"/>
                <w:szCs w:val="18"/>
              </w:rPr>
            </w:pPr>
          </w:p>
        </w:tc>
        <w:tc>
          <w:tcPr>
            <w:tcW w:w="703" w:type="dxa"/>
            <w:gridSpan w:val="2"/>
            <w:vAlign w:val="bottom"/>
          </w:tcPr>
          <w:p>
            <w:pPr>
              <w:spacing w:line="240" w:lineRule="exact"/>
              <w:jc w:val="center"/>
              <w:rPr>
                <w:rFonts w:ascii="宋体" w:hAnsi="宋体" w:cs="宋体"/>
                <w:sz w:val="18"/>
                <w:szCs w:val="18"/>
              </w:rPr>
            </w:pPr>
          </w:p>
        </w:tc>
        <w:tc>
          <w:tcPr>
            <w:tcW w:w="714" w:type="dxa"/>
            <w:gridSpan w:val="2"/>
          </w:tcPr>
          <w:p>
            <w:pPr>
              <w:spacing w:line="240" w:lineRule="exact"/>
              <w:jc w:val="center"/>
              <w:rPr>
                <w:rFonts w:ascii="宋体" w:hAnsi="宋体" w:cs="宋体"/>
                <w:sz w:val="18"/>
                <w:szCs w:val="18"/>
              </w:rPr>
            </w:pPr>
            <w:r>
              <w:rPr>
                <w:rFonts w:ascii="宋体" w:hAnsi="宋体" w:cs="宋体"/>
                <w:sz w:val="18"/>
                <w:szCs w:val="18"/>
              </w:rPr>
              <w:t>4</w:t>
            </w:r>
          </w:p>
        </w:tc>
        <w:tc>
          <w:tcPr>
            <w:tcW w:w="930" w:type="dxa"/>
            <w:vMerge w:val="continue"/>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2196" w:type="dxa"/>
            <w:gridSpan w:val="2"/>
            <w:vAlign w:val="center"/>
          </w:tcPr>
          <w:p>
            <w:pPr>
              <w:widowControl/>
              <w:jc w:val="center"/>
              <w:textAlignment w:val="center"/>
              <w:rPr>
                <w:rFonts w:ascii="宋体" w:hAnsi="宋体" w:cs="宋体"/>
                <w:sz w:val="18"/>
                <w:szCs w:val="18"/>
              </w:rPr>
            </w:pPr>
            <w:r>
              <w:rPr>
                <w:rFonts w:hint="eastAsia" w:ascii="宋体" w:hAnsi="宋体" w:cs="宋体"/>
                <w:kern w:val="0"/>
                <w:sz w:val="22"/>
                <w:lang w:bidi="ar"/>
              </w:rPr>
              <w:t>BJ121155</w:t>
            </w:r>
          </w:p>
        </w:tc>
        <w:tc>
          <w:tcPr>
            <w:tcW w:w="2298" w:type="dxa"/>
            <w:vAlign w:val="center"/>
          </w:tcPr>
          <w:p>
            <w:pPr>
              <w:spacing w:line="240" w:lineRule="exact"/>
              <w:jc w:val="center"/>
              <w:rPr>
                <w:rFonts w:hint="eastAsia" w:ascii="宋体" w:hAnsi="宋体" w:eastAsia="宋体" w:cs="宋体"/>
                <w:sz w:val="18"/>
                <w:szCs w:val="18"/>
              </w:rPr>
            </w:pPr>
            <w:r>
              <w:rPr>
                <w:rFonts w:hint="eastAsia" w:ascii="宋体" w:hAnsi="宋体" w:eastAsia="宋体" w:cs="宋体"/>
                <w:sz w:val="18"/>
                <w:szCs w:val="18"/>
              </w:rPr>
              <w:t>面试技巧E</w:t>
            </w:r>
          </w:p>
        </w:tc>
        <w:tc>
          <w:tcPr>
            <w:tcW w:w="620" w:type="dxa"/>
            <w:vAlign w:val="bottom"/>
          </w:tcPr>
          <w:p>
            <w:pPr>
              <w:spacing w:line="240" w:lineRule="exact"/>
              <w:jc w:val="center"/>
              <w:rPr>
                <w:rFonts w:hint="eastAsia" w:ascii="宋体" w:hAnsi="宋体" w:eastAsia="宋体" w:cs="宋体"/>
                <w:sz w:val="18"/>
                <w:szCs w:val="18"/>
              </w:rPr>
            </w:pPr>
            <w:r>
              <w:rPr>
                <w:rFonts w:hint="eastAsia" w:ascii="宋体" w:hAnsi="宋体" w:eastAsia="宋体" w:cs="宋体"/>
                <w:sz w:val="18"/>
                <w:szCs w:val="18"/>
              </w:rPr>
              <w:t>64</w:t>
            </w:r>
          </w:p>
        </w:tc>
        <w:tc>
          <w:tcPr>
            <w:tcW w:w="565" w:type="dxa"/>
            <w:vAlign w:val="bottom"/>
          </w:tcPr>
          <w:p>
            <w:pPr>
              <w:spacing w:line="240" w:lineRule="exact"/>
              <w:jc w:val="center"/>
              <w:rPr>
                <w:rFonts w:hint="eastAsia" w:ascii="宋体" w:hAnsi="宋体" w:eastAsia="宋体" w:cs="宋体"/>
                <w:sz w:val="18"/>
                <w:szCs w:val="18"/>
              </w:rPr>
            </w:pPr>
            <w:r>
              <w:rPr>
                <w:rFonts w:hint="eastAsia" w:ascii="宋体" w:hAnsi="宋体" w:eastAsia="宋体" w:cs="宋体"/>
                <w:sz w:val="18"/>
                <w:szCs w:val="18"/>
              </w:rPr>
              <w:t>32</w:t>
            </w:r>
          </w:p>
        </w:tc>
        <w:tc>
          <w:tcPr>
            <w:tcW w:w="567" w:type="dxa"/>
            <w:gridSpan w:val="2"/>
            <w:vAlign w:val="bottom"/>
          </w:tcPr>
          <w:p>
            <w:pPr>
              <w:spacing w:line="240" w:lineRule="exact"/>
              <w:jc w:val="center"/>
              <w:rPr>
                <w:rFonts w:hint="eastAsia" w:ascii="宋体" w:hAnsi="宋体" w:eastAsia="宋体" w:cs="宋体"/>
                <w:sz w:val="18"/>
                <w:szCs w:val="18"/>
              </w:rPr>
            </w:pPr>
            <w:r>
              <w:rPr>
                <w:rFonts w:hint="eastAsia" w:ascii="宋体" w:hAnsi="宋体" w:eastAsia="宋体" w:cs="宋体"/>
                <w:sz w:val="18"/>
                <w:szCs w:val="18"/>
              </w:rPr>
              <w:t>32</w:t>
            </w:r>
          </w:p>
        </w:tc>
        <w:tc>
          <w:tcPr>
            <w:tcW w:w="599" w:type="dxa"/>
            <w:vAlign w:val="bottom"/>
          </w:tcPr>
          <w:p>
            <w:pPr>
              <w:spacing w:line="240" w:lineRule="exact"/>
              <w:jc w:val="center"/>
              <w:rPr>
                <w:rFonts w:hint="eastAsia" w:ascii="宋体" w:hAnsi="宋体" w:eastAsia="宋体" w:cs="宋体"/>
                <w:sz w:val="18"/>
                <w:szCs w:val="18"/>
              </w:rPr>
            </w:pPr>
            <w:r>
              <w:rPr>
                <w:rFonts w:hint="eastAsia" w:ascii="宋体" w:hAnsi="宋体" w:eastAsia="宋体" w:cs="宋体"/>
                <w:sz w:val="18"/>
                <w:szCs w:val="18"/>
              </w:rPr>
              <w:t>4</w:t>
            </w:r>
          </w:p>
        </w:tc>
        <w:tc>
          <w:tcPr>
            <w:tcW w:w="728" w:type="dxa"/>
            <w:vAlign w:val="bottom"/>
          </w:tcPr>
          <w:p>
            <w:pPr>
              <w:spacing w:line="240" w:lineRule="exact"/>
              <w:jc w:val="center"/>
              <w:rPr>
                <w:rFonts w:hint="eastAsia" w:ascii="宋体" w:hAnsi="宋体" w:eastAsia="宋体" w:cs="宋体"/>
                <w:sz w:val="18"/>
                <w:szCs w:val="18"/>
              </w:rPr>
            </w:pPr>
          </w:p>
        </w:tc>
        <w:tc>
          <w:tcPr>
            <w:tcW w:w="704" w:type="dxa"/>
            <w:gridSpan w:val="2"/>
            <w:vAlign w:val="bottom"/>
          </w:tcPr>
          <w:p>
            <w:pPr>
              <w:spacing w:line="240" w:lineRule="exact"/>
              <w:jc w:val="center"/>
              <w:rPr>
                <w:rFonts w:hint="eastAsia" w:ascii="宋体" w:hAnsi="宋体" w:eastAsia="宋体" w:cs="宋体"/>
                <w:sz w:val="18"/>
                <w:szCs w:val="18"/>
              </w:rPr>
            </w:pPr>
          </w:p>
        </w:tc>
        <w:tc>
          <w:tcPr>
            <w:tcW w:w="712" w:type="dxa"/>
            <w:gridSpan w:val="2"/>
            <w:vAlign w:val="bottom"/>
          </w:tcPr>
          <w:p>
            <w:pPr>
              <w:spacing w:line="240" w:lineRule="exact"/>
              <w:jc w:val="center"/>
              <w:rPr>
                <w:rFonts w:hint="eastAsia" w:ascii="宋体" w:hAnsi="宋体" w:eastAsia="宋体" w:cs="宋体"/>
                <w:sz w:val="18"/>
                <w:szCs w:val="18"/>
              </w:rPr>
            </w:pPr>
          </w:p>
        </w:tc>
        <w:tc>
          <w:tcPr>
            <w:tcW w:w="715" w:type="dxa"/>
            <w:gridSpan w:val="2"/>
            <w:vAlign w:val="bottom"/>
          </w:tcPr>
          <w:p>
            <w:pPr>
              <w:spacing w:line="240" w:lineRule="exact"/>
              <w:jc w:val="center"/>
              <w:rPr>
                <w:rFonts w:hint="eastAsia" w:ascii="宋体" w:hAnsi="宋体" w:eastAsia="宋体" w:cs="宋体"/>
                <w:sz w:val="18"/>
                <w:szCs w:val="18"/>
              </w:rPr>
            </w:pPr>
          </w:p>
        </w:tc>
        <w:tc>
          <w:tcPr>
            <w:tcW w:w="703" w:type="dxa"/>
            <w:gridSpan w:val="2"/>
            <w:vAlign w:val="bottom"/>
          </w:tcPr>
          <w:p>
            <w:pPr>
              <w:spacing w:line="240" w:lineRule="exact"/>
              <w:jc w:val="center"/>
              <w:rPr>
                <w:rFonts w:hint="eastAsia" w:ascii="宋体" w:hAnsi="宋体" w:eastAsia="宋体" w:cs="宋体"/>
                <w:sz w:val="18"/>
                <w:szCs w:val="18"/>
              </w:rPr>
            </w:pPr>
          </w:p>
        </w:tc>
        <w:tc>
          <w:tcPr>
            <w:tcW w:w="714" w:type="dxa"/>
            <w:gridSpan w:val="2"/>
            <w:vAlign w:val="bottom"/>
          </w:tcPr>
          <w:p>
            <w:pPr>
              <w:spacing w:line="240" w:lineRule="exact"/>
              <w:jc w:val="center"/>
              <w:rPr>
                <w:rFonts w:hint="eastAsia" w:ascii="宋体" w:hAnsi="宋体" w:eastAsia="宋体" w:cs="宋体"/>
                <w:sz w:val="18"/>
                <w:szCs w:val="18"/>
              </w:rPr>
            </w:pPr>
            <w:r>
              <w:rPr>
                <w:rFonts w:hint="eastAsia" w:ascii="宋体" w:hAnsi="宋体" w:eastAsia="宋体" w:cs="宋体"/>
                <w:sz w:val="18"/>
                <w:szCs w:val="18"/>
              </w:rPr>
              <w:t>4</w:t>
            </w:r>
          </w:p>
        </w:tc>
        <w:tc>
          <w:tcPr>
            <w:tcW w:w="930" w:type="dxa"/>
            <w:vMerge w:val="continue"/>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jc w:val="center"/>
              <w:rPr>
                <w:rFonts w:ascii="宋体" w:hAnsi="宋体" w:cs="宋体"/>
                <w:sz w:val="18"/>
                <w:szCs w:val="18"/>
              </w:rPr>
            </w:pPr>
            <w:r>
              <w:rPr>
                <w:rFonts w:hint="eastAsia" w:ascii="Times New Roman" w:hAnsi="Times New Roman"/>
                <w:b/>
                <w:bCs/>
                <w:color w:val="000000"/>
                <w:sz w:val="18"/>
                <w:szCs w:val="18"/>
              </w:rPr>
              <w:t>小计</w:t>
            </w:r>
          </w:p>
        </w:tc>
        <w:tc>
          <w:tcPr>
            <w:tcW w:w="620" w:type="dxa"/>
            <w:vAlign w:val="center"/>
          </w:tcPr>
          <w:p>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192</w:t>
            </w:r>
          </w:p>
        </w:tc>
        <w:tc>
          <w:tcPr>
            <w:tcW w:w="565" w:type="dxa"/>
            <w:vAlign w:val="center"/>
          </w:tcPr>
          <w:p>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67" w:type="dxa"/>
            <w:gridSpan w:val="2"/>
            <w:vAlign w:val="center"/>
          </w:tcPr>
          <w:p>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99" w:type="dxa"/>
            <w:vAlign w:val="center"/>
          </w:tcPr>
          <w:p>
            <w:pPr>
              <w:spacing w:line="240"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12</w:t>
            </w:r>
          </w:p>
        </w:tc>
        <w:tc>
          <w:tcPr>
            <w:tcW w:w="728" w:type="dxa"/>
            <w:vAlign w:val="center"/>
          </w:tcPr>
          <w:p>
            <w:pPr>
              <w:spacing w:line="240" w:lineRule="exact"/>
              <w:jc w:val="center"/>
              <w:rPr>
                <w:rFonts w:hint="eastAsia" w:ascii="宋体" w:hAnsi="宋体" w:eastAsia="宋体" w:cs="宋体"/>
                <w:sz w:val="18"/>
                <w:szCs w:val="18"/>
              </w:rPr>
            </w:pPr>
          </w:p>
        </w:tc>
        <w:tc>
          <w:tcPr>
            <w:tcW w:w="704" w:type="dxa"/>
            <w:gridSpan w:val="2"/>
            <w:vAlign w:val="center"/>
          </w:tcPr>
          <w:p>
            <w:pPr>
              <w:spacing w:line="240" w:lineRule="exact"/>
              <w:jc w:val="center"/>
              <w:rPr>
                <w:rFonts w:hint="eastAsia" w:ascii="宋体" w:hAnsi="宋体" w:eastAsia="宋体" w:cs="宋体"/>
                <w:sz w:val="18"/>
                <w:szCs w:val="18"/>
              </w:rPr>
            </w:pPr>
          </w:p>
        </w:tc>
        <w:tc>
          <w:tcPr>
            <w:tcW w:w="712" w:type="dxa"/>
            <w:gridSpan w:val="2"/>
            <w:vAlign w:val="center"/>
          </w:tcPr>
          <w:p>
            <w:pPr>
              <w:spacing w:line="240" w:lineRule="exact"/>
              <w:jc w:val="center"/>
              <w:rPr>
                <w:rFonts w:hint="eastAsia" w:ascii="宋体" w:hAnsi="宋体" w:eastAsia="宋体" w:cs="宋体"/>
                <w:sz w:val="18"/>
                <w:szCs w:val="18"/>
              </w:rPr>
            </w:pPr>
          </w:p>
        </w:tc>
        <w:tc>
          <w:tcPr>
            <w:tcW w:w="715" w:type="dxa"/>
            <w:gridSpan w:val="2"/>
            <w:vAlign w:val="center"/>
          </w:tcPr>
          <w:p>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703" w:type="dxa"/>
            <w:gridSpan w:val="2"/>
            <w:vAlign w:val="center"/>
          </w:tcPr>
          <w:p>
            <w:pPr>
              <w:spacing w:line="240" w:lineRule="exact"/>
              <w:jc w:val="center"/>
              <w:rPr>
                <w:rFonts w:hint="eastAsia" w:ascii="宋体" w:hAnsi="宋体" w:eastAsia="宋体" w:cs="宋体"/>
                <w:sz w:val="18"/>
                <w:szCs w:val="18"/>
              </w:rPr>
            </w:pPr>
          </w:p>
        </w:tc>
        <w:tc>
          <w:tcPr>
            <w:tcW w:w="714" w:type="dxa"/>
            <w:gridSpan w:val="2"/>
            <w:vAlign w:val="center"/>
          </w:tcPr>
          <w:p>
            <w:pPr>
              <w:spacing w:line="2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930" w:type="dxa"/>
            <w:vMerge w:val="continue"/>
            <w:vAlign w:val="center"/>
          </w:tcPr>
          <w:p>
            <w:pPr>
              <w:autoSpaceDE w:val="0"/>
              <w:autoSpaceDN w:val="0"/>
              <w:jc w:val="center"/>
              <w:rPr>
                <w:rFonts w:ascii="宋体"/>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jc w:val="center"/>
              <w:rPr>
                <w:rFonts w:ascii="Times New Roman" w:hAnsi="Times New Roman"/>
                <w:b/>
                <w:bCs/>
                <w:sz w:val="18"/>
                <w:szCs w:val="18"/>
              </w:rPr>
            </w:pPr>
            <w:r>
              <w:rPr>
                <w:rFonts w:hint="eastAsia" w:ascii="Times New Roman" w:hAnsi="Times New Roman"/>
                <w:b/>
                <w:bCs/>
                <w:sz w:val="18"/>
                <w:szCs w:val="18"/>
                <w:lang w:val="en-US" w:eastAsia="zh-CN"/>
              </w:rPr>
              <w:t>合</w:t>
            </w:r>
            <w:r>
              <w:rPr>
                <w:rFonts w:hint="eastAsia" w:ascii="Times New Roman" w:hAnsi="Times New Roman"/>
                <w:b/>
                <w:bCs/>
                <w:sz w:val="18"/>
                <w:szCs w:val="18"/>
              </w:rPr>
              <w:t>计</w:t>
            </w:r>
          </w:p>
        </w:tc>
        <w:tc>
          <w:tcPr>
            <w:tcW w:w="620" w:type="dxa"/>
            <w:vAlign w:val="center"/>
          </w:tcPr>
          <w:p>
            <w:pPr>
              <w:jc w:val="center"/>
              <w:rPr>
                <w:rFonts w:hint="default" w:ascii="Times New Roman" w:hAnsi="Times New Roman" w:eastAsia="宋体"/>
                <w:b/>
                <w:bCs/>
                <w:spacing w:val="-20"/>
                <w:sz w:val="18"/>
                <w:szCs w:val="18"/>
                <w:lang w:val="en-US" w:eastAsia="zh-CN"/>
              </w:rPr>
            </w:pPr>
            <w:r>
              <w:rPr>
                <w:rFonts w:hint="eastAsia" w:ascii="Times New Roman" w:hAnsi="Times New Roman" w:eastAsia="宋体"/>
                <w:b/>
                <w:bCs/>
                <w:spacing w:val="-20"/>
                <w:sz w:val="18"/>
                <w:szCs w:val="18"/>
                <w:lang w:val="en-US" w:eastAsia="zh-CN"/>
              </w:rPr>
              <w:t>384</w:t>
            </w:r>
          </w:p>
        </w:tc>
        <w:tc>
          <w:tcPr>
            <w:tcW w:w="565" w:type="dxa"/>
            <w:vAlign w:val="center"/>
          </w:tcPr>
          <w:p>
            <w:pPr>
              <w:jc w:val="center"/>
              <w:rPr>
                <w:rFonts w:hint="default" w:ascii="Times New Roman" w:hAnsi="Times New Roman" w:eastAsia="宋体"/>
                <w:b/>
                <w:bCs/>
                <w:spacing w:val="-20"/>
                <w:sz w:val="18"/>
                <w:szCs w:val="18"/>
                <w:lang w:val="en-US" w:eastAsia="zh-CN"/>
              </w:rPr>
            </w:pPr>
            <w:r>
              <w:rPr>
                <w:rFonts w:hint="eastAsia" w:ascii="Times New Roman" w:hAnsi="Times New Roman" w:eastAsia="宋体"/>
                <w:b/>
                <w:bCs/>
                <w:spacing w:val="-20"/>
                <w:sz w:val="18"/>
                <w:szCs w:val="18"/>
                <w:lang w:val="en-US" w:eastAsia="zh-CN"/>
              </w:rPr>
              <w:t>192</w:t>
            </w:r>
          </w:p>
        </w:tc>
        <w:tc>
          <w:tcPr>
            <w:tcW w:w="567" w:type="dxa"/>
            <w:gridSpan w:val="2"/>
            <w:vAlign w:val="center"/>
          </w:tcPr>
          <w:p>
            <w:pPr>
              <w:jc w:val="center"/>
              <w:rPr>
                <w:rFonts w:hint="default" w:ascii="Times New Roman" w:hAnsi="Times New Roman" w:eastAsia="宋体"/>
                <w:b/>
                <w:bCs/>
                <w:spacing w:val="-20"/>
                <w:sz w:val="18"/>
                <w:szCs w:val="18"/>
                <w:lang w:val="en-US" w:eastAsia="zh-CN"/>
              </w:rPr>
            </w:pPr>
            <w:r>
              <w:rPr>
                <w:rFonts w:hint="eastAsia" w:ascii="Times New Roman" w:hAnsi="Times New Roman" w:eastAsia="宋体"/>
                <w:b/>
                <w:bCs/>
                <w:spacing w:val="-20"/>
                <w:sz w:val="18"/>
                <w:szCs w:val="18"/>
                <w:lang w:val="en-US" w:eastAsia="zh-CN"/>
              </w:rPr>
              <w:t>192</w:t>
            </w:r>
          </w:p>
        </w:tc>
        <w:tc>
          <w:tcPr>
            <w:tcW w:w="599" w:type="dxa"/>
            <w:vAlign w:val="center"/>
          </w:tcPr>
          <w:p>
            <w:pPr>
              <w:jc w:val="center"/>
              <w:rPr>
                <w:rFonts w:hint="default" w:ascii="Times New Roman" w:hAnsi="Times New Roman" w:eastAsia="宋体"/>
                <w:b/>
                <w:bCs/>
                <w:spacing w:val="-20"/>
                <w:sz w:val="18"/>
                <w:szCs w:val="18"/>
                <w:lang w:val="en-US" w:eastAsia="zh-CN"/>
              </w:rPr>
            </w:pPr>
            <w:r>
              <w:rPr>
                <w:rFonts w:hint="eastAsia" w:ascii="Times New Roman" w:hAnsi="Times New Roman" w:eastAsia="宋体"/>
                <w:b/>
                <w:bCs/>
                <w:spacing w:val="-20"/>
                <w:sz w:val="18"/>
                <w:szCs w:val="18"/>
                <w:lang w:val="en-US" w:eastAsia="zh-CN"/>
              </w:rPr>
              <w:t>24</w:t>
            </w:r>
          </w:p>
        </w:tc>
        <w:tc>
          <w:tcPr>
            <w:tcW w:w="728" w:type="dxa"/>
            <w:vAlign w:val="center"/>
          </w:tcPr>
          <w:p>
            <w:pPr>
              <w:jc w:val="center"/>
              <w:rPr>
                <w:rFonts w:hint="eastAsia" w:ascii="Times New Roman" w:hAnsi="Times New Roman" w:eastAsia="宋体"/>
                <w:b/>
                <w:bCs/>
                <w:spacing w:val="-20"/>
                <w:sz w:val="18"/>
                <w:szCs w:val="18"/>
              </w:rPr>
            </w:pPr>
          </w:p>
        </w:tc>
        <w:tc>
          <w:tcPr>
            <w:tcW w:w="704" w:type="dxa"/>
            <w:gridSpan w:val="2"/>
            <w:vAlign w:val="center"/>
          </w:tcPr>
          <w:p>
            <w:pPr>
              <w:jc w:val="center"/>
              <w:rPr>
                <w:rFonts w:hint="eastAsia" w:ascii="Times New Roman" w:hAnsi="Times New Roman" w:eastAsia="宋体"/>
                <w:b/>
                <w:bCs/>
                <w:spacing w:val="-20"/>
                <w:sz w:val="18"/>
                <w:szCs w:val="18"/>
              </w:rPr>
            </w:pPr>
          </w:p>
        </w:tc>
        <w:tc>
          <w:tcPr>
            <w:tcW w:w="712" w:type="dxa"/>
            <w:gridSpan w:val="2"/>
            <w:vAlign w:val="center"/>
          </w:tcPr>
          <w:p>
            <w:pPr>
              <w:jc w:val="center"/>
              <w:rPr>
                <w:rFonts w:hint="eastAsia" w:ascii="Times New Roman" w:hAnsi="Times New Roman" w:eastAsia="宋体"/>
                <w:b/>
                <w:bCs/>
                <w:spacing w:val="-20"/>
                <w:sz w:val="18"/>
                <w:szCs w:val="18"/>
              </w:rPr>
            </w:pPr>
          </w:p>
        </w:tc>
        <w:tc>
          <w:tcPr>
            <w:tcW w:w="715" w:type="dxa"/>
            <w:gridSpan w:val="2"/>
            <w:vAlign w:val="center"/>
          </w:tcPr>
          <w:p>
            <w:pPr>
              <w:jc w:val="center"/>
              <w:rPr>
                <w:rFonts w:hint="eastAsia" w:ascii="Times New Roman" w:hAnsi="Times New Roman" w:eastAsia="宋体"/>
                <w:b/>
                <w:bCs/>
                <w:spacing w:val="-20"/>
                <w:sz w:val="18"/>
                <w:szCs w:val="18"/>
              </w:rPr>
            </w:pPr>
          </w:p>
        </w:tc>
        <w:tc>
          <w:tcPr>
            <w:tcW w:w="703" w:type="dxa"/>
            <w:gridSpan w:val="2"/>
            <w:vAlign w:val="center"/>
          </w:tcPr>
          <w:p>
            <w:pPr>
              <w:jc w:val="center"/>
              <w:rPr>
                <w:rFonts w:hint="eastAsia" w:ascii="Times New Roman" w:hAnsi="Times New Roman" w:eastAsia="宋体"/>
                <w:b/>
                <w:bCs/>
                <w:spacing w:val="-20"/>
                <w:sz w:val="18"/>
                <w:szCs w:val="18"/>
              </w:rPr>
            </w:pPr>
          </w:p>
        </w:tc>
        <w:tc>
          <w:tcPr>
            <w:tcW w:w="714" w:type="dxa"/>
            <w:gridSpan w:val="2"/>
            <w:vAlign w:val="center"/>
          </w:tcPr>
          <w:p>
            <w:pPr>
              <w:jc w:val="center"/>
              <w:rPr>
                <w:rFonts w:hint="eastAsia" w:ascii="Times New Roman" w:hAnsi="Times New Roman" w:eastAsia="宋体"/>
                <w:b/>
                <w:bCs/>
                <w:spacing w:val="-20"/>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restart"/>
            <w:vAlign w:val="center"/>
          </w:tcPr>
          <w:p>
            <w:pPr>
              <w:rPr>
                <w:rFonts w:ascii="Times New Roman" w:hAnsi="Times New Roman"/>
                <w:sz w:val="18"/>
                <w:szCs w:val="18"/>
              </w:rPr>
            </w:pPr>
            <w:r>
              <w:rPr>
                <w:rFonts w:hint="eastAsia" w:ascii="Times New Roman" w:hAnsi="Times New Roman"/>
                <w:color w:val="000000"/>
                <w:sz w:val="18"/>
                <w:szCs w:val="18"/>
              </w:rPr>
              <w:t>模块选修课程</w:t>
            </w:r>
          </w:p>
        </w:tc>
        <w:tc>
          <w:tcPr>
            <w:tcW w:w="565" w:type="dxa"/>
            <w:vMerge w:val="restart"/>
            <w:vAlign w:val="center"/>
          </w:tcPr>
          <w:p>
            <w:pPr>
              <w:jc w:val="center"/>
              <w:rPr>
                <w:rFonts w:ascii="Times New Roman" w:hAnsi="Times New Roman"/>
                <w:sz w:val="18"/>
                <w:szCs w:val="18"/>
              </w:rPr>
            </w:pPr>
            <w:r>
              <w:rPr>
                <w:rFonts w:hint="eastAsia" w:ascii="Times New Roman" w:hAnsi="Times New Roman"/>
                <w:color w:val="000000"/>
                <w:sz w:val="18"/>
                <w:szCs w:val="18"/>
              </w:rPr>
              <w:t>公共任选课程</w:t>
            </w: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lang w:eastAsia="zh-CN"/>
              </w:rPr>
              <w:t>中国共产党人的精神谱系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restart"/>
            <w:vAlign w:val="center"/>
          </w:tcPr>
          <w:p>
            <w:pPr>
              <w:autoSpaceDE w:val="0"/>
              <w:autoSpaceDN w:val="0"/>
              <w:jc w:val="center"/>
              <w:rPr>
                <w:rFonts w:ascii="Times New Roman" w:hAnsi="Times New Roman"/>
                <w:spacing w:val="-20"/>
                <w:sz w:val="18"/>
                <w:szCs w:val="18"/>
              </w:rPr>
            </w:pPr>
            <w:r>
              <w:rPr>
                <w:rFonts w:hint="eastAsia" w:ascii="宋体"/>
                <w:b/>
                <w:kern w:val="0"/>
                <w:sz w:val="15"/>
                <w:szCs w:val="15"/>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文学鉴赏</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影视鉴赏</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创新中国</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企业绿色管理</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文献信息检索与利用</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艺术鉴赏</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常见病的健康管理</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语言学（普通话）</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rPr>
                <w:rFonts w:ascii="Times New Roman" w:hAnsi="Times New Roman"/>
                <w:sz w:val="18"/>
                <w:szCs w:val="18"/>
              </w:rPr>
            </w:pPr>
          </w:p>
        </w:tc>
        <w:tc>
          <w:tcPr>
            <w:tcW w:w="565" w:type="dxa"/>
            <w:vMerge w:val="continue"/>
            <w:vAlign w:val="center"/>
          </w:tcPr>
          <w:p>
            <w:pP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中国文化概论</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宋体" w:cs="宋体"/>
                <w:sz w:val="18"/>
                <w:szCs w:val="18"/>
              </w:rPr>
            </w:pPr>
            <w:r>
              <w:rPr>
                <w:rFonts w:hint="eastAsia" w:ascii="宋体" w:cs="宋体"/>
                <w:sz w:val="18"/>
                <w:szCs w:val="18"/>
              </w:rPr>
              <w:t>论文写作初阶</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
                <w:bCs/>
                <w:sz w:val="18"/>
                <w:szCs w:val="18"/>
              </w:rPr>
              <w:t>128</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
                <w:bCs/>
                <w:sz w:val="18"/>
                <w:szCs w:val="18"/>
              </w:rPr>
              <w:t>128</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
                <w:bCs/>
                <w:sz w:val="18"/>
                <w:szCs w:val="18"/>
              </w:rPr>
              <w:t>4</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restart"/>
            <w:vAlign w:val="center"/>
          </w:tcPr>
          <w:p>
            <w:pPr>
              <w:autoSpaceDE w:val="0"/>
              <w:autoSpaceDN w:val="0"/>
              <w:jc w:val="center"/>
              <w:rPr>
                <w:rFonts w:ascii="Times New Roman" w:hAnsi="Times New Roman"/>
                <w:spacing w:val="-20"/>
                <w:sz w:val="15"/>
                <w:szCs w:val="15"/>
              </w:rPr>
            </w:pPr>
            <w:r>
              <w:rPr>
                <w:rFonts w:hint="eastAsia" w:ascii="宋体"/>
                <w:b/>
                <w:kern w:val="0"/>
                <w:sz w:val="15"/>
                <w:szCs w:val="15"/>
              </w:rPr>
              <w:t>每位学生公共限选课程总学分数最少4学分，其中美育教育、党史都不少于1学分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restart"/>
            <w:vAlign w:val="center"/>
          </w:tcPr>
          <w:p>
            <w:pPr>
              <w:jc w:val="center"/>
              <w:rPr>
                <w:rFonts w:ascii="Times New Roman" w:hAnsi="Times New Roman"/>
                <w:sz w:val="18"/>
                <w:szCs w:val="18"/>
              </w:rPr>
            </w:pPr>
            <w:r>
              <w:rPr>
                <w:rFonts w:hint="eastAsia" w:ascii="Times New Roman" w:hAnsi="Times New Roman"/>
                <w:color w:val="000000"/>
                <w:sz w:val="18"/>
                <w:szCs w:val="18"/>
              </w:rPr>
              <w:t>公共限选课程</w:t>
            </w:r>
          </w:p>
        </w:tc>
        <w:tc>
          <w:tcPr>
            <w:tcW w:w="4494" w:type="dxa"/>
            <w:gridSpan w:val="3"/>
            <w:vAlign w:val="center"/>
          </w:tcPr>
          <w:p>
            <w:pPr>
              <w:autoSpaceDE w:val="0"/>
              <w:autoSpaceDN w:val="0"/>
              <w:jc w:val="center"/>
              <w:rPr>
                <w:rFonts w:ascii="Times New Roman" w:hAnsi="Times New Roman"/>
                <w:b/>
                <w:bCs/>
                <w:sz w:val="18"/>
                <w:szCs w:val="18"/>
              </w:rPr>
            </w:pPr>
            <w:r>
              <w:rPr>
                <w:rFonts w:hint="eastAsia" w:ascii="宋体" w:cs="宋体"/>
                <w:sz w:val="18"/>
                <w:szCs w:val="18"/>
              </w:rPr>
              <w:t>人文素养类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宋体" w:cs="宋体"/>
                <w:sz w:val="18"/>
                <w:szCs w:val="18"/>
              </w:rPr>
              <w:t>前沿科技类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宋体" w:cs="宋体"/>
                <w:sz w:val="18"/>
                <w:szCs w:val="18"/>
              </w:rPr>
              <w:t>马克思主义理论类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宋体" w:cs="宋体"/>
                <w:sz w:val="18"/>
                <w:szCs w:val="18"/>
              </w:rPr>
              <w:t>党史国史类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宋体" w:cs="宋体"/>
                <w:sz w:val="18"/>
                <w:szCs w:val="18"/>
              </w:rPr>
              <w:t>传统文化类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宋体" w:cs="宋体"/>
                <w:sz w:val="18"/>
                <w:szCs w:val="18"/>
              </w:rPr>
              <w:t>身心健康类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宋体" w:cs="宋体"/>
                <w:sz w:val="18"/>
                <w:szCs w:val="18"/>
              </w:rPr>
              <w:t>职业素养类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宋体" w:cs="宋体"/>
                <w:sz w:val="18"/>
                <w:szCs w:val="18"/>
              </w:rPr>
              <w:t>美育教育类</w:t>
            </w:r>
          </w:p>
        </w:tc>
        <w:tc>
          <w:tcPr>
            <w:tcW w:w="620"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5"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32</w:t>
            </w:r>
          </w:p>
        </w:tc>
        <w:tc>
          <w:tcPr>
            <w:tcW w:w="567" w:type="dxa"/>
            <w:gridSpan w:val="2"/>
            <w:vAlign w:val="center"/>
          </w:tcPr>
          <w:p>
            <w:pPr>
              <w:autoSpaceDE w:val="0"/>
              <w:autoSpaceDN w:val="0"/>
              <w:jc w:val="left"/>
              <w:rPr>
                <w:rFonts w:ascii="Times New Roman" w:hAnsi="Times New Roman"/>
                <w:b/>
                <w:bCs/>
                <w:sz w:val="18"/>
                <w:szCs w:val="18"/>
              </w:rPr>
            </w:pPr>
          </w:p>
        </w:tc>
        <w:tc>
          <w:tcPr>
            <w:tcW w:w="599" w:type="dxa"/>
            <w:vAlign w:val="center"/>
          </w:tcPr>
          <w:p>
            <w:pPr>
              <w:autoSpaceDE w:val="0"/>
              <w:autoSpaceDN w:val="0"/>
              <w:jc w:val="left"/>
              <w:rPr>
                <w:rFonts w:ascii="Times New Roman" w:hAnsi="Times New Roman"/>
                <w:b/>
                <w:bCs/>
                <w:sz w:val="18"/>
                <w:szCs w:val="18"/>
              </w:rPr>
            </w:pPr>
            <w:r>
              <w:rPr>
                <w:rFonts w:hint="eastAsia" w:ascii="Times New Roman" w:hAnsi="Times New Roman"/>
                <w:bCs/>
                <w:sz w:val="18"/>
                <w:szCs w:val="18"/>
              </w:rPr>
              <w:t>1</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565" w:type="dxa"/>
            <w:vMerge w:val="continue"/>
            <w:vAlign w:val="center"/>
          </w:tcPr>
          <w:p>
            <w:pPr>
              <w:jc w:val="center"/>
              <w:rPr>
                <w:rFonts w:ascii="Times New Roman" w:hAnsi="Times New Roman"/>
                <w:sz w:val="18"/>
                <w:szCs w:val="18"/>
              </w:rPr>
            </w:pPr>
          </w:p>
        </w:tc>
        <w:tc>
          <w:tcPr>
            <w:tcW w:w="4494" w:type="dxa"/>
            <w:gridSpan w:val="3"/>
            <w:vAlign w:val="center"/>
          </w:tcPr>
          <w:p>
            <w:pPr>
              <w:autoSpaceDE w:val="0"/>
              <w:autoSpaceDN w:val="0"/>
              <w:jc w:val="center"/>
              <w:rPr>
                <w:rFonts w:ascii="Times New Roman" w:hAnsi="Times New Roman"/>
                <w:b/>
                <w:bCs/>
                <w:sz w:val="18"/>
                <w:szCs w:val="18"/>
              </w:rPr>
            </w:pPr>
            <w:r>
              <w:rPr>
                <w:rFonts w:hint="eastAsia" w:ascii="Times New Roman" w:hAnsi="Times New Roman"/>
                <w:b/>
                <w:bCs/>
                <w:sz w:val="18"/>
                <w:szCs w:val="18"/>
              </w:rPr>
              <w:t>小计</w:t>
            </w:r>
          </w:p>
        </w:tc>
        <w:tc>
          <w:tcPr>
            <w:tcW w:w="620" w:type="dxa"/>
            <w:vAlign w:val="center"/>
          </w:tcPr>
          <w:p>
            <w:pPr>
              <w:autoSpaceDE w:val="0"/>
              <w:autoSpaceDN w:val="0"/>
              <w:jc w:val="left"/>
              <w:rPr>
                <w:rFonts w:ascii="Times New Roman" w:hAnsi="Times New Roman"/>
                <w:b/>
                <w:bCs w:val="0"/>
                <w:sz w:val="18"/>
                <w:szCs w:val="18"/>
              </w:rPr>
            </w:pPr>
            <w:r>
              <w:rPr>
                <w:rFonts w:hint="eastAsia" w:ascii="Times New Roman" w:hAnsi="Times New Roman"/>
                <w:b/>
                <w:bCs w:val="0"/>
                <w:sz w:val="18"/>
                <w:szCs w:val="18"/>
              </w:rPr>
              <w:t>128</w:t>
            </w:r>
          </w:p>
        </w:tc>
        <w:tc>
          <w:tcPr>
            <w:tcW w:w="565" w:type="dxa"/>
            <w:vAlign w:val="center"/>
          </w:tcPr>
          <w:p>
            <w:pPr>
              <w:autoSpaceDE w:val="0"/>
              <w:autoSpaceDN w:val="0"/>
              <w:jc w:val="left"/>
              <w:rPr>
                <w:rFonts w:ascii="Times New Roman" w:hAnsi="Times New Roman"/>
                <w:b/>
                <w:bCs w:val="0"/>
                <w:sz w:val="18"/>
                <w:szCs w:val="18"/>
              </w:rPr>
            </w:pPr>
            <w:r>
              <w:rPr>
                <w:rFonts w:hint="eastAsia" w:ascii="Times New Roman" w:hAnsi="Times New Roman"/>
                <w:b/>
                <w:bCs w:val="0"/>
                <w:sz w:val="18"/>
                <w:szCs w:val="18"/>
              </w:rPr>
              <w:t>128</w:t>
            </w:r>
          </w:p>
        </w:tc>
        <w:tc>
          <w:tcPr>
            <w:tcW w:w="567" w:type="dxa"/>
            <w:gridSpan w:val="2"/>
            <w:vAlign w:val="center"/>
          </w:tcPr>
          <w:p>
            <w:pPr>
              <w:autoSpaceDE w:val="0"/>
              <w:autoSpaceDN w:val="0"/>
              <w:jc w:val="left"/>
              <w:rPr>
                <w:rFonts w:ascii="Times New Roman" w:hAnsi="Times New Roman"/>
                <w:b/>
                <w:bCs w:val="0"/>
                <w:sz w:val="18"/>
                <w:szCs w:val="18"/>
              </w:rPr>
            </w:pPr>
          </w:p>
        </w:tc>
        <w:tc>
          <w:tcPr>
            <w:tcW w:w="599" w:type="dxa"/>
            <w:vAlign w:val="center"/>
          </w:tcPr>
          <w:p>
            <w:pPr>
              <w:autoSpaceDE w:val="0"/>
              <w:autoSpaceDN w:val="0"/>
              <w:jc w:val="left"/>
              <w:rPr>
                <w:rFonts w:ascii="Times New Roman" w:hAnsi="Times New Roman"/>
                <w:b/>
                <w:bCs w:val="0"/>
                <w:sz w:val="18"/>
                <w:szCs w:val="18"/>
              </w:rPr>
            </w:pPr>
            <w:r>
              <w:rPr>
                <w:rFonts w:ascii="Times New Roman" w:hAnsi="Times New Roman"/>
                <w:b/>
                <w:bCs w:val="0"/>
                <w:sz w:val="18"/>
                <w:szCs w:val="18"/>
              </w:rPr>
              <w:t>4</w:t>
            </w:r>
          </w:p>
        </w:tc>
        <w:tc>
          <w:tcPr>
            <w:tcW w:w="728" w:type="dxa"/>
            <w:vAlign w:val="center"/>
          </w:tcPr>
          <w:p>
            <w:pPr>
              <w:autoSpaceDE w:val="0"/>
              <w:autoSpaceDN w:val="0"/>
              <w:jc w:val="left"/>
              <w:rPr>
                <w:rFonts w:ascii="Times New Roman" w:hAnsi="Times New Roman"/>
                <w:b/>
                <w:bCs/>
                <w:sz w:val="18"/>
                <w:szCs w:val="18"/>
              </w:rPr>
            </w:pPr>
          </w:p>
        </w:tc>
        <w:tc>
          <w:tcPr>
            <w:tcW w:w="704" w:type="dxa"/>
            <w:gridSpan w:val="2"/>
            <w:vAlign w:val="center"/>
          </w:tcPr>
          <w:p>
            <w:pPr>
              <w:autoSpaceDE w:val="0"/>
              <w:autoSpaceDN w:val="0"/>
              <w:jc w:val="left"/>
              <w:rPr>
                <w:rFonts w:ascii="Times New Roman" w:hAnsi="Times New Roman"/>
                <w:b/>
                <w:bCs/>
                <w:sz w:val="18"/>
                <w:szCs w:val="18"/>
              </w:rPr>
            </w:pPr>
          </w:p>
        </w:tc>
        <w:tc>
          <w:tcPr>
            <w:tcW w:w="712" w:type="dxa"/>
            <w:gridSpan w:val="2"/>
            <w:vAlign w:val="center"/>
          </w:tcPr>
          <w:p>
            <w:pPr>
              <w:autoSpaceDE w:val="0"/>
              <w:autoSpaceDN w:val="0"/>
              <w:jc w:val="left"/>
              <w:rPr>
                <w:rFonts w:ascii="Times New Roman" w:hAnsi="Times New Roman"/>
                <w:b/>
                <w:bCs/>
                <w:sz w:val="18"/>
                <w:szCs w:val="18"/>
              </w:rPr>
            </w:pPr>
          </w:p>
        </w:tc>
        <w:tc>
          <w:tcPr>
            <w:tcW w:w="715" w:type="dxa"/>
            <w:gridSpan w:val="2"/>
            <w:vAlign w:val="center"/>
          </w:tcPr>
          <w:p>
            <w:pPr>
              <w:autoSpaceDE w:val="0"/>
              <w:autoSpaceDN w:val="0"/>
              <w:jc w:val="left"/>
              <w:rPr>
                <w:rFonts w:ascii="Times New Roman" w:hAnsi="Times New Roman"/>
                <w:b/>
                <w:bCs/>
                <w:sz w:val="18"/>
                <w:szCs w:val="18"/>
              </w:rPr>
            </w:pPr>
          </w:p>
        </w:tc>
        <w:tc>
          <w:tcPr>
            <w:tcW w:w="703" w:type="dxa"/>
            <w:gridSpan w:val="2"/>
            <w:vAlign w:val="center"/>
          </w:tcPr>
          <w:p>
            <w:pPr>
              <w:autoSpaceDE w:val="0"/>
              <w:autoSpaceDN w:val="0"/>
              <w:jc w:val="left"/>
              <w:rPr>
                <w:rFonts w:ascii="Times New Roman" w:hAnsi="Times New Roman"/>
                <w:b/>
                <w:bCs/>
                <w:sz w:val="18"/>
                <w:szCs w:val="18"/>
              </w:rPr>
            </w:pPr>
          </w:p>
        </w:tc>
        <w:tc>
          <w:tcPr>
            <w:tcW w:w="714" w:type="dxa"/>
            <w:gridSpan w:val="2"/>
            <w:vAlign w:val="center"/>
          </w:tcPr>
          <w:p>
            <w:pPr>
              <w:autoSpaceDE w:val="0"/>
              <w:autoSpaceDN w:val="0"/>
              <w:jc w:val="left"/>
              <w:rPr>
                <w:rFonts w:ascii="Times New Roman" w:hAnsi="Times New Roman"/>
                <w:b/>
                <w:bCs/>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5575" w:type="dxa"/>
            <w:gridSpan w:val="5"/>
            <w:vAlign w:val="center"/>
          </w:tcPr>
          <w:p>
            <w:pPr>
              <w:jc w:val="center"/>
              <w:rPr>
                <w:rFonts w:ascii="Times New Roman" w:hAnsi="Times New Roman"/>
                <w:b/>
                <w:spacing w:val="-20"/>
                <w:sz w:val="18"/>
                <w:szCs w:val="18"/>
              </w:rPr>
            </w:pPr>
            <w:r>
              <w:rPr>
                <w:rFonts w:ascii="Times New Roman" w:hAnsi="Times New Roman"/>
                <w:b/>
                <w:spacing w:val="-20"/>
                <w:sz w:val="18"/>
                <w:szCs w:val="18"/>
              </w:rPr>
              <w:t>合计</w:t>
            </w:r>
          </w:p>
        </w:tc>
        <w:tc>
          <w:tcPr>
            <w:tcW w:w="620" w:type="dxa"/>
          </w:tcPr>
          <w:p>
            <w:pPr>
              <w:autoSpaceDE w:val="0"/>
              <w:autoSpaceDN w:val="0"/>
              <w:jc w:val="center"/>
              <w:rPr>
                <w:rFonts w:hint="default" w:ascii="Times New Roman" w:hAnsi="Times New Roman" w:eastAsia="宋体"/>
                <w:b/>
                <w:sz w:val="18"/>
                <w:szCs w:val="18"/>
                <w:lang w:val="en-US" w:eastAsia="zh-CN"/>
              </w:rPr>
            </w:pPr>
            <w:r>
              <w:rPr>
                <w:rFonts w:hint="eastAsia" w:ascii="Times New Roman" w:hAnsi="Times New Roman"/>
                <w:b/>
                <w:sz w:val="18"/>
                <w:szCs w:val="18"/>
                <w:lang w:val="en-US" w:eastAsia="zh-CN"/>
              </w:rPr>
              <w:t>2048</w:t>
            </w:r>
          </w:p>
        </w:tc>
        <w:tc>
          <w:tcPr>
            <w:tcW w:w="565" w:type="dxa"/>
          </w:tcPr>
          <w:p>
            <w:pPr>
              <w:autoSpaceDE w:val="0"/>
              <w:autoSpaceDN w:val="0"/>
              <w:jc w:val="center"/>
              <w:rPr>
                <w:rFonts w:hint="default" w:ascii="Times New Roman" w:hAnsi="Times New Roman" w:eastAsia="宋体"/>
                <w:b/>
                <w:sz w:val="18"/>
                <w:szCs w:val="18"/>
                <w:lang w:val="en-US" w:eastAsia="zh-CN"/>
              </w:rPr>
            </w:pPr>
            <w:r>
              <w:rPr>
                <w:rFonts w:hint="eastAsia" w:ascii="Times New Roman" w:hAnsi="Times New Roman" w:eastAsia="宋体"/>
                <w:b/>
                <w:sz w:val="18"/>
                <w:szCs w:val="18"/>
              </w:rPr>
              <w:t>1</w:t>
            </w:r>
            <w:r>
              <w:rPr>
                <w:rFonts w:hint="eastAsia" w:ascii="Times New Roman" w:hAnsi="Times New Roman"/>
                <w:b/>
                <w:sz w:val="18"/>
                <w:szCs w:val="18"/>
                <w:lang w:val="en-US" w:eastAsia="zh-CN"/>
              </w:rPr>
              <w:t>268</w:t>
            </w:r>
          </w:p>
        </w:tc>
        <w:tc>
          <w:tcPr>
            <w:tcW w:w="567" w:type="dxa"/>
            <w:gridSpan w:val="2"/>
          </w:tcPr>
          <w:p>
            <w:pPr>
              <w:autoSpaceDE w:val="0"/>
              <w:autoSpaceDN w:val="0"/>
              <w:jc w:val="center"/>
              <w:rPr>
                <w:rFonts w:hint="default" w:ascii="Times New Roman" w:hAnsi="Times New Roman" w:eastAsia="宋体"/>
                <w:b/>
                <w:sz w:val="18"/>
                <w:szCs w:val="18"/>
                <w:lang w:val="en-US" w:eastAsia="zh-CN"/>
              </w:rPr>
            </w:pPr>
            <w:r>
              <w:rPr>
                <w:rFonts w:hint="eastAsia" w:ascii="Times New Roman" w:hAnsi="Times New Roman"/>
                <w:b/>
                <w:sz w:val="18"/>
                <w:szCs w:val="18"/>
                <w:lang w:val="en-US" w:eastAsia="zh-CN"/>
              </w:rPr>
              <w:t>780</w:t>
            </w:r>
          </w:p>
        </w:tc>
        <w:tc>
          <w:tcPr>
            <w:tcW w:w="599" w:type="dxa"/>
          </w:tcPr>
          <w:p>
            <w:pPr>
              <w:autoSpaceDE w:val="0"/>
              <w:autoSpaceDN w:val="0"/>
              <w:jc w:val="center"/>
              <w:rPr>
                <w:rFonts w:hint="eastAsia" w:ascii="Times New Roman" w:hAnsi="Times New Roman" w:eastAsia="宋体"/>
                <w:b/>
                <w:sz w:val="18"/>
                <w:szCs w:val="18"/>
                <w:lang w:val="en-US" w:eastAsia="zh-CN"/>
              </w:rPr>
            </w:pPr>
            <w:r>
              <w:rPr>
                <w:rFonts w:hint="eastAsia" w:ascii="Times New Roman" w:hAnsi="Times New Roman" w:eastAsia="宋体"/>
                <w:b/>
                <w:sz w:val="18"/>
                <w:szCs w:val="18"/>
              </w:rPr>
              <w:t>11</w:t>
            </w:r>
            <w:r>
              <w:rPr>
                <w:rFonts w:hint="eastAsia" w:ascii="Times New Roman" w:hAnsi="Times New Roman"/>
                <w:b/>
                <w:sz w:val="18"/>
                <w:szCs w:val="18"/>
                <w:lang w:val="en-US" w:eastAsia="zh-CN"/>
              </w:rPr>
              <w:t>6</w:t>
            </w:r>
          </w:p>
        </w:tc>
        <w:tc>
          <w:tcPr>
            <w:tcW w:w="728" w:type="dxa"/>
          </w:tcPr>
          <w:p>
            <w:pPr>
              <w:autoSpaceDE w:val="0"/>
              <w:autoSpaceDN w:val="0"/>
              <w:jc w:val="center"/>
              <w:rPr>
                <w:rFonts w:hint="eastAsia" w:ascii="Times New Roman" w:hAnsi="Times New Roman" w:eastAsia="宋体"/>
                <w:b/>
                <w:sz w:val="18"/>
                <w:szCs w:val="18"/>
              </w:rPr>
            </w:pPr>
          </w:p>
        </w:tc>
        <w:tc>
          <w:tcPr>
            <w:tcW w:w="704" w:type="dxa"/>
            <w:gridSpan w:val="2"/>
          </w:tcPr>
          <w:p>
            <w:pPr>
              <w:autoSpaceDE w:val="0"/>
              <w:autoSpaceDN w:val="0"/>
              <w:jc w:val="center"/>
              <w:rPr>
                <w:rFonts w:hint="eastAsia" w:ascii="Times New Roman" w:hAnsi="Times New Roman" w:eastAsia="宋体"/>
                <w:b/>
                <w:sz w:val="18"/>
                <w:szCs w:val="18"/>
              </w:rPr>
            </w:pPr>
            <w:bookmarkStart w:id="72" w:name="_GoBack"/>
            <w:bookmarkEnd w:id="72"/>
          </w:p>
        </w:tc>
        <w:tc>
          <w:tcPr>
            <w:tcW w:w="712" w:type="dxa"/>
            <w:gridSpan w:val="2"/>
          </w:tcPr>
          <w:p>
            <w:pPr>
              <w:autoSpaceDE w:val="0"/>
              <w:autoSpaceDN w:val="0"/>
              <w:jc w:val="center"/>
              <w:rPr>
                <w:rFonts w:hint="eastAsia" w:ascii="Times New Roman" w:hAnsi="Times New Roman" w:eastAsia="宋体"/>
                <w:b/>
                <w:sz w:val="18"/>
                <w:szCs w:val="18"/>
              </w:rPr>
            </w:pPr>
          </w:p>
        </w:tc>
        <w:tc>
          <w:tcPr>
            <w:tcW w:w="715" w:type="dxa"/>
            <w:gridSpan w:val="2"/>
          </w:tcPr>
          <w:p>
            <w:pPr>
              <w:autoSpaceDE w:val="0"/>
              <w:autoSpaceDN w:val="0"/>
              <w:jc w:val="center"/>
              <w:rPr>
                <w:rFonts w:hint="eastAsia" w:ascii="Times New Roman" w:hAnsi="Times New Roman" w:eastAsia="宋体"/>
                <w:b/>
                <w:sz w:val="18"/>
                <w:szCs w:val="18"/>
              </w:rPr>
            </w:pPr>
          </w:p>
        </w:tc>
        <w:tc>
          <w:tcPr>
            <w:tcW w:w="703" w:type="dxa"/>
            <w:gridSpan w:val="2"/>
          </w:tcPr>
          <w:p>
            <w:pPr>
              <w:autoSpaceDE w:val="0"/>
              <w:autoSpaceDN w:val="0"/>
              <w:jc w:val="center"/>
              <w:rPr>
                <w:rFonts w:hint="eastAsia" w:ascii="Times New Roman" w:hAnsi="Times New Roman" w:eastAsia="宋体"/>
                <w:b/>
                <w:sz w:val="18"/>
                <w:szCs w:val="18"/>
              </w:rPr>
            </w:pPr>
          </w:p>
        </w:tc>
        <w:tc>
          <w:tcPr>
            <w:tcW w:w="714" w:type="dxa"/>
            <w:gridSpan w:val="2"/>
          </w:tcPr>
          <w:p>
            <w:pPr>
              <w:autoSpaceDE w:val="0"/>
              <w:autoSpaceDN w:val="0"/>
              <w:jc w:val="center"/>
              <w:rPr>
                <w:rFonts w:hint="eastAsia" w:ascii="Times New Roman" w:hAnsi="Times New Roman" w:eastAsia="宋体"/>
                <w:b/>
                <w:sz w:val="18"/>
                <w:szCs w:val="18"/>
              </w:rPr>
            </w:pPr>
          </w:p>
        </w:tc>
        <w:tc>
          <w:tcPr>
            <w:tcW w:w="930" w:type="dxa"/>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516" w:type="dxa"/>
            <w:vMerge w:val="restart"/>
            <w:vAlign w:val="center"/>
          </w:tcPr>
          <w:p>
            <w:pPr>
              <w:jc w:val="center"/>
              <w:rPr>
                <w:rFonts w:ascii="Times New Roman" w:hAnsi="Times New Roman"/>
                <w:sz w:val="18"/>
                <w:szCs w:val="18"/>
              </w:rPr>
            </w:pPr>
            <w:r>
              <w:rPr>
                <w:rFonts w:hint="eastAsia" w:ascii="Times New Roman" w:hAnsi="Times New Roman"/>
                <w:sz w:val="18"/>
                <w:szCs w:val="18"/>
              </w:rPr>
              <w:t>集中实践模块</w:t>
            </w:r>
          </w:p>
        </w:tc>
        <w:tc>
          <w:tcPr>
            <w:tcW w:w="2690" w:type="dxa"/>
            <w:gridSpan w:val="2"/>
            <w:vAlign w:val="center"/>
          </w:tcPr>
          <w:p>
            <w:pPr>
              <w:ind w:left="-101" w:leftChars="-48" w:firstLine="73" w:firstLineChars="41"/>
              <w:jc w:val="center"/>
              <w:rPr>
                <w:rFonts w:ascii="Times New Roman" w:hAnsi="Times New Roman"/>
                <w:spacing w:val="-20"/>
                <w:sz w:val="18"/>
                <w:szCs w:val="18"/>
              </w:rPr>
            </w:pPr>
            <w:r>
              <w:rPr>
                <w:rFonts w:hint="eastAsia" w:ascii="微软雅黑" w:hAnsi="微软雅黑" w:eastAsia="微软雅黑" w:cs="Segoe UI"/>
                <w:sz w:val="18"/>
                <w:szCs w:val="18"/>
              </w:rPr>
              <w:t>BJ122160</w:t>
            </w:r>
          </w:p>
        </w:tc>
        <w:tc>
          <w:tcPr>
            <w:tcW w:w="2369" w:type="dxa"/>
            <w:gridSpan w:val="2"/>
            <w:vAlign w:val="center"/>
          </w:tcPr>
          <w:p>
            <w:pPr>
              <w:spacing w:line="240" w:lineRule="exact"/>
              <w:jc w:val="center"/>
              <w:rPr>
                <w:rFonts w:ascii="宋体" w:hAnsi="宋体" w:cs="宋体"/>
                <w:sz w:val="18"/>
                <w:szCs w:val="18"/>
              </w:rPr>
            </w:pPr>
            <w:r>
              <w:rPr>
                <w:rFonts w:ascii="宋体" w:hAnsi="宋体" w:cs="宋体"/>
                <w:sz w:val="18"/>
                <w:szCs w:val="18"/>
              </w:rPr>
              <w:t>军事技能训练E</w:t>
            </w:r>
          </w:p>
        </w:tc>
        <w:tc>
          <w:tcPr>
            <w:tcW w:w="620" w:type="dxa"/>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112</w:t>
            </w:r>
          </w:p>
        </w:tc>
        <w:tc>
          <w:tcPr>
            <w:tcW w:w="565" w:type="dxa"/>
            <w:vAlign w:val="center"/>
          </w:tcPr>
          <w:p>
            <w:pPr>
              <w:spacing w:line="240" w:lineRule="exact"/>
              <w:jc w:val="center"/>
              <w:rPr>
                <w:rFonts w:ascii="宋体" w:hAnsi="宋体" w:cs="宋体"/>
                <w:sz w:val="18"/>
                <w:szCs w:val="18"/>
              </w:rPr>
            </w:pPr>
            <w:r>
              <w:rPr>
                <w:rFonts w:ascii="宋体" w:hAnsi="宋体" w:cs="宋体"/>
                <w:sz w:val="18"/>
                <w:szCs w:val="18"/>
              </w:rPr>
              <w:t>0</w:t>
            </w:r>
          </w:p>
        </w:tc>
        <w:tc>
          <w:tcPr>
            <w:tcW w:w="567" w:type="dxa"/>
            <w:gridSpan w:val="2"/>
            <w:vAlign w:val="center"/>
          </w:tcPr>
          <w:p>
            <w:pPr>
              <w:spacing w:line="240" w:lineRule="exact"/>
              <w:jc w:val="center"/>
              <w:rPr>
                <w:rFonts w:ascii="宋体" w:hAnsi="宋体" w:cs="宋体"/>
                <w:kern w:val="0"/>
                <w:sz w:val="18"/>
                <w:szCs w:val="18"/>
              </w:rPr>
            </w:pPr>
            <w:r>
              <w:rPr>
                <w:rFonts w:hint="eastAsia" w:ascii="宋体" w:hAnsi="宋体" w:cs="宋体"/>
                <w:kern w:val="0"/>
                <w:sz w:val="18"/>
                <w:szCs w:val="18"/>
              </w:rPr>
              <w:t>112</w:t>
            </w:r>
          </w:p>
        </w:tc>
        <w:tc>
          <w:tcPr>
            <w:tcW w:w="599" w:type="dxa"/>
            <w:vAlign w:val="center"/>
          </w:tcPr>
          <w:p>
            <w:pPr>
              <w:spacing w:line="240" w:lineRule="exact"/>
              <w:jc w:val="center"/>
              <w:rPr>
                <w:rFonts w:ascii="宋体" w:hAnsi="宋体" w:cs="宋体"/>
                <w:kern w:val="0"/>
                <w:sz w:val="18"/>
                <w:szCs w:val="18"/>
              </w:rPr>
            </w:pPr>
            <w:r>
              <w:rPr>
                <w:rFonts w:ascii="宋体" w:hAnsi="宋体" w:cs="宋体"/>
                <w:kern w:val="0"/>
                <w:sz w:val="18"/>
                <w:szCs w:val="18"/>
              </w:rPr>
              <w:t>2</w:t>
            </w:r>
          </w:p>
        </w:tc>
        <w:tc>
          <w:tcPr>
            <w:tcW w:w="728" w:type="dxa"/>
            <w:vAlign w:val="center"/>
          </w:tcPr>
          <w:p>
            <w:pPr>
              <w:spacing w:line="240" w:lineRule="exact"/>
              <w:jc w:val="center"/>
              <w:rPr>
                <w:rFonts w:ascii="宋体" w:hAnsi="宋体" w:cs="宋体"/>
                <w:sz w:val="18"/>
                <w:szCs w:val="18"/>
              </w:rPr>
            </w:pPr>
            <w:r>
              <w:rPr>
                <w:rFonts w:hint="eastAsia" w:ascii="宋体" w:hAnsi="宋体" w:cs="宋体"/>
                <w:sz w:val="18"/>
                <w:szCs w:val="18"/>
              </w:rPr>
              <w:t>2周</w:t>
            </w:r>
          </w:p>
        </w:tc>
        <w:tc>
          <w:tcPr>
            <w:tcW w:w="704" w:type="dxa"/>
            <w:gridSpan w:val="2"/>
            <w:vAlign w:val="center"/>
          </w:tcPr>
          <w:p>
            <w:pPr>
              <w:spacing w:line="240" w:lineRule="exact"/>
              <w:jc w:val="center"/>
              <w:rPr>
                <w:rFonts w:ascii="宋体" w:hAnsi="宋体" w:cs="宋体"/>
                <w:sz w:val="18"/>
                <w:szCs w:val="18"/>
              </w:rPr>
            </w:pPr>
          </w:p>
        </w:tc>
        <w:tc>
          <w:tcPr>
            <w:tcW w:w="712" w:type="dxa"/>
            <w:gridSpan w:val="2"/>
            <w:vAlign w:val="center"/>
          </w:tcPr>
          <w:p>
            <w:pPr>
              <w:spacing w:line="240" w:lineRule="exact"/>
              <w:jc w:val="center"/>
              <w:rPr>
                <w:rFonts w:ascii="宋体" w:hAnsi="宋体" w:cs="宋体"/>
                <w:sz w:val="18"/>
                <w:szCs w:val="18"/>
              </w:rPr>
            </w:pPr>
          </w:p>
        </w:tc>
        <w:tc>
          <w:tcPr>
            <w:tcW w:w="715" w:type="dxa"/>
            <w:gridSpan w:val="2"/>
            <w:vAlign w:val="center"/>
          </w:tcPr>
          <w:p>
            <w:pPr>
              <w:spacing w:line="240" w:lineRule="exact"/>
              <w:jc w:val="center"/>
              <w:rPr>
                <w:rFonts w:ascii="宋体" w:hAnsi="宋体" w:cs="宋体"/>
                <w:kern w:val="0"/>
                <w:sz w:val="18"/>
                <w:szCs w:val="18"/>
              </w:rPr>
            </w:pPr>
          </w:p>
        </w:tc>
        <w:tc>
          <w:tcPr>
            <w:tcW w:w="703" w:type="dxa"/>
            <w:gridSpan w:val="2"/>
            <w:vAlign w:val="center"/>
          </w:tcPr>
          <w:p>
            <w:pPr>
              <w:spacing w:line="240" w:lineRule="exact"/>
              <w:jc w:val="center"/>
              <w:rPr>
                <w:rFonts w:ascii="宋体" w:hAnsi="宋体" w:cs="宋体"/>
                <w:kern w:val="0"/>
                <w:sz w:val="18"/>
                <w:szCs w:val="18"/>
              </w:rPr>
            </w:pPr>
          </w:p>
        </w:tc>
        <w:tc>
          <w:tcPr>
            <w:tcW w:w="714" w:type="dxa"/>
            <w:gridSpan w:val="2"/>
            <w:vAlign w:val="center"/>
          </w:tcPr>
          <w:p>
            <w:pPr>
              <w:autoSpaceDE w:val="0"/>
              <w:autoSpaceDN w:val="0"/>
              <w:jc w:val="center"/>
              <w:rPr>
                <w:rFonts w:ascii="Times New Roman" w:hAnsi="Times New Roman"/>
                <w:spacing w:val="-20"/>
                <w:sz w:val="18"/>
                <w:szCs w:val="18"/>
              </w:rPr>
            </w:pPr>
          </w:p>
        </w:tc>
        <w:tc>
          <w:tcPr>
            <w:tcW w:w="930" w:type="dxa"/>
            <w:vMerge w:val="restar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516" w:type="dxa"/>
            <w:vMerge w:val="continue"/>
            <w:vAlign w:val="center"/>
          </w:tcPr>
          <w:p>
            <w:pPr>
              <w:jc w:val="center"/>
              <w:rPr>
                <w:rFonts w:ascii="Times New Roman" w:hAnsi="Times New Roman"/>
                <w:sz w:val="18"/>
                <w:szCs w:val="18"/>
              </w:rPr>
            </w:pPr>
          </w:p>
        </w:tc>
        <w:tc>
          <w:tcPr>
            <w:tcW w:w="2690" w:type="dxa"/>
            <w:gridSpan w:val="2"/>
            <w:vAlign w:val="center"/>
          </w:tcPr>
          <w:p>
            <w:pPr>
              <w:jc w:val="center"/>
              <w:rPr>
                <w:rFonts w:ascii="宋体" w:hAnsi="宋体" w:eastAsia="微软雅黑"/>
                <w:sz w:val="18"/>
                <w:szCs w:val="18"/>
              </w:rPr>
            </w:pPr>
            <w:r>
              <w:rPr>
                <w:rFonts w:hint="eastAsia" w:ascii="微软雅黑" w:hAnsi="微软雅黑" w:eastAsia="微软雅黑" w:cs="Segoe UI"/>
                <w:sz w:val="18"/>
                <w:szCs w:val="18"/>
              </w:rPr>
              <w:t>BJ122162</w:t>
            </w:r>
          </w:p>
        </w:tc>
        <w:tc>
          <w:tcPr>
            <w:tcW w:w="2369" w:type="dxa"/>
            <w:gridSpan w:val="2"/>
            <w:vAlign w:val="center"/>
          </w:tcPr>
          <w:p>
            <w:pPr>
              <w:spacing w:line="240" w:lineRule="exact"/>
              <w:jc w:val="center"/>
              <w:rPr>
                <w:rFonts w:ascii="宋体" w:hAnsi="宋体" w:cs="宋体"/>
                <w:sz w:val="18"/>
                <w:szCs w:val="18"/>
              </w:rPr>
            </w:pPr>
            <w:r>
              <w:rPr>
                <w:rFonts w:ascii="宋体" w:hAnsi="宋体" w:cs="宋体"/>
                <w:sz w:val="18"/>
                <w:szCs w:val="18"/>
              </w:rPr>
              <w:t>社会认知实践E</w:t>
            </w:r>
          </w:p>
        </w:tc>
        <w:tc>
          <w:tcPr>
            <w:tcW w:w="620" w:type="dxa"/>
            <w:vAlign w:val="center"/>
          </w:tcPr>
          <w:p>
            <w:pPr>
              <w:spacing w:line="240" w:lineRule="exact"/>
              <w:jc w:val="center"/>
              <w:rPr>
                <w:rFonts w:ascii="宋体" w:hAnsi="宋体" w:cs="宋体"/>
                <w:sz w:val="18"/>
                <w:szCs w:val="18"/>
              </w:rPr>
            </w:pPr>
            <w:r>
              <w:rPr>
                <w:rFonts w:hint="eastAsia" w:ascii="宋体" w:hAnsi="宋体" w:cs="宋体"/>
                <w:sz w:val="18"/>
                <w:szCs w:val="18"/>
              </w:rPr>
              <w:t>44</w:t>
            </w:r>
          </w:p>
        </w:tc>
        <w:tc>
          <w:tcPr>
            <w:tcW w:w="565" w:type="dxa"/>
            <w:vAlign w:val="center"/>
          </w:tcPr>
          <w:p>
            <w:pPr>
              <w:spacing w:line="240" w:lineRule="exact"/>
              <w:jc w:val="center"/>
              <w:rPr>
                <w:rFonts w:ascii="宋体" w:hAnsi="宋体" w:cs="宋体"/>
                <w:sz w:val="18"/>
                <w:szCs w:val="18"/>
              </w:rPr>
            </w:pPr>
            <w:r>
              <w:rPr>
                <w:rFonts w:ascii="宋体" w:hAnsi="宋体" w:cs="宋体"/>
                <w:sz w:val="18"/>
                <w:szCs w:val="18"/>
              </w:rPr>
              <w:t>0</w:t>
            </w:r>
          </w:p>
        </w:tc>
        <w:tc>
          <w:tcPr>
            <w:tcW w:w="567" w:type="dxa"/>
            <w:gridSpan w:val="2"/>
            <w:vAlign w:val="center"/>
          </w:tcPr>
          <w:p>
            <w:pPr>
              <w:spacing w:line="240" w:lineRule="exact"/>
              <w:jc w:val="center"/>
              <w:rPr>
                <w:rFonts w:ascii="宋体" w:hAnsi="宋体" w:cs="宋体"/>
                <w:sz w:val="18"/>
                <w:szCs w:val="18"/>
              </w:rPr>
            </w:pPr>
            <w:r>
              <w:rPr>
                <w:rFonts w:hint="eastAsia" w:ascii="宋体" w:hAnsi="宋体" w:cs="宋体"/>
                <w:sz w:val="18"/>
                <w:szCs w:val="18"/>
              </w:rPr>
              <w:t>44</w:t>
            </w:r>
          </w:p>
        </w:tc>
        <w:tc>
          <w:tcPr>
            <w:tcW w:w="599" w:type="dxa"/>
            <w:vAlign w:val="center"/>
          </w:tcPr>
          <w:p>
            <w:pPr>
              <w:spacing w:line="240" w:lineRule="exact"/>
              <w:jc w:val="center"/>
              <w:rPr>
                <w:rFonts w:ascii="宋体" w:hAnsi="宋体" w:cs="宋体"/>
                <w:sz w:val="18"/>
                <w:szCs w:val="18"/>
              </w:rPr>
            </w:pPr>
            <w:r>
              <w:rPr>
                <w:rFonts w:ascii="宋体" w:hAnsi="宋体" w:cs="宋体"/>
                <w:sz w:val="18"/>
                <w:szCs w:val="18"/>
              </w:rPr>
              <w:t>2</w:t>
            </w:r>
          </w:p>
        </w:tc>
        <w:tc>
          <w:tcPr>
            <w:tcW w:w="728" w:type="dxa"/>
            <w:vAlign w:val="center"/>
          </w:tcPr>
          <w:p>
            <w:pPr>
              <w:spacing w:line="240" w:lineRule="exact"/>
              <w:jc w:val="center"/>
              <w:rPr>
                <w:rFonts w:ascii="宋体" w:hAnsi="宋体" w:cs="宋体"/>
                <w:sz w:val="18"/>
                <w:szCs w:val="18"/>
              </w:rPr>
            </w:pPr>
          </w:p>
        </w:tc>
        <w:tc>
          <w:tcPr>
            <w:tcW w:w="704" w:type="dxa"/>
            <w:gridSpan w:val="2"/>
            <w:vAlign w:val="center"/>
          </w:tcPr>
          <w:p>
            <w:pPr>
              <w:spacing w:line="240" w:lineRule="exact"/>
              <w:jc w:val="center"/>
              <w:rPr>
                <w:rFonts w:ascii="宋体" w:hAnsi="宋体" w:cs="宋体"/>
                <w:sz w:val="18"/>
                <w:szCs w:val="18"/>
              </w:rPr>
            </w:pPr>
            <w:r>
              <w:rPr>
                <w:rFonts w:hint="eastAsia" w:ascii="宋体" w:hAnsi="宋体" w:cs="宋体"/>
                <w:sz w:val="18"/>
                <w:szCs w:val="18"/>
              </w:rPr>
              <w:t>2周</w:t>
            </w:r>
          </w:p>
        </w:tc>
        <w:tc>
          <w:tcPr>
            <w:tcW w:w="712" w:type="dxa"/>
            <w:gridSpan w:val="2"/>
            <w:vAlign w:val="center"/>
          </w:tcPr>
          <w:p>
            <w:pPr>
              <w:spacing w:line="240" w:lineRule="exact"/>
              <w:jc w:val="center"/>
              <w:rPr>
                <w:rFonts w:ascii="宋体" w:hAnsi="宋体" w:cs="宋体"/>
                <w:sz w:val="18"/>
                <w:szCs w:val="18"/>
              </w:rPr>
            </w:pPr>
          </w:p>
        </w:tc>
        <w:tc>
          <w:tcPr>
            <w:tcW w:w="715" w:type="dxa"/>
            <w:gridSpan w:val="2"/>
            <w:vAlign w:val="center"/>
          </w:tcPr>
          <w:p>
            <w:pPr>
              <w:spacing w:line="240" w:lineRule="exact"/>
              <w:jc w:val="center"/>
              <w:rPr>
                <w:rFonts w:ascii="宋体" w:hAnsi="宋体" w:cs="宋体"/>
                <w:sz w:val="18"/>
                <w:szCs w:val="18"/>
              </w:rPr>
            </w:pPr>
          </w:p>
        </w:tc>
        <w:tc>
          <w:tcPr>
            <w:tcW w:w="703" w:type="dxa"/>
            <w:gridSpan w:val="2"/>
            <w:vAlign w:val="center"/>
          </w:tcPr>
          <w:p>
            <w:pPr>
              <w:spacing w:line="240" w:lineRule="exact"/>
              <w:jc w:val="center"/>
              <w:rPr>
                <w:rFonts w:ascii="宋体" w:hAnsi="宋体" w:cs="宋体"/>
                <w:kern w:val="0"/>
                <w:sz w:val="18"/>
                <w:szCs w:val="18"/>
              </w:rPr>
            </w:pPr>
          </w:p>
        </w:tc>
        <w:tc>
          <w:tcPr>
            <w:tcW w:w="714" w:type="dxa"/>
            <w:gridSpan w:val="2"/>
            <w:vAlign w:val="center"/>
          </w:tcPr>
          <w:p>
            <w:pPr>
              <w:autoSpaceDE w:val="0"/>
              <w:autoSpaceDN w:val="0"/>
              <w:jc w:val="center"/>
              <w:rPr>
                <w:rFonts w:ascii="Times New Roman" w:hAnsi="Times New Roman"/>
                <w:spacing w:val="-20"/>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2690" w:type="dxa"/>
            <w:gridSpan w:val="2"/>
            <w:vAlign w:val="center"/>
          </w:tcPr>
          <w:p>
            <w:pPr>
              <w:jc w:val="center"/>
              <w:rPr>
                <w:rFonts w:ascii="Times New Roman" w:hAnsi="Times New Roman" w:eastAsia="微软雅黑"/>
                <w:spacing w:val="-20"/>
                <w:sz w:val="18"/>
                <w:szCs w:val="18"/>
              </w:rPr>
            </w:pPr>
            <w:r>
              <w:rPr>
                <w:rFonts w:hint="eastAsia" w:ascii="微软雅黑" w:hAnsi="微软雅黑" w:eastAsia="微软雅黑" w:cs="Segoe UI"/>
                <w:sz w:val="18"/>
                <w:szCs w:val="18"/>
              </w:rPr>
              <w:t>BJ122163</w:t>
            </w:r>
          </w:p>
        </w:tc>
        <w:tc>
          <w:tcPr>
            <w:tcW w:w="2369" w:type="dxa"/>
            <w:gridSpan w:val="2"/>
            <w:vAlign w:val="center"/>
          </w:tcPr>
          <w:p>
            <w:pPr>
              <w:spacing w:line="240" w:lineRule="exact"/>
              <w:jc w:val="center"/>
              <w:rPr>
                <w:rFonts w:ascii="宋体" w:hAnsi="宋体" w:cs="宋体"/>
                <w:sz w:val="18"/>
                <w:szCs w:val="18"/>
              </w:rPr>
            </w:pPr>
            <w:r>
              <w:rPr>
                <w:rFonts w:ascii="宋体" w:hAnsi="宋体" w:cs="宋体"/>
                <w:sz w:val="18"/>
                <w:szCs w:val="18"/>
              </w:rPr>
              <w:t>岗位实习E</w:t>
            </w:r>
          </w:p>
        </w:tc>
        <w:tc>
          <w:tcPr>
            <w:tcW w:w="620" w:type="dxa"/>
          </w:tcPr>
          <w:p>
            <w:pPr>
              <w:spacing w:after="200" w:line="220" w:lineRule="atLeast"/>
              <w:jc w:val="center"/>
              <w:rPr>
                <w:rFonts w:ascii="宋体" w:hAnsi="宋体" w:cs="宋体"/>
                <w:sz w:val="18"/>
                <w:szCs w:val="18"/>
              </w:rPr>
            </w:pPr>
            <w:r>
              <w:rPr>
                <w:rFonts w:hint="eastAsia" w:ascii="宋体" w:hAnsi="宋体" w:cs="宋体"/>
                <w:sz w:val="18"/>
                <w:szCs w:val="18"/>
              </w:rPr>
              <w:t>528</w:t>
            </w:r>
          </w:p>
        </w:tc>
        <w:tc>
          <w:tcPr>
            <w:tcW w:w="565" w:type="dxa"/>
          </w:tcPr>
          <w:p>
            <w:pPr>
              <w:spacing w:after="200" w:line="220" w:lineRule="atLeast"/>
              <w:jc w:val="center"/>
              <w:rPr>
                <w:rFonts w:ascii="宋体" w:hAnsi="宋体" w:cs="宋体"/>
                <w:sz w:val="18"/>
                <w:szCs w:val="18"/>
              </w:rPr>
            </w:pPr>
            <w:r>
              <w:rPr>
                <w:rFonts w:ascii="宋体" w:hAnsi="宋体" w:cs="宋体"/>
                <w:sz w:val="18"/>
                <w:szCs w:val="18"/>
              </w:rPr>
              <w:t>0</w:t>
            </w:r>
          </w:p>
        </w:tc>
        <w:tc>
          <w:tcPr>
            <w:tcW w:w="567" w:type="dxa"/>
            <w:gridSpan w:val="2"/>
          </w:tcPr>
          <w:p>
            <w:pPr>
              <w:spacing w:after="200" w:line="220" w:lineRule="atLeast"/>
              <w:jc w:val="center"/>
              <w:rPr>
                <w:rFonts w:ascii="宋体" w:hAnsi="宋体" w:cs="宋体"/>
                <w:sz w:val="18"/>
                <w:szCs w:val="18"/>
              </w:rPr>
            </w:pPr>
            <w:r>
              <w:rPr>
                <w:rFonts w:hint="eastAsia" w:ascii="宋体" w:hAnsi="宋体" w:cs="宋体"/>
                <w:sz w:val="18"/>
                <w:szCs w:val="18"/>
              </w:rPr>
              <w:t>528</w:t>
            </w:r>
          </w:p>
        </w:tc>
        <w:tc>
          <w:tcPr>
            <w:tcW w:w="599" w:type="dxa"/>
            <w:vAlign w:val="center"/>
          </w:tcPr>
          <w:p>
            <w:pPr>
              <w:spacing w:after="200" w:line="220" w:lineRule="atLeast"/>
              <w:jc w:val="center"/>
              <w:rPr>
                <w:rFonts w:ascii="宋体" w:hAnsi="宋体" w:cs="宋体"/>
                <w:sz w:val="18"/>
                <w:szCs w:val="18"/>
              </w:rPr>
            </w:pPr>
            <w:r>
              <w:rPr>
                <w:rFonts w:ascii="宋体" w:hAnsi="宋体" w:cs="宋体"/>
                <w:sz w:val="18"/>
                <w:szCs w:val="18"/>
              </w:rPr>
              <w:t>24</w:t>
            </w:r>
          </w:p>
        </w:tc>
        <w:tc>
          <w:tcPr>
            <w:tcW w:w="728" w:type="dxa"/>
            <w:vAlign w:val="bottom"/>
          </w:tcPr>
          <w:p>
            <w:pPr>
              <w:spacing w:after="200" w:line="240" w:lineRule="exact"/>
              <w:jc w:val="center"/>
              <w:rPr>
                <w:rFonts w:ascii="宋体" w:hAnsi="宋体" w:cs="宋体"/>
                <w:sz w:val="18"/>
                <w:szCs w:val="18"/>
              </w:rPr>
            </w:pPr>
          </w:p>
        </w:tc>
        <w:tc>
          <w:tcPr>
            <w:tcW w:w="704" w:type="dxa"/>
            <w:gridSpan w:val="2"/>
            <w:vAlign w:val="bottom"/>
          </w:tcPr>
          <w:p>
            <w:pPr>
              <w:spacing w:after="200" w:line="240" w:lineRule="exact"/>
              <w:jc w:val="center"/>
              <w:rPr>
                <w:rFonts w:ascii="宋体" w:hAnsi="宋体" w:cs="宋体"/>
                <w:sz w:val="18"/>
                <w:szCs w:val="18"/>
              </w:rPr>
            </w:pPr>
          </w:p>
        </w:tc>
        <w:tc>
          <w:tcPr>
            <w:tcW w:w="712" w:type="dxa"/>
            <w:gridSpan w:val="2"/>
            <w:vAlign w:val="bottom"/>
          </w:tcPr>
          <w:p>
            <w:pPr>
              <w:spacing w:after="200" w:line="240" w:lineRule="exact"/>
              <w:jc w:val="center"/>
              <w:rPr>
                <w:rFonts w:ascii="宋体" w:hAnsi="宋体" w:cs="宋体"/>
                <w:sz w:val="18"/>
                <w:szCs w:val="18"/>
              </w:rPr>
            </w:pPr>
          </w:p>
        </w:tc>
        <w:tc>
          <w:tcPr>
            <w:tcW w:w="715" w:type="dxa"/>
            <w:gridSpan w:val="2"/>
            <w:vAlign w:val="bottom"/>
          </w:tcPr>
          <w:p>
            <w:pPr>
              <w:spacing w:after="200" w:line="240" w:lineRule="exact"/>
              <w:jc w:val="center"/>
              <w:rPr>
                <w:rFonts w:ascii="宋体" w:hAnsi="宋体" w:cs="宋体"/>
                <w:sz w:val="18"/>
                <w:szCs w:val="18"/>
              </w:rPr>
            </w:pPr>
          </w:p>
        </w:tc>
        <w:tc>
          <w:tcPr>
            <w:tcW w:w="703" w:type="dxa"/>
            <w:gridSpan w:val="2"/>
            <w:vAlign w:val="bottom"/>
          </w:tcPr>
          <w:p>
            <w:pPr>
              <w:spacing w:after="200" w:line="240" w:lineRule="exact"/>
              <w:jc w:val="center"/>
              <w:rPr>
                <w:rFonts w:ascii="宋体" w:hAnsi="宋体" w:cs="宋体"/>
                <w:sz w:val="18"/>
                <w:szCs w:val="18"/>
              </w:rPr>
            </w:pPr>
          </w:p>
        </w:tc>
        <w:tc>
          <w:tcPr>
            <w:tcW w:w="714" w:type="dxa"/>
            <w:gridSpan w:val="2"/>
            <w:vAlign w:val="bottom"/>
          </w:tcPr>
          <w:p>
            <w:pPr>
              <w:spacing w:after="200" w:line="240" w:lineRule="exact"/>
              <w:jc w:val="center"/>
              <w:rPr>
                <w:rFonts w:ascii="宋体" w:hAnsi="宋体" w:cs="宋体"/>
                <w:sz w:val="18"/>
                <w:szCs w:val="18"/>
              </w:rPr>
            </w:pPr>
            <w:r>
              <w:rPr>
                <w:rFonts w:hint="eastAsia" w:ascii="宋体" w:hAnsi="宋体" w:cs="宋体"/>
                <w:sz w:val="18"/>
                <w:szCs w:val="18"/>
              </w:rPr>
              <w:t>24周</w:t>
            </w:r>
          </w:p>
        </w:tc>
        <w:tc>
          <w:tcPr>
            <w:tcW w:w="930" w:type="dxa"/>
            <w:vAlign w:val="bottom"/>
          </w:tcPr>
          <w:p>
            <w:pPr>
              <w:spacing w:after="200" w:line="240" w:lineRule="exact"/>
              <w:jc w:val="center"/>
              <w:rPr>
                <w:rFonts w:ascii="宋体" w:hAnsi="宋体" w:cs="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516" w:type="dxa"/>
            <w:vMerge w:val="continue"/>
            <w:vAlign w:val="center"/>
          </w:tcPr>
          <w:p>
            <w:pPr>
              <w:jc w:val="center"/>
              <w:rPr>
                <w:rFonts w:ascii="Times New Roman" w:hAnsi="Times New Roman"/>
                <w:sz w:val="18"/>
                <w:szCs w:val="18"/>
              </w:rPr>
            </w:pPr>
          </w:p>
        </w:tc>
        <w:tc>
          <w:tcPr>
            <w:tcW w:w="2690" w:type="dxa"/>
            <w:gridSpan w:val="2"/>
            <w:vAlign w:val="center"/>
          </w:tcPr>
          <w:p>
            <w:pPr>
              <w:jc w:val="center"/>
              <w:rPr>
                <w:rFonts w:ascii="Times New Roman" w:hAnsi="Times New Roman" w:eastAsia="微软雅黑"/>
                <w:spacing w:val="-20"/>
                <w:sz w:val="18"/>
                <w:szCs w:val="18"/>
              </w:rPr>
            </w:pPr>
            <w:r>
              <w:rPr>
                <w:rFonts w:hint="eastAsia" w:ascii="微软雅黑" w:hAnsi="微软雅黑" w:eastAsia="微软雅黑" w:cs="Segoe UI"/>
                <w:sz w:val="18"/>
                <w:szCs w:val="18"/>
              </w:rPr>
              <w:t>BJ122164</w:t>
            </w:r>
          </w:p>
        </w:tc>
        <w:tc>
          <w:tcPr>
            <w:tcW w:w="2369" w:type="dxa"/>
            <w:gridSpan w:val="2"/>
            <w:vAlign w:val="center"/>
          </w:tcPr>
          <w:p>
            <w:pPr>
              <w:spacing w:line="240" w:lineRule="exact"/>
              <w:jc w:val="center"/>
              <w:rPr>
                <w:rFonts w:ascii="宋体" w:hAnsi="宋体" w:cs="宋体"/>
                <w:kern w:val="0"/>
                <w:sz w:val="18"/>
                <w:szCs w:val="18"/>
              </w:rPr>
            </w:pPr>
            <w:r>
              <w:rPr>
                <w:rFonts w:ascii="宋体" w:hAnsi="宋体" w:cs="宋体"/>
                <w:sz w:val="18"/>
                <w:szCs w:val="18"/>
              </w:rPr>
              <w:t>毕业设计E</w:t>
            </w:r>
          </w:p>
        </w:tc>
        <w:tc>
          <w:tcPr>
            <w:tcW w:w="620" w:type="dxa"/>
          </w:tcPr>
          <w:p>
            <w:pPr>
              <w:spacing w:line="240" w:lineRule="exact"/>
              <w:jc w:val="center"/>
              <w:rPr>
                <w:rFonts w:ascii="宋体" w:hAnsi="宋体" w:cs="宋体"/>
                <w:sz w:val="18"/>
                <w:szCs w:val="18"/>
              </w:rPr>
            </w:pPr>
            <w:r>
              <w:rPr>
                <w:rFonts w:hint="eastAsia" w:ascii="宋体" w:hAnsi="宋体" w:cs="宋体"/>
                <w:sz w:val="18"/>
                <w:szCs w:val="18"/>
              </w:rPr>
              <w:t>88</w:t>
            </w:r>
          </w:p>
        </w:tc>
        <w:tc>
          <w:tcPr>
            <w:tcW w:w="565" w:type="dxa"/>
          </w:tcPr>
          <w:p>
            <w:pPr>
              <w:spacing w:line="240" w:lineRule="exact"/>
              <w:jc w:val="center"/>
              <w:rPr>
                <w:rFonts w:ascii="宋体" w:hAnsi="宋体" w:cs="宋体"/>
                <w:sz w:val="18"/>
                <w:szCs w:val="18"/>
              </w:rPr>
            </w:pPr>
            <w:r>
              <w:rPr>
                <w:rFonts w:ascii="宋体" w:hAnsi="宋体" w:cs="宋体"/>
                <w:sz w:val="18"/>
                <w:szCs w:val="18"/>
              </w:rPr>
              <w:t>0</w:t>
            </w:r>
          </w:p>
        </w:tc>
        <w:tc>
          <w:tcPr>
            <w:tcW w:w="567" w:type="dxa"/>
            <w:gridSpan w:val="2"/>
          </w:tcPr>
          <w:p>
            <w:pPr>
              <w:spacing w:line="240" w:lineRule="exact"/>
              <w:jc w:val="center"/>
              <w:rPr>
                <w:rFonts w:ascii="宋体" w:hAnsi="宋体" w:cs="宋体"/>
                <w:sz w:val="18"/>
                <w:szCs w:val="18"/>
              </w:rPr>
            </w:pPr>
            <w:r>
              <w:rPr>
                <w:rFonts w:hint="eastAsia" w:ascii="宋体" w:hAnsi="宋体" w:cs="宋体"/>
                <w:sz w:val="18"/>
                <w:szCs w:val="18"/>
              </w:rPr>
              <w:t>88</w:t>
            </w:r>
          </w:p>
        </w:tc>
        <w:tc>
          <w:tcPr>
            <w:tcW w:w="599" w:type="dxa"/>
            <w:vAlign w:val="center"/>
          </w:tcPr>
          <w:p>
            <w:pPr>
              <w:spacing w:line="240" w:lineRule="exact"/>
              <w:jc w:val="center"/>
              <w:rPr>
                <w:rFonts w:ascii="宋体" w:hAnsi="宋体" w:cs="宋体"/>
                <w:sz w:val="18"/>
                <w:szCs w:val="18"/>
              </w:rPr>
            </w:pPr>
            <w:r>
              <w:rPr>
                <w:rFonts w:hint="eastAsia" w:ascii="宋体" w:hAnsi="宋体" w:cs="宋体"/>
                <w:sz w:val="18"/>
                <w:szCs w:val="18"/>
              </w:rPr>
              <w:t>4</w:t>
            </w:r>
          </w:p>
        </w:tc>
        <w:tc>
          <w:tcPr>
            <w:tcW w:w="728" w:type="dxa"/>
            <w:vAlign w:val="center"/>
          </w:tcPr>
          <w:p>
            <w:pPr>
              <w:spacing w:line="240" w:lineRule="exact"/>
              <w:jc w:val="center"/>
              <w:rPr>
                <w:rFonts w:ascii="宋体" w:hAnsi="宋体" w:cs="宋体"/>
                <w:sz w:val="18"/>
                <w:szCs w:val="18"/>
              </w:rPr>
            </w:pPr>
          </w:p>
        </w:tc>
        <w:tc>
          <w:tcPr>
            <w:tcW w:w="704" w:type="dxa"/>
            <w:gridSpan w:val="2"/>
            <w:vAlign w:val="center"/>
          </w:tcPr>
          <w:p>
            <w:pPr>
              <w:spacing w:line="240" w:lineRule="exact"/>
              <w:jc w:val="center"/>
              <w:rPr>
                <w:rFonts w:ascii="宋体" w:hAnsi="宋体" w:cs="宋体"/>
                <w:sz w:val="18"/>
                <w:szCs w:val="18"/>
              </w:rPr>
            </w:pPr>
          </w:p>
        </w:tc>
        <w:tc>
          <w:tcPr>
            <w:tcW w:w="712" w:type="dxa"/>
            <w:gridSpan w:val="2"/>
            <w:vAlign w:val="center"/>
          </w:tcPr>
          <w:p>
            <w:pPr>
              <w:spacing w:line="240" w:lineRule="exact"/>
              <w:jc w:val="center"/>
              <w:rPr>
                <w:rFonts w:ascii="宋体" w:hAnsi="宋体" w:cs="宋体"/>
                <w:sz w:val="18"/>
                <w:szCs w:val="18"/>
              </w:rPr>
            </w:pPr>
          </w:p>
        </w:tc>
        <w:tc>
          <w:tcPr>
            <w:tcW w:w="715" w:type="dxa"/>
            <w:gridSpan w:val="2"/>
            <w:vAlign w:val="center"/>
          </w:tcPr>
          <w:p>
            <w:pPr>
              <w:spacing w:line="240" w:lineRule="exact"/>
              <w:jc w:val="center"/>
              <w:rPr>
                <w:rFonts w:ascii="宋体" w:hAnsi="宋体" w:cs="宋体"/>
                <w:kern w:val="0"/>
                <w:sz w:val="18"/>
                <w:szCs w:val="18"/>
              </w:rPr>
            </w:pPr>
          </w:p>
        </w:tc>
        <w:tc>
          <w:tcPr>
            <w:tcW w:w="703" w:type="dxa"/>
            <w:gridSpan w:val="2"/>
            <w:vAlign w:val="center"/>
          </w:tcPr>
          <w:p>
            <w:pPr>
              <w:spacing w:line="240" w:lineRule="exact"/>
              <w:jc w:val="center"/>
              <w:rPr>
                <w:rFonts w:ascii="宋体" w:hAnsi="宋体" w:cs="宋体"/>
                <w:kern w:val="0"/>
                <w:sz w:val="18"/>
                <w:szCs w:val="18"/>
              </w:rPr>
            </w:pPr>
            <w:r>
              <w:rPr>
                <w:rFonts w:hint="eastAsia" w:ascii="宋体" w:hAnsi="宋体" w:cs="宋体"/>
                <w:sz w:val="18"/>
                <w:szCs w:val="18"/>
              </w:rPr>
              <w:t>4</w:t>
            </w:r>
            <w:r>
              <w:rPr>
                <w:rFonts w:ascii="宋体" w:hAnsi="宋体" w:cs="宋体"/>
                <w:sz w:val="18"/>
                <w:szCs w:val="18"/>
              </w:rPr>
              <w:t>周</w:t>
            </w:r>
          </w:p>
        </w:tc>
        <w:tc>
          <w:tcPr>
            <w:tcW w:w="714" w:type="dxa"/>
            <w:gridSpan w:val="2"/>
            <w:vAlign w:val="center"/>
          </w:tcPr>
          <w:p>
            <w:pPr>
              <w:autoSpaceDE w:val="0"/>
              <w:autoSpaceDN w:val="0"/>
              <w:jc w:val="center"/>
              <w:rPr>
                <w:rFonts w:ascii="Times New Roman" w:hAnsi="Times New Roman"/>
                <w:spacing w:val="-20"/>
                <w:sz w:val="18"/>
                <w:szCs w:val="18"/>
              </w:rPr>
            </w:pPr>
          </w:p>
        </w:tc>
        <w:tc>
          <w:tcPr>
            <w:tcW w:w="930" w:type="dxa"/>
            <w:vMerge w:val="restart"/>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16" w:type="dxa"/>
            <w:vMerge w:val="continue"/>
            <w:vAlign w:val="center"/>
          </w:tcPr>
          <w:p>
            <w:pPr>
              <w:jc w:val="center"/>
              <w:rPr>
                <w:rFonts w:ascii="Times New Roman" w:hAnsi="Times New Roman"/>
                <w:sz w:val="18"/>
                <w:szCs w:val="18"/>
              </w:rPr>
            </w:pPr>
          </w:p>
        </w:tc>
        <w:tc>
          <w:tcPr>
            <w:tcW w:w="5059" w:type="dxa"/>
            <w:gridSpan w:val="4"/>
            <w:vAlign w:val="center"/>
          </w:tcPr>
          <w:p>
            <w:pPr>
              <w:jc w:val="center"/>
              <w:rPr>
                <w:rFonts w:ascii="Times New Roman" w:hAnsi="Times New Roman"/>
                <w:spacing w:val="-20"/>
                <w:sz w:val="18"/>
                <w:szCs w:val="18"/>
              </w:rPr>
            </w:pPr>
            <w:r>
              <w:rPr>
                <w:rFonts w:hint="eastAsia" w:ascii="Times New Roman" w:hAnsi="Times New Roman"/>
                <w:b/>
                <w:bCs/>
                <w:sz w:val="18"/>
                <w:szCs w:val="18"/>
              </w:rPr>
              <w:t>小计</w:t>
            </w:r>
          </w:p>
        </w:tc>
        <w:tc>
          <w:tcPr>
            <w:tcW w:w="620" w:type="dxa"/>
            <w:vAlign w:val="center"/>
          </w:tcPr>
          <w:p>
            <w:pPr>
              <w:autoSpaceDE w:val="0"/>
              <w:autoSpaceDN w:val="0"/>
              <w:jc w:val="center"/>
              <w:rPr>
                <w:rFonts w:hint="eastAsia" w:ascii="Times New Roman" w:hAnsi="Times New Roman" w:eastAsia="宋体"/>
                <w:b/>
                <w:sz w:val="18"/>
                <w:szCs w:val="18"/>
              </w:rPr>
            </w:pPr>
            <w:r>
              <w:rPr>
                <w:rFonts w:hint="eastAsia" w:ascii="Times New Roman" w:hAnsi="Times New Roman" w:eastAsia="宋体"/>
                <w:b/>
                <w:sz w:val="18"/>
                <w:szCs w:val="18"/>
              </w:rPr>
              <w:t>772</w:t>
            </w:r>
          </w:p>
        </w:tc>
        <w:tc>
          <w:tcPr>
            <w:tcW w:w="565" w:type="dxa"/>
            <w:vAlign w:val="center"/>
          </w:tcPr>
          <w:p>
            <w:pPr>
              <w:autoSpaceDE w:val="0"/>
              <w:autoSpaceDN w:val="0"/>
              <w:jc w:val="center"/>
              <w:rPr>
                <w:rFonts w:hint="eastAsia" w:ascii="Times New Roman" w:hAnsi="Times New Roman" w:eastAsia="宋体"/>
                <w:b/>
                <w:sz w:val="18"/>
                <w:szCs w:val="18"/>
              </w:rPr>
            </w:pPr>
            <w:r>
              <w:rPr>
                <w:rFonts w:hint="eastAsia" w:ascii="Times New Roman" w:hAnsi="Times New Roman" w:eastAsia="宋体"/>
                <w:b/>
                <w:sz w:val="18"/>
                <w:szCs w:val="18"/>
              </w:rPr>
              <w:t>0</w:t>
            </w:r>
          </w:p>
        </w:tc>
        <w:tc>
          <w:tcPr>
            <w:tcW w:w="567" w:type="dxa"/>
            <w:gridSpan w:val="2"/>
            <w:vAlign w:val="center"/>
          </w:tcPr>
          <w:p>
            <w:pPr>
              <w:autoSpaceDE w:val="0"/>
              <w:autoSpaceDN w:val="0"/>
              <w:jc w:val="center"/>
              <w:rPr>
                <w:rFonts w:hint="eastAsia" w:ascii="Times New Roman" w:hAnsi="Times New Roman" w:eastAsia="宋体"/>
                <w:b/>
                <w:sz w:val="18"/>
                <w:szCs w:val="18"/>
              </w:rPr>
            </w:pPr>
            <w:r>
              <w:rPr>
                <w:rFonts w:hint="eastAsia" w:ascii="Times New Roman" w:hAnsi="Times New Roman" w:eastAsia="宋体"/>
                <w:b/>
                <w:sz w:val="18"/>
                <w:szCs w:val="18"/>
              </w:rPr>
              <w:t>772</w:t>
            </w:r>
          </w:p>
        </w:tc>
        <w:tc>
          <w:tcPr>
            <w:tcW w:w="599" w:type="dxa"/>
            <w:vAlign w:val="center"/>
          </w:tcPr>
          <w:p>
            <w:pPr>
              <w:autoSpaceDE w:val="0"/>
              <w:autoSpaceDN w:val="0"/>
              <w:jc w:val="center"/>
              <w:rPr>
                <w:rFonts w:hint="eastAsia" w:ascii="Times New Roman" w:hAnsi="Times New Roman" w:eastAsia="宋体"/>
                <w:b/>
                <w:sz w:val="18"/>
                <w:szCs w:val="18"/>
              </w:rPr>
            </w:pPr>
            <w:r>
              <w:rPr>
                <w:rFonts w:hint="eastAsia" w:ascii="Times New Roman" w:hAnsi="Times New Roman" w:eastAsia="宋体"/>
                <w:b/>
                <w:sz w:val="18"/>
                <w:szCs w:val="18"/>
              </w:rPr>
              <w:t>32</w:t>
            </w:r>
          </w:p>
        </w:tc>
        <w:tc>
          <w:tcPr>
            <w:tcW w:w="728" w:type="dxa"/>
            <w:vAlign w:val="center"/>
          </w:tcPr>
          <w:p>
            <w:pPr>
              <w:autoSpaceDE w:val="0"/>
              <w:autoSpaceDN w:val="0"/>
              <w:jc w:val="center"/>
              <w:rPr>
                <w:rFonts w:hint="eastAsia" w:ascii="Times New Roman" w:hAnsi="Times New Roman" w:eastAsia="宋体"/>
                <w:b/>
                <w:sz w:val="18"/>
                <w:szCs w:val="18"/>
              </w:rPr>
            </w:pPr>
            <w:r>
              <w:rPr>
                <w:rFonts w:hint="eastAsia" w:ascii="Times New Roman" w:hAnsi="Times New Roman" w:eastAsia="宋体"/>
                <w:b/>
                <w:sz w:val="18"/>
                <w:szCs w:val="18"/>
              </w:rPr>
              <w:t>0</w:t>
            </w:r>
          </w:p>
        </w:tc>
        <w:tc>
          <w:tcPr>
            <w:tcW w:w="704" w:type="dxa"/>
            <w:gridSpan w:val="2"/>
            <w:vAlign w:val="center"/>
          </w:tcPr>
          <w:p>
            <w:pPr>
              <w:autoSpaceDE w:val="0"/>
              <w:autoSpaceDN w:val="0"/>
              <w:jc w:val="center"/>
              <w:rPr>
                <w:rFonts w:hint="eastAsia" w:ascii="Times New Roman" w:hAnsi="Times New Roman" w:eastAsia="宋体"/>
                <w:b/>
                <w:sz w:val="18"/>
                <w:szCs w:val="18"/>
              </w:rPr>
            </w:pPr>
          </w:p>
        </w:tc>
        <w:tc>
          <w:tcPr>
            <w:tcW w:w="712" w:type="dxa"/>
            <w:gridSpan w:val="2"/>
            <w:vAlign w:val="center"/>
          </w:tcPr>
          <w:p>
            <w:pPr>
              <w:autoSpaceDE w:val="0"/>
              <w:autoSpaceDN w:val="0"/>
              <w:jc w:val="center"/>
              <w:rPr>
                <w:rFonts w:hint="eastAsia" w:ascii="Times New Roman" w:hAnsi="Times New Roman" w:eastAsia="宋体"/>
                <w:b/>
                <w:sz w:val="18"/>
                <w:szCs w:val="18"/>
              </w:rPr>
            </w:pPr>
            <w:r>
              <w:rPr>
                <w:rFonts w:hint="eastAsia" w:ascii="Times New Roman" w:hAnsi="Times New Roman" w:eastAsia="宋体"/>
                <w:b/>
                <w:sz w:val="18"/>
                <w:szCs w:val="18"/>
              </w:rPr>
              <w:t>0</w:t>
            </w:r>
          </w:p>
        </w:tc>
        <w:tc>
          <w:tcPr>
            <w:tcW w:w="715" w:type="dxa"/>
            <w:gridSpan w:val="2"/>
            <w:vAlign w:val="center"/>
          </w:tcPr>
          <w:p>
            <w:pPr>
              <w:autoSpaceDE w:val="0"/>
              <w:autoSpaceDN w:val="0"/>
              <w:jc w:val="center"/>
              <w:rPr>
                <w:rFonts w:hint="eastAsia" w:ascii="Times New Roman" w:hAnsi="Times New Roman" w:eastAsia="宋体"/>
                <w:b/>
                <w:sz w:val="18"/>
                <w:szCs w:val="18"/>
              </w:rPr>
            </w:pPr>
            <w:r>
              <w:rPr>
                <w:rFonts w:hint="eastAsia" w:ascii="Times New Roman" w:hAnsi="Times New Roman" w:eastAsia="宋体"/>
                <w:b/>
                <w:sz w:val="18"/>
                <w:szCs w:val="18"/>
              </w:rPr>
              <w:t>0</w:t>
            </w:r>
          </w:p>
        </w:tc>
        <w:tc>
          <w:tcPr>
            <w:tcW w:w="703" w:type="dxa"/>
            <w:gridSpan w:val="2"/>
            <w:vAlign w:val="center"/>
          </w:tcPr>
          <w:p>
            <w:pPr>
              <w:autoSpaceDE w:val="0"/>
              <w:autoSpaceDN w:val="0"/>
              <w:jc w:val="center"/>
              <w:rPr>
                <w:rFonts w:hint="eastAsia" w:ascii="Times New Roman" w:hAnsi="Times New Roman" w:eastAsia="宋体"/>
                <w:b/>
                <w:sz w:val="18"/>
                <w:szCs w:val="18"/>
              </w:rPr>
            </w:pPr>
            <w:r>
              <w:rPr>
                <w:rFonts w:hint="eastAsia" w:ascii="Times New Roman" w:hAnsi="Times New Roman" w:eastAsia="宋体"/>
                <w:b/>
                <w:sz w:val="18"/>
                <w:szCs w:val="18"/>
              </w:rPr>
              <w:t>0</w:t>
            </w:r>
          </w:p>
        </w:tc>
        <w:tc>
          <w:tcPr>
            <w:tcW w:w="714" w:type="dxa"/>
            <w:gridSpan w:val="2"/>
            <w:vAlign w:val="center"/>
          </w:tcPr>
          <w:p>
            <w:pPr>
              <w:autoSpaceDE w:val="0"/>
              <w:autoSpaceDN w:val="0"/>
              <w:jc w:val="center"/>
              <w:rPr>
                <w:rFonts w:hint="eastAsia" w:ascii="Times New Roman" w:hAnsi="Times New Roman" w:eastAsia="宋体"/>
                <w:b/>
                <w:sz w:val="18"/>
                <w:szCs w:val="18"/>
              </w:rPr>
            </w:pPr>
          </w:p>
        </w:tc>
        <w:tc>
          <w:tcPr>
            <w:tcW w:w="930" w:type="dxa"/>
            <w:vMerge w:val="continue"/>
            <w:vAlign w:val="center"/>
          </w:tcPr>
          <w:p>
            <w:pPr>
              <w:autoSpaceDE w:val="0"/>
              <w:autoSpaceDN w:val="0"/>
              <w:jc w:val="center"/>
              <w:rPr>
                <w:rFonts w:ascii="Times New Roman" w:hAnsi="Times New Roman"/>
                <w:spacing w:val="-2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5575" w:type="dxa"/>
            <w:gridSpan w:val="5"/>
            <w:vAlign w:val="center"/>
          </w:tcPr>
          <w:p>
            <w:pPr>
              <w:jc w:val="center"/>
              <w:rPr>
                <w:rFonts w:ascii="Times New Roman" w:hAnsi="Times New Roman"/>
                <w:b/>
                <w:bCs/>
                <w:sz w:val="18"/>
                <w:szCs w:val="18"/>
              </w:rPr>
            </w:pPr>
            <w:r>
              <w:rPr>
                <w:rFonts w:hint="eastAsia" w:ascii="Times New Roman" w:hAnsi="Times New Roman"/>
                <w:b/>
                <w:bCs/>
                <w:sz w:val="18"/>
                <w:szCs w:val="18"/>
              </w:rPr>
              <w:t>总计</w:t>
            </w:r>
          </w:p>
        </w:tc>
        <w:tc>
          <w:tcPr>
            <w:tcW w:w="620" w:type="dxa"/>
          </w:tcPr>
          <w:p>
            <w:pPr>
              <w:autoSpaceDE w:val="0"/>
              <w:autoSpaceDN w:val="0"/>
              <w:jc w:val="center"/>
              <w:rPr>
                <w:rFonts w:hint="default" w:ascii="Times New Roman" w:hAnsi="Times New Roman" w:eastAsia="宋体"/>
                <w:b/>
                <w:sz w:val="18"/>
                <w:szCs w:val="18"/>
                <w:lang w:val="en-US" w:eastAsia="zh-CN"/>
              </w:rPr>
            </w:pPr>
            <w:r>
              <w:rPr>
                <w:rFonts w:hint="eastAsia" w:ascii="Times New Roman" w:hAnsi="Times New Roman" w:eastAsia="宋体"/>
                <w:b/>
                <w:sz w:val="18"/>
                <w:szCs w:val="18"/>
              </w:rPr>
              <w:t>2</w:t>
            </w:r>
            <w:r>
              <w:rPr>
                <w:rFonts w:hint="eastAsia" w:ascii="Times New Roman" w:hAnsi="Times New Roman"/>
                <w:b/>
                <w:sz w:val="18"/>
                <w:szCs w:val="18"/>
                <w:lang w:val="en-US" w:eastAsia="zh-CN"/>
              </w:rPr>
              <w:t>820</w:t>
            </w:r>
          </w:p>
        </w:tc>
        <w:tc>
          <w:tcPr>
            <w:tcW w:w="565" w:type="dxa"/>
          </w:tcPr>
          <w:p>
            <w:pPr>
              <w:autoSpaceDE w:val="0"/>
              <w:autoSpaceDN w:val="0"/>
              <w:jc w:val="center"/>
              <w:rPr>
                <w:rFonts w:hint="default" w:ascii="Times New Roman" w:hAnsi="Times New Roman" w:eastAsia="宋体"/>
                <w:b/>
                <w:sz w:val="18"/>
                <w:szCs w:val="18"/>
                <w:lang w:val="en-US" w:eastAsia="zh-CN"/>
              </w:rPr>
            </w:pPr>
            <w:r>
              <w:rPr>
                <w:rFonts w:hint="eastAsia" w:ascii="Times New Roman" w:hAnsi="Times New Roman"/>
                <w:b/>
                <w:sz w:val="18"/>
                <w:szCs w:val="18"/>
                <w:lang w:val="en-US" w:eastAsia="zh-CN"/>
              </w:rPr>
              <w:t>1268</w:t>
            </w:r>
          </w:p>
        </w:tc>
        <w:tc>
          <w:tcPr>
            <w:tcW w:w="567" w:type="dxa"/>
            <w:gridSpan w:val="2"/>
          </w:tcPr>
          <w:p>
            <w:pPr>
              <w:autoSpaceDE w:val="0"/>
              <w:autoSpaceDN w:val="0"/>
              <w:jc w:val="center"/>
              <w:rPr>
                <w:rFonts w:hint="default" w:ascii="Times New Roman" w:hAnsi="Times New Roman" w:eastAsia="宋体"/>
                <w:b/>
                <w:sz w:val="18"/>
                <w:szCs w:val="18"/>
                <w:lang w:val="en-US" w:eastAsia="zh-CN"/>
              </w:rPr>
            </w:pPr>
            <w:r>
              <w:rPr>
                <w:rFonts w:hint="eastAsia" w:ascii="Times New Roman" w:hAnsi="Times New Roman" w:eastAsia="宋体"/>
                <w:b/>
                <w:sz w:val="18"/>
                <w:szCs w:val="18"/>
              </w:rPr>
              <w:t>1</w:t>
            </w:r>
            <w:r>
              <w:rPr>
                <w:rFonts w:hint="eastAsia" w:ascii="Times New Roman" w:hAnsi="Times New Roman"/>
                <w:b/>
                <w:sz w:val="18"/>
                <w:szCs w:val="18"/>
                <w:lang w:val="en-US" w:eastAsia="zh-CN"/>
              </w:rPr>
              <w:t>552</w:t>
            </w:r>
          </w:p>
        </w:tc>
        <w:tc>
          <w:tcPr>
            <w:tcW w:w="599" w:type="dxa"/>
          </w:tcPr>
          <w:p>
            <w:pPr>
              <w:autoSpaceDE w:val="0"/>
              <w:autoSpaceDN w:val="0"/>
              <w:jc w:val="center"/>
              <w:rPr>
                <w:rFonts w:hint="default" w:ascii="Times New Roman" w:hAnsi="Times New Roman" w:eastAsia="宋体"/>
                <w:b/>
                <w:sz w:val="18"/>
                <w:szCs w:val="18"/>
                <w:lang w:val="en-US" w:eastAsia="zh-CN"/>
              </w:rPr>
            </w:pPr>
            <w:r>
              <w:rPr>
                <w:rFonts w:hint="eastAsia" w:ascii="Times New Roman" w:hAnsi="Times New Roman" w:eastAsia="宋体"/>
                <w:b/>
                <w:sz w:val="18"/>
                <w:szCs w:val="18"/>
              </w:rPr>
              <w:t>1</w:t>
            </w:r>
            <w:r>
              <w:rPr>
                <w:rFonts w:hint="eastAsia" w:ascii="Times New Roman" w:hAnsi="Times New Roman"/>
                <w:b/>
                <w:sz w:val="18"/>
                <w:szCs w:val="18"/>
                <w:lang w:val="en-US" w:eastAsia="zh-CN"/>
              </w:rPr>
              <w:t>48</w:t>
            </w:r>
          </w:p>
        </w:tc>
        <w:tc>
          <w:tcPr>
            <w:tcW w:w="728" w:type="dxa"/>
          </w:tcPr>
          <w:p>
            <w:pPr>
              <w:autoSpaceDE w:val="0"/>
              <w:autoSpaceDN w:val="0"/>
              <w:jc w:val="center"/>
              <w:rPr>
                <w:rFonts w:hint="eastAsia" w:ascii="Times New Roman" w:hAnsi="Times New Roman" w:eastAsia="宋体"/>
                <w:b/>
                <w:sz w:val="18"/>
                <w:szCs w:val="18"/>
              </w:rPr>
            </w:pPr>
          </w:p>
        </w:tc>
        <w:tc>
          <w:tcPr>
            <w:tcW w:w="704" w:type="dxa"/>
            <w:gridSpan w:val="2"/>
          </w:tcPr>
          <w:p>
            <w:pPr>
              <w:autoSpaceDE w:val="0"/>
              <w:autoSpaceDN w:val="0"/>
              <w:jc w:val="center"/>
              <w:rPr>
                <w:rFonts w:hint="eastAsia" w:ascii="Times New Roman" w:hAnsi="Times New Roman" w:eastAsia="宋体"/>
                <w:b/>
                <w:sz w:val="18"/>
                <w:szCs w:val="18"/>
              </w:rPr>
            </w:pPr>
          </w:p>
        </w:tc>
        <w:tc>
          <w:tcPr>
            <w:tcW w:w="712" w:type="dxa"/>
            <w:gridSpan w:val="2"/>
          </w:tcPr>
          <w:p>
            <w:pPr>
              <w:autoSpaceDE w:val="0"/>
              <w:autoSpaceDN w:val="0"/>
              <w:jc w:val="center"/>
              <w:rPr>
                <w:rFonts w:hint="eastAsia" w:ascii="Times New Roman" w:hAnsi="Times New Roman" w:eastAsia="宋体"/>
                <w:b/>
                <w:sz w:val="18"/>
                <w:szCs w:val="18"/>
              </w:rPr>
            </w:pPr>
          </w:p>
        </w:tc>
        <w:tc>
          <w:tcPr>
            <w:tcW w:w="715" w:type="dxa"/>
            <w:gridSpan w:val="2"/>
          </w:tcPr>
          <w:p>
            <w:pPr>
              <w:autoSpaceDE w:val="0"/>
              <w:autoSpaceDN w:val="0"/>
              <w:jc w:val="center"/>
              <w:rPr>
                <w:rFonts w:hint="eastAsia" w:ascii="Times New Roman" w:hAnsi="Times New Roman" w:eastAsia="宋体"/>
                <w:b/>
                <w:sz w:val="18"/>
                <w:szCs w:val="18"/>
              </w:rPr>
            </w:pPr>
          </w:p>
        </w:tc>
        <w:tc>
          <w:tcPr>
            <w:tcW w:w="703" w:type="dxa"/>
            <w:gridSpan w:val="2"/>
          </w:tcPr>
          <w:p>
            <w:pPr>
              <w:autoSpaceDE w:val="0"/>
              <w:autoSpaceDN w:val="0"/>
              <w:jc w:val="center"/>
              <w:rPr>
                <w:rFonts w:hint="eastAsia" w:ascii="Times New Roman" w:hAnsi="Times New Roman" w:eastAsia="宋体"/>
                <w:b/>
                <w:sz w:val="18"/>
                <w:szCs w:val="18"/>
              </w:rPr>
            </w:pPr>
          </w:p>
        </w:tc>
        <w:tc>
          <w:tcPr>
            <w:tcW w:w="714" w:type="dxa"/>
            <w:gridSpan w:val="2"/>
          </w:tcPr>
          <w:p>
            <w:pPr>
              <w:autoSpaceDE w:val="0"/>
              <w:autoSpaceDN w:val="0"/>
              <w:jc w:val="center"/>
              <w:rPr>
                <w:rFonts w:hint="eastAsia" w:ascii="Times New Roman" w:hAnsi="Times New Roman" w:eastAsia="宋体"/>
                <w:b/>
                <w:sz w:val="18"/>
                <w:szCs w:val="18"/>
              </w:rPr>
            </w:pPr>
          </w:p>
        </w:tc>
        <w:tc>
          <w:tcPr>
            <w:tcW w:w="930" w:type="dxa"/>
          </w:tcPr>
          <w:p>
            <w:pPr>
              <w:jc w:val="right"/>
              <w:rPr>
                <w:rFonts w:ascii="Times New Roman" w:hAnsi="Times New Roman"/>
                <w:spacing w:val="-20"/>
                <w:sz w:val="18"/>
                <w:szCs w:val="18"/>
              </w:rPr>
            </w:pPr>
          </w:p>
        </w:tc>
      </w:tr>
    </w:tbl>
    <w:p>
      <w:pPr>
        <w:keepNext/>
        <w:keepLines/>
        <w:spacing w:line="500" w:lineRule="exact"/>
        <w:outlineLvl w:val="1"/>
        <w:rPr>
          <w:rFonts w:hint="eastAsia" w:ascii="Arial" w:hAnsi="Arial" w:eastAsia="黑体"/>
          <w:b/>
          <w:bCs/>
          <w:color w:val="000000"/>
          <w:sz w:val="28"/>
          <w:szCs w:val="28"/>
        </w:rPr>
      </w:pPr>
    </w:p>
    <w:p>
      <w:pPr>
        <w:pStyle w:val="2"/>
        <w:ind w:left="0" w:leftChars="0" w:firstLine="0" w:firstLineChars="0"/>
        <w:rPr>
          <w:rFonts w:hint="eastAsia" w:ascii="Arial" w:hAnsi="Arial" w:eastAsia="黑体"/>
          <w:b/>
          <w:bCs/>
          <w:color w:val="000000"/>
          <w:sz w:val="28"/>
          <w:szCs w:val="28"/>
        </w:rPr>
      </w:pP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（三）课时学分分配明细</w:t>
      </w:r>
    </w:p>
    <w:p>
      <w:pPr>
        <w:jc w:val="center"/>
        <w:rPr>
          <w:rFonts w:ascii="Times New Roman" w:hAnsi="Times New Roman"/>
          <w:b/>
          <w:bCs/>
          <w:color w:val="000000"/>
          <w:sz w:val="24"/>
          <w:szCs w:val="24"/>
        </w:rPr>
      </w:pPr>
      <w:r>
        <w:rPr>
          <w:rFonts w:hint="eastAsia" w:ascii="Times New Roman" w:hAnsi="Times New Roman"/>
          <w:b/>
          <w:bCs/>
          <w:color w:val="000000"/>
          <w:sz w:val="24"/>
          <w:szCs w:val="24"/>
        </w:rPr>
        <w:t>表1</w:t>
      </w:r>
      <w:r>
        <w:rPr>
          <w:rFonts w:hint="eastAsia" w:ascii="Times New Roman" w:hAnsi="Times New Roman"/>
          <w:b/>
          <w:bCs/>
          <w:color w:val="000000"/>
          <w:sz w:val="24"/>
          <w:szCs w:val="24"/>
          <w:lang w:val="en-US" w:eastAsia="zh-CN"/>
        </w:rPr>
        <w:t>5</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4"/>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pPr>
              <w:widowControl/>
              <w:jc w:val="center"/>
              <w:rPr>
                <w:rFonts w:ascii="宋体" w:hAnsi="宋体" w:cs="宋体"/>
                <w:color w:val="000000"/>
                <w:kern w:val="0"/>
                <w:sz w:val="22"/>
              </w:rPr>
            </w:pPr>
          </w:p>
          <w:p>
            <w:pPr>
              <w:pStyle w:val="2"/>
              <w:ind w:firstLine="420"/>
              <w:rPr>
                <w:lang w:val="en-US"/>
              </w:rPr>
            </w:pPr>
          </w:p>
          <w:p>
            <w:pPr>
              <w:pStyle w:val="2"/>
              <w:ind w:firstLine="420"/>
              <w:rPr>
                <w:lang w:val="en-US"/>
              </w:rPr>
            </w:pPr>
            <w:r>
              <w:rPr>
                <w:rFonts w:hint="eastAsia"/>
                <w:lang w:val="en-US"/>
              </w:rPr>
              <w:t>合计</w:t>
            </w:r>
          </w:p>
        </w:tc>
      </w:tr>
      <w:tr>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专业限选课</w:t>
            </w:r>
            <w:r>
              <w:rPr>
                <w:rFonts w:hint="eastAsia" w:ascii="宋体" w:hAnsi="宋体" w:cs="宋体"/>
                <w:color w:val="000000"/>
                <w:kern w:val="0"/>
                <w:sz w:val="22"/>
              </w:rPr>
              <w:br w:type="textWrapping"/>
            </w: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小计</w:t>
            </w: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428</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352</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772</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192</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448</w:t>
            </w:r>
          </w:p>
        </w:tc>
        <w:tc>
          <w:tcPr>
            <w:tcW w:w="1558" w:type="dxa"/>
            <w:tcBorders>
              <w:top w:val="nil"/>
              <w:left w:val="nil"/>
              <w:bottom w:val="single" w:color="auto" w:sz="4" w:space="0"/>
              <w:right w:val="single" w:color="auto" w:sz="4" w:space="0"/>
            </w:tcBorders>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2820</w:t>
            </w: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4</w:t>
            </w:r>
            <w:r>
              <w:rPr>
                <w:rFonts w:hint="eastAsia" w:ascii="宋体" w:hAnsi="宋体" w:cs="宋体"/>
                <w:color w:val="000000"/>
                <w:kern w:val="0"/>
                <w:sz w:val="22"/>
                <w:lang w:val="en-US" w:eastAsia="zh-CN"/>
              </w:rPr>
              <w:t>6</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28</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22</w:t>
            </w:r>
          </w:p>
        </w:tc>
        <w:tc>
          <w:tcPr>
            <w:tcW w:w="993" w:type="dxa"/>
            <w:tcBorders>
              <w:top w:val="nil"/>
              <w:left w:val="nil"/>
              <w:bottom w:val="single" w:color="auto" w:sz="4" w:space="0"/>
              <w:right w:val="nil"/>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32</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20</w:t>
            </w: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148</w:t>
            </w:r>
          </w:p>
        </w:tc>
      </w:tr>
      <w:tr>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22%</w:t>
            </w:r>
          </w:p>
        </w:tc>
        <w:tc>
          <w:tcPr>
            <w:tcW w:w="14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141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w:t>
            </w:r>
          </w:p>
        </w:tc>
        <w:tc>
          <w:tcPr>
            <w:tcW w:w="1558" w:type="dxa"/>
            <w:tcBorders>
              <w:top w:val="nil"/>
              <w:left w:val="nil"/>
              <w:bottom w:val="single" w:color="auto" w:sz="4" w:space="0"/>
              <w:right w:val="single" w:color="auto" w:sz="4" w:space="0"/>
            </w:tcBorders>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公共基础课</w:t>
            </w:r>
          </w:p>
          <w:p>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1076</w:t>
            </w:r>
          </w:p>
        </w:tc>
        <w:tc>
          <w:tcPr>
            <w:tcW w:w="99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38%</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972</w:t>
            </w:r>
          </w:p>
        </w:tc>
        <w:tc>
          <w:tcPr>
            <w:tcW w:w="1558"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vAlign w:val="center"/>
          </w:tcPr>
          <w:p>
            <w:pPr>
              <w:widowControl/>
              <w:ind w:firstLine="440" w:firstLineChars="200"/>
              <w:jc w:val="both"/>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w:t>
            </w:r>
          </w:p>
        </w:tc>
      </w:tr>
      <w:tr>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2820</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1268</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w:t>
            </w:r>
            <w:r>
              <w:rPr>
                <w:rFonts w:hint="eastAsia" w:ascii="宋体" w:hAnsi="宋体" w:cs="宋体"/>
                <w:color w:val="000000"/>
                <w:kern w:val="0"/>
                <w:sz w:val="22"/>
              </w:rPr>
              <w:br w:type="textWrapping"/>
            </w: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1552</w:t>
            </w:r>
          </w:p>
        </w:tc>
      </w:tr>
      <w:tr>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理论/实践</w:t>
            </w:r>
            <w:r>
              <w:rPr>
                <w:rFonts w:hint="eastAsia" w:ascii="宋体" w:hAnsi="宋体" w:cs="宋体"/>
                <w:color w:val="000000"/>
                <w:kern w:val="0"/>
                <w:sz w:val="22"/>
              </w:rPr>
              <w:br w:type="textWrapping"/>
            </w:r>
            <w:r>
              <w:rPr>
                <w:rFonts w:hint="eastAsia" w:ascii="宋体" w:hAnsi="宋体" w:cs="宋体"/>
                <w:color w:val="000000"/>
                <w:kern w:val="0"/>
                <w:sz w:val="22"/>
              </w:rPr>
              <w:t>课时比例</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45%</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55%</w:t>
            </w:r>
          </w:p>
        </w:tc>
      </w:tr>
      <w:tr>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r>
              <w:rPr>
                <w:rFonts w:hint="eastAsia" w:ascii="宋体" w:hAnsi="宋体" w:cs="宋体"/>
                <w:color w:val="000000"/>
                <w:kern w:val="0"/>
                <w:sz w:val="22"/>
              </w:rPr>
              <w:t>备注</w:t>
            </w:r>
          </w:p>
        </w:tc>
      </w:tr>
      <w:tr>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4</w:t>
            </w:r>
            <w:r>
              <w:rPr>
                <w:rFonts w:hint="eastAsia" w:ascii="宋体" w:hAnsi="宋体" w:cs="宋体"/>
                <w:color w:val="000000"/>
                <w:kern w:val="0"/>
                <w:sz w:val="22"/>
                <w:lang w:val="en-US" w:eastAsia="zh-CN"/>
              </w:rPr>
              <w:t>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30%</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50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34%</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2</w:t>
            </w:r>
            <w:r>
              <w:rPr>
                <w:rFonts w:hint="eastAsia" w:ascii="宋体" w:hAnsi="宋体" w:cs="宋体"/>
                <w:color w:val="000000"/>
                <w:kern w:val="0"/>
                <w:sz w:val="22"/>
              </w:rPr>
              <w:t>　</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558" w:type="dxa"/>
            <w:tcBorders>
              <w:top w:val="nil"/>
              <w:left w:val="single" w:color="auto" w:sz="4" w:space="0"/>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lang w:val="en-US" w:eastAsia="zh-CN"/>
              </w:rPr>
              <w:t>4</w:t>
            </w:r>
            <w:r>
              <w:rPr>
                <w:rFonts w:hint="eastAsia" w:ascii="宋体" w:hAnsi="宋体" w:cs="宋体"/>
                <w:color w:val="000000"/>
                <w:kern w:val="0"/>
                <w:sz w:val="22"/>
              </w:rPr>
              <w:t>　</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w:t>
            </w:r>
          </w:p>
        </w:tc>
        <w:tc>
          <w:tcPr>
            <w:tcW w:w="87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6</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w:t>
            </w:r>
          </w:p>
        </w:tc>
        <w:tc>
          <w:tcPr>
            <w:tcW w:w="1558" w:type="dxa"/>
            <w:tcBorders>
              <w:top w:val="single" w:color="auto" w:sz="4" w:space="0"/>
              <w:left w:val="nil"/>
              <w:bottom w:val="single" w:color="auto" w:sz="4" w:space="0"/>
              <w:right w:val="single" w:color="auto" w:sz="4" w:space="0"/>
            </w:tcBorders>
          </w:tcPr>
          <w:p>
            <w:pPr>
              <w:widowControl/>
              <w:jc w:val="center"/>
              <w:rPr>
                <w:rFonts w:ascii="宋体" w:hAnsi="宋体" w:cs="宋体"/>
                <w:color w:val="000000"/>
                <w:kern w:val="0"/>
                <w:sz w:val="22"/>
              </w:rPr>
            </w:pPr>
          </w:p>
        </w:tc>
      </w:tr>
      <w:tr>
        <w:tblPrEx>
          <w:tblCellMar>
            <w:top w:w="0" w:type="dxa"/>
            <w:left w:w="108" w:type="dxa"/>
            <w:bottom w:w="0" w:type="dxa"/>
            <w:right w:w="108" w:type="dxa"/>
          </w:tblCellMar>
        </w:tblPrEx>
        <w:trPr>
          <w:trHeight w:val="435"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r>
              <w:rPr>
                <w:rFonts w:hint="eastAsia" w:ascii="宋体" w:hAnsi="宋体" w:cs="宋体"/>
                <w:color w:val="000000"/>
                <w:kern w:val="0"/>
                <w:sz w:val="22"/>
              </w:rPr>
              <w:t>总</w:t>
            </w:r>
            <w:r>
              <w:rPr>
                <w:rFonts w:ascii="Times New Roman" w:hAnsi="Times New Roman"/>
                <w:color w:val="000000"/>
                <w:kern w:val="0"/>
                <w:sz w:val="22"/>
              </w:rPr>
              <w:t xml:space="preserve">           </w:t>
            </w:r>
            <w:r>
              <w:rPr>
                <w:rFonts w:hint="eastAsia" w:ascii="宋体" w:hAnsi="宋体" w:cs="宋体"/>
                <w:color w:val="000000"/>
                <w:kern w:val="0"/>
                <w:sz w:val="22"/>
              </w:rPr>
              <w:t>计</w:t>
            </w:r>
          </w:p>
        </w:tc>
        <w:tc>
          <w:tcPr>
            <w:tcW w:w="7653" w:type="dxa"/>
            <w:gridSpan w:val="10"/>
            <w:tcBorders>
              <w:top w:val="single" w:color="auto" w:sz="4" w:space="0"/>
              <w:left w:val="nil"/>
              <w:bottom w:val="single" w:color="auto" w:sz="4" w:space="0"/>
              <w:right w:val="single" w:color="000000" w:sz="4" w:space="0"/>
            </w:tcBorders>
            <w:shd w:val="clear" w:color="auto" w:fill="auto"/>
            <w:noWrap/>
            <w:vAlign w:val="center"/>
          </w:tcPr>
          <w:p>
            <w:pPr>
              <w:widowControl/>
              <w:tabs>
                <w:tab w:val="left" w:pos="2476"/>
              </w:tabs>
              <w:jc w:val="left"/>
              <w:rPr>
                <w:rFonts w:hint="default" w:ascii="宋体" w:hAnsi="宋体" w:eastAsia="宋体" w:cs="宋体"/>
                <w:color w:val="000000"/>
                <w:kern w:val="0"/>
                <w:sz w:val="22"/>
                <w:lang w:val="en-US" w:eastAsia="zh-CN"/>
              </w:rPr>
            </w:pPr>
            <w:r>
              <w:rPr>
                <w:rFonts w:hint="eastAsia" w:ascii="宋体" w:hAnsi="宋体" w:cs="宋体"/>
                <w:color w:val="000000"/>
                <w:kern w:val="0"/>
                <w:sz w:val="22"/>
                <w:lang w:eastAsia="zh-CN"/>
              </w:rPr>
              <w:tab/>
            </w:r>
            <w:r>
              <w:rPr>
                <w:rFonts w:hint="eastAsia" w:ascii="宋体" w:hAnsi="宋体" w:cs="宋体"/>
                <w:color w:val="000000"/>
                <w:kern w:val="0"/>
                <w:sz w:val="22"/>
                <w:lang w:val="en-US" w:eastAsia="zh-CN"/>
              </w:rPr>
              <w:t>148</w:t>
            </w:r>
          </w:p>
        </w:tc>
        <w:tc>
          <w:tcPr>
            <w:tcW w:w="1558" w:type="dxa"/>
            <w:tcBorders>
              <w:top w:val="single" w:color="auto" w:sz="4" w:space="0"/>
              <w:left w:val="nil"/>
              <w:bottom w:val="single" w:color="auto" w:sz="4" w:space="0"/>
              <w:right w:val="single" w:color="000000" w:sz="4" w:space="0"/>
            </w:tcBorders>
          </w:tcPr>
          <w:p>
            <w:pPr>
              <w:widowControl/>
              <w:jc w:val="center"/>
              <w:rPr>
                <w:rFonts w:ascii="宋体" w:hAnsi="宋体" w:cs="宋体"/>
                <w:color w:val="000000"/>
                <w:kern w:val="0"/>
                <w:sz w:val="22"/>
              </w:rPr>
            </w:pPr>
          </w:p>
        </w:tc>
      </w:tr>
    </w:tbl>
    <w:p>
      <w:pPr>
        <w:rPr>
          <w:b/>
          <w:bCs/>
          <w:kern w:val="44"/>
        </w:rPr>
        <w:sectPr>
          <w:pgSz w:w="16838" w:h="11906" w:orient="landscape"/>
          <w:pgMar w:top="1803" w:right="1440" w:bottom="1803" w:left="1440" w:header="851" w:footer="992" w:gutter="0"/>
          <w:pgNumType w:fmt="decimal"/>
          <w:cols w:space="0" w:num="1"/>
          <w:rtlGutter w:val="0"/>
          <w:docGrid w:type="lines" w:linePitch="319" w:charSpace="0"/>
        </w:sectPr>
      </w:pPr>
    </w:p>
    <w:p>
      <w:pPr>
        <w:keepNext/>
        <w:keepLines/>
        <w:spacing w:line="500" w:lineRule="exact"/>
        <w:outlineLvl w:val="0"/>
        <w:rPr>
          <w:rFonts w:hint="eastAsia" w:eastAsia="黑体"/>
          <w:b/>
          <w:bCs/>
          <w:color w:val="000000"/>
          <w:kern w:val="44"/>
          <w:sz w:val="32"/>
          <w:szCs w:val="30"/>
        </w:rPr>
      </w:pPr>
    </w:p>
    <w:p>
      <w:pPr>
        <w:keepNext/>
        <w:keepLines/>
        <w:spacing w:line="500" w:lineRule="exact"/>
        <w:outlineLvl w:val="0"/>
        <w:rPr>
          <w:rFonts w:eastAsia="黑体"/>
          <w:b/>
          <w:bCs/>
          <w:color w:val="000000"/>
          <w:kern w:val="44"/>
          <w:sz w:val="32"/>
          <w:szCs w:val="30"/>
        </w:rPr>
      </w:pPr>
      <w:r>
        <w:rPr>
          <w:rFonts w:hint="eastAsia" w:eastAsia="黑体"/>
          <w:b/>
          <w:bCs/>
          <w:color w:val="000000"/>
          <w:kern w:val="44"/>
          <w:sz w:val="32"/>
          <w:szCs w:val="30"/>
        </w:rPr>
        <w:t>八、实施保障</w:t>
      </w: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一</w:t>
      </w:r>
      <w:r>
        <w:rPr>
          <w:rFonts w:ascii="Arial" w:hAnsi="Arial" w:eastAsia="黑体"/>
          <w:b/>
          <w:bCs/>
          <w:color w:val="000000"/>
          <w:sz w:val="28"/>
          <w:szCs w:val="28"/>
        </w:rPr>
        <w:t>）师资队伍</w:t>
      </w:r>
    </w:p>
    <w:p>
      <w:pPr>
        <w:pStyle w:val="67"/>
        <w:numPr>
          <w:ilvl w:val="0"/>
          <w:numId w:val="8"/>
        </w:numPr>
        <w:ind w:firstLineChars="0"/>
        <w:rPr>
          <w:rFonts w:ascii="黑体" w:hAnsi="黑体" w:eastAsia="黑体"/>
          <w:b/>
          <w:sz w:val="24"/>
          <w:szCs w:val="24"/>
        </w:rPr>
      </w:pPr>
      <w:r>
        <w:rPr>
          <w:rFonts w:hint="eastAsia" w:ascii="黑体" w:hAnsi="黑体" w:eastAsia="黑体"/>
          <w:b/>
          <w:sz w:val="24"/>
          <w:szCs w:val="24"/>
        </w:rPr>
        <w:t>基本情况</w:t>
      </w:r>
    </w:p>
    <w:p>
      <w:pPr>
        <w:adjustRightInd w:val="0"/>
        <w:snapToGrid w:val="0"/>
        <w:spacing w:line="480" w:lineRule="exact"/>
        <w:rPr>
          <w:rFonts w:hint="eastAsia" w:cs="Times New Roman"/>
          <w:sz w:val="24"/>
          <w:lang w:val="en-US" w:eastAsia="zh-CN"/>
        </w:rPr>
      </w:pPr>
      <w:r>
        <w:rPr>
          <w:rFonts w:hint="eastAsia" w:ascii="宋体" w:hAnsi="宋体" w:cs="宋体"/>
          <w:bCs/>
          <w:sz w:val="24"/>
        </w:rPr>
        <w:t xml:space="preserve"> </w:t>
      </w:r>
      <w:r>
        <w:rPr>
          <w:rFonts w:hint="eastAsia" w:ascii="宋体" w:hAnsi="宋体" w:cs="宋体"/>
          <w:bCs/>
          <w:sz w:val="24"/>
          <w:lang w:val="en-US" w:eastAsia="zh-CN"/>
        </w:rPr>
        <w:t xml:space="preserve">   </w:t>
      </w:r>
      <w:r>
        <w:rPr>
          <w:rFonts w:hint="eastAsia" w:cs="Times New Roman"/>
          <w:sz w:val="24"/>
          <w:lang w:val="en-US" w:eastAsia="zh-CN"/>
        </w:rPr>
        <w:t>学生与专业教师比例满足25:1要求；“双师型”教师比例为50%;兼职教师比例23%。专任教师队伍职称、年龄形成较为合理的梯队结构。本</w:t>
      </w:r>
      <w:r>
        <w:rPr>
          <w:rFonts w:hint="eastAsia" w:cs="Times New Roman"/>
          <w:sz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hint="eastAsia" w:cs="Times New Roman"/>
          <w:sz w:val="24"/>
          <w:lang w:val="en-US" w:eastAsia="zh-CN"/>
        </w:rPr>
        <w:t>15</w:t>
      </w:r>
      <w:r>
        <w:rPr>
          <w:rFonts w:hint="eastAsia" w:cs="Times New Roman"/>
          <w:sz w:val="24"/>
          <w:lang w:val="zh-CN" w:eastAsia="zh-CN"/>
        </w:rPr>
        <w:t>名专任教师，有</w:t>
      </w:r>
      <w:r>
        <w:rPr>
          <w:rFonts w:hint="eastAsia" w:cs="Times New Roman"/>
          <w:sz w:val="24"/>
          <w:lang w:val="en-US" w:eastAsia="zh-CN"/>
        </w:rPr>
        <w:t>1</w:t>
      </w:r>
      <w:r>
        <w:rPr>
          <w:rFonts w:hint="eastAsia" w:cs="Times New Roman"/>
          <w:sz w:val="24"/>
          <w:lang w:val="zh-CN" w:eastAsia="zh-CN"/>
        </w:rPr>
        <w:t>名专业带头人和</w:t>
      </w:r>
      <w:r>
        <w:rPr>
          <w:rFonts w:hint="eastAsia" w:cs="Times New Roman"/>
          <w:sz w:val="24"/>
          <w:lang w:val="en-US" w:eastAsia="zh-CN"/>
        </w:rPr>
        <w:t>2</w:t>
      </w:r>
      <w:r>
        <w:rPr>
          <w:rFonts w:hint="eastAsia" w:cs="Times New Roman"/>
          <w:sz w:val="24"/>
          <w:lang w:val="zh-CN" w:eastAsia="zh-CN"/>
        </w:rPr>
        <w:t>名专业骨干教师，专业教师数量能够满足本专业教学的需要。专任教师中有</w:t>
      </w:r>
      <w:r>
        <w:rPr>
          <w:rFonts w:hint="eastAsia" w:cs="Times New Roman"/>
          <w:sz w:val="24"/>
          <w:lang w:val="en-US" w:eastAsia="zh-CN"/>
        </w:rPr>
        <w:t>9</w:t>
      </w:r>
      <w:r>
        <w:rPr>
          <w:rFonts w:hint="eastAsia" w:cs="Times New Roman"/>
          <w:sz w:val="24"/>
          <w:lang w:val="zh-CN" w:eastAsia="zh-CN"/>
        </w:rPr>
        <w:t>人具有大学本科学历，</w:t>
      </w:r>
      <w:r>
        <w:rPr>
          <w:rFonts w:hint="eastAsia" w:cs="Times New Roman"/>
          <w:sz w:val="24"/>
          <w:lang w:val="en-US" w:eastAsia="zh-CN"/>
        </w:rPr>
        <w:t>6</w:t>
      </w:r>
      <w:r>
        <w:rPr>
          <w:rFonts w:hint="eastAsia" w:cs="Times New Roman"/>
          <w:sz w:val="24"/>
          <w:lang w:val="zh-CN" w:eastAsia="zh-CN"/>
        </w:rPr>
        <w:t>人具有研究生学历；</w:t>
      </w:r>
      <w:r>
        <w:rPr>
          <w:rFonts w:hint="eastAsia" w:cs="Times New Roman"/>
          <w:sz w:val="24"/>
          <w:lang w:val="en-US" w:eastAsia="zh-CN"/>
        </w:rPr>
        <w:t>35岁以上教师4人，</w:t>
      </w:r>
      <w:r>
        <w:rPr>
          <w:rFonts w:hint="eastAsia" w:cs="Times New Roman"/>
          <w:sz w:val="24"/>
          <w:lang w:val="zh-CN" w:eastAsia="zh-CN"/>
        </w:rPr>
        <w:t>年龄、学历、职称等结构合理。</w:t>
      </w:r>
      <w:r>
        <w:rPr>
          <w:rFonts w:hint="eastAsia" w:cs="Times New Roman"/>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zh-CN" w:eastAsia="zh-CN"/>
        </w:rPr>
      </w:pPr>
      <w:r>
        <w:rPr>
          <w:rFonts w:hint="eastAsia" w:cs="Times New Roman"/>
          <w:sz w:val="24"/>
          <w:lang w:val="en-US" w:eastAsia="zh-CN"/>
        </w:rPr>
        <w:t xml:space="preserve">  </w:t>
      </w:r>
      <w:r>
        <w:rPr>
          <w:rFonts w:hint="eastAsia" w:cs="Times New Roman"/>
          <w:sz w:val="24"/>
          <w:lang w:val="zh-CN" w:eastAsia="zh-CN"/>
        </w:rPr>
        <w:t>聘请了</w:t>
      </w:r>
      <w:r>
        <w:rPr>
          <w:rFonts w:hint="eastAsia" w:cs="Times New Roman"/>
          <w:sz w:val="24"/>
          <w:lang w:val="en-US" w:eastAsia="zh-CN"/>
        </w:rPr>
        <w:t>4</w:t>
      </w:r>
      <w:r>
        <w:rPr>
          <w:rFonts w:hint="eastAsia" w:cs="Times New Roman"/>
          <w:sz w:val="24"/>
          <w:lang w:val="zh-CN" w:eastAsia="zh-CN"/>
        </w:rPr>
        <w:t>名校外兼职教师，专兼职教师比例达到</w:t>
      </w:r>
      <w:r>
        <w:rPr>
          <w:rFonts w:hint="eastAsia" w:cs="Times New Roman"/>
          <w:sz w:val="24"/>
          <w:lang w:val="en-US" w:eastAsia="zh-CN"/>
        </w:rPr>
        <w:t>3</w:t>
      </w:r>
      <w:r>
        <w:rPr>
          <w:rFonts w:hint="eastAsia" w:cs="Times New Roman"/>
          <w:sz w:val="24"/>
          <w:lang w:val="zh-CN" w:eastAsia="zh-CN"/>
        </w:rPr>
        <w:t>:1。兼职教师大部分具有本科以上学位，并具有高级职称或高级职务，他们具有较强的实践能力和较高的教学水平，在专业实训教学中发挥了重要作用。</w:t>
      </w:r>
    </w:p>
    <w:p>
      <w:pPr>
        <w:pStyle w:val="2"/>
        <w:ind w:left="0" w:leftChars="0" w:firstLine="0" w:firstLineChars="0"/>
      </w:pPr>
    </w:p>
    <w:p>
      <w:pPr>
        <w:ind w:firstLine="723" w:firstLineChars="300"/>
        <w:rPr>
          <w:rFonts w:ascii="黑体" w:hAnsi="黑体" w:eastAsia="黑体"/>
          <w:b/>
          <w:sz w:val="24"/>
          <w:szCs w:val="24"/>
        </w:rPr>
      </w:pPr>
      <w:r>
        <w:rPr>
          <w:rFonts w:hint="eastAsia" w:ascii="黑体" w:hAnsi="黑体" w:eastAsia="黑体"/>
          <w:b/>
          <w:sz w:val="24"/>
          <w:szCs w:val="24"/>
        </w:rPr>
        <w:t>2.专任教师</w:t>
      </w:r>
    </w:p>
    <w:p>
      <w:pPr>
        <w:ind w:firstLine="480" w:firstLineChars="200"/>
        <w:rPr>
          <w:rFonts w:hint="eastAsia"/>
          <w:sz w:val="24"/>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（1）专任教师</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专任教师都具有高校教师资格和本专业领域有关证书;有理想信念、有道德情操、有扎实学识、有仁爱之心；具有民航相关专业本科及以上学历；具有扎实的本专业相关理论功底和实践能力；具有较强的信息化教学能力，能够开展课程教学改革和科学研究；有每5年累计不少于6个月的企业实践经历。</w:t>
      </w:r>
    </w:p>
    <w:p>
      <w:pPr>
        <w:pStyle w:val="2"/>
        <w:rPr>
          <w:rFonts w:hint="eastAsia"/>
        </w:rPr>
      </w:pPr>
    </w:p>
    <w:p>
      <w:pPr>
        <w:ind w:firstLine="480" w:firstLineChars="200"/>
        <w:rPr>
          <w:sz w:val="24"/>
        </w:rPr>
      </w:pPr>
      <w:r>
        <w:rPr>
          <w:rFonts w:hint="eastAsia"/>
          <w:sz w:val="24"/>
        </w:rPr>
        <w:t>（</w:t>
      </w:r>
      <w:r>
        <w:rPr>
          <w:rFonts w:hint="eastAsia"/>
          <w:sz w:val="24"/>
          <w:lang w:val="en-US" w:eastAsia="zh-CN"/>
        </w:rPr>
        <w:t>2</w:t>
      </w:r>
      <w:r>
        <w:rPr>
          <w:rFonts w:hint="eastAsia"/>
          <w:sz w:val="24"/>
        </w:rPr>
        <w:t>）专业带头人</w:t>
      </w:r>
    </w:p>
    <w:p>
      <w:pPr>
        <w:ind w:firstLine="480" w:firstLineChars="200"/>
        <w:rPr>
          <w:rFonts w:hint="eastAsia" w:cs="Times New Roman"/>
          <w:sz w:val="24"/>
          <w:lang w:val="en-US" w:eastAsia="zh-CN"/>
        </w:rPr>
      </w:pPr>
      <w:r>
        <w:rPr>
          <w:rFonts w:hint="eastAsia" w:cs="Times New Roman"/>
          <w:sz w:val="24"/>
          <w:lang w:val="en-US" w:eastAsia="zh-CN"/>
        </w:rPr>
        <w:t>专业带头人具有正高级职称，能够较好地把握国内外行业、专业发展、能广泛联系行业企业，了解行业企业对本专业人才的需求实际，教学设计、专业研究能力强。组织开展教科研工作能力强，在本区域具有一定的专业影响力。</w:t>
      </w:r>
    </w:p>
    <w:p>
      <w:pPr>
        <w:pStyle w:val="2"/>
      </w:pPr>
    </w:p>
    <w:p>
      <w:pPr>
        <w:numPr>
          <w:ilvl w:val="0"/>
          <w:numId w:val="0"/>
        </w:numPr>
        <w:ind w:leftChars="200"/>
        <w:rPr>
          <w:rFonts w:hint="eastAsia"/>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双师素质与骨干教师</w:t>
      </w:r>
    </w:p>
    <w:p>
      <w:pPr>
        <w:spacing w:line="360" w:lineRule="auto"/>
        <w:ind w:firstLine="480" w:firstLineChars="200"/>
      </w:pPr>
      <w:r>
        <w:rPr>
          <w:rFonts w:hint="eastAsia" w:ascii="宋体" w:hAnsi="宋体"/>
          <w:sz w:val="24"/>
        </w:rPr>
        <w:t>在</w:t>
      </w:r>
      <w:r>
        <w:rPr>
          <w:rFonts w:hint="eastAsia" w:ascii="宋体" w:hAnsi="宋体"/>
          <w:sz w:val="24"/>
          <w:lang w:val="en-US" w:eastAsia="zh-CN"/>
        </w:rPr>
        <w:t>教</w:t>
      </w:r>
      <w:r>
        <w:rPr>
          <w:rFonts w:hint="eastAsia" w:ascii="宋体" w:hAnsi="宋体"/>
          <w:sz w:val="24"/>
        </w:rPr>
        <w:t>师素质方面，专任教师全部具有高校教师资格证，职业资格证，具备双师素质；</w:t>
      </w:r>
      <w:r>
        <w:rPr>
          <w:rFonts w:hint="eastAsia" w:ascii="宋体" w:hAnsi="宋体"/>
          <w:sz w:val="24"/>
          <w:lang w:val="en-US" w:eastAsia="zh-CN"/>
        </w:rPr>
        <w:t>专业骨干教师和</w:t>
      </w:r>
      <w:r>
        <w:rPr>
          <w:rFonts w:hint="eastAsia" w:ascii="宋体" w:hAnsi="宋体"/>
          <w:sz w:val="24"/>
        </w:rPr>
        <w:t>兼职教师全部具备3年以上与该课程内容相关的一线工作经验，熟悉行业新技术，具有较强的科研能力，</w:t>
      </w:r>
      <w:r>
        <w:rPr>
          <w:rFonts w:hint="eastAsia" w:ascii="宋体" w:hAnsi="宋体"/>
          <w:sz w:val="24"/>
          <w:lang w:val="en-US" w:eastAsia="zh-CN"/>
        </w:rPr>
        <w:t>专业骨干教师和</w:t>
      </w:r>
      <w:r>
        <w:rPr>
          <w:rFonts w:hint="eastAsia" w:ascii="宋体" w:hAnsi="宋体"/>
          <w:sz w:val="24"/>
        </w:rPr>
        <w:t>兼职教师在企业都是技术骨干，本科或以上学历，有较高的师德修养，懂得教学规律，能遵守学校教学管理制度，积极参与专业建设和课程建设。</w:t>
      </w:r>
    </w:p>
    <w:p>
      <w:pPr>
        <w:ind w:firstLine="480" w:firstLineChars="200"/>
        <w:rPr>
          <w:sz w:val="24"/>
        </w:rPr>
      </w:pPr>
    </w:p>
    <w:p>
      <w:pPr>
        <w:ind w:firstLine="482" w:firstLineChars="200"/>
        <w:rPr>
          <w:rFonts w:ascii="黑体" w:hAnsi="黑体" w:eastAsia="黑体"/>
          <w:b/>
          <w:sz w:val="24"/>
          <w:szCs w:val="24"/>
        </w:rPr>
      </w:pPr>
      <w:r>
        <w:rPr>
          <w:rFonts w:hint="eastAsia" w:ascii="黑体" w:hAnsi="黑体" w:eastAsia="黑体"/>
          <w:b/>
          <w:sz w:val="24"/>
          <w:szCs w:val="24"/>
        </w:rPr>
        <w:t>3.兼职教师</w:t>
      </w:r>
    </w:p>
    <w:p>
      <w:pPr>
        <w:spacing w:line="360" w:lineRule="auto"/>
        <w:ind w:firstLine="482" w:firstLineChars="200"/>
        <w:rPr>
          <w:rFonts w:hint="eastAsia" w:ascii="宋体" w:hAnsi="宋体"/>
          <w:b/>
          <w:bCs/>
          <w:sz w:val="24"/>
          <w:szCs w:val="24"/>
        </w:rPr>
      </w:pPr>
    </w:p>
    <w:p>
      <w:pPr>
        <w:spacing w:line="360" w:lineRule="auto"/>
        <w:ind w:firstLine="480" w:firstLineChars="200"/>
        <w:rPr>
          <w:rFonts w:ascii="宋体" w:hAnsi="宋体"/>
          <w:sz w:val="24"/>
          <w:szCs w:val="24"/>
        </w:rPr>
      </w:pPr>
      <w:r>
        <w:rPr>
          <w:rFonts w:hint="eastAsia" w:ascii="宋体" w:hAnsi="宋体"/>
          <w:sz w:val="24"/>
          <w:szCs w:val="24"/>
        </w:rPr>
        <w:t>主要从民航相关企业聘任，具备良好的思想政治素质、职业道德和工匠精神，具有扎实的</w:t>
      </w:r>
      <w:r>
        <w:rPr>
          <w:rFonts w:hint="eastAsia" w:ascii="宋体" w:hAnsi="宋体" w:cs="宋体"/>
          <w:sz w:val="24"/>
        </w:rPr>
        <w:t>民航安全技术管理</w:t>
      </w:r>
      <w:r>
        <w:rPr>
          <w:rFonts w:hint="eastAsia" w:ascii="宋体" w:hAnsi="宋体"/>
          <w:sz w:val="24"/>
          <w:szCs w:val="24"/>
        </w:rPr>
        <w:t>专业知识和丰富的的实际工作经验，具有中级及以上相关专业职称，能承担专业课程教学、实习实训指导和学生职业发展规划指导等教学任务。</w:t>
      </w:r>
    </w:p>
    <w:p>
      <w:pPr>
        <w:keepNext/>
        <w:keepLines/>
        <w:spacing w:line="500" w:lineRule="exact"/>
        <w:ind w:firstLine="562" w:firstLineChars="200"/>
        <w:outlineLvl w:val="1"/>
        <w:rPr>
          <w:rFonts w:ascii="Arial" w:hAnsi="Arial" w:eastAsia="黑体"/>
          <w:b/>
          <w:bCs/>
          <w:color w:val="000000"/>
          <w:sz w:val="28"/>
          <w:szCs w:val="28"/>
        </w:rPr>
      </w:pP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二</w:t>
      </w:r>
      <w:r>
        <w:rPr>
          <w:rFonts w:ascii="Arial" w:hAnsi="Arial" w:eastAsia="黑体"/>
          <w:b/>
          <w:bCs/>
          <w:color w:val="000000"/>
          <w:sz w:val="28"/>
          <w:szCs w:val="28"/>
        </w:rPr>
        <w:t>）</w:t>
      </w:r>
      <w:r>
        <w:rPr>
          <w:rFonts w:hint="eastAsia" w:ascii="Arial" w:hAnsi="Arial" w:eastAsia="黑体"/>
          <w:b/>
          <w:bCs/>
          <w:color w:val="000000"/>
          <w:sz w:val="28"/>
          <w:szCs w:val="28"/>
        </w:rPr>
        <w:t>教学设施</w:t>
      </w:r>
    </w:p>
    <w:p>
      <w:pPr>
        <w:ind w:firstLine="482" w:firstLineChars="200"/>
        <w:rPr>
          <w:rFonts w:hint="eastAsia" w:ascii="黑体" w:hAnsi="黑体" w:eastAsia="黑体"/>
          <w:b/>
          <w:sz w:val="24"/>
          <w:szCs w:val="24"/>
        </w:rPr>
      </w:pPr>
    </w:p>
    <w:p>
      <w:pPr>
        <w:ind w:firstLine="482" w:firstLineChars="200"/>
        <w:rPr>
          <w:rFonts w:ascii="黑体" w:hAnsi="黑体" w:eastAsia="黑体"/>
          <w:b/>
          <w:sz w:val="24"/>
          <w:szCs w:val="24"/>
        </w:rPr>
      </w:pPr>
      <w:r>
        <w:rPr>
          <w:rFonts w:hint="eastAsia" w:ascii="黑体" w:hAnsi="黑体" w:eastAsia="黑体"/>
          <w:b/>
          <w:sz w:val="24"/>
          <w:szCs w:val="24"/>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ind w:firstLine="482" w:firstLineChars="200"/>
        <w:rPr>
          <w:rFonts w:hint="eastAsia" w:ascii="黑体" w:hAnsi="黑体" w:eastAsia="黑体"/>
          <w:b/>
          <w:sz w:val="24"/>
          <w:szCs w:val="24"/>
        </w:rPr>
      </w:pPr>
    </w:p>
    <w:p>
      <w:pPr>
        <w:ind w:firstLine="482" w:firstLineChars="200"/>
        <w:rPr>
          <w:rFonts w:ascii="黑体" w:hAnsi="黑体" w:eastAsia="黑体"/>
          <w:b/>
          <w:sz w:val="24"/>
          <w:szCs w:val="24"/>
        </w:rPr>
      </w:pPr>
      <w:r>
        <w:rPr>
          <w:rFonts w:hint="eastAsia" w:ascii="黑体" w:hAnsi="黑体" w:eastAsia="黑体"/>
          <w:b/>
          <w:sz w:val="24"/>
          <w:szCs w:val="24"/>
        </w:rPr>
        <w:t>2.校内实践教学条件</w:t>
      </w:r>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sz w:val="24"/>
          <w:szCs w:val="24"/>
          <w:lang w:val="en-US" w:eastAsia="zh-CN"/>
        </w:rPr>
        <w:t>客舱设备</w:t>
      </w:r>
      <w:r>
        <w:rPr>
          <w:rFonts w:hint="eastAsia" w:ascii="宋体" w:hAnsi="宋体"/>
          <w:sz w:val="24"/>
          <w:szCs w:val="24"/>
        </w:rPr>
        <w:t>实训舱、化妆室、形体房、订票系统实训室等4个校内实训室。</w:t>
      </w:r>
    </w:p>
    <w:p>
      <w:pPr>
        <w:spacing w:line="500" w:lineRule="exact"/>
        <w:ind w:firstLine="482" w:firstLineChars="200"/>
        <w:jc w:val="center"/>
        <w:rPr>
          <w:rFonts w:hint="eastAsia" w:ascii="宋体" w:hAnsi="宋体"/>
          <w:b/>
          <w:color w:val="000000"/>
          <w:sz w:val="24"/>
          <w:szCs w:val="24"/>
        </w:rPr>
      </w:pPr>
      <w:r>
        <w:rPr>
          <w:rFonts w:hint="eastAsia" w:ascii="宋体" w:hAnsi="宋体"/>
          <w:b/>
          <w:color w:val="000000"/>
          <w:sz w:val="24"/>
          <w:szCs w:val="24"/>
        </w:rPr>
        <w:t>表</w:t>
      </w:r>
      <w:r>
        <w:rPr>
          <w:rFonts w:ascii="宋体" w:hAnsi="宋体"/>
          <w:b/>
          <w:color w:val="000000"/>
          <w:sz w:val="24"/>
          <w:szCs w:val="24"/>
        </w:rPr>
        <w:t>1</w:t>
      </w:r>
      <w:r>
        <w:rPr>
          <w:rFonts w:hint="eastAsia" w:ascii="宋体" w:hAnsi="宋体"/>
          <w:b/>
          <w:color w:val="000000"/>
          <w:sz w:val="24"/>
          <w:szCs w:val="24"/>
          <w:lang w:val="en-US" w:eastAsia="zh-CN"/>
        </w:rPr>
        <w:t>6</w:t>
      </w:r>
      <w:r>
        <w:rPr>
          <w:rFonts w:hint="eastAsia" w:ascii="宋体" w:hAnsi="宋体"/>
          <w:b/>
          <w:color w:val="000000"/>
          <w:sz w:val="24"/>
          <w:szCs w:val="24"/>
        </w:rPr>
        <w:t xml:space="preserve">   实训室功能表</w:t>
      </w:r>
    </w:p>
    <w:tbl>
      <w:tblPr>
        <w:tblStyle w:val="24"/>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913"/>
        <w:gridCol w:w="1489"/>
        <w:gridCol w:w="1560"/>
        <w:gridCol w:w="1560"/>
        <w:gridCol w:w="1770"/>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序号</w:t>
            </w:r>
          </w:p>
        </w:tc>
        <w:tc>
          <w:tcPr>
            <w:tcW w:w="1913"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校内实训室名称</w:t>
            </w:r>
          </w:p>
        </w:tc>
        <w:tc>
          <w:tcPr>
            <w:tcW w:w="1489"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主要设备</w:t>
            </w:r>
          </w:p>
        </w:tc>
        <w:tc>
          <w:tcPr>
            <w:tcW w:w="1560" w:type="dxa"/>
            <w:vAlign w:val="top"/>
          </w:tcPr>
          <w:p>
            <w:pPr>
              <w:jc w:val="center"/>
              <w:rPr>
                <w:rFonts w:hint="eastAsia" w:ascii="宋体" w:hAnsi="宋体" w:eastAsia="宋体"/>
                <w:b/>
                <w:bCs/>
                <w:sz w:val="18"/>
                <w:szCs w:val="18"/>
              </w:rPr>
            </w:pPr>
            <w:r>
              <w:rPr>
                <w:rFonts w:hint="eastAsia" w:ascii="宋体" w:hAnsi="宋体" w:eastAsia="宋体"/>
                <w:b/>
                <w:bCs/>
                <w:sz w:val="18"/>
                <w:szCs w:val="18"/>
              </w:rPr>
              <w:t>数量（人/工位）</w:t>
            </w:r>
          </w:p>
        </w:tc>
        <w:tc>
          <w:tcPr>
            <w:tcW w:w="1560"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主要功能</w:t>
            </w:r>
          </w:p>
        </w:tc>
        <w:tc>
          <w:tcPr>
            <w:tcW w:w="1770"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适用课程</w:t>
            </w:r>
          </w:p>
        </w:tc>
        <w:tc>
          <w:tcPr>
            <w:tcW w:w="2268" w:type="dxa"/>
            <w:shd w:val="clear" w:color="auto" w:fill="auto"/>
            <w:vAlign w:val="center"/>
          </w:tcPr>
          <w:p>
            <w:pPr>
              <w:jc w:val="center"/>
              <w:rPr>
                <w:rFonts w:hint="eastAsia" w:ascii="宋体" w:hAnsi="宋体" w:eastAsia="宋体"/>
                <w:b/>
                <w:bCs/>
                <w:sz w:val="18"/>
                <w:szCs w:val="18"/>
              </w:rPr>
            </w:pPr>
            <w:r>
              <w:rPr>
                <w:rFonts w:hint="eastAsia" w:ascii="宋体" w:hAnsi="宋体" w:eastAsia="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shd w:val="clear" w:color="auto" w:fill="auto"/>
            <w:vAlign w:val="center"/>
          </w:tcPr>
          <w:p>
            <w:pPr>
              <w:jc w:val="center"/>
              <w:rPr>
                <w:rFonts w:hint="eastAsia" w:ascii="宋体" w:hAnsi="宋体" w:eastAsia="宋体"/>
                <w:b w:val="0"/>
                <w:bCs w:val="0"/>
                <w:sz w:val="18"/>
                <w:szCs w:val="18"/>
              </w:rPr>
            </w:pPr>
            <w:r>
              <w:rPr>
                <w:rFonts w:hint="eastAsia" w:ascii="宋体" w:hAnsi="宋体" w:eastAsia="宋体"/>
                <w:b w:val="0"/>
                <w:bCs w:val="0"/>
                <w:sz w:val="18"/>
                <w:szCs w:val="18"/>
              </w:rPr>
              <w:t>1</w:t>
            </w:r>
          </w:p>
        </w:tc>
        <w:tc>
          <w:tcPr>
            <w:tcW w:w="1913"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形体房</w:t>
            </w:r>
          </w:p>
        </w:tc>
        <w:tc>
          <w:tcPr>
            <w:tcW w:w="1489"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镜子，把杆，音响</w:t>
            </w:r>
          </w:p>
        </w:tc>
        <w:tc>
          <w:tcPr>
            <w:tcW w:w="1560" w:type="dxa"/>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30,30</w:t>
            </w:r>
          </w:p>
        </w:tc>
        <w:tc>
          <w:tcPr>
            <w:tcW w:w="1560"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为学生提供舞蹈场地和设备</w:t>
            </w:r>
          </w:p>
        </w:tc>
        <w:tc>
          <w:tcPr>
            <w:tcW w:w="1770"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形体训练，空中服务礼仪</w:t>
            </w:r>
          </w:p>
        </w:tc>
        <w:tc>
          <w:tcPr>
            <w:tcW w:w="2268"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形体、礼仪实训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hint="eastAsia" w:ascii="宋体" w:hAnsi="宋体" w:eastAsia="宋体"/>
                <w:b w:val="0"/>
                <w:bCs w:val="0"/>
                <w:sz w:val="18"/>
                <w:szCs w:val="18"/>
              </w:rPr>
            </w:pPr>
            <w:r>
              <w:rPr>
                <w:rFonts w:hint="eastAsia" w:ascii="宋体" w:hAnsi="宋体" w:eastAsia="宋体"/>
                <w:b w:val="0"/>
                <w:bCs w:val="0"/>
                <w:sz w:val="18"/>
                <w:szCs w:val="18"/>
              </w:rPr>
              <w:t>2</w:t>
            </w:r>
          </w:p>
        </w:tc>
        <w:tc>
          <w:tcPr>
            <w:tcW w:w="1913"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化妆室</w:t>
            </w:r>
          </w:p>
        </w:tc>
        <w:tc>
          <w:tcPr>
            <w:tcW w:w="1489"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化妆台，座椅，投影仪</w:t>
            </w:r>
          </w:p>
        </w:tc>
        <w:tc>
          <w:tcPr>
            <w:tcW w:w="1560" w:type="dxa"/>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30,30</w:t>
            </w:r>
          </w:p>
        </w:tc>
        <w:tc>
          <w:tcPr>
            <w:tcW w:w="1560"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为学生提供化妆设备</w:t>
            </w:r>
          </w:p>
        </w:tc>
        <w:tc>
          <w:tcPr>
            <w:tcW w:w="1770"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职业形象设计，面试技巧</w:t>
            </w:r>
          </w:p>
        </w:tc>
        <w:tc>
          <w:tcPr>
            <w:tcW w:w="2268"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化妆实训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hint="eastAsia" w:ascii="宋体" w:hAnsi="宋体" w:eastAsia="宋体"/>
                <w:b w:val="0"/>
                <w:bCs w:val="0"/>
                <w:sz w:val="18"/>
                <w:szCs w:val="18"/>
              </w:rPr>
            </w:pPr>
            <w:r>
              <w:rPr>
                <w:rFonts w:hint="eastAsia" w:ascii="宋体" w:hAnsi="宋体" w:eastAsia="宋体"/>
                <w:b w:val="0"/>
                <w:bCs w:val="0"/>
                <w:sz w:val="18"/>
                <w:szCs w:val="18"/>
              </w:rPr>
              <w:t>3</w:t>
            </w:r>
          </w:p>
        </w:tc>
        <w:tc>
          <w:tcPr>
            <w:tcW w:w="1913"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订票系统实训室</w:t>
            </w:r>
          </w:p>
        </w:tc>
        <w:tc>
          <w:tcPr>
            <w:tcW w:w="1489"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电脑，服务，软件</w:t>
            </w:r>
          </w:p>
        </w:tc>
        <w:tc>
          <w:tcPr>
            <w:tcW w:w="1560" w:type="dxa"/>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70,70</w:t>
            </w:r>
          </w:p>
        </w:tc>
        <w:tc>
          <w:tcPr>
            <w:tcW w:w="1560"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让学生体验订票系统操作流程</w:t>
            </w:r>
          </w:p>
        </w:tc>
        <w:tc>
          <w:tcPr>
            <w:tcW w:w="1770"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客票服务实训</w:t>
            </w:r>
          </w:p>
        </w:tc>
        <w:tc>
          <w:tcPr>
            <w:tcW w:w="2268"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上机实训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shd w:val="clear" w:color="auto" w:fill="auto"/>
            <w:vAlign w:val="center"/>
          </w:tcPr>
          <w:p>
            <w:pPr>
              <w:jc w:val="center"/>
              <w:rPr>
                <w:rFonts w:hint="eastAsia" w:ascii="宋体" w:hAnsi="宋体" w:eastAsia="宋体"/>
                <w:b w:val="0"/>
                <w:bCs w:val="0"/>
                <w:sz w:val="18"/>
                <w:szCs w:val="18"/>
              </w:rPr>
            </w:pPr>
            <w:r>
              <w:rPr>
                <w:rFonts w:hint="eastAsia" w:ascii="宋体" w:hAnsi="宋体" w:eastAsia="宋体"/>
                <w:b w:val="0"/>
                <w:bCs w:val="0"/>
                <w:sz w:val="18"/>
                <w:szCs w:val="18"/>
              </w:rPr>
              <w:t>4</w:t>
            </w:r>
          </w:p>
        </w:tc>
        <w:tc>
          <w:tcPr>
            <w:tcW w:w="1913"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客舱设备实训室</w:t>
            </w:r>
          </w:p>
        </w:tc>
        <w:tc>
          <w:tcPr>
            <w:tcW w:w="1489"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教学模拟仓</w:t>
            </w:r>
          </w:p>
        </w:tc>
        <w:tc>
          <w:tcPr>
            <w:tcW w:w="1560" w:type="dxa"/>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30,30,</w:t>
            </w:r>
          </w:p>
        </w:tc>
        <w:tc>
          <w:tcPr>
            <w:tcW w:w="1560"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让学生模仿安检实操</w:t>
            </w:r>
          </w:p>
        </w:tc>
        <w:tc>
          <w:tcPr>
            <w:tcW w:w="1770"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航空安检实操</w:t>
            </w:r>
          </w:p>
        </w:tc>
        <w:tc>
          <w:tcPr>
            <w:tcW w:w="2268" w:type="dxa"/>
            <w:shd w:val="clear" w:color="auto" w:fill="auto"/>
            <w:vAlign w:val="top"/>
          </w:tcPr>
          <w:p>
            <w:pPr>
              <w:jc w:val="center"/>
              <w:rPr>
                <w:rFonts w:hint="eastAsia" w:ascii="宋体" w:hAnsi="宋体" w:eastAsia="宋体"/>
                <w:b w:val="0"/>
                <w:bCs w:val="0"/>
                <w:sz w:val="18"/>
                <w:szCs w:val="18"/>
              </w:rPr>
            </w:pPr>
            <w:r>
              <w:rPr>
                <w:rFonts w:hint="eastAsia" w:ascii="宋体" w:hAnsi="宋体" w:eastAsia="宋体"/>
                <w:b w:val="0"/>
                <w:bCs w:val="0"/>
                <w:sz w:val="18"/>
                <w:szCs w:val="18"/>
              </w:rPr>
              <w:t>民航安检</w:t>
            </w:r>
          </w:p>
        </w:tc>
      </w:tr>
    </w:tbl>
    <w:p>
      <w:pPr>
        <w:pStyle w:val="2"/>
      </w:pP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cs="宋体"/>
          <w:sz w:val="24"/>
        </w:rPr>
        <w:t>民航安全技术管理</w:t>
      </w:r>
      <w:r>
        <w:rPr>
          <w:rFonts w:hint="eastAsia" w:ascii="宋体" w:hAnsi="宋体"/>
          <w:sz w:val="24"/>
          <w:szCs w:val="24"/>
        </w:rPr>
        <w:t>专业实训中心校内实训基地，可以承担《</w:t>
      </w:r>
      <w:r>
        <w:rPr>
          <w:rFonts w:ascii="宋体" w:hAnsi="宋体"/>
          <w:sz w:val="24"/>
          <w:szCs w:val="24"/>
        </w:rPr>
        <w:t>空</w:t>
      </w:r>
      <w:r>
        <w:rPr>
          <w:rFonts w:hint="eastAsia" w:ascii="宋体" w:hAnsi="宋体"/>
          <w:sz w:val="24"/>
          <w:szCs w:val="24"/>
          <w:lang w:val="en-US" w:eastAsia="zh-CN"/>
        </w:rPr>
        <w:t>乘</w:t>
      </w:r>
      <w:r>
        <w:rPr>
          <w:rFonts w:ascii="宋体" w:hAnsi="宋体"/>
          <w:sz w:val="24"/>
          <w:szCs w:val="24"/>
        </w:rPr>
        <w:t>服务礼仪课程</w:t>
      </w:r>
      <w:r>
        <w:rPr>
          <w:rFonts w:hint="eastAsia" w:ascii="宋体" w:hAnsi="宋体"/>
          <w:sz w:val="24"/>
          <w:szCs w:val="24"/>
        </w:rPr>
        <w:t>》、《</w:t>
      </w:r>
      <w:r>
        <w:rPr>
          <w:rFonts w:hint="eastAsia" w:ascii="宋体" w:hAnsi="宋体"/>
          <w:sz w:val="24"/>
          <w:szCs w:val="24"/>
          <w:lang w:val="en-US" w:eastAsia="zh-CN"/>
        </w:rPr>
        <w:t>航空安检实操</w:t>
      </w:r>
      <w:r>
        <w:rPr>
          <w:rFonts w:hint="eastAsia" w:ascii="宋体" w:hAnsi="宋体"/>
          <w:sz w:val="24"/>
          <w:szCs w:val="24"/>
        </w:rPr>
        <w:t>》等多门课程的实训教学任务。</w:t>
      </w:r>
    </w:p>
    <w:p>
      <w:pPr>
        <w:ind w:firstLine="482" w:firstLineChars="200"/>
        <w:jc w:val="center"/>
        <w:rPr>
          <w:rFonts w:hint="eastAsia" w:ascii="宋体" w:hAnsi="宋体"/>
          <w:b/>
          <w:sz w:val="24"/>
          <w:szCs w:val="24"/>
        </w:rPr>
      </w:pPr>
    </w:p>
    <w:p>
      <w:pPr>
        <w:ind w:firstLine="482" w:firstLineChars="200"/>
        <w:jc w:val="center"/>
        <w:rPr>
          <w:rFonts w:hint="eastAsia"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7</w:t>
      </w:r>
      <w:r>
        <w:rPr>
          <w:rFonts w:hint="eastAsia" w:ascii="宋体" w:hAnsi="宋体"/>
          <w:b/>
          <w:sz w:val="24"/>
          <w:szCs w:val="24"/>
        </w:rPr>
        <w:t xml:space="preserve">   校内实训基地情况表</w:t>
      </w:r>
    </w:p>
    <w:tbl>
      <w:tblPr>
        <w:tblStyle w:val="24"/>
        <w:tblW w:w="11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1775"/>
        <w:gridCol w:w="2658"/>
        <w:gridCol w:w="2127"/>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序号</w:t>
            </w:r>
          </w:p>
        </w:tc>
        <w:tc>
          <w:tcPr>
            <w:tcW w:w="1775" w:type="dxa"/>
            <w:shd w:val="clear" w:color="auto" w:fill="auto"/>
            <w:vAlign w:val="center"/>
          </w:tcPr>
          <w:p>
            <w:pPr>
              <w:jc w:val="center"/>
              <w:rPr>
                <w:rFonts w:ascii="宋体" w:hAnsi="宋体"/>
                <w:b/>
                <w:bCs/>
                <w:sz w:val="18"/>
                <w:szCs w:val="18"/>
              </w:rPr>
            </w:pPr>
            <w:r>
              <w:rPr>
                <w:rFonts w:hint="eastAsia" w:ascii="宋体" w:hAnsi="宋体"/>
                <w:b/>
                <w:bCs/>
                <w:sz w:val="18"/>
                <w:szCs w:val="18"/>
              </w:rPr>
              <w:t>实训基地名称</w:t>
            </w:r>
          </w:p>
        </w:tc>
        <w:tc>
          <w:tcPr>
            <w:tcW w:w="2658" w:type="dxa"/>
            <w:shd w:val="clear" w:color="auto" w:fill="auto"/>
            <w:vAlign w:val="center"/>
          </w:tcPr>
          <w:p>
            <w:pPr>
              <w:jc w:val="center"/>
              <w:rPr>
                <w:rFonts w:ascii="宋体" w:hAnsi="宋体"/>
                <w:b/>
                <w:bCs/>
                <w:sz w:val="18"/>
                <w:szCs w:val="18"/>
              </w:rPr>
            </w:pPr>
            <w:r>
              <w:rPr>
                <w:rFonts w:hint="eastAsia" w:ascii="宋体" w:hAnsi="宋体"/>
                <w:b/>
                <w:bCs/>
                <w:sz w:val="18"/>
                <w:szCs w:val="18"/>
              </w:rPr>
              <w:t>主要实训项目</w:t>
            </w:r>
          </w:p>
        </w:tc>
        <w:tc>
          <w:tcPr>
            <w:tcW w:w="2127" w:type="dxa"/>
            <w:shd w:val="clear" w:color="auto" w:fill="auto"/>
            <w:vAlign w:val="center"/>
          </w:tcPr>
          <w:p>
            <w:pPr>
              <w:jc w:val="center"/>
              <w:rPr>
                <w:rFonts w:ascii="宋体" w:hAnsi="宋体"/>
                <w:b/>
                <w:bCs/>
                <w:sz w:val="18"/>
                <w:szCs w:val="18"/>
              </w:rPr>
            </w:pPr>
            <w:r>
              <w:rPr>
                <w:rFonts w:hint="eastAsia" w:ascii="宋体" w:hAnsi="宋体"/>
                <w:b/>
                <w:bCs/>
                <w:sz w:val="18"/>
                <w:szCs w:val="18"/>
              </w:rPr>
              <w:t>实训设备</w:t>
            </w:r>
          </w:p>
        </w:tc>
        <w:tc>
          <w:tcPr>
            <w:tcW w:w="2526" w:type="dxa"/>
            <w:shd w:val="clear" w:color="auto" w:fill="auto"/>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1</w:t>
            </w:r>
          </w:p>
        </w:tc>
        <w:tc>
          <w:tcPr>
            <w:tcW w:w="1775" w:type="dxa"/>
            <w:shd w:val="clear" w:color="auto" w:fill="auto"/>
          </w:tcPr>
          <w:p>
            <w:pPr>
              <w:jc w:val="center"/>
              <w:rPr>
                <w:rFonts w:ascii="宋体" w:hAnsi="宋体"/>
                <w:b w:val="0"/>
                <w:bCs w:val="0"/>
                <w:sz w:val="18"/>
                <w:szCs w:val="18"/>
              </w:rPr>
            </w:pPr>
            <w:r>
              <w:rPr>
                <w:rFonts w:hint="eastAsia" w:ascii="宋体" w:hAnsi="宋体" w:eastAsia="宋体"/>
                <w:b w:val="0"/>
                <w:bCs w:val="0"/>
                <w:sz w:val="18"/>
                <w:szCs w:val="18"/>
              </w:rPr>
              <w:t>民航安全技术管理专业实训中心</w:t>
            </w:r>
          </w:p>
        </w:tc>
        <w:tc>
          <w:tcPr>
            <w:tcW w:w="2658" w:type="dxa"/>
            <w:shd w:val="clear" w:color="auto" w:fill="auto"/>
          </w:tcPr>
          <w:p>
            <w:pPr>
              <w:jc w:val="center"/>
              <w:rPr>
                <w:rFonts w:hint="default" w:ascii="宋体" w:hAnsi="宋体" w:eastAsia="宋体"/>
                <w:b w:val="0"/>
                <w:bCs w:val="0"/>
                <w:sz w:val="18"/>
                <w:szCs w:val="18"/>
                <w:lang w:val="en-US" w:eastAsia="zh-CN"/>
              </w:rPr>
            </w:pPr>
            <w:r>
              <w:rPr>
                <w:rFonts w:ascii="宋体" w:hAnsi="宋体"/>
                <w:b w:val="0"/>
                <w:bCs w:val="0"/>
                <w:sz w:val="18"/>
                <w:szCs w:val="18"/>
              </w:rPr>
              <w:t>化妆与形象设计实训、客舱服务实训、客舱安全管理与应急处置实训、民航旅客运输实训</w:t>
            </w:r>
            <w:r>
              <w:rPr>
                <w:rFonts w:hint="eastAsia" w:ascii="宋体" w:hAnsi="宋体"/>
                <w:b w:val="0"/>
                <w:bCs w:val="0"/>
                <w:sz w:val="18"/>
                <w:szCs w:val="18"/>
                <w:lang w:eastAsia="zh-CN"/>
              </w:rPr>
              <w:t>、</w:t>
            </w:r>
            <w:r>
              <w:rPr>
                <w:rFonts w:hint="eastAsia" w:ascii="宋体" w:hAnsi="宋体"/>
                <w:b w:val="0"/>
                <w:bCs w:val="0"/>
                <w:sz w:val="18"/>
                <w:szCs w:val="18"/>
                <w:lang w:val="en-US" w:eastAsia="zh-CN"/>
              </w:rPr>
              <w:t>航空安检实操实训</w:t>
            </w:r>
          </w:p>
        </w:tc>
        <w:tc>
          <w:tcPr>
            <w:tcW w:w="2127" w:type="dxa"/>
            <w:shd w:val="clear" w:color="auto" w:fill="auto"/>
          </w:tcPr>
          <w:p>
            <w:pPr>
              <w:jc w:val="center"/>
              <w:rPr>
                <w:rFonts w:ascii="宋体" w:hAnsi="宋体"/>
                <w:b w:val="0"/>
                <w:bCs w:val="0"/>
                <w:sz w:val="18"/>
                <w:szCs w:val="18"/>
              </w:rPr>
            </w:pPr>
            <w:r>
              <w:rPr>
                <w:rFonts w:ascii="宋体" w:hAnsi="宋体"/>
                <w:b w:val="0"/>
                <w:bCs w:val="0"/>
                <w:sz w:val="18"/>
                <w:szCs w:val="18"/>
              </w:rPr>
              <w:t>仿真飞机模拟舱安检机、化妆镜及化妆台</w:t>
            </w:r>
          </w:p>
        </w:tc>
        <w:tc>
          <w:tcPr>
            <w:tcW w:w="2526" w:type="dxa"/>
            <w:shd w:val="clear" w:color="auto" w:fill="auto"/>
          </w:tcPr>
          <w:p>
            <w:pPr>
              <w:jc w:val="center"/>
              <w:rPr>
                <w:rFonts w:hint="default" w:ascii="宋体" w:hAnsi="宋体" w:eastAsia="宋体"/>
                <w:b w:val="0"/>
                <w:bCs w:val="0"/>
                <w:sz w:val="18"/>
                <w:szCs w:val="18"/>
                <w:lang w:val="en-US" w:eastAsia="zh-CN"/>
              </w:rPr>
            </w:pPr>
            <w:r>
              <w:rPr>
                <w:rFonts w:hint="eastAsia" w:ascii="宋体" w:hAnsi="宋体"/>
                <w:b w:val="0"/>
                <w:bCs w:val="0"/>
                <w:sz w:val="18"/>
                <w:szCs w:val="18"/>
                <w:lang w:val="en-US" w:eastAsia="zh-CN"/>
              </w:rPr>
              <w:t>民航安检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2</w:t>
            </w:r>
          </w:p>
        </w:tc>
        <w:tc>
          <w:tcPr>
            <w:tcW w:w="1775" w:type="dxa"/>
            <w:shd w:val="clear" w:color="auto" w:fill="auto"/>
          </w:tcPr>
          <w:p>
            <w:pPr>
              <w:rPr>
                <w:rFonts w:ascii="宋体" w:hAnsi="宋体"/>
                <w:b/>
                <w:bCs/>
                <w:sz w:val="18"/>
                <w:szCs w:val="18"/>
              </w:rPr>
            </w:pPr>
          </w:p>
        </w:tc>
        <w:tc>
          <w:tcPr>
            <w:tcW w:w="2658" w:type="dxa"/>
            <w:shd w:val="clear" w:color="auto" w:fill="auto"/>
          </w:tcPr>
          <w:p>
            <w:pPr>
              <w:rPr>
                <w:rFonts w:ascii="宋体" w:hAnsi="宋体"/>
                <w:b/>
                <w:bCs/>
                <w:sz w:val="18"/>
                <w:szCs w:val="18"/>
              </w:rPr>
            </w:pPr>
          </w:p>
        </w:tc>
        <w:tc>
          <w:tcPr>
            <w:tcW w:w="2127" w:type="dxa"/>
            <w:shd w:val="clear" w:color="auto" w:fill="auto"/>
          </w:tcPr>
          <w:p>
            <w:pPr>
              <w:rPr>
                <w:rFonts w:ascii="宋体" w:hAnsi="宋体"/>
                <w:b/>
                <w:bCs/>
                <w:sz w:val="18"/>
                <w:szCs w:val="18"/>
              </w:rPr>
            </w:pPr>
          </w:p>
        </w:tc>
        <w:tc>
          <w:tcPr>
            <w:tcW w:w="2526" w:type="dxa"/>
            <w:shd w:val="clear" w:color="auto" w:fill="auto"/>
          </w:tcPr>
          <w:p>
            <w:pP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3</w:t>
            </w:r>
          </w:p>
        </w:tc>
        <w:tc>
          <w:tcPr>
            <w:tcW w:w="1775" w:type="dxa"/>
            <w:shd w:val="clear" w:color="auto" w:fill="auto"/>
          </w:tcPr>
          <w:p>
            <w:pPr>
              <w:rPr>
                <w:rFonts w:ascii="宋体" w:hAnsi="宋体"/>
                <w:b/>
                <w:bCs/>
                <w:sz w:val="18"/>
                <w:szCs w:val="18"/>
              </w:rPr>
            </w:pPr>
          </w:p>
        </w:tc>
        <w:tc>
          <w:tcPr>
            <w:tcW w:w="2658" w:type="dxa"/>
            <w:shd w:val="clear" w:color="auto" w:fill="auto"/>
          </w:tcPr>
          <w:p>
            <w:pPr>
              <w:rPr>
                <w:rFonts w:ascii="宋体" w:hAnsi="宋体"/>
                <w:b/>
                <w:bCs/>
                <w:sz w:val="18"/>
                <w:szCs w:val="18"/>
              </w:rPr>
            </w:pPr>
          </w:p>
        </w:tc>
        <w:tc>
          <w:tcPr>
            <w:tcW w:w="2127" w:type="dxa"/>
            <w:shd w:val="clear" w:color="auto" w:fill="auto"/>
          </w:tcPr>
          <w:p>
            <w:pPr>
              <w:rPr>
                <w:rFonts w:ascii="宋体" w:hAnsi="宋体"/>
                <w:b/>
                <w:bCs/>
                <w:sz w:val="18"/>
                <w:szCs w:val="18"/>
              </w:rPr>
            </w:pPr>
          </w:p>
        </w:tc>
        <w:tc>
          <w:tcPr>
            <w:tcW w:w="2526" w:type="dxa"/>
            <w:shd w:val="clear" w:color="auto" w:fill="auto"/>
          </w:tcPr>
          <w:p>
            <w:pPr>
              <w:rPr>
                <w:rFonts w:ascii="宋体" w:hAnsi="宋体"/>
                <w:b/>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7" w:type="dxa"/>
            <w:shd w:val="clear" w:color="auto" w:fill="auto"/>
            <w:vAlign w:val="center"/>
          </w:tcPr>
          <w:p>
            <w:pPr>
              <w:jc w:val="center"/>
              <w:rPr>
                <w:rFonts w:ascii="宋体" w:hAnsi="宋体"/>
                <w:b/>
                <w:bCs/>
                <w:sz w:val="18"/>
                <w:szCs w:val="18"/>
              </w:rPr>
            </w:pPr>
            <w:r>
              <w:rPr>
                <w:rFonts w:hint="eastAsia" w:ascii="宋体" w:hAnsi="宋体"/>
                <w:b/>
                <w:bCs/>
                <w:sz w:val="18"/>
                <w:szCs w:val="18"/>
              </w:rPr>
              <w:t>4</w:t>
            </w:r>
          </w:p>
        </w:tc>
        <w:tc>
          <w:tcPr>
            <w:tcW w:w="1775" w:type="dxa"/>
            <w:shd w:val="clear" w:color="auto" w:fill="auto"/>
          </w:tcPr>
          <w:p>
            <w:pPr>
              <w:rPr>
                <w:rFonts w:ascii="宋体" w:hAnsi="宋体"/>
                <w:b/>
                <w:bCs/>
                <w:sz w:val="18"/>
                <w:szCs w:val="18"/>
              </w:rPr>
            </w:pPr>
          </w:p>
        </w:tc>
        <w:tc>
          <w:tcPr>
            <w:tcW w:w="2658" w:type="dxa"/>
            <w:shd w:val="clear" w:color="auto" w:fill="auto"/>
          </w:tcPr>
          <w:p>
            <w:pPr>
              <w:rPr>
                <w:rFonts w:ascii="宋体" w:hAnsi="宋体"/>
                <w:b/>
                <w:bCs/>
                <w:sz w:val="18"/>
                <w:szCs w:val="18"/>
              </w:rPr>
            </w:pPr>
          </w:p>
        </w:tc>
        <w:tc>
          <w:tcPr>
            <w:tcW w:w="2127" w:type="dxa"/>
            <w:shd w:val="clear" w:color="auto" w:fill="auto"/>
          </w:tcPr>
          <w:p>
            <w:pPr>
              <w:rPr>
                <w:rFonts w:ascii="宋体" w:hAnsi="宋体"/>
                <w:b/>
                <w:bCs/>
                <w:sz w:val="18"/>
                <w:szCs w:val="18"/>
              </w:rPr>
            </w:pPr>
          </w:p>
        </w:tc>
        <w:tc>
          <w:tcPr>
            <w:tcW w:w="2526" w:type="dxa"/>
            <w:shd w:val="clear" w:color="auto" w:fill="auto"/>
          </w:tcPr>
          <w:p>
            <w:pPr>
              <w:rPr>
                <w:rFonts w:ascii="宋体" w:hAnsi="宋体"/>
                <w:b/>
                <w:bCs/>
                <w:sz w:val="18"/>
                <w:szCs w:val="18"/>
              </w:rPr>
            </w:pPr>
          </w:p>
        </w:tc>
      </w:tr>
    </w:tbl>
    <w:p>
      <w:pPr>
        <w:pStyle w:val="2"/>
      </w:pPr>
    </w:p>
    <w:p>
      <w:pPr>
        <w:ind w:firstLine="482" w:firstLineChars="200"/>
        <w:rPr>
          <w:rFonts w:ascii="黑体" w:hAnsi="黑体" w:eastAsia="黑体"/>
          <w:b/>
          <w:sz w:val="24"/>
          <w:szCs w:val="24"/>
        </w:rPr>
      </w:pPr>
      <w:r>
        <w:rPr>
          <w:rFonts w:hint="eastAsia" w:ascii="黑体" w:hAnsi="黑体" w:eastAsia="黑体"/>
          <w:b/>
          <w:sz w:val="24"/>
          <w:szCs w:val="24"/>
        </w:rPr>
        <w:t>3.校外实践教学条件</w:t>
      </w:r>
    </w:p>
    <w:p>
      <w:pPr>
        <w:spacing w:line="500" w:lineRule="exact"/>
        <w:ind w:firstLine="480" w:firstLineChars="200"/>
        <w:rPr>
          <w:sz w:val="24"/>
        </w:rPr>
      </w:pPr>
      <w:r>
        <w:rPr>
          <w:rFonts w:hint="eastAsia"/>
          <w:sz w:val="24"/>
        </w:rPr>
        <w:t>通过校企合作，与........家企业签订合作协议，建成稳定的校外实训基地，部分基地情况如下表。</w:t>
      </w:r>
    </w:p>
    <w:p>
      <w:pPr>
        <w:ind w:firstLine="482" w:firstLineChars="200"/>
        <w:jc w:val="center"/>
        <w:rPr>
          <w:rFonts w:hint="eastAsia" w:ascii="宋体" w:hAnsi="宋体"/>
          <w:b/>
          <w:sz w:val="24"/>
          <w:szCs w:val="24"/>
        </w:rPr>
      </w:pPr>
    </w:p>
    <w:p>
      <w:pPr>
        <w:ind w:firstLine="482" w:firstLineChars="200"/>
        <w:jc w:val="center"/>
        <w:rPr>
          <w:rFonts w:ascii="宋体" w:hAnsi="宋体"/>
          <w:b/>
          <w:sz w:val="24"/>
          <w:szCs w:val="24"/>
        </w:rPr>
      </w:pPr>
      <w:r>
        <w:rPr>
          <w:rFonts w:hint="eastAsia" w:ascii="宋体" w:hAnsi="宋体"/>
          <w:b/>
          <w:sz w:val="24"/>
          <w:szCs w:val="24"/>
        </w:rPr>
        <w:t>表</w:t>
      </w:r>
      <w:r>
        <w:rPr>
          <w:rFonts w:ascii="宋体" w:hAnsi="宋体"/>
          <w:b/>
          <w:sz w:val="24"/>
          <w:szCs w:val="24"/>
        </w:rPr>
        <w:t>1</w:t>
      </w:r>
      <w:r>
        <w:rPr>
          <w:rFonts w:hint="eastAsia" w:ascii="宋体" w:hAnsi="宋体"/>
          <w:b/>
          <w:sz w:val="24"/>
          <w:szCs w:val="24"/>
          <w:lang w:val="en-US" w:eastAsia="zh-CN"/>
        </w:rPr>
        <w:t>8</w:t>
      </w:r>
      <w:r>
        <w:rPr>
          <w:rFonts w:hint="eastAsia" w:ascii="宋体" w:hAnsi="宋体"/>
          <w:b/>
          <w:sz w:val="24"/>
          <w:szCs w:val="24"/>
        </w:rPr>
        <w:t xml:space="preserve">   校外实训基地情况表</w:t>
      </w:r>
    </w:p>
    <w:tbl>
      <w:tblPr>
        <w:tblStyle w:val="24"/>
        <w:tblW w:w="83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1514"/>
        <w:gridCol w:w="1843"/>
        <w:gridCol w:w="184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1514"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1843"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842" w:type="dxa"/>
            <w:shd w:val="clear" w:color="auto" w:fill="auto"/>
            <w:vAlign w:val="center"/>
          </w:tcPr>
          <w:p>
            <w:pPr>
              <w:jc w:val="center"/>
              <w:rPr>
                <w:rFonts w:ascii="宋体" w:hAnsi="宋体"/>
                <w:szCs w:val="21"/>
              </w:rPr>
            </w:pPr>
            <w:r>
              <w:rPr>
                <w:rFonts w:hint="eastAsia" w:ascii="宋体" w:hAnsi="宋体"/>
                <w:szCs w:val="21"/>
              </w:rPr>
              <w:t>实训设备</w:t>
            </w:r>
          </w:p>
        </w:tc>
        <w:tc>
          <w:tcPr>
            <w:tcW w:w="2552"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jc w:val="center"/>
              <w:rPr>
                <w:rFonts w:ascii="宋体" w:hAnsi="宋体"/>
                <w:szCs w:val="21"/>
              </w:rPr>
            </w:pPr>
            <w:r>
              <w:rPr>
                <w:rFonts w:hint="eastAsia" w:ascii="宋体" w:hAnsi="宋体"/>
                <w:szCs w:val="21"/>
              </w:rPr>
              <w:t>1</w:t>
            </w:r>
          </w:p>
        </w:tc>
        <w:tc>
          <w:tcPr>
            <w:tcW w:w="1514" w:type="dxa"/>
            <w:shd w:val="clear" w:color="auto" w:fill="auto"/>
          </w:tcPr>
          <w:p>
            <w:pPr>
              <w:rPr>
                <w:rFonts w:ascii="宋体" w:hAnsi="宋体"/>
                <w:szCs w:val="21"/>
              </w:rPr>
            </w:pPr>
          </w:p>
        </w:tc>
        <w:tc>
          <w:tcPr>
            <w:tcW w:w="1843" w:type="dxa"/>
            <w:shd w:val="clear" w:color="auto" w:fill="auto"/>
          </w:tcPr>
          <w:p>
            <w:pPr>
              <w:rPr>
                <w:rFonts w:ascii="宋体" w:hAnsi="宋体"/>
                <w:szCs w:val="21"/>
              </w:rPr>
            </w:pPr>
          </w:p>
        </w:tc>
        <w:tc>
          <w:tcPr>
            <w:tcW w:w="1842" w:type="dxa"/>
            <w:shd w:val="clear" w:color="auto" w:fill="auto"/>
          </w:tcPr>
          <w:p>
            <w:pPr>
              <w:rPr>
                <w:rFonts w:ascii="宋体" w:hAnsi="宋体"/>
                <w:szCs w:val="21"/>
              </w:rPr>
            </w:pPr>
          </w:p>
        </w:tc>
        <w:tc>
          <w:tcPr>
            <w:tcW w:w="2552" w:type="dxa"/>
            <w:shd w:val="clear" w:color="auto" w:fill="auto"/>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2</w:t>
            </w:r>
          </w:p>
        </w:tc>
        <w:tc>
          <w:tcPr>
            <w:tcW w:w="1514" w:type="dxa"/>
            <w:shd w:val="clear" w:color="auto" w:fill="auto"/>
          </w:tcPr>
          <w:p>
            <w:pPr>
              <w:rPr>
                <w:rFonts w:ascii="宋体" w:hAnsi="宋体"/>
                <w:szCs w:val="21"/>
              </w:rPr>
            </w:pPr>
          </w:p>
        </w:tc>
        <w:tc>
          <w:tcPr>
            <w:tcW w:w="1843" w:type="dxa"/>
            <w:shd w:val="clear" w:color="auto" w:fill="auto"/>
          </w:tcPr>
          <w:p>
            <w:pPr>
              <w:rPr>
                <w:rFonts w:ascii="宋体" w:hAnsi="宋体"/>
                <w:szCs w:val="21"/>
              </w:rPr>
            </w:pPr>
          </w:p>
        </w:tc>
        <w:tc>
          <w:tcPr>
            <w:tcW w:w="1842" w:type="dxa"/>
            <w:shd w:val="clear" w:color="auto" w:fill="auto"/>
          </w:tcPr>
          <w:p>
            <w:pPr>
              <w:rPr>
                <w:rFonts w:ascii="宋体" w:hAnsi="宋体"/>
                <w:szCs w:val="21"/>
              </w:rPr>
            </w:pPr>
          </w:p>
        </w:tc>
        <w:tc>
          <w:tcPr>
            <w:tcW w:w="2552" w:type="dxa"/>
            <w:shd w:val="clear" w:color="auto" w:fill="auto"/>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3</w:t>
            </w:r>
          </w:p>
        </w:tc>
        <w:tc>
          <w:tcPr>
            <w:tcW w:w="1514" w:type="dxa"/>
            <w:shd w:val="clear" w:color="auto" w:fill="auto"/>
          </w:tcPr>
          <w:p>
            <w:pPr>
              <w:rPr>
                <w:rFonts w:ascii="宋体" w:hAnsi="宋体"/>
                <w:szCs w:val="21"/>
              </w:rPr>
            </w:pPr>
          </w:p>
        </w:tc>
        <w:tc>
          <w:tcPr>
            <w:tcW w:w="1843" w:type="dxa"/>
            <w:shd w:val="clear" w:color="auto" w:fill="auto"/>
          </w:tcPr>
          <w:p>
            <w:pPr>
              <w:rPr>
                <w:rFonts w:ascii="宋体" w:hAnsi="宋体"/>
                <w:szCs w:val="21"/>
              </w:rPr>
            </w:pPr>
          </w:p>
        </w:tc>
        <w:tc>
          <w:tcPr>
            <w:tcW w:w="1842" w:type="dxa"/>
            <w:shd w:val="clear" w:color="auto" w:fill="auto"/>
          </w:tcPr>
          <w:p>
            <w:pPr>
              <w:rPr>
                <w:rFonts w:ascii="宋体" w:hAnsi="宋体"/>
                <w:szCs w:val="21"/>
              </w:rPr>
            </w:pPr>
          </w:p>
        </w:tc>
        <w:tc>
          <w:tcPr>
            <w:tcW w:w="2552" w:type="dxa"/>
            <w:shd w:val="clear" w:color="auto" w:fill="auto"/>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4</w:t>
            </w:r>
          </w:p>
        </w:tc>
        <w:tc>
          <w:tcPr>
            <w:tcW w:w="1514" w:type="dxa"/>
            <w:shd w:val="clear" w:color="auto" w:fill="auto"/>
          </w:tcPr>
          <w:p>
            <w:pPr>
              <w:rPr>
                <w:rFonts w:ascii="宋体" w:hAnsi="宋体"/>
                <w:szCs w:val="21"/>
              </w:rPr>
            </w:pPr>
          </w:p>
        </w:tc>
        <w:tc>
          <w:tcPr>
            <w:tcW w:w="1843" w:type="dxa"/>
            <w:shd w:val="clear" w:color="auto" w:fill="auto"/>
          </w:tcPr>
          <w:p>
            <w:pPr>
              <w:rPr>
                <w:rFonts w:ascii="宋体" w:hAnsi="宋体"/>
                <w:szCs w:val="21"/>
              </w:rPr>
            </w:pPr>
          </w:p>
        </w:tc>
        <w:tc>
          <w:tcPr>
            <w:tcW w:w="1842" w:type="dxa"/>
            <w:shd w:val="clear" w:color="auto" w:fill="auto"/>
          </w:tcPr>
          <w:p>
            <w:pPr>
              <w:rPr>
                <w:rFonts w:ascii="宋体" w:hAnsi="宋体"/>
                <w:szCs w:val="21"/>
              </w:rPr>
            </w:pPr>
          </w:p>
        </w:tc>
        <w:tc>
          <w:tcPr>
            <w:tcW w:w="2552" w:type="dxa"/>
            <w:shd w:val="clear" w:color="auto" w:fill="auto"/>
          </w:tcPr>
          <w:p>
            <w:pPr>
              <w:rPr>
                <w:rFonts w:ascii="宋体" w:hAnsi="宋体"/>
                <w:szCs w:val="21"/>
              </w:rPr>
            </w:pPr>
          </w:p>
        </w:tc>
      </w:tr>
    </w:tbl>
    <w:p>
      <w:pPr>
        <w:ind w:firstLine="482" w:firstLineChars="200"/>
        <w:rPr>
          <w:rFonts w:hint="eastAsia" w:ascii="黑体" w:hAnsi="黑体" w:eastAsia="黑体"/>
          <w:b/>
          <w:sz w:val="24"/>
          <w:szCs w:val="24"/>
        </w:rPr>
      </w:pPr>
    </w:p>
    <w:p>
      <w:pPr>
        <w:ind w:firstLine="482" w:firstLineChars="200"/>
        <w:rPr>
          <w:rFonts w:ascii="黑体" w:hAnsi="黑体" w:eastAsia="黑体"/>
          <w:b/>
          <w:sz w:val="24"/>
          <w:szCs w:val="24"/>
        </w:rPr>
      </w:pPr>
      <w:r>
        <w:rPr>
          <w:rFonts w:hint="eastAsia" w:ascii="黑体" w:hAnsi="黑体" w:eastAsia="黑体"/>
          <w:b/>
          <w:sz w:val="24"/>
          <w:szCs w:val="24"/>
        </w:rPr>
        <w:t>4.信息化资源</w:t>
      </w:r>
    </w:p>
    <w:p>
      <w:pPr>
        <w:spacing w:line="500" w:lineRule="exact"/>
        <w:ind w:firstLine="480" w:firstLineChars="200"/>
        <w:rPr>
          <w:rFonts w:hint="eastAsia" w:eastAsia="宋体"/>
          <w:sz w:val="24"/>
          <w:lang w:eastAsia="zh-CN"/>
        </w:rPr>
      </w:pPr>
      <w:r>
        <w:rPr>
          <w:rFonts w:hint="eastAsia"/>
          <w:sz w:val="24"/>
        </w:rPr>
        <w:t>民航安全技术管理专业注重信息化教学，通过与行业、企业合作，共同建设共享型民航安全技术管理专业教学资源库。这些资源库围绕专业培养目标，旨在促进学生自主学习，提供内容丰富、使用便捷、更新及时的数字化专业教学资源。专业核心课程配备了数字化网络资源，确保学生可以通过数字化手段获取学习资料，提高学习效率和效果。此外，学校与行业、企业还共同开发了民航安全技术管理专业的教学资源，包括但不限于教材、视频教程、模拟训练软件等，这些资源旨在丰富学生的知识和技能，提高实践能力和应变能力</w:t>
      </w:r>
      <w:r>
        <w:rPr>
          <w:rFonts w:hint="eastAsia"/>
          <w:sz w:val="24"/>
          <w:lang w:eastAsia="zh-CN"/>
        </w:rPr>
        <w:t>。</w:t>
      </w:r>
    </w:p>
    <w:p>
      <w:pPr>
        <w:keepNext/>
        <w:keepLines/>
        <w:spacing w:line="500" w:lineRule="exact"/>
        <w:outlineLvl w:val="1"/>
        <w:rPr>
          <w:rFonts w:ascii="Arial" w:hAnsi="Arial" w:eastAsia="黑体"/>
          <w:b/>
          <w:bCs/>
          <w:color w:val="000000"/>
          <w:sz w:val="28"/>
          <w:szCs w:val="28"/>
        </w:rPr>
      </w:pPr>
    </w:p>
    <w:p>
      <w:pPr>
        <w:keepNext/>
        <w:keepLines/>
        <w:spacing w:line="500" w:lineRule="exact"/>
        <w:ind w:firstLine="281" w:firstLineChars="1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三</w:t>
      </w:r>
      <w:r>
        <w:rPr>
          <w:rFonts w:ascii="Arial" w:hAnsi="Arial" w:eastAsia="黑体"/>
          <w:b/>
          <w:bCs/>
          <w:color w:val="000000"/>
          <w:sz w:val="28"/>
          <w:szCs w:val="28"/>
        </w:rPr>
        <w:t>）</w:t>
      </w:r>
      <w:r>
        <w:rPr>
          <w:rFonts w:hint="eastAsia" w:ascii="Arial" w:hAnsi="Arial" w:eastAsia="黑体"/>
          <w:b/>
          <w:bCs/>
          <w:color w:val="000000"/>
          <w:sz w:val="28"/>
          <w:szCs w:val="28"/>
        </w:rPr>
        <w:t>教学资源</w:t>
      </w:r>
    </w:p>
    <w:p>
      <w:pPr>
        <w:spacing w:line="500" w:lineRule="exact"/>
        <w:ind w:firstLine="482" w:firstLineChars="200"/>
        <w:rPr>
          <w:rFonts w:ascii="黑体" w:hAnsi="黑体" w:eastAsia="黑体"/>
          <w:b/>
          <w:sz w:val="24"/>
          <w:szCs w:val="24"/>
        </w:rPr>
      </w:pPr>
      <w:r>
        <w:rPr>
          <w:rFonts w:ascii="黑体" w:hAnsi="黑体" w:eastAsia="黑体"/>
          <w:b/>
          <w:sz w:val="24"/>
          <w:szCs w:val="24"/>
        </w:rPr>
        <w:t>1.</w:t>
      </w:r>
      <w:r>
        <w:rPr>
          <w:rFonts w:hint="eastAsia" w:ascii="黑体" w:hAnsi="黑体" w:eastAsia="黑体"/>
          <w:b/>
          <w:sz w:val="24"/>
          <w:szCs w:val="24"/>
        </w:rPr>
        <w:t>教材使用及开发情况</w:t>
      </w:r>
    </w:p>
    <w:p>
      <w:pPr>
        <w:spacing w:line="500" w:lineRule="exact"/>
        <w:ind w:firstLine="480" w:firstLineChars="200"/>
        <w:rPr>
          <w:rFonts w:ascii="宋体" w:hAnsi="宋体"/>
          <w:sz w:val="24"/>
          <w:szCs w:val="24"/>
        </w:rPr>
      </w:pPr>
      <w:r>
        <w:rPr>
          <w:rFonts w:ascii="宋体" w:hAnsi="宋体" w:cs="仿宋_GB2312"/>
          <w:color w:val="000000"/>
          <w:sz w:val="24"/>
          <w:szCs w:val="24"/>
        </w:rPr>
        <w:t>按照国家规定选用优质教材，禁止不合格的教材进入课堂。建立了由专业教师、行业专家和教研人员等参与的教材选用机构，完善教材选用制度，经过规范程序择优选用教材。本专业严格执行教材选用的相关要求，选取教材具有新、特、优等特点。</w:t>
      </w:r>
    </w:p>
    <w:p>
      <w:pPr>
        <w:spacing w:line="500" w:lineRule="exact"/>
        <w:ind w:firstLine="482" w:firstLineChars="200"/>
        <w:rPr>
          <w:rFonts w:ascii="黑体" w:hAnsi="黑体" w:eastAsia="黑体"/>
          <w:b/>
          <w:sz w:val="24"/>
          <w:szCs w:val="24"/>
        </w:rPr>
      </w:pPr>
      <w:r>
        <w:rPr>
          <w:rFonts w:ascii="黑体" w:hAnsi="黑体" w:eastAsia="黑体"/>
          <w:b/>
          <w:sz w:val="24"/>
          <w:szCs w:val="24"/>
        </w:rPr>
        <w:t>2.</w:t>
      </w:r>
      <w:r>
        <w:rPr>
          <w:rFonts w:hint="eastAsia" w:ascii="黑体" w:hAnsi="黑体" w:eastAsia="黑体"/>
          <w:b/>
          <w:sz w:val="24"/>
          <w:szCs w:val="24"/>
        </w:rPr>
        <w:t>图书</w:t>
      </w:r>
    </w:p>
    <w:p>
      <w:pPr>
        <w:spacing w:line="500" w:lineRule="exact"/>
        <w:ind w:firstLine="480" w:firstLineChars="200"/>
        <w:rPr>
          <w:rFonts w:ascii="宋体" w:hAnsi="宋体"/>
          <w:sz w:val="24"/>
          <w:szCs w:val="24"/>
        </w:rPr>
      </w:pPr>
      <w:r>
        <w:rPr>
          <w:rFonts w:ascii="宋体" w:hAnsi="宋体" w:cs="仿宋_GB2312"/>
          <w:color w:val="000000"/>
          <w:sz w:val="24"/>
          <w:szCs w:val="24"/>
        </w:rPr>
        <w:t>图书文献配备能满足人才培养、专业建设、教科研等工作的需要，方便师生查询、借阅。</w:t>
      </w:r>
      <w:r>
        <w:rPr>
          <w:rFonts w:hint="eastAsia" w:ascii="宋体" w:hAnsi="宋体" w:cs="仿宋_GB2312"/>
          <w:color w:val="000000"/>
          <w:sz w:val="24"/>
          <w:szCs w:val="24"/>
        </w:rPr>
        <w:t>专业类图书文献主要包括：民航运输业发展的制度法规及业务、行业标准、职业标准、民航服务、民航基础知识等</w:t>
      </w:r>
      <w:r>
        <w:rPr>
          <w:rFonts w:hint="eastAsia"/>
          <w:sz w:val="24"/>
        </w:rPr>
        <w:t>民航安全技术管理</w:t>
      </w:r>
      <w:r>
        <w:rPr>
          <w:rFonts w:hint="eastAsia" w:ascii="宋体" w:hAnsi="宋体" w:cs="仿宋_GB2312"/>
          <w:color w:val="000000"/>
          <w:sz w:val="24"/>
          <w:szCs w:val="24"/>
        </w:rPr>
        <w:t>专业资料，以及两种以上的</w:t>
      </w:r>
      <w:r>
        <w:rPr>
          <w:rFonts w:hint="eastAsia"/>
          <w:sz w:val="24"/>
        </w:rPr>
        <w:t>民航安全技术管理</w:t>
      </w:r>
      <w:r>
        <w:rPr>
          <w:rFonts w:hint="eastAsia" w:ascii="宋体" w:hAnsi="宋体" w:cs="仿宋_GB2312"/>
          <w:color w:val="000000"/>
          <w:sz w:val="24"/>
          <w:szCs w:val="24"/>
        </w:rPr>
        <w:t>类学术期刊和有关</w:t>
      </w:r>
      <w:r>
        <w:rPr>
          <w:rFonts w:hint="eastAsia"/>
          <w:sz w:val="24"/>
        </w:rPr>
        <w:t>民航安全技术管理</w:t>
      </w:r>
      <w:r>
        <w:rPr>
          <w:rFonts w:hint="eastAsia" w:ascii="宋体" w:hAnsi="宋体" w:cs="仿宋_GB2312"/>
          <w:color w:val="000000"/>
          <w:sz w:val="24"/>
          <w:szCs w:val="24"/>
        </w:rPr>
        <w:t>的操作类图书。</w:t>
      </w:r>
    </w:p>
    <w:p>
      <w:pPr>
        <w:numPr>
          <w:ilvl w:val="0"/>
          <w:numId w:val="0"/>
        </w:num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lang w:val="en-US" w:eastAsia="zh-CN"/>
        </w:rPr>
        <w:t>3.</w:t>
      </w:r>
      <w:r>
        <w:rPr>
          <w:rFonts w:hint="eastAsia" w:ascii="黑体" w:hAnsi="黑体" w:eastAsia="黑体"/>
          <w:b/>
          <w:sz w:val="24"/>
          <w:szCs w:val="24"/>
        </w:rPr>
        <w:t>数字化教学资源建设与使用情况</w:t>
      </w:r>
    </w:p>
    <w:p>
      <w:pPr>
        <w:spacing w:line="500" w:lineRule="exact"/>
        <w:ind w:firstLine="420" w:firstLineChars="200"/>
        <w:rPr>
          <w:rFonts w:ascii="宋体" w:hAnsi="宋体" w:cs="仿宋_GB2312"/>
          <w:color w:val="000000"/>
          <w:sz w:val="24"/>
          <w:szCs w:val="24"/>
        </w:rPr>
      </w:pPr>
      <w:r>
        <w:rPr>
          <w:rFonts w:hint="eastAsia"/>
          <w:lang w:val="en-US" w:eastAsia="zh-CN"/>
        </w:rPr>
        <w:t xml:space="preserve"> </w:t>
      </w:r>
      <w:r>
        <w:rPr>
          <w:rFonts w:ascii="宋体" w:hAnsi="宋体" w:cs="仿宋_GB2312"/>
          <w:color w:val="000000"/>
          <w:sz w:val="24"/>
          <w:szCs w:val="24"/>
        </w:rPr>
        <w:t>建设、配备与本专业有关的音视频素材、教学课件、数字化教学案例库、虚拟仿真软件、数字教材等专业教学资源库，应种类丰富、形式多样、使用便捷、动态更新，能满足教学要求。</w:t>
      </w:r>
    </w:p>
    <w:p>
      <w:pPr>
        <w:pStyle w:val="2"/>
        <w:numPr>
          <w:ilvl w:val="0"/>
          <w:numId w:val="0"/>
        </w:numPr>
        <w:rPr>
          <w:rFonts w:hint="default" w:eastAsiaTheme="minorEastAsia"/>
          <w:lang w:val="en-US" w:eastAsia="zh-CN"/>
        </w:rPr>
      </w:pPr>
    </w:p>
    <w:p>
      <w:pPr>
        <w:keepNext/>
        <w:keepLines/>
        <w:spacing w:line="500" w:lineRule="exact"/>
        <w:ind w:firstLine="562" w:firstLineChars="200"/>
        <w:outlineLvl w:val="1"/>
        <w:rPr>
          <w:rFonts w:ascii="Arial" w:hAnsi="Arial" w:eastAsia="黑体"/>
          <w:b/>
          <w:bCs/>
          <w:color w:val="000000"/>
          <w:sz w:val="28"/>
          <w:szCs w:val="28"/>
        </w:rPr>
      </w:pPr>
      <w:r>
        <w:rPr>
          <w:rFonts w:ascii="Arial" w:hAnsi="Arial" w:eastAsia="黑体"/>
          <w:b/>
          <w:bCs/>
          <w:color w:val="000000"/>
          <w:sz w:val="28"/>
          <w:szCs w:val="28"/>
        </w:rPr>
        <w:t>（</w:t>
      </w:r>
      <w:r>
        <w:rPr>
          <w:rFonts w:hint="eastAsia" w:ascii="Arial" w:hAnsi="Arial" w:eastAsia="黑体"/>
          <w:b/>
          <w:bCs/>
          <w:color w:val="000000"/>
          <w:sz w:val="28"/>
          <w:szCs w:val="28"/>
        </w:rPr>
        <w:t>四</w:t>
      </w:r>
      <w:r>
        <w:rPr>
          <w:rFonts w:ascii="Arial" w:hAnsi="Arial" w:eastAsia="黑体"/>
          <w:b/>
          <w:bCs/>
          <w:color w:val="000000"/>
          <w:sz w:val="28"/>
          <w:szCs w:val="28"/>
        </w:rPr>
        <w:t>）</w:t>
      </w:r>
      <w:r>
        <w:rPr>
          <w:rFonts w:hint="eastAsia" w:ascii="Arial" w:hAnsi="Arial" w:eastAsia="黑体"/>
          <w:b/>
          <w:bCs/>
          <w:color w:val="000000"/>
          <w:sz w:val="28"/>
          <w:szCs w:val="28"/>
        </w:rPr>
        <w:t>教学方法</w:t>
      </w:r>
    </w:p>
    <w:p>
      <w:pPr>
        <w:spacing w:line="500" w:lineRule="exact"/>
        <w:ind w:firstLine="482" w:firstLineChars="200"/>
        <w:rPr>
          <w:rFonts w:ascii="黑体" w:hAnsi="黑体" w:eastAsia="黑体"/>
          <w:b/>
          <w:sz w:val="24"/>
          <w:szCs w:val="24"/>
        </w:rPr>
      </w:pPr>
      <w:r>
        <w:rPr>
          <w:rFonts w:hint="eastAsia" w:ascii="黑体" w:hAnsi="黑体" w:eastAsia="黑体"/>
          <w:b/>
          <w:sz w:val="24"/>
          <w:szCs w:val="24"/>
        </w:rPr>
        <w:t>1</w:t>
      </w:r>
      <w:r>
        <w:rPr>
          <w:rFonts w:ascii="黑体" w:hAnsi="黑体" w:eastAsia="黑体"/>
          <w:b/>
          <w:sz w:val="24"/>
          <w:szCs w:val="24"/>
        </w:rPr>
        <w:t>.</w:t>
      </w:r>
      <w:r>
        <w:rPr>
          <w:rFonts w:hint="eastAsia" w:ascii="黑体" w:hAnsi="黑体" w:eastAsia="黑体"/>
          <w:b/>
          <w:sz w:val="24"/>
          <w:szCs w:val="24"/>
        </w:rPr>
        <w:t xml:space="preserve"> 教学模式</w:t>
      </w:r>
    </w:p>
    <w:p>
      <w:pPr>
        <w:spacing w:line="500" w:lineRule="exact"/>
        <w:ind w:firstLine="480" w:firstLineChars="200"/>
        <w:rPr>
          <w:rFonts w:ascii="宋体" w:hAnsi="宋体" w:cs="宋体"/>
          <w:color w:val="000000"/>
          <w:sz w:val="24"/>
          <w:szCs w:val="24"/>
        </w:rPr>
      </w:pPr>
      <w:r>
        <w:rPr>
          <w:rFonts w:hint="eastAsia" w:ascii="宋体" w:hAnsi="宋体"/>
          <w:sz w:val="24"/>
          <w:szCs w:val="24"/>
        </w:rPr>
        <w:t>总结推广现代学徒制试点经验，普及项目教学、案例教学、情境教学、模块化教学等教学方式。</w:t>
      </w:r>
    </w:p>
    <w:p>
      <w:pPr>
        <w:spacing w:line="500" w:lineRule="exact"/>
        <w:ind w:firstLine="482" w:firstLineChars="200"/>
        <w:rPr>
          <w:rFonts w:ascii="宋体" w:hAnsi="宋体" w:cs="宋体"/>
          <w:kern w:val="0"/>
          <w:sz w:val="24"/>
          <w:szCs w:val="24"/>
        </w:rPr>
      </w:pPr>
      <w:r>
        <w:rPr>
          <w:rFonts w:hint="eastAsia" w:ascii="黑体" w:hAnsi="黑体" w:eastAsia="黑体"/>
          <w:b/>
          <w:sz w:val="24"/>
          <w:szCs w:val="24"/>
        </w:rPr>
        <w:t>2</w:t>
      </w:r>
      <w:r>
        <w:rPr>
          <w:rFonts w:ascii="黑体" w:hAnsi="黑体" w:eastAsia="黑体"/>
          <w:b/>
          <w:sz w:val="24"/>
          <w:szCs w:val="24"/>
        </w:rPr>
        <w:t>.</w:t>
      </w:r>
      <w:r>
        <w:rPr>
          <w:rFonts w:hint="eastAsia" w:ascii="黑体" w:hAnsi="黑体" w:eastAsia="黑体"/>
          <w:b/>
          <w:sz w:val="24"/>
          <w:szCs w:val="24"/>
        </w:rPr>
        <w:t>教学方法手段</w:t>
      </w:r>
    </w:p>
    <w:p>
      <w:pPr>
        <w:spacing w:line="500" w:lineRule="exact"/>
        <w:ind w:firstLine="480" w:firstLineChars="200"/>
        <w:rPr>
          <w:rFonts w:hint="eastAsia" w:ascii="宋体" w:hAnsi="宋体" w:cs="宋体"/>
          <w:kern w:val="0"/>
          <w:sz w:val="24"/>
          <w:szCs w:val="24"/>
        </w:rPr>
      </w:pPr>
      <w:r>
        <w:rPr>
          <w:rFonts w:hint="eastAsia" w:ascii="宋体" w:hAnsi="宋体" w:cs="宋体"/>
          <w:kern w:val="0"/>
          <w:sz w:val="24"/>
          <w:szCs w:val="24"/>
        </w:rPr>
        <w:t>（1）教学方法</w:t>
      </w:r>
    </w:p>
    <w:p>
      <w:pPr>
        <w:pStyle w:val="2"/>
        <w:ind w:firstLine="720" w:firstLineChars="300"/>
        <w:rPr>
          <w:rFonts w:hint="eastAsia" w:ascii="宋体" w:hAnsi="宋体" w:eastAsia="宋体" w:cs="Times New Roman"/>
          <w:kern w:val="2"/>
          <w:sz w:val="24"/>
          <w:szCs w:val="24"/>
          <w:lang w:val="en-US" w:eastAsia="zh-CN" w:bidi="ar-SA"/>
        </w:rPr>
      </w:pPr>
    </w:p>
    <w:p>
      <w:pPr>
        <w:pStyle w:val="2"/>
        <w:ind w:firstLine="720" w:firstLineChars="30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本专业按交通运输大类招生的专业基础课程实施教学，专业课程面向民航安全技术管理与民航地勤服务方向实施培养。教师根据专业培养目标、课程教学要求、学生能力与教学资源，选用案例教学法、任务驱动项目教学法、启发教学法、情景模拟法、实践操作法、角色扮演法等，充分利用现代教育技术和信息化教学手段，使学生学、做有机结合，提高教学效果和教学质量。倡导因材施教、因需施教、信息化教学，鼓励创新教学方法和策略，尤其是翻转课堂教学，体现学生为主体的教学模式。</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①</w:t>
      </w:r>
      <w:r>
        <w:rPr>
          <w:rFonts w:hint="eastAsia" w:ascii="宋体" w:hAnsi="宋体" w:eastAsia="宋体" w:cs="Times New Roman"/>
          <w:kern w:val="2"/>
          <w:sz w:val="24"/>
          <w:szCs w:val="24"/>
          <w:lang w:val="en-US" w:eastAsia="zh-CN" w:bidi="ar-SA"/>
        </w:rPr>
        <w:t>案例教学法：在教学中，通过分析和研究现有的案例，来解释所要讲授的教学内容并推动教学内容的发展与完善，拓展学生的视野，增长见识。</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②</w:t>
      </w:r>
      <w:r>
        <w:rPr>
          <w:rFonts w:hint="eastAsia" w:ascii="宋体" w:hAnsi="宋体" w:eastAsia="宋体" w:cs="Times New Roman"/>
          <w:kern w:val="2"/>
          <w:sz w:val="24"/>
          <w:szCs w:val="24"/>
          <w:lang w:val="en-US" w:eastAsia="zh-CN" w:bidi="ar-SA"/>
        </w:rPr>
        <w:t>任务驱动项目教学法：将各章节细分为若干环环相扣的工作任务，然后以工作任务的完成为驱动点，引导每节整体知识与技能的学习。该教学活动的设计，以提高学生的岗位操作能力为目的，训练内容真实，且可操作性。</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③</w:t>
      </w:r>
      <w:r>
        <w:rPr>
          <w:rFonts w:hint="eastAsia" w:ascii="宋体" w:hAnsi="宋体" w:eastAsia="宋体" w:cs="Times New Roman"/>
          <w:kern w:val="2"/>
          <w:sz w:val="24"/>
          <w:szCs w:val="24"/>
          <w:lang w:val="en-US" w:eastAsia="zh-CN" w:bidi="ar-SA"/>
        </w:rPr>
        <w:t>启发教学法：由教师提出问题，启发学生自主思考，教师再介绍解决问题的方法，并归纳出一般规律或概念。在启发引导教学过程中，教师要充分尊重学生在教学过程中的地位，将学习的主动权交给学生，让学生成为知识与能力的主动构建者，激发学生的积极性和创新精神，培养学生科学的思维方式。</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④</w:t>
      </w:r>
      <w:r>
        <w:rPr>
          <w:rFonts w:hint="eastAsia" w:ascii="宋体" w:hAnsi="宋体" w:eastAsia="宋体" w:cs="Times New Roman"/>
          <w:kern w:val="2"/>
          <w:sz w:val="24"/>
          <w:szCs w:val="24"/>
          <w:lang w:val="en-US" w:eastAsia="zh-CN" w:bidi="ar-SA"/>
        </w:rPr>
        <w:t>情景模拟法：将班级学生组成若干小组，在教师的指导下，进行流程模拟操作，实现知识学习与技能训练。</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⑤</w:t>
      </w:r>
      <w:r>
        <w:rPr>
          <w:rFonts w:hint="eastAsia" w:ascii="宋体" w:hAnsi="宋体" w:eastAsia="宋体" w:cs="Times New Roman"/>
          <w:kern w:val="2"/>
          <w:sz w:val="24"/>
          <w:szCs w:val="24"/>
          <w:lang w:val="en-US" w:eastAsia="zh-CN" w:bidi="ar-SA"/>
        </w:rPr>
        <w:t>实践操作法：教学中以学生为主体，以章节实训、任务操作等为手段引导学生动手动脑，努力把教学过程变为学生自主性、能动性、创新性学习的过程。</w:t>
      </w:r>
    </w:p>
    <w:p>
      <w:pPr>
        <w:pStyle w:val="2"/>
        <w:rPr>
          <w:rFonts w:hint="eastAsia" w:ascii="宋体" w:hAnsi="宋体" w:eastAsia="宋体" w:cs="宋体"/>
          <w:kern w:val="2"/>
          <w:sz w:val="24"/>
          <w:szCs w:val="24"/>
          <w:lang w:val="en-US" w:eastAsia="zh-CN" w:bidi="ar-SA"/>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⑥</w:t>
      </w:r>
      <w:r>
        <w:rPr>
          <w:rFonts w:hint="eastAsia" w:ascii="宋体" w:hAnsi="宋体" w:eastAsia="宋体" w:cs="Times New Roman"/>
          <w:kern w:val="2"/>
          <w:sz w:val="24"/>
          <w:szCs w:val="24"/>
          <w:lang w:val="en-US" w:eastAsia="zh-CN" w:bidi="ar-SA"/>
        </w:rPr>
        <w:t>角色扮演教学法：是在教师创设的特定情境之下，让学生扮演特定组织中的有关角色，通过体验式学习演练，达到掌握技能的目的。</w:t>
      </w:r>
    </w:p>
    <w:p>
      <w:pPr>
        <w:pStyle w:val="67"/>
        <w:numPr>
          <w:ilvl w:val="0"/>
          <w:numId w:val="9"/>
        </w:numPr>
        <w:spacing w:line="500" w:lineRule="exact"/>
        <w:ind w:firstLineChars="0"/>
        <w:rPr>
          <w:rFonts w:ascii="宋体" w:hAnsi="宋体" w:cs="宋体"/>
          <w:kern w:val="0"/>
          <w:sz w:val="24"/>
          <w:szCs w:val="24"/>
        </w:rPr>
      </w:pPr>
      <w:r>
        <w:rPr>
          <w:rFonts w:hint="eastAsia" w:ascii="宋体" w:hAnsi="宋体" w:cs="宋体"/>
          <w:kern w:val="0"/>
          <w:sz w:val="24"/>
          <w:szCs w:val="24"/>
        </w:rPr>
        <w:t>教学手段</w:t>
      </w:r>
    </w:p>
    <w:p>
      <w:pPr>
        <w:spacing w:line="500" w:lineRule="exact"/>
        <w:ind w:firstLine="480" w:firstLineChars="200"/>
        <w:rPr>
          <w:rFonts w:ascii="宋体" w:hAnsi="宋体" w:cs="宋体"/>
          <w:kern w:val="0"/>
          <w:sz w:val="24"/>
          <w:szCs w:val="24"/>
        </w:rPr>
      </w:pPr>
      <w:r>
        <w:rPr>
          <w:rFonts w:hint="eastAsia" w:ascii="宋体" w:hAnsi="宋体"/>
          <w:sz w:val="24"/>
          <w:szCs w:val="24"/>
        </w:rPr>
        <w:t>推广翻转课堂、混合式教学、理实一体教学等新型教学模式，推动课堂教学革命。加强课堂教学管理，规范教学秩序，打造优质课堂。</w:t>
      </w:r>
    </w:p>
    <w:p>
      <w:pPr>
        <w:spacing w:line="500" w:lineRule="exact"/>
        <w:ind w:firstLine="482" w:firstLineChars="200"/>
        <w:rPr>
          <w:rFonts w:hint="eastAsia" w:ascii="黑体" w:hAnsi="黑体" w:eastAsia="黑体"/>
          <w:b/>
          <w:sz w:val="24"/>
          <w:szCs w:val="24"/>
        </w:rPr>
      </w:pPr>
      <w:r>
        <w:rPr>
          <w:rFonts w:hint="eastAsia" w:ascii="黑体" w:hAnsi="黑体" w:eastAsia="黑体"/>
          <w:b/>
          <w:sz w:val="24"/>
          <w:szCs w:val="24"/>
        </w:rPr>
        <w:t>3.教学评价与考核</w:t>
      </w:r>
    </w:p>
    <w:p>
      <w:pPr>
        <w:spacing w:line="500" w:lineRule="exact"/>
        <w:ind w:firstLine="480" w:firstLineChars="200"/>
        <w:rPr>
          <w:rFonts w:ascii="宋体" w:hAnsi="宋体"/>
          <w:sz w:val="24"/>
          <w:szCs w:val="24"/>
        </w:rPr>
      </w:pPr>
      <w:r>
        <w:rPr>
          <w:rFonts w:hint="eastAsia" w:ascii="宋体" w:hAnsi="宋体"/>
          <w:sz w:val="24"/>
          <w:szCs w:val="24"/>
        </w:rPr>
        <w:t>采用诊断性评价、形成性评价和终结性评价相结合的方式来检验教师的教学效果和学生的学习效果。采用线上线下混合教学模式时，教师要合理运用线上评价的数据进行教学质量分析，发现教学环节和教学效果的关联性和差异性。在课堂教学中采用学生自评、学生互评、师生交流等评价方式不断发现教学中存在的问题，重视学生的个性化反应。</w:t>
      </w:r>
    </w:p>
    <w:p>
      <w:pPr>
        <w:spacing w:line="500" w:lineRule="exact"/>
        <w:ind w:firstLine="480" w:firstLineChars="200"/>
        <w:rPr>
          <w:rFonts w:ascii="宋体" w:hAnsi="宋体"/>
          <w:sz w:val="24"/>
          <w:szCs w:val="24"/>
        </w:rPr>
      </w:pPr>
      <w:r>
        <w:rPr>
          <w:rFonts w:hint="eastAsia" w:ascii="宋体" w:hAnsi="宋体"/>
          <w:sz w:val="24"/>
          <w:szCs w:val="24"/>
        </w:rPr>
        <w:t>（1）诊断性评价：在活动开始之前对学生的知识、技能以及情感等状况进行的预测。通过预测了解学生的知识基础和准备状况，判断学生是否具备实现当前教学目标所要求的条件，为实现因材施教提供依据。</w:t>
      </w:r>
    </w:p>
    <w:p>
      <w:pPr>
        <w:spacing w:line="500" w:lineRule="exact"/>
        <w:ind w:firstLine="480" w:firstLineChars="200"/>
        <w:rPr>
          <w:rFonts w:ascii="宋体" w:hAnsi="宋体"/>
          <w:sz w:val="24"/>
          <w:szCs w:val="24"/>
        </w:rPr>
      </w:pPr>
      <w:r>
        <w:rPr>
          <w:rFonts w:hint="eastAsia" w:ascii="宋体" w:hAnsi="宋体"/>
          <w:sz w:val="24"/>
          <w:szCs w:val="24"/>
        </w:rPr>
        <w:t>（2）形成性评价：在教学过程中为了解学生的学习情况，及时发现教学中的问题而进行的评价。通过形成性评价，教师可以随时了解学生在学习上的进展情况，获得教学过程中的连续反馈，为教师随时调整教学计划、改进教学方法提供参考。</w:t>
      </w:r>
    </w:p>
    <w:p>
      <w:pPr>
        <w:spacing w:line="500" w:lineRule="exact"/>
        <w:ind w:firstLine="480" w:firstLineChars="200"/>
        <w:rPr>
          <w:rFonts w:ascii="宋体" w:hAnsi="宋体" w:cs="宋体"/>
          <w:color w:val="000000"/>
          <w:sz w:val="24"/>
          <w:szCs w:val="24"/>
        </w:rPr>
      </w:pPr>
      <w:r>
        <w:rPr>
          <w:rFonts w:hint="eastAsia" w:ascii="宋体" w:hAnsi="宋体"/>
          <w:sz w:val="24"/>
          <w:szCs w:val="24"/>
        </w:rPr>
        <w:t>（3）终结性评价：终结性评价是对一个学段、一个学科教学的教育质量的评价，其目的是对学生阶段性学习的质量做出结论性评价，评价的目的是给学生下结论或者分等。</w:t>
      </w:r>
      <w:r>
        <w:rPr>
          <w:rFonts w:ascii="宋体" w:hAnsi="宋体"/>
          <w:sz w:val="24"/>
          <w:szCs w:val="24"/>
        </w:rPr>
        <w:t xml:space="preserve"> </w:t>
      </w:r>
    </w:p>
    <w:p>
      <w:pPr>
        <w:pStyle w:val="2"/>
      </w:pPr>
    </w:p>
    <w:p>
      <w:pPr>
        <w:keepNext/>
        <w:keepLines/>
        <w:spacing w:line="500" w:lineRule="exact"/>
        <w:ind w:left="562"/>
        <w:outlineLvl w:val="1"/>
        <w:rPr>
          <w:rFonts w:ascii="Arial" w:hAnsi="Arial" w:eastAsia="黑体"/>
          <w:b/>
          <w:bCs/>
          <w:color w:val="000000"/>
          <w:sz w:val="28"/>
          <w:szCs w:val="28"/>
        </w:rPr>
      </w:pPr>
      <w:r>
        <w:rPr>
          <w:rFonts w:hint="eastAsia" w:ascii="Arial" w:hAnsi="Arial" w:eastAsia="黑体"/>
          <w:b/>
          <w:bCs/>
          <w:color w:val="000000"/>
          <w:sz w:val="28"/>
          <w:szCs w:val="28"/>
        </w:rPr>
        <w:t>（五）考核评价</w:t>
      </w:r>
    </w:p>
    <w:p>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1.课程考核</w:t>
      </w:r>
    </w:p>
    <w:p>
      <w:pPr>
        <w:spacing w:line="460" w:lineRule="exact"/>
        <w:ind w:firstLine="480" w:firstLineChars="200"/>
        <w:rPr>
          <w:rFonts w:hint="eastAsia" w:ascii="宋体" w:hAnsi="宋体" w:cs="宋体"/>
          <w:color w:val="000000"/>
          <w:sz w:val="24"/>
        </w:rPr>
      </w:pPr>
      <w:r>
        <w:rPr>
          <w:rFonts w:hint="eastAsia" w:ascii="宋体" w:hAnsi="宋体" w:cs="宋体"/>
          <w:color w:val="000000"/>
          <w:sz w:val="24"/>
          <w:szCs w:val="24"/>
          <w:lang w:eastAsia="zh-CN"/>
        </w:rPr>
        <w:tab/>
      </w:r>
      <w:r>
        <w:rPr>
          <w:rFonts w:hint="eastAsia" w:ascii="宋体" w:hAnsi="宋体" w:cs="宋体"/>
          <w:color w:val="000000"/>
          <w:sz w:val="24"/>
        </w:rPr>
        <w:t>提倡考试模式创新和改革，过程考核与期末考试有机结合。人文素养课程的过程考核比例占40分，其中学生考勤15分，教学表现（教学纪律、学习综合表现、作业完成等）占25分；职业能力课程的过程考核比例占60-100分，其中学生考勤15分，教学表现（教学纪律、学习综合表现、学习成果展示、作业完成等）占45分。</w:t>
      </w:r>
    </w:p>
    <w:p>
      <w:pPr>
        <w:pStyle w:val="2"/>
        <w:rPr>
          <w:rFonts w:hint="eastAsia"/>
          <w:lang w:eastAsia="zh-CN"/>
        </w:rPr>
      </w:pPr>
    </w:p>
    <w:p>
      <w:pPr>
        <w:spacing w:line="500" w:lineRule="exact"/>
        <w:ind w:firstLine="482" w:firstLineChars="200"/>
        <w:rPr>
          <w:rFonts w:ascii="黑体" w:hAnsi="黑体" w:eastAsia="黑体" w:cs="宋体"/>
          <w:b/>
          <w:color w:val="000000"/>
          <w:sz w:val="24"/>
          <w:szCs w:val="24"/>
        </w:rPr>
      </w:pPr>
      <w:r>
        <w:rPr>
          <w:rFonts w:hint="eastAsia" w:ascii="黑体" w:hAnsi="黑体" w:eastAsia="黑体" w:cs="宋体"/>
          <w:b/>
          <w:color w:val="000000"/>
          <w:sz w:val="24"/>
          <w:szCs w:val="24"/>
        </w:rPr>
        <w:t>2.专项实践考核</w:t>
      </w:r>
    </w:p>
    <w:p>
      <w:pPr>
        <w:spacing w:line="360" w:lineRule="auto"/>
        <w:ind w:firstLine="480" w:firstLineChars="200"/>
        <w:jc w:val="left"/>
        <w:rPr>
          <w:rFonts w:ascii="Times New Roman" w:hAnsi="Times New Roman"/>
          <w:sz w:val="24"/>
          <w:szCs w:val="24"/>
        </w:rPr>
      </w:pPr>
      <w:r>
        <w:rPr>
          <w:rFonts w:hint="eastAsia" w:ascii="宋体" w:hAnsi="宋体" w:cs="宋体"/>
          <w:color w:val="000000"/>
          <w:sz w:val="24"/>
        </w:rPr>
        <w:t>（1）</w:t>
      </w:r>
      <w:r>
        <w:rPr>
          <w:rFonts w:hint="eastAsia" w:ascii="Times New Roman" w:hAnsi="Times New Roman"/>
          <w:sz w:val="24"/>
          <w:szCs w:val="24"/>
        </w:rPr>
        <w:t>校内实训</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实训功能：客舱设备实训，服务情境实训</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实训项目:客舱服务技能训练，服务礼仪情境实训</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（2）岗位实习</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组织学生在航空公司、机场及其他企业岗位实习，建立校企共享，共赢运营机制，确保企业参与专业建设的积极性，完成学生岗位技能的培养，共同探索航空服务人才培养的新举措。</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实行课程化管理，实习不合格者不具备毕业资格。按照学院实践教学管理规范要求评定成绩。</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（3）毕业论文（设计）</w:t>
      </w:r>
    </w:p>
    <w:p>
      <w:pPr>
        <w:spacing w:line="360" w:lineRule="auto"/>
        <w:ind w:firstLine="480" w:firstLineChars="200"/>
        <w:jc w:val="left"/>
        <w:rPr>
          <w:rFonts w:hint="eastAsia" w:ascii="Times New Roman" w:hAnsi="Times New Roman"/>
          <w:sz w:val="24"/>
          <w:szCs w:val="24"/>
        </w:rPr>
      </w:pPr>
      <w:r>
        <w:rPr>
          <w:rFonts w:hint="eastAsia" w:ascii="Times New Roman" w:hAnsi="Times New Roman"/>
          <w:sz w:val="24"/>
          <w:szCs w:val="24"/>
        </w:rPr>
        <w:t>毕业论文(设计)是实践教学的重要组成部分，平时成绩（30%）、审阅成绩（30%）和答辩成绩（40%）折算后按优(90--100)，良(75--89)，及格(60--74)，不及格(59分以下)评定等级。</w:t>
      </w:r>
    </w:p>
    <w:p>
      <w:pPr>
        <w:pStyle w:val="2"/>
      </w:pPr>
    </w:p>
    <w:p>
      <w:pPr>
        <w:ind w:firstLine="562" w:firstLineChars="200"/>
        <w:rPr>
          <w:rFonts w:ascii="Arial" w:hAnsi="Arial" w:eastAsia="黑体"/>
          <w:b/>
          <w:bCs/>
          <w:color w:val="000000"/>
          <w:sz w:val="28"/>
          <w:szCs w:val="28"/>
        </w:rPr>
      </w:pPr>
      <w:r>
        <w:rPr>
          <w:rFonts w:hint="eastAsia" w:ascii="Arial" w:hAnsi="Arial" w:eastAsia="黑体"/>
          <w:b/>
          <w:bCs/>
          <w:color w:val="000000"/>
          <w:sz w:val="28"/>
          <w:szCs w:val="28"/>
        </w:rPr>
        <w:t>（六）质量管理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4.民航教研室充分利用评价分析结果有效改进专业教学，持续提高人才培养质量。</w:t>
      </w:r>
    </w:p>
    <w:p>
      <w:pPr>
        <w:keepNext/>
        <w:keepLines/>
        <w:spacing w:line="500" w:lineRule="exact"/>
        <w:ind w:firstLine="643" w:firstLineChars="200"/>
        <w:outlineLvl w:val="0"/>
        <w:rPr>
          <w:rFonts w:hint="eastAsia" w:eastAsia="黑体"/>
          <w:b/>
          <w:bCs/>
          <w:color w:val="000000"/>
          <w:kern w:val="44"/>
          <w:sz w:val="32"/>
          <w:szCs w:val="30"/>
        </w:rPr>
      </w:pPr>
    </w:p>
    <w:p>
      <w:pPr>
        <w:keepNext/>
        <w:keepLines/>
        <w:spacing w:line="500" w:lineRule="exact"/>
        <w:ind w:firstLine="643" w:firstLineChars="200"/>
        <w:outlineLvl w:val="0"/>
        <w:rPr>
          <w:rFonts w:eastAsia="黑体"/>
          <w:b/>
          <w:bCs/>
          <w:color w:val="000000"/>
          <w:kern w:val="44"/>
          <w:sz w:val="32"/>
          <w:szCs w:val="30"/>
        </w:rPr>
      </w:pPr>
      <w:r>
        <w:rPr>
          <w:rFonts w:hint="eastAsia" w:eastAsia="黑体"/>
          <w:b/>
          <w:bCs/>
          <w:color w:val="000000"/>
          <w:kern w:val="44"/>
          <w:sz w:val="32"/>
          <w:szCs w:val="30"/>
        </w:rPr>
        <w:t>九、毕业要求</w:t>
      </w: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（一）学分要求</w:t>
      </w:r>
    </w:p>
    <w:p>
      <w:pPr>
        <w:snapToGrid w:val="0"/>
        <w:spacing w:line="360" w:lineRule="auto"/>
        <w:ind w:firstLine="480" w:firstLineChars="200"/>
        <w:rPr>
          <w:rFonts w:ascii="宋体" w:hAnsi="宋体" w:cs="宋体"/>
          <w:sz w:val="24"/>
          <w:szCs w:val="24"/>
        </w:rPr>
      </w:pPr>
      <w:r>
        <w:rPr>
          <w:rFonts w:hint="eastAsia" w:ascii="宋体" w:hAnsi="宋体" w:cs="宋体"/>
          <w:color w:val="000000"/>
          <w:sz w:val="24"/>
          <w:szCs w:val="24"/>
        </w:rPr>
        <w:t>总学分：要求学生毕业最低学分149 学分。</w:t>
      </w:r>
      <w:r>
        <w:rPr>
          <w:rFonts w:hint="eastAsia" w:ascii="宋体" w:hAnsi="宋体" w:cs="宋体"/>
          <w:sz w:val="24"/>
          <w:szCs w:val="24"/>
        </w:rPr>
        <w:t>（说明：毕业最低学分由课程学分、第二课堂学分、操行学分三部分组成。其中包括“课程学分”141学分，第二课堂5学分，操行学分3学分）。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学分设定标准以授课（训练）学时数（或周数）为主要依据。</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1．理论与实践一体化课程教学按每16学时1学分计；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2．综合实践教学环节按每周1学分计；</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3．学分的最小计量单元为0.5学分。</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color w:val="000000"/>
          <w:sz w:val="24"/>
          <w:szCs w:val="24"/>
        </w:rPr>
      </w:pPr>
      <w:r>
        <w:rPr>
          <w:rFonts w:hint="eastAsia" w:ascii="宋体" w:hAnsi="宋体" w:cs="宋体"/>
          <w:color w:val="000000"/>
          <w:sz w:val="24"/>
          <w:szCs w:val="24"/>
        </w:rPr>
        <w:t>5．实施学分奖励、以证代考抵学分和学分互认转换，具体办法按《德州科技职业学院学分制管理办法》及其配套实施细则执行。</w:t>
      </w:r>
    </w:p>
    <w:p>
      <w:pPr>
        <w:keepNext/>
        <w:keepLines/>
        <w:spacing w:line="500" w:lineRule="exact"/>
        <w:ind w:firstLine="480" w:firstLineChars="200"/>
        <w:outlineLvl w:val="1"/>
        <w:rPr>
          <w:rFonts w:hint="eastAsia" w:ascii="Arial" w:hAnsi="Arial" w:eastAsia="黑体"/>
          <w:b/>
          <w:bCs/>
          <w:color w:val="000000"/>
          <w:sz w:val="28"/>
          <w:szCs w:val="28"/>
        </w:rPr>
      </w:pPr>
      <w:r>
        <w:rPr>
          <w:rFonts w:hint="eastAsia" w:ascii="宋体" w:hAnsi="宋体" w:cs="宋体"/>
          <w:sz w:val="24"/>
          <w:szCs w:val="24"/>
        </w:rPr>
        <w:t>6</w:t>
      </w:r>
      <w:r>
        <w:rPr>
          <w:rFonts w:ascii="宋体" w:hAnsi="宋体" w:cs="宋体"/>
          <w:sz w:val="24"/>
          <w:szCs w:val="24"/>
        </w:rPr>
        <w:t xml:space="preserve">. </w:t>
      </w:r>
      <w:r>
        <w:rPr>
          <w:rFonts w:hint="eastAsia" w:ascii="宋体" w:hAnsi="宋体" w:cs="宋体"/>
          <w:sz w:val="24"/>
          <w:szCs w:val="24"/>
        </w:rPr>
        <w:t>第二课堂学分，按</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r>
        <w:rPr>
          <w:rFonts w:hint="eastAsia" w:ascii="宋体" w:hAnsi="宋体" w:cs="宋体"/>
          <w:sz w:val="24"/>
          <w:szCs w:val="24"/>
        </w:rPr>
        <w:t>执行。</w:t>
      </w:r>
    </w:p>
    <w:p>
      <w:pPr>
        <w:keepNext/>
        <w:keepLines/>
        <w:spacing w:line="500" w:lineRule="exact"/>
        <w:ind w:firstLine="562" w:firstLineChars="200"/>
        <w:outlineLvl w:val="1"/>
        <w:rPr>
          <w:rFonts w:hint="eastAsia" w:ascii="Arial" w:hAnsi="Arial" w:eastAsia="黑体"/>
          <w:b/>
          <w:bCs/>
          <w:color w:val="000000"/>
          <w:sz w:val="28"/>
          <w:szCs w:val="28"/>
        </w:rPr>
      </w:pPr>
    </w:p>
    <w:p>
      <w:pPr>
        <w:keepNext/>
        <w:keepLines/>
        <w:spacing w:line="500" w:lineRule="exact"/>
        <w:ind w:firstLine="562" w:firstLineChars="200"/>
        <w:outlineLvl w:val="1"/>
        <w:rPr>
          <w:rFonts w:ascii="Arial" w:hAnsi="Arial" w:eastAsia="黑体"/>
          <w:b/>
          <w:bCs/>
          <w:color w:val="000000"/>
          <w:sz w:val="28"/>
          <w:szCs w:val="28"/>
        </w:rPr>
      </w:pPr>
      <w:r>
        <w:rPr>
          <w:rFonts w:hint="eastAsia" w:ascii="Arial" w:hAnsi="Arial" w:eastAsia="黑体"/>
          <w:b/>
          <w:bCs/>
          <w:color w:val="000000"/>
          <w:sz w:val="28"/>
          <w:szCs w:val="28"/>
        </w:rPr>
        <w:t>（二）证书要求</w:t>
      </w:r>
    </w:p>
    <w:p>
      <w:pPr>
        <w:snapToGrid w:val="0"/>
        <w:spacing w:before="156" w:beforeLines="50" w:after="156" w:afterLines="50" w:line="360" w:lineRule="auto"/>
        <w:jc w:val="center"/>
        <w:rPr>
          <w:rFonts w:ascii="Times New Roman" w:hAnsi="Times New Roman"/>
          <w:b/>
          <w:color w:val="000000"/>
          <w:sz w:val="24"/>
          <w:szCs w:val="24"/>
        </w:rPr>
      </w:pPr>
      <w:r>
        <w:rPr>
          <w:rFonts w:hint="eastAsia" w:ascii="Times New Roman" w:hAnsi="Times New Roman"/>
          <w:b/>
          <w:color w:val="000000"/>
          <w:sz w:val="24"/>
          <w:szCs w:val="24"/>
        </w:rPr>
        <w:t>表</w:t>
      </w:r>
      <w:r>
        <w:rPr>
          <w:rFonts w:ascii="Times New Roman" w:hAnsi="Times New Roman"/>
          <w:b/>
          <w:color w:val="000000"/>
          <w:sz w:val="24"/>
          <w:szCs w:val="24"/>
        </w:rPr>
        <w:t>1</w:t>
      </w:r>
      <w:r>
        <w:rPr>
          <w:rFonts w:hint="eastAsia" w:ascii="Times New Roman" w:hAnsi="Times New Roman"/>
          <w:b/>
          <w:color w:val="000000"/>
          <w:sz w:val="24"/>
          <w:szCs w:val="24"/>
          <w:lang w:val="en-US" w:eastAsia="zh-CN"/>
        </w:rPr>
        <w:t>9</w:t>
      </w:r>
      <w:r>
        <w:rPr>
          <w:rFonts w:ascii="Times New Roman" w:hAnsi="Times New Roman"/>
          <w:b/>
          <w:color w:val="000000"/>
          <w:sz w:val="24"/>
          <w:szCs w:val="24"/>
        </w:rPr>
        <w:t xml:space="preserve">  </w:t>
      </w:r>
      <w:r>
        <w:rPr>
          <w:rFonts w:hint="eastAsia" w:ascii="Times New Roman" w:hAnsi="Times New Roman"/>
          <w:b/>
          <w:color w:val="000000"/>
          <w:sz w:val="24"/>
          <w:szCs w:val="24"/>
        </w:rPr>
        <w:t>通用证书要求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50" w:type="dxa"/>
          </w:tcPr>
          <w:p>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tcPr>
          <w:p>
            <w:pPr>
              <w:snapToGrid w:val="0"/>
              <w:spacing w:before="62" w:beforeLines="20" w:after="62" w:afterLines="20" w:line="360" w:lineRule="auto"/>
              <w:jc w:val="center"/>
              <w:rPr>
                <w:rFonts w:ascii="宋体"/>
                <w:b/>
                <w:szCs w:val="21"/>
              </w:rPr>
            </w:pPr>
            <w:r>
              <w:rPr>
                <w:rFonts w:hint="eastAsia" w:ascii="宋体" w:hAnsi="宋体"/>
                <w:b/>
                <w:szCs w:val="21"/>
              </w:rPr>
              <w:t>职业资格名称</w:t>
            </w:r>
          </w:p>
        </w:tc>
        <w:tc>
          <w:tcPr>
            <w:tcW w:w="3393" w:type="dxa"/>
          </w:tcPr>
          <w:p>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1060" w:type="dxa"/>
          </w:tcPr>
          <w:p>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tcPr>
          <w:p>
            <w:pPr>
              <w:snapToGrid w:val="0"/>
              <w:spacing w:before="62" w:beforeLines="20" w:after="62"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50" w:type="dxa"/>
            <w:vAlign w:val="center"/>
          </w:tcPr>
          <w:p>
            <w:pPr>
              <w:spacing w:before="62" w:beforeLines="20" w:after="62" w:afterLines="20"/>
              <w:jc w:val="center"/>
              <w:rPr>
                <w:rFonts w:ascii="宋体"/>
                <w:szCs w:val="21"/>
              </w:rPr>
            </w:pPr>
            <w:r>
              <w:rPr>
                <w:rFonts w:ascii="宋体" w:hAnsi="宋体"/>
                <w:szCs w:val="21"/>
              </w:rPr>
              <w:t>1</w:t>
            </w:r>
          </w:p>
        </w:tc>
        <w:tc>
          <w:tcPr>
            <w:tcW w:w="3336" w:type="dxa"/>
            <w:vAlign w:val="center"/>
          </w:tcPr>
          <w:p>
            <w:pPr>
              <w:spacing w:before="62" w:beforeLines="20" w:after="62" w:afterLines="20"/>
              <w:jc w:val="center"/>
              <w:rPr>
                <w:rFonts w:ascii="宋体"/>
                <w:szCs w:val="21"/>
              </w:rPr>
            </w:pPr>
            <w:r>
              <w:rPr>
                <w:rFonts w:hint="eastAsia" w:ascii="宋体" w:hAnsi="宋体"/>
                <w:szCs w:val="21"/>
              </w:rPr>
              <w:t>普通话水平测试等级证书</w:t>
            </w:r>
          </w:p>
        </w:tc>
        <w:tc>
          <w:tcPr>
            <w:tcW w:w="3393" w:type="dxa"/>
            <w:vAlign w:val="center"/>
          </w:tcPr>
          <w:p>
            <w:pPr>
              <w:spacing w:before="62" w:beforeLines="20" w:after="62" w:afterLines="20"/>
              <w:jc w:val="center"/>
              <w:rPr>
                <w:rFonts w:ascii="宋体"/>
                <w:szCs w:val="21"/>
              </w:rPr>
            </w:pPr>
            <w:r>
              <w:rPr>
                <w:rFonts w:hint="eastAsia" w:ascii="宋体" w:hAnsi="宋体"/>
                <w:szCs w:val="21"/>
              </w:rPr>
              <w:t>山东省语言文字工作委员会</w:t>
            </w:r>
          </w:p>
        </w:tc>
        <w:tc>
          <w:tcPr>
            <w:tcW w:w="1060" w:type="dxa"/>
            <w:vAlign w:val="center"/>
          </w:tcPr>
          <w:p>
            <w:pPr>
              <w:spacing w:before="62" w:beforeLines="20" w:after="62" w:afterLines="20"/>
              <w:jc w:val="center"/>
              <w:rPr>
                <w:rFonts w:ascii="宋体"/>
                <w:szCs w:val="21"/>
              </w:rPr>
            </w:pPr>
            <w:r>
              <w:rPr>
                <w:rFonts w:hint="eastAsia" w:ascii="宋体" w:hAnsi="宋体"/>
                <w:szCs w:val="21"/>
              </w:rPr>
              <w:t>二级乙等及以上</w:t>
            </w:r>
          </w:p>
        </w:tc>
        <w:tc>
          <w:tcPr>
            <w:tcW w:w="747" w:type="dxa"/>
            <w:vAlign w:val="center"/>
          </w:tcPr>
          <w:p>
            <w:pPr>
              <w:spacing w:before="62" w:beforeLines="20" w:after="62" w:afterLines="20"/>
              <w:jc w:val="center"/>
              <w:rPr>
                <w:rFonts w:ascii="宋体"/>
                <w:szCs w:val="21"/>
              </w:rPr>
            </w:pPr>
            <w:r>
              <w:rPr>
                <w:rFonts w:hint="eastAsia" w:ascii="宋体" w:hAnsi="宋体"/>
                <w:szCs w:val="21"/>
              </w:rPr>
              <w:t>必取</w:t>
            </w:r>
          </w:p>
        </w:tc>
      </w:tr>
    </w:tbl>
    <w:p>
      <w:pPr>
        <w:snapToGrid w:val="0"/>
        <w:spacing w:before="156" w:beforeLines="50" w:after="156" w:afterLines="50" w:line="360" w:lineRule="auto"/>
        <w:ind w:firstLine="482" w:firstLineChars="200"/>
        <w:jc w:val="center"/>
        <w:rPr>
          <w:rFonts w:hint="eastAsia" w:ascii="Times New Roman" w:hAnsi="Times New Roman"/>
          <w:b/>
          <w:sz w:val="24"/>
          <w:szCs w:val="24"/>
        </w:rPr>
      </w:pPr>
    </w:p>
    <w:p>
      <w:pPr>
        <w:snapToGrid w:val="0"/>
        <w:spacing w:before="156" w:beforeLines="50" w:after="156" w:afterLines="50" w:line="360" w:lineRule="auto"/>
        <w:ind w:firstLine="482" w:firstLineChars="200"/>
        <w:jc w:val="center"/>
        <w:rPr>
          <w:rFonts w:ascii="Times New Roman" w:hAnsi="Times New Roman"/>
          <w:b/>
          <w:sz w:val="24"/>
          <w:szCs w:val="24"/>
        </w:rPr>
      </w:pPr>
      <w:r>
        <w:rPr>
          <w:rFonts w:hint="eastAsia" w:ascii="Times New Roman" w:hAnsi="Times New Roman"/>
          <w:b/>
          <w:sz w:val="24"/>
          <w:szCs w:val="24"/>
        </w:rPr>
        <w:t>表</w:t>
      </w:r>
      <w:r>
        <w:rPr>
          <w:rFonts w:hint="eastAsia" w:ascii="Times New Roman" w:hAnsi="Times New Roman"/>
          <w:b/>
          <w:sz w:val="24"/>
          <w:szCs w:val="24"/>
          <w:lang w:val="en-US" w:eastAsia="zh-CN"/>
        </w:rPr>
        <w:t>20</w:t>
      </w:r>
      <w:r>
        <w:rPr>
          <w:rFonts w:ascii="Times New Roman" w:hAnsi="Times New Roman"/>
          <w:b/>
          <w:sz w:val="24"/>
          <w:szCs w:val="24"/>
        </w:rPr>
        <w:t xml:space="preserve"> </w:t>
      </w:r>
      <w:r>
        <w:rPr>
          <w:rFonts w:hint="eastAsia" w:ascii="Times New Roman" w:hAnsi="Times New Roman"/>
          <w:b/>
          <w:sz w:val="24"/>
          <w:szCs w:val="24"/>
        </w:rPr>
        <w:t>职业资格/职业技能等级证书要求</w:t>
      </w:r>
    </w:p>
    <w:tbl>
      <w:tblPr>
        <w:tblStyle w:val="24"/>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393"/>
        <w:gridCol w:w="1060"/>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证书名称</w:t>
            </w:r>
          </w:p>
        </w:tc>
        <w:tc>
          <w:tcPr>
            <w:tcW w:w="3393"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1060" w:type="dxa"/>
            <w:vAlign w:val="center"/>
          </w:tcPr>
          <w:p>
            <w:pPr>
              <w:snapToGrid w:val="0"/>
              <w:spacing w:before="62" w:beforeLines="20" w:after="62" w:afterLines="20" w:line="360" w:lineRule="auto"/>
              <w:ind w:left="-420" w:leftChars="-200"/>
              <w:jc w:val="center"/>
              <w:rPr>
                <w:rFonts w:ascii="宋体"/>
                <w:b/>
                <w:szCs w:val="21"/>
              </w:rPr>
            </w:pPr>
            <w:r>
              <w:rPr>
                <w:rFonts w:hint="eastAsia" w:ascii="宋体" w:hAnsi="宋体"/>
                <w:b/>
                <w:szCs w:val="21"/>
              </w:rPr>
              <w:t xml:space="preserve">  等级</w:t>
            </w:r>
          </w:p>
        </w:tc>
        <w:tc>
          <w:tcPr>
            <w:tcW w:w="747"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50" w:type="dxa"/>
            <w:vAlign w:val="center"/>
          </w:tcPr>
          <w:p>
            <w:pPr>
              <w:snapToGrid w:val="0"/>
              <w:spacing w:before="62" w:beforeLines="20" w:after="62" w:afterLines="20" w:line="360" w:lineRule="auto"/>
              <w:jc w:val="center"/>
              <w:rPr>
                <w:rFonts w:ascii="宋体"/>
                <w:szCs w:val="21"/>
              </w:rPr>
            </w:pPr>
            <w:r>
              <w:rPr>
                <w:rFonts w:hint="eastAsia" w:ascii="宋体"/>
                <w:szCs w:val="21"/>
              </w:rPr>
              <w:t>1</w:t>
            </w:r>
          </w:p>
        </w:tc>
        <w:tc>
          <w:tcPr>
            <w:tcW w:w="3336" w:type="dxa"/>
            <w:vAlign w:val="center"/>
          </w:tcPr>
          <w:p>
            <w:pPr>
              <w:spacing w:line="276" w:lineRule="auto"/>
              <w:jc w:val="center"/>
              <w:rPr>
                <w:rFonts w:ascii="宋体" w:hAnsi="宋体"/>
                <w:szCs w:val="21"/>
              </w:rPr>
            </w:pPr>
            <w:r>
              <w:rPr>
                <w:rFonts w:hint="eastAsia" w:ascii="宋体" w:hAnsi="宋体"/>
                <w:szCs w:val="21"/>
              </w:rPr>
              <w:t>民航安全检察员</w:t>
            </w:r>
          </w:p>
        </w:tc>
        <w:tc>
          <w:tcPr>
            <w:tcW w:w="3393" w:type="dxa"/>
            <w:vAlign w:val="center"/>
          </w:tcPr>
          <w:p>
            <w:pPr>
              <w:spacing w:line="276" w:lineRule="auto"/>
              <w:jc w:val="center"/>
              <w:rPr>
                <w:rFonts w:ascii="宋体" w:hAnsi="宋体"/>
                <w:szCs w:val="21"/>
              </w:rPr>
            </w:pPr>
            <w:r>
              <w:rPr>
                <w:rFonts w:hint="eastAsia" w:ascii="宋体" w:hAnsi="宋体"/>
                <w:szCs w:val="21"/>
              </w:rPr>
              <w:t>民航局</w:t>
            </w:r>
          </w:p>
        </w:tc>
        <w:tc>
          <w:tcPr>
            <w:tcW w:w="1060" w:type="dxa"/>
            <w:vAlign w:val="center"/>
          </w:tcPr>
          <w:p>
            <w:pPr>
              <w:snapToGrid w:val="0"/>
              <w:spacing w:before="62" w:beforeLines="20" w:after="62" w:afterLines="20" w:line="360" w:lineRule="auto"/>
              <w:jc w:val="center"/>
              <w:rPr>
                <w:rFonts w:ascii="宋体" w:hAnsi="宋体"/>
                <w:szCs w:val="21"/>
              </w:rPr>
            </w:pPr>
            <w:r>
              <w:rPr>
                <w:rFonts w:hint="eastAsia" w:ascii="宋体" w:hAnsi="宋体"/>
                <w:szCs w:val="21"/>
              </w:rPr>
              <w:t>初级</w:t>
            </w:r>
          </w:p>
        </w:tc>
        <w:tc>
          <w:tcPr>
            <w:tcW w:w="747" w:type="dxa"/>
          </w:tcPr>
          <w:p>
            <w:pPr>
              <w:snapToGrid w:val="0"/>
              <w:spacing w:before="62" w:beforeLines="20" w:after="62" w:afterLines="20" w:line="360" w:lineRule="auto"/>
              <w:jc w:val="center"/>
              <w:rPr>
                <w:rFonts w:ascii="宋体"/>
                <w:szCs w:val="21"/>
              </w:rPr>
            </w:pPr>
            <w:r>
              <w:rPr>
                <w:rFonts w:hint="eastAsia" w:ascii="宋体"/>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50" w:type="dxa"/>
          </w:tcPr>
          <w:p>
            <w:pPr>
              <w:snapToGrid w:val="0"/>
              <w:spacing w:before="62" w:beforeLines="20" w:after="62" w:afterLines="20" w:line="360" w:lineRule="auto"/>
              <w:jc w:val="center"/>
              <w:rPr>
                <w:rFonts w:ascii="宋体"/>
                <w:szCs w:val="21"/>
              </w:rPr>
            </w:pPr>
            <w:r>
              <w:rPr>
                <w:rFonts w:hint="eastAsia" w:ascii="宋体"/>
                <w:szCs w:val="21"/>
              </w:rPr>
              <w:t>2</w:t>
            </w:r>
          </w:p>
        </w:tc>
        <w:tc>
          <w:tcPr>
            <w:tcW w:w="3336" w:type="dxa"/>
            <w:vAlign w:val="center"/>
          </w:tcPr>
          <w:p>
            <w:pPr>
              <w:spacing w:line="276" w:lineRule="auto"/>
              <w:jc w:val="center"/>
              <w:rPr>
                <w:rFonts w:ascii="宋体" w:hAnsi="宋体"/>
                <w:szCs w:val="21"/>
              </w:rPr>
            </w:pPr>
            <w:r>
              <w:rPr>
                <w:rFonts w:hint="eastAsia" w:ascii="宋体" w:hAnsi="宋体"/>
                <w:szCs w:val="21"/>
              </w:rPr>
              <w:t>航空公司安检培训</w:t>
            </w:r>
          </w:p>
        </w:tc>
        <w:tc>
          <w:tcPr>
            <w:tcW w:w="3393" w:type="dxa"/>
            <w:vAlign w:val="center"/>
          </w:tcPr>
          <w:p>
            <w:pPr>
              <w:spacing w:line="276" w:lineRule="auto"/>
              <w:ind w:left="-13" w:leftChars="-51" w:hanging="94" w:hangingChars="45"/>
              <w:jc w:val="center"/>
              <w:rPr>
                <w:rFonts w:ascii="宋体" w:hAnsi="宋体"/>
                <w:szCs w:val="21"/>
              </w:rPr>
            </w:pPr>
            <w:r>
              <w:rPr>
                <w:rFonts w:hint="eastAsia" w:ascii="宋体" w:hAnsi="宋体"/>
                <w:szCs w:val="21"/>
              </w:rPr>
              <w:t>国际民航</w:t>
            </w:r>
          </w:p>
          <w:p>
            <w:pPr>
              <w:spacing w:line="276" w:lineRule="auto"/>
              <w:ind w:left="-13" w:leftChars="-51" w:hanging="94" w:hangingChars="45"/>
              <w:jc w:val="center"/>
              <w:rPr>
                <w:rFonts w:ascii="宋体" w:hAnsi="宋体"/>
                <w:szCs w:val="21"/>
              </w:rPr>
            </w:pPr>
            <w:r>
              <w:rPr>
                <w:rFonts w:hint="eastAsia" w:ascii="宋体" w:hAnsi="宋体"/>
                <w:szCs w:val="21"/>
              </w:rPr>
              <w:t>运输协会</w:t>
            </w:r>
          </w:p>
        </w:tc>
        <w:tc>
          <w:tcPr>
            <w:tcW w:w="1060" w:type="dxa"/>
          </w:tcPr>
          <w:p>
            <w:pPr>
              <w:snapToGrid w:val="0"/>
              <w:spacing w:before="62" w:beforeLines="20" w:after="62" w:afterLines="20" w:line="360" w:lineRule="auto"/>
              <w:jc w:val="center"/>
              <w:rPr>
                <w:rFonts w:ascii="宋体" w:hAnsi="宋体"/>
                <w:szCs w:val="21"/>
              </w:rPr>
            </w:pPr>
            <w:r>
              <w:rPr>
                <w:rFonts w:hint="eastAsia" w:ascii="宋体" w:hAnsi="宋体"/>
                <w:szCs w:val="21"/>
              </w:rPr>
              <w:t>初级</w:t>
            </w:r>
          </w:p>
        </w:tc>
        <w:tc>
          <w:tcPr>
            <w:tcW w:w="747" w:type="dxa"/>
          </w:tcPr>
          <w:p>
            <w:pPr>
              <w:snapToGrid w:val="0"/>
              <w:spacing w:before="62" w:beforeLines="20" w:after="62" w:afterLines="20" w:line="360" w:lineRule="auto"/>
              <w:jc w:val="center"/>
              <w:rPr>
                <w:rFonts w:ascii="宋体"/>
                <w:szCs w:val="21"/>
              </w:rPr>
            </w:pPr>
            <w:r>
              <w:rPr>
                <w:rFonts w:hint="eastAsia" w:ascii="宋体"/>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50" w:type="dxa"/>
          </w:tcPr>
          <w:p>
            <w:pPr>
              <w:snapToGrid w:val="0"/>
              <w:spacing w:before="62" w:beforeLines="20" w:after="62" w:afterLines="20" w:line="360" w:lineRule="auto"/>
              <w:jc w:val="center"/>
              <w:rPr>
                <w:rFonts w:ascii="宋体"/>
                <w:szCs w:val="21"/>
              </w:rPr>
            </w:pPr>
            <w:r>
              <w:rPr>
                <w:rFonts w:hint="eastAsia" w:ascii="宋体"/>
                <w:szCs w:val="21"/>
              </w:rPr>
              <w:t>3</w:t>
            </w:r>
          </w:p>
        </w:tc>
        <w:tc>
          <w:tcPr>
            <w:tcW w:w="3336" w:type="dxa"/>
            <w:vAlign w:val="center"/>
          </w:tcPr>
          <w:p>
            <w:pPr>
              <w:spacing w:before="100" w:beforeAutospacing="1" w:after="100" w:afterAutospacing="1" w:line="600" w:lineRule="auto"/>
              <w:jc w:val="center"/>
              <w:rPr>
                <w:rFonts w:ascii="宋体" w:hAnsi="宋体" w:cs="宋体"/>
                <w:kern w:val="0"/>
                <w:szCs w:val="21"/>
              </w:rPr>
            </w:pPr>
            <w:r>
              <w:rPr>
                <w:rFonts w:hint="eastAsia" w:ascii="宋体" w:hAnsi="宋体" w:cs="宋体"/>
                <w:kern w:val="0"/>
                <w:szCs w:val="21"/>
              </w:rPr>
              <w:t>顾客服务</w:t>
            </w:r>
          </w:p>
          <w:p>
            <w:pPr>
              <w:widowControl/>
              <w:spacing w:before="100" w:beforeAutospacing="1" w:after="100" w:afterAutospacing="1" w:line="600" w:lineRule="auto"/>
              <w:jc w:val="center"/>
              <w:rPr>
                <w:rFonts w:ascii="宋体" w:hAnsi="宋体" w:cs="宋体"/>
                <w:kern w:val="0"/>
                <w:szCs w:val="21"/>
              </w:rPr>
            </w:pPr>
          </w:p>
          <w:p>
            <w:pPr>
              <w:spacing w:line="600" w:lineRule="auto"/>
              <w:jc w:val="center"/>
              <w:rPr>
                <w:rFonts w:ascii="宋体" w:hAnsi="宋体"/>
                <w:szCs w:val="21"/>
              </w:rPr>
            </w:pPr>
          </w:p>
        </w:tc>
        <w:tc>
          <w:tcPr>
            <w:tcW w:w="3393" w:type="dxa"/>
            <w:vAlign w:val="center"/>
          </w:tcPr>
          <w:p>
            <w:pPr>
              <w:spacing w:line="276" w:lineRule="auto"/>
              <w:ind w:left="-13" w:leftChars="-51" w:hanging="94" w:hangingChars="45"/>
              <w:jc w:val="center"/>
              <w:rPr>
                <w:rFonts w:ascii="宋体" w:hAnsi="宋体"/>
                <w:szCs w:val="21"/>
              </w:rPr>
            </w:pPr>
            <w:r>
              <w:rPr>
                <w:rFonts w:hint="eastAsia" w:ascii="宋体" w:hAnsi="宋体"/>
                <w:szCs w:val="21"/>
              </w:rPr>
              <w:t>国际航空</w:t>
            </w:r>
          </w:p>
          <w:p>
            <w:pPr>
              <w:spacing w:line="276" w:lineRule="auto"/>
              <w:ind w:left="-13" w:leftChars="-51" w:hanging="94" w:hangingChars="45"/>
              <w:jc w:val="center"/>
              <w:rPr>
                <w:rFonts w:ascii="宋体" w:hAnsi="宋体"/>
                <w:szCs w:val="21"/>
              </w:rPr>
            </w:pPr>
            <w:r>
              <w:rPr>
                <w:rFonts w:hint="eastAsia" w:ascii="宋体" w:hAnsi="宋体"/>
                <w:szCs w:val="21"/>
              </w:rPr>
              <w:t>运输协会</w:t>
            </w:r>
          </w:p>
        </w:tc>
        <w:tc>
          <w:tcPr>
            <w:tcW w:w="1060" w:type="dxa"/>
          </w:tcPr>
          <w:p>
            <w:pPr>
              <w:snapToGrid w:val="0"/>
              <w:spacing w:before="62" w:beforeLines="20" w:after="62" w:afterLines="20" w:line="360" w:lineRule="auto"/>
              <w:jc w:val="center"/>
              <w:rPr>
                <w:rFonts w:ascii="宋体" w:hAnsi="宋体"/>
                <w:szCs w:val="21"/>
              </w:rPr>
            </w:pPr>
            <w:r>
              <w:rPr>
                <w:rFonts w:hint="eastAsia" w:ascii="宋体" w:hAnsi="宋体"/>
                <w:szCs w:val="21"/>
              </w:rPr>
              <w:t>初级</w:t>
            </w:r>
          </w:p>
        </w:tc>
        <w:tc>
          <w:tcPr>
            <w:tcW w:w="747" w:type="dxa"/>
          </w:tcPr>
          <w:p>
            <w:pPr>
              <w:snapToGrid w:val="0"/>
              <w:spacing w:before="62" w:beforeLines="20" w:after="62" w:afterLines="20" w:line="360" w:lineRule="auto"/>
              <w:jc w:val="center"/>
              <w:rPr>
                <w:rFonts w:ascii="宋体"/>
                <w:szCs w:val="21"/>
              </w:rPr>
            </w:pPr>
            <w:r>
              <w:rPr>
                <w:rFonts w:hint="eastAsia" w:ascii="宋体"/>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50" w:type="dxa"/>
          </w:tcPr>
          <w:p>
            <w:pPr>
              <w:snapToGrid w:val="0"/>
              <w:spacing w:before="62" w:beforeLines="20" w:after="62" w:afterLines="20" w:line="360" w:lineRule="auto"/>
              <w:jc w:val="center"/>
              <w:rPr>
                <w:rFonts w:ascii="宋体"/>
                <w:szCs w:val="21"/>
              </w:rPr>
            </w:pPr>
            <w:r>
              <w:rPr>
                <w:rFonts w:hint="eastAsia" w:ascii="宋体"/>
                <w:szCs w:val="21"/>
              </w:rPr>
              <w:t>4</w:t>
            </w:r>
          </w:p>
        </w:tc>
        <w:tc>
          <w:tcPr>
            <w:tcW w:w="3336" w:type="dxa"/>
            <w:vAlign w:val="center"/>
          </w:tcPr>
          <w:p>
            <w:pPr>
              <w:spacing w:line="276" w:lineRule="auto"/>
              <w:jc w:val="center"/>
              <w:rPr>
                <w:rFonts w:ascii="宋体" w:hAnsi="宋体"/>
                <w:szCs w:val="21"/>
              </w:rPr>
            </w:pPr>
            <w:r>
              <w:rPr>
                <w:rFonts w:hint="eastAsia" w:ascii="宋体" w:hAnsi="宋体"/>
                <w:szCs w:val="21"/>
              </w:rPr>
              <w:t>机场运营</w:t>
            </w:r>
          </w:p>
        </w:tc>
        <w:tc>
          <w:tcPr>
            <w:tcW w:w="3393" w:type="dxa"/>
            <w:vAlign w:val="center"/>
          </w:tcPr>
          <w:p>
            <w:pPr>
              <w:spacing w:line="276" w:lineRule="auto"/>
              <w:jc w:val="center"/>
              <w:rPr>
                <w:rFonts w:ascii="宋体" w:hAnsi="宋体"/>
                <w:szCs w:val="21"/>
              </w:rPr>
            </w:pPr>
            <w:r>
              <w:rPr>
                <w:rFonts w:hint="eastAsia" w:ascii="宋体" w:hAnsi="宋体"/>
                <w:szCs w:val="21"/>
              </w:rPr>
              <w:t>国际民航</w:t>
            </w:r>
          </w:p>
          <w:p>
            <w:pPr>
              <w:spacing w:line="276" w:lineRule="auto"/>
              <w:jc w:val="center"/>
              <w:rPr>
                <w:rFonts w:ascii="宋体" w:hAnsi="宋体"/>
                <w:szCs w:val="21"/>
              </w:rPr>
            </w:pPr>
            <w:r>
              <w:rPr>
                <w:rFonts w:hint="eastAsia" w:ascii="宋体" w:hAnsi="宋体"/>
                <w:szCs w:val="21"/>
              </w:rPr>
              <w:t>运输协会</w:t>
            </w:r>
          </w:p>
        </w:tc>
        <w:tc>
          <w:tcPr>
            <w:tcW w:w="1060" w:type="dxa"/>
          </w:tcPr>
          <w:p>
            <w:pPr>
              <w:snapToGrid w:val="0"/>
              <w:spacing w:before="62" w:beforeLines="20" w:after="62" w:afterLines="20" w:line="360" w:lineRule="auto"/>
              <w:jc w:val="center"/>
              <w:rPr>
                <w:rFonts w:ascii="宋体" w:hAnsi="宋体"/>
                <w:szCs w:val="21"/>
              </w:rPr>
            </w:pPr>
            <w:r>
              <w:rPr>
                <w:rFonts w:hint="eastAsia" w:ascii="宋体" w:hAnsi="宋体"/>
                <w:szCs w:val="21"/>
              </w:rPr>
              <w:t>初级</w:t>
            </w:r>
          </w:p>
        </w:tc>
        <w:tc>
          <w:tcPr>
            <w:tcW w:w="747" w:type="dxa"/>
          </w:tcPr>
          <w:p>
            <w:pPr>
              <w:snapToGrid w:val="0"/>
              <w:spacing w:before="62" w:beforeLines="20" w:after="62" w:afterLines="20" w:line="360" w:lineRule="auto"/>
              <w:jc w:val="center"/>
              <w:rPr>
                <w:rFonts w:ascii="宋体"/>
                <w:szCs w:val="21"/>
              </w:rPr>
            </w:pPr>
            <w:r>
              <w:rPr>
                <w:rFonts w:hint="eastAsia" w:ascii="宋体"/>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exact"/>
        </w:trPr>
        <w:tc>
          <w:tcPr>
            <w:tcW w:w="750" w:type="dxa"/>
          </w:tcPr>
          <w:p>
            <w:pPr>
              <w:snapToGrid w:val="0"/>
              <w:spacing w:before="62" w:beforeLines="20" w:after="62" w:afterLines="20" w:line="360" w:lineRule="auto"/>
              <w:jc w:val="center"/>
              <w:rPr>
                <w:rFonts w:ascii="宋体"/>
                <w:szCs w:val="21"/>
              </w:rPr>
            </w:pPr>
            <w:r>
              <w:rPr>
                <w:rFonts w:hint="eastAsia" w:ascii="宋体"/>
                <w:szCs w:val="21"/>
              </w:rPr>
              <w:t>5</w:t>
            </w:r>
          </w:p>
        </w:tc>
        <w:tc>
          <w:tcPr>
            <w:tcW w:w="3336" w:type="dxa"/>
            <w:vAlign w:val="center"/>
          </w:tcPr>
          <w:p>
            <w:pPr>
              <w:spacing w:line="276" w:lineRule="auto"/>
              <w:jc w:val="center"/>
              <w:rPr>
                <w:rFonts w:ascii="宋体" w:hAnsi="宋体"/>
                <w:szCs w:val="21"/>
              </w:rPr>
            </w:pPr>
            <w:r>
              <w:rPr>
                <w:rFonts w:hint="eastAsia" w:ascii="宋体" w:hAnsi="宋体"/>
                <w:szCs w:val="21"/>
              </w:rPr>
              <w:t>创业培训</w:t>
            </w:r>
          </w:p>
        </w:tc>
        <w:tc>
          <w:tcPr>
            <w:tcW w:w="3393" w:type="dxa"/>
            <w:vAlign w:val="center"/>
          </w:tcPr>
          <w:p>
            <w:pPr>
              <w:spacing w:line="276" w:lineRule="auto"/>
              <w:jc w:val="center"/>
              <w:rPr>
                <w:rFonts w:ascii="宋体" w:hAnsi="宋体"/>
                <w:szCs w:val="21"/>
              </w:rPr>
            </w:pPr>
            <w:r>
              <w:rPr>
                <w:rFonts w:hint="eastAsia" w:ascii="宋体" w:hAnsi="宋体"/>
                <w:szCs w:val="21"/>
              </w:rPr>
              <w:t>劳动局</w:t>
            </w:r>
          </w:p>
        </w:tc>
        <w:tc>
          <w:tcPr>
            <w:tcW w:w="1060" w:type="dxa"/>
          </w:tcPr>
          <w:p>
            <w:pPr>
              <w:snapToGrid w:val="0"/>
              <w:spacing w:before="62" w:beforeLines="20" w:after="62" w:afterLines="20" w:line="360" w:lineRule="auto"/>
              <w:jc w:val="center"/>
              <w:rPr>
                <w:rFonts w:ascii="宋体" w:hAnsi="宋体"/>
                <w:szCs w:val="21"/>
              </w:rPr>
            </w:pPr>
            <w:r>
              <w:rPr>
                <w:rFonts w:hint="eastAsia" w:ascii="宋体" w:hAnsi="宋体"/>
                <w:szCs w:val="21"/>
              </w:rPr>
              <w:t>初级</w:t>
            </w:r>
          </w:p>
        </w:tc>
        <w:tc>
          <w:tcPr>
            <w:tcW w:w="747" w:type="dxa"/>
          </w:tcPr>
          <w:p>
            <w:pPr>
              <w:snapToGrid w:val="0"/>
              <w:spacing w:before="62" w:beforeLines="20" w:after="62" w:afterLines="20" w:line="360" w:lineRule="auto"/>
              <w:jc w:val="center"/>
              <w:rPr>
                <w:rFonts w:ascii="宋体"/>
                <w:szCs w:val="21"/>
              </w:rPr>
            </w:pPr>
            <w:r>
              <w:rPr>
                <w:rFonts w:hint="eastAsia" w:ascii="宋体"/>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trPr>
        <w:tc>
          <w:tcPr>
            <w:tcW w:w="750" w:type="dxa"/>
          </w:tcPr>
          <w:p>
            <w:pPr>
              <w:snapToGrid w:val="0"/>
              <w:spacing w:before="62" w:beforeLines="20" w:after="62" w:afterLines="20" w:line="360" w:lineRule="auto"/>
              <w:jc w:val="center"/>
              <w:rPr>
                <w:rFonts w:ascii="宋体"/>
                <w:szCs w:val="21"/>
              </w:rPr>
            </w:pPr>
            <w:r>
              <w:rPr>
                <w:rFonts w:hint="eastAsia" w:ascii="宋体"/>
                <w:szCs w:val="21"/>
              </w:rPr>
              <w:t>6</w:t>
            </w:r>
          </w:p>
        </w:tc>
        <w:tc>
          <w:tcPr>
            <w:tcW w:w="3336" w:type="dxa"/>
            <w:vAlign w:val="center"/>
          </w:tcPr>
          <w:p>
            <w:pPr>
              <w:spacing w:line="276" w:lineRule="auto"/>
              <w:jc w:val="center"/>
              <w:rPr>
                <w:rFonts w:ascii="宋体" w:hAnsi="宋体" w:cs="仿宋"/>
                <w:szCs w:val="21"/>
              </w:rPr>
            </w:pPr>
            <w:r>
              <w:rPr>
                <w:rFonts w:ascii="宋体" w:hAnsi="宋体" w:cs="仿宋"/>
                <w:szCs w:val="21"/>
              </w:rPr>
              <w:t>“1＋X”技能证书</w:t>
            </w:r>
          </w:p>
        </w:tc>
        <w:tc>
          <w:tcPr>
            <w:tcW w:w="3393" w:type="dxa"/>
            <w:vAlign w:val="center"/>
          </w:tcPr>
          <w:p>
            <w:pPr>
              <w:spacing w:line="276" w:lineRule="auto"/>
              <w:jc w:val="center"/>
              <w:rPr>
                <w:rFonts w:ascii="宋体" w:hAnsi="宋体" w:cs="仿宋"/>
                <w:szCs w:val="21"/>
              </w:rPr>
            </w:pPr>
            <w:r>
              <w:rPr>
                <w:rFonts w:ascii="宋体" w:hAnsi="宋体" w:cs="仿宋"/>
                <w:szCs w:val="21"/>
              </w:rPr>
              <w:t>劳动局</w:t>
            </w:r>
          </w:p>
        </w:tc>
        <w:tc>
          <w:tcPr>
            <w:tcW w:w="1060" w:type="dxa"/>
          </w:tcPr>
          <w:p>
            <w:pPr>
              <w:snapToGrid w:val="0"/>
              <w:spacing w:before="62" w:beforeLines="20" w:after="62" w:afterLines="20" w:line="360" w:lineRule="auto"/>
              <w:jc w:val="center"/>
              <w:rPr>
                <w:rFonts w:ascii="宋体" w:hAnsi="宋体"/>
                <w:szCs w:val="21"/>
              </w:rPr>
            </w:pPr>
            <w:r>
              <w:rPr>
                <w:rFonts w:hint="eastAsia" w:ascii="宋体" w:hAnsi="宋体"/>
                <w:szCs w:val="21"/>
              </w:rPr>
              <w:t>初级</w:t>
            </w:r>
          </w:p>
        </w:tc>
        <w:tc>
          <w:tcPr>
            <w:tcW w:w="747" w:type="dxa"/>
          </w:tcPr>
          <w:p>
            <w:pPr>
              <w:snapToGrid w:val="0"/>
              <w:spacing w:before="62" w:beforeLines="20" w:after="62" w:afterLines="20" w:line="360" w:lineRule="auto"/>
              <w:jc w:val="center"/>
              <w:rPr>
                <w:rFonts w:ascii="宋体"/>
                <w:szCs w:val="21"/>
              </w:rPr>
            </w:pPr>
            <w:r>
              <w:rPr>
                <w:rFonts w:hint="eastAsia" w:ascii="宋体"/>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trPr>
        <w:tc>
          <w:tcPr>
            <w:tcW w:w="750" w:type="dxa"/>
          </w:tcPr>
          <w:p>
            <w:pPr>
              <w:snapToGrid w:val="0"/>
              <w:spacing w:before="62" w:beforeLines="20" w:after="62" w:afterLines="20" w:line="360" w:lineRule="auto"/>
              <w:jc w:val="center"/>
              <w:rPr>
                <w:rFonts w:ascii="宋体"/>
                <w:szCs w:val="21"/>
              </w:rPr>
            </w:pPr>
            <w:r>
              <w:rPr>
                <w:rFonts w:hint="eastAsia" w:ascii="宋体"/>
                <w:szCs w:val="21"/>
              </w:rPr>
              <w:t>7</w:t>
            </w:r>
          </w:p>
        </w:tc>
        <w:tc>
          <w:tcPr>
            <w:tcW w:w="3336" w:type="dxa"/>
            <w:vAlign w:val="center"/>
          </w:tcPr>
          <w:p>
            <w:pPr>
              <w:spacing w:line="276" w:lineRule="auto"/>
              <w:jc w:val="center"/>
              <w:rPr>
                <w:rFonts w:ascii="宋体" w:hAnsi="宋体" w:cs="仿宋"/>
                <w:szCs w:val="21"/>
              </w:rPr>
            </w:pPr>
            <w:r>
              <w:rPr>
                <w:rFonts w:ascii="宋体" w:hAnsi="宋体" w:cs="仿宋"/>
                <w:szCs w:val="21"/>
              </w:rPr>
              <w:t>五级安检员（初级）</w:t>
            </w:r>
          </w:p>
        </w:tc>
        <w:tc>
          <w:tcPr>
            <w:tcW w:w="3393" w:type="dxa"/>
            <w:vAlign w:val="center"/>
          </w:tcPr>
          <w:p>
            <w:pPr>
              <w:spacing w:line="276" w:lineRule="auto"/>
              <w:jc w:val="center"/>
              <w:rPr>
                <w:rFonts w:ascii="宋体" w:hAnsi="宋体" w:cs="仿宋"/>
                <w:szCs w:val="21"/>
              </w:rPr>
            </w:pPr>
            <w:r>
              <w:rPr>
                <w:rFonts w:ascii="宋体" w:hAnsi="宋体" w:cs="仿宋"/>
                <w:szCs w:val="21"/>
              </w:rPr>
              <w:t>民航局</w:t>
            </w:r>
          </w:p>
          <w:p>
            <w:pPr>
              <w:spacing w:line="276" w:lineRule="auto"/>
              <w:jc w:val="center"/>
              <w:rPr>
                <w:rFonts w:ascii="宋体" w:hAnsi="宋体" w:cs="仿宋"/>
                <w:szCs w:val="21"/>
              </w:rPr>
            </w:pPr>
            <w:r>
              <w:rPr>
                <w:rFonts w:ascii="宋体" w:hAnsi="宋体" w:cs="仿宋"/>
                <w:szCs w:val="21"/>
              </w:rPr>
              <w:t>社会保障部</w:t>
            </w:r>
          </w:p>
        </w:tc>
        <w:tc>
          <w:tcPr>
            <w:tcW w:w="1060" w:type="dxa"/>
          </w:tcPr>
          <w:p>
            <w:pPr>
              <w:snapToGrid w:val="0"/>
              <w:spacing w:before="62" w:beforeLines="20" w:after="62" w:afterLines="20" w:line="360" w:lineRule="auto"/>
              <w:jc w:val="center"/>
              <w:rPr>
                <w:rFonts w:ascii="宋体" w:hAnsi="宋体"/>
                <w:szCs w:val="21"/>
              </w:rPr>
            </w:pPr>
            <w:r>
              <w:rPr>
                <w:rFonts w:hint="eastAsia" w:ascii="宋体" w:hAnsi="宋体"/>
                <w:szCs w:val="21"/>
              </w:rPr>
              <w:t>初级</w:t>
            </w:r>
          </w:p>
        </w:tc>
        <w:tc>
          <w:tcPr>
            <w:tcW w:w="747" w:type="dxa"/>
          </w:tcPr>
          <w:p>
            <w:pPr>
              <w:snapToGrid w:val="0"/>
              <w:spacing w:before="62" w:beforeLines="20" w:after="62" w:afterLines="20" w:line="360" w:lineRule="auto"/>
              <w:jc w:val="center"/>
              <w:rPr>
                <w:rFonts w:ascii="宋体"/>
                <w:szCs w:val="21"/>
              </w:rPr>
            </w:pPr>
            <w:r>
              <w:rPr>
                <w:rFonts w:hint="eastAsia" w:ascii="宋体"/>
                <w:szCs w:val="21"/>
              </w:rPr>
              <w:t>选取</w:t>
            </w:r>
          </w:p>
        </w:tc>
      </w:tr>
    </w:tbl>
    <w:p/>
    <w:p>
      <w:pPr>
        <w:spacing w:line="360" w:lineRule="auto"/>
        <w:ind w:firstLine="560" w:firstLineChars="200"/>
        <w:jc w:val="center"/>
        <w:rPr>
          <w:rFonts w:hint="eastAsia" w:ascii="宋体" w:eastAsia="宋体"/>
          <w:color w:val="000000"/>
          <w:sz w:val="28"/>
          <w:szCs w:val="28"/>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起草人：</w:t>
      </w:r>
      <w:r>
        <w:rPr>
          <w:rFonts w:hint="eastAsia" w:ascii="宋体" w:hAnsi="宋体"/>
          <w:color w:val="000000"/>
          <w:sz w:val="28"/>
          <w:szCs w:val="28"/>
          <w:lang w:val="en-US" w:eastAsia="zh-CN"/>
        </w:rPr>
        <w:t>高飞</w:t>
      </w:r>
    </w:p>
    <w:p>
      <w:pPr>
        <w:spacing w:line="360" w:lineRule="auto"/>
        <w:ind w:firstLine="560" w:firstLineChars="200"/>
        <w:jc w:val="center"/>
        <w:rPr>
          <w:rFonts w:hint="default" w:eastAsia="宋体" w:cs="宋体"/>
          <w:sz w:val="84"/>
          <w:szCs w:val="84"/>
          <w:lang w:val="en-US" w:eastAsia="zh-CN"/>
        </w:rPr>
      </w:pPr>
      <w:r>
        <w:rPr>
          <w:rFonts w:hint="eastAsia" w:ascii="宋体" w:hAnsi="宋体"/>
          <w:color w:val="000000"/>
          <w:sz w:val="28"/>
          <w:szCs w:val="28"/>
          <w:lang w:val="en-US" w:eastAsia="zh-CN"/>
        </w:rPr>
        <w:t xml:space="preserve">                                  </w:t>
      </w:r>
      <w:r>
        <w:rPr>
          <w:rFonts w:hint="eastAsia" w:ascii="宋体" w:hAnsi="宋体"/>
          <w:color w:val="000000"/>
          <w:sz w:val="28"/>
          <w:szCs w:val="28"/>
        </w:rPr>
        <w:t>审核人：</w:t>
      </w:r>
      <w:bookmarkStart w:id="49" w:name="_Toc93483837"/>
      <w:bookmarkStart w:id="50" w:name="_Toc93484386"/>
      <w:bookmarkStart w:id="51" w:name="_Hlk11958231"/>
      <w:bookmarkStart w:id="52" w:name="_Toc7310"/>
      <w:bookmarkStart w:id="53" w:name="_Toc46303714"/>
      <w:r>
        <w:rPr>
          <w:rFonts w:hint="eastAsia" w:ascii="宋体" w:hAnsi="宋体"/>
          <w:color w:val="000000"/>
          <w:sz w:val="28"/>
          <w:szCs w:val="28"/>
          <w:lang w:val="en-US" w:eastAsia="zh-CN"/>
        </w:rPr>
        <w:t>邢伟、赵丽</w:t>
      </w:r>
    </w:p>
    <w:p>
      <w:pPr>
        <w:pStyle w:val="2"/>
        <w:rPr>
          <w:rFonts w:hint="eastAsia"/>
        </w:rPr>
      </w:pPr>
    </w:p>
    <w:p>
      <w:pPr>
        <w:pStyle w:val="3"/>
        <w:ind w:firstLine="0" w:firstLineChars="0"/>
        <w:jc w:val="center"/>
        <w:rPr>
          <w:rFonts w:cs="宋体"/>
          <w:sz w:val="84"/>
          <w:szCs w:val="84"/>
        </w:rPr>
      </w:pPr>
      <w:r>
        <w:rPr>
          <w:rFonts w:hint="eastAsia" w:cs="宋体"/>
          <w:sz w:val="84"/>
          <w:szCs w:val="84"/>
        </w:rPr>
        <w:t>民航安全技术管理专业</w:t>
      </w:r>
      <w:bookmarkEnd w:id="49"/>
      <w:bookmarkEnd w:id="50"/>
    </w:p>
    <w:p>
      <w:pPr>
        <w:rPr>
          <w:rFonts w:cs="宋体"/>
          <w:sz w:val="84"/>
          <w:szCs w:val="84"/>
        </w:rPr>
      </w:pPr>
    </w:p>
    <w:p/>
    <w:p>
      <w:pPr>
        <w:pStyle w:val="3"/>
        <w:ind w:firstLine="0" w:firstLineChars="0"/>
        <w:jc w:val="center"/>
        <w:rPr>
          <w:rFonts w:cs="宋体"/>
          <w:sz w:val="84"/>
          <w:szCs w:val="84"/>
        </w:rPr>
      </w:pPr>
      <w:bookmarkStart w:id="54" w:name="_Toc93484387"/>
      <w:bookmarkStart w:id="55" w:name="_Toc93483838"/>
      <w:r>
        <w:rPr>
          <w:rFonts w:hint="eastAsia" w:cs="宋体"/>
          <w:sz w:val="84"/>
          <w:szCs w:val="84"/>
        </w:rPr>
        <w:t>课 程 标 准</w:t>
      </w:r>
      <w:bookmarkEnd w:id="54"/>
      <w:bookmarkEnd w:id="55"/>
    </w:p>
    <w:p>
      <w:pPr>
        <w:rPr>
          <w:rFonts w:cs="宋体"/>
          <w:sz w:val="84"/>
          <w:szCs w:val="84"/>
        </w:rPr>
      </w:pPr>
    </w:p>
    <w:p>
      <w:pPr>
        <w:pStyle w:val="2"/>
        <w:ind w:firstLine="1680"/>
        <w:rPr>
          <w:rFonts w:cs="宋体"/>
          <w:sz w:val="84"/>
          <w:szCs w:val="84"/>
        </w:rPr>
      </w:pPr>
    </w:p>
    <w:p>
      <w:pPr>
        <w:pStyle w:val="2"/>
        <w:ind w:firstLine="0" w:firstLineChars="0"/>
        <w:rPr>
          <w:rFonts w:cs="宋体"/>
          <w:sz w:val="84"/>
          <w:szCs w:val="84"/>
        </w:rPr>
      </w:pPr>
    </w:p>
    <w:p>
      <w:pPr>
        <w:pStyle w:val="2"/>
        <w:ind w:firstLine="0" w:firstLineChars="0"/>
        <w:rPr>
          <w:rFonts w:cs="宋体"/>
          <w:sz w:val="84"/>
          <w:szCs w:val="84"/>
        </w:rPr>
      </w:pPr>
    </w:p>
    <w:p>
      <w:pPr>
        <w:pStyle w:val="3"/>
        <w:ind w:firstLine="0" w:firstLineChars="0"/>
        <w:jc w:val="center"/>
        <w:rPr>
          <w:rFonts w:hint="eastAsia" w:ascii="黑体"/>
          <w:sz w:val="36"/>
          <w:szCs w:val="36"/>
        </w:rPr>
      </w:pPr>
    </w:p>
    <w:p>
      <w:pPr>
        <w:pStyle w:val="3"/>
        <w:ind w:left="0" w:leftChars="0" w:firstLine="0" w:firstLineChars="0"/>
        <w:jc w:val="both"/>
        <w:rPr>
          <w:rFonts w:hint="eastAsia" w:ascii="黑体"/>
          <w:sz w:val="36"/>
          <w:szCs w:val="36"/>
        </w:rPr>
      </w:pPr>
    </w:p>
    <w:p>
      <w:pPr>
        <w:rPr>
          <w:rFonts w:hint="eastAsia" w:ascii="黑体"/>
          <w:sz w:val="36"/>
          <w:szCs w:val="36"/>
        </w:rPr>
      </w:pPr>
    </w:p>
    <w:p>
      <w:pPr>
        <w:pStyle w:val="2"/>
        <w:rPr>
          <w:rFonts w:hint="eastAsia"/>
        </w:rPr>
      </w:pPr>
    </w:p>
    <w:p>
      <w:pPr>
        <w:pStyle w:val="3"/>
        <w:ind w:left="0" w:leftChars="0" w:firstLine="2530" w:firstLineChars="700"/>
        <w:jc w:val="both"/>
        <w:rPr>
          <w:rFonts w:ascii="黑体" w:hAnsi="宋体"/>
          <w:b w:val="0"/>
          <w:caps/>
          <w:szCs w:val="21"/>
        </w:rPr>
      </w:pPr>
      <w:r>
        <w:rPr>
          <w:rFonts w:hint="eastAsia" w:ascii="黑体"/>
          <w:sz w:val="36"/>
          <w:szCs w:val="36"/>
        </w:rPr>
        <w:t>《</w:t>
      </w:r>
      <w:r>
        <w:rPr>
          <w:rFonts w:hint="eastAsia" w:ascii="黑体"/>
          <w:sz w:val="36"/>
          <w:szCs w:val="36"/>
          <w:lang w:val="en-US" w:eastAsia="zh-CN"/>
        </w:rPr>
        <w:t>信息技术</w:t>
      </w:r>
      <w:r>
        <w:rPr>
          <w:rFonts w:hint="eastAsia" w:ascii="黑体"/>
          <w:sz w:val="36"/>
          <w:szCs w:val="36"/>
        </w:rPr>
        <w:t>》课程标准</w:t>
      </w:r>
    </w:p>
    <w:p>
      <w:pPr>
        <w:spacing w:line="360" w:lineRule="auto"/>
        <w:rPr>
          <w:rFonts w:hint="eastAsia"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公共基础课程</w:t>
      </w:r>
    </w:p>
    <w:p>
      <w:pPr>
        <w:spacing w:line="360" w:lineRule="auto"/>
        <w:rPr>
          <w:rFonts w:hint="eastAsia"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：GG111006</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hint="eastAsia" w:ascii="黑体" w:hAnsi="宋体" w:eastAsia="黑体"/>
          <w:bCs/>
          <w:caps/>
          <w:sz w:val="24"/>
          <w:lang w:val="en-US" w:eastAsia="zh-CN"/>
        </w:rPr>
      </w:pPr>
      <w:r>
        <w:rPr>
          <w:rFonts w:hint="eastAsia" w:ascii="黑体" w:hAnsi="宋体" w:eastAsia="黑体"/>
          <w:b/>
          <w:caps/>
          <w:sz w:val="24"/>
        </w:rPr>
        <w:t>适用对象：</w:t>
      </w:r>
      <w:r>
        <w:rPr>
          <w:rFonts w:hint="eastAsia" w:ascii="黑体" w:hAnsi="宋体" w:eastAsia="黑体"/>
          <w:b w:val="0"/>
          <w:bCs/>
          <w:caps/>
          <w:sz w:val="24"/>
          <w:lang w:val="en-US" w:eastAsia="zh-CN"/>
        </w:rPr>
        <w:t>三年制空中</w:t>
      </w:r>
      <w:r>
        <w:rPr>
          <w:rFonts w:hint="eastAsia" w:ascii="黑体" w:hAnsi="宋体" w:eastAsia="黑体"/>
          <w:b w:val="0"/>
          <w:bCs/>
          <w:caps/>
          <w:sz w:val="24"/>
        </w:rPr>
        <w:t>乘务专业</w:t>
      </w:r>
      <w:r>
        <w:rPr>
          <w:rFonts w:hint="eastAsia" w:ascii="黑体" w:hAnsi="宋体" w:eastAsia="黑体"/>
          <w:b w:val="0"/>
          <w:bCs/>
          <w:caps/>
          <w:sz w:val="24"/>
          <w:lang w:eastAsia="zh-CN"/>
        </w:rPr>
        <w:t>、</w:t>
      </w:r>
      <w:r>
        <w:rPr>
          <w:rFonts w:hint="eastAsia" w:ascii="黑体" w:hAnsi="宋体" w:eastAsia="黑体"/>
          <w:bCs/>
          <w:caps/>
          <w:sz w:val="24"/>
          <w:lang w:val="en-US" w:eastAsia="zh-CN"/>
        </w:rPr>
        <w:t>民航安全技术管理专业</w:t>
      </w:r>
    </w:p>
    <w:p>
      <w:pPr>
        <w:spacing w:line="360" w:lineRule="auto"/>
        <w:rPr>
          <w:rFonts w:ascii="黑体" w:eastAsia="黑体"/>
          <w:b/>
          <w:color w:val="000000"/>
          <w:szCs w:val="21"/>
        </w:rPr>
      </w:pPr>
      <w:r>
        <w:rPr>
          <w:rFonts w:hint="eastAsia" w:ascii="黑体" w:eastAsia="黑体"/>
          <w:b/>
          <w:sz w:val="24"/>
        </w:rPr>
        <w:t>开课系部：</w:t>
      </w:r>
      <w:r>
        <w:rPr>
          <w:rFonts w:hint="eastAsia" w:ascii="黑体" w:hAnsi="宋体" w:eastAsia="黑体"/>
          <w:bCs/>
          <w:caps/>
          <w:sz w:val="24"/>
          <w:lang w:val="en-US" w:eastAsia="zh-CN"/>
        </w:rPr>
        <w:t>航空</w:t>
      </w:r>
      <w:r>
        <w:rPr>
          <w:rFonts w:hint="eastAsia" w:ascii="黑体" w:hAnsi="宋体" w:eastAsia="黑体"/>
          <w:bCs/>
          <w:caps/>
          <w:sz w:val="24"/>
        </w:rPr>
        <w:t>学院</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30"/>
        </w:rPr>
      </w:pPr>
      <w:r>
        <w:rPr>
          <w:rFonts w:hint="eastAsia" w:ascii="黑体" w:eastAsia="黑体"/>
          <w:sz w:val="28"/>
          <w:szCs w:val="28"/>
        </w:rPr>
        <w:t>（一）课程定位</w:t>
      </w:r>
    </w:p>
    <w:p>
      <w:pPr>
        <w:spacing w:line="360" w:lineRule="auto"/>
        <w:ind w:firstLine="480" w:firstLineChars="200"/>
        <w:jc w:val="left"/>
        <w:rPr>
          <w:rFonts w:ascii="宋体" w:hAnsi="宋体" w:cs="宋体"/>
          <w:color w:val="000000"/>
          <w:sz w:val="24"/>
        </w:rPr>
      </w:pPr>
      <w:r>
        <w:rPr>
          <w:rFonts w:hint="eastAsia" w:ascii="宋体" w:hAnsi="宋体"/>
          <w:sz w:val="24"/>
        </w:rPr>
        <w:t>本课程是高职</w:t>
      </w:r>
      <w:r>
        <w:rPr>
          <w:rFonts w:hint="eastAsia" w:ascii="宋体" w:hAnsi="宋体"/>
          <w:sz w:val="24"/>
          <w:lang w:val="en-US" w:eastAsia="zh-CN"/>
        </w:rPr>
        <w:t>空中乘务</w:t>
      </w:r>
      <w:r>
        <w:rPr>
          <w:rFonts w:hint="eastAsia" w:ascii="宋体" w:hAnsi="宋体"/>
          <w:sz w:val="24"/>
        </w:rPr>
        <w:t>专业的</w:t>
      </w:r>
      <w:r>
        <w:rPr>
          <w:rFonts w:hint="eastAsia" w:ascii="宋体" w:hAnsi="宋体"/>
          <w:sz w:val="24"/>
          <w:lang w:val="en-US" w:eastAsia="zh-CN"/>
        </w:rPr>
        <w:t>公共基础</w:t>
      </w:r>
      <w:r>
        <w:rPr>
          <w:rFonts w:hint="eastAsia" w:ascii="宋体" w:hAnsi="宋体"/>
          <w:sz w:val="24"/>
        </w:rPr>
        <w:t>课，是高职</w:t>
      </w:r>
      <w:r>
        <w:rPr>
          <w:rFonts w:hint="eastAsia" w:ascii="宋体" w:hAnsi="宋体"/>
          <w:sz w:val="24"/>
          <w:lang w:val="en-US" w:eastAsia="zh-CN"/>
        </w:rPr>
        <w:t>空中乘务</w:t>
      </w:r>
      <w:r>
        <w:rPr>
          <w:rFonts w:hint="eastAsia" w:ascii="宋体" w:hAnsi="宋体"/>
          <w:sz w:val="24"/>
        </w:rPr>
        <w:t>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840" w:firstLineChars="300"/>
        <w:rPr>
          <w:rFonts w:ascii="黑体" w:eastAsia="黑体"/>
          <w:sz w:val="28"/>
          <w:szCs w:val="28"/>
        </w:rPr>
      </w:pPr>
      <w:r>
        <w:rPr>
          <w:rFonts w:hint="eastAsia" w:ascii="黑体" w:eastAsia="黑体"/>
          <w:sz w:val="28"/>
          <w:szCs w:val="28"/>
        </w:rPr>
        <w:t>（一）素质目标</w:t>
      </w:r>
    </w:p>
    <w:p>
      <w:pPr>
        <w:spacing w:line="360" w:lineRule="auto"/>
        <w:ind w:firstLine="720" w:firstLineChars="300"/>
        <w:rPr>
          <w:rFonts w:ascii="宋体" w:hAnsi="宋体" w:cs="宋体"/>
          <w:sz w:val="24"/>
        </w:rPr>
      </w:pPr>
      <w:r>
        <w:rPr>
          <w:rFonts w:hint="eastAsia" w:ascii="宋体" w:hAnsi="宋体" w:cs="宋体"/>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sz w:val="24"/>
        </w:rPr>
      </w:pPr>
      <w:r>
        <w:rPr>
          <w:rFonts w:hint="eastAsia" w:ascii="宋体" w:hAnsi="宋体" w:cs="宋体"/>
          <w:sz w:val="24"/>
        </w:rPr>
        <w:t>2.通过知识教学的过程培养学生自学能力；</w:t>
      </w:r>
    </w:p>
    <w:p>
      <w:pPr>
        <w:spacing w:line="360" w:lineRule="auto"/>
        <w:ind w:firstLine="720" w:firstLineChars="300"/>
        <w:rPr>
          <w:rFonts w:ascii="宋体" w:hAnsi="宋体" w:cs="宋体"/>
          <w:sz w:val="24"/>
        </w:rPr>
      </w:pPr>
      <w:r>
        <w:rPr>
          <w:rFonts w:hint="eastAsia" w:ascii="宋体" w:hAnsi="宋体" w:cs="宋体"/>
          <w:sz w:val="24"/>
        </w:rPr>
        <w:t>3.培养学生的创新精神和实践能力，努力为学生的终身发展奠定专业基础；</w:t>
      </w:r>
    </w:p>
    <w:p>
      <w:pPr>
        <w:spacing w:line="360" w:lineRule="auto"/>
        <w:ind w:firstLine="720" w:firstLineChars="300"/>
        <w:rPr>
          <w:rFonts w:ascii="宋体" w:hAnsi="宋体" w:cs="宋体"/>
          <w:sz w:val="24"/>
        </w:rPr>
      </w:pPr>
      <w:r>
        <w:rPr>
          <w:rFonts w:hint="eastAsia" w:ascii="宋体" w:hAnsi="宋体" w:cs="宋体"/>
          <w:sz w:val="24"/>
        </w:rPr>
        <w:t>4.培养学生善于沟通交流和团队协助的能力。</w:t>
      </w:r>
    </w:p>
    <w:p>
      <w:pPr>
        <w:spacing w:line="360" w:lineRule="auto"/>
        <w:ind w:firstLine="720" w:firstLineChars="300"/>
        <w:rPr>
          <w:rFonts w:ascii="宋体" w:hAnsi="宋体" w:cs="宋体"/>
          <w:sz w:val="24"/>
        </w:rPr>
      </w:pPr>
      <w:r>
        <w:rPr>
          <w:rFonts w:hint="eastAsia" w:ascii="宋体" w:hAnsi="宋体" w:cs="宋体"/>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720" w:firstLineChars="300"/>
        <w:rPr>
          <w:rFonts w:ascii="宋体" w:hAnsi="宋体" w:cs="宋体"/>
          <w:sz w:val="24"/>
        </w:rPr>
      </w:pPr>
      <w:r>
        <w:rPr>
          <w:rFonts w:hint="eastAsia" w:ascii="宋体" w:hAnsi="宋体" w:cs="宋体"/>
          <w:sz w:val="24"/>
        </w:rPr>
        <w:t>1.了解计算机的发展历史及相关知识。</w:t>
      </w:r>
    </w:p>
    <w:p>
      <w:pPr>
        <w:spacing w:line="360" w:lineRule="auto"/>
        <w:ind w:firstLine="720" w:firstLineChars="300"/>
        <w:rPr>
          <w:rFonts w:ascii="宋体" w:hAnsi="宋体" w:cs="宋体"/>
          <w:sz w:val="24"/>
        </w:rPr>
      </w:pPr>
      <w:r>
        <w:rPr>
          <w:rFonts w:hint="eastAsia" w:ascii="宋体" w:hAnsi="宋体" w:cs="宋体"/>
          <w:sz w:val="24"/>
        </w:rPr>
        <w:t>2．掌握计算机软硬件基础知识。</w:t>
      </w:r>
    </w:p>
    <w:p>
      <w:pPr>
        <w:spacing w:line="360" w:lineRule="auto"/>
        <w:ind w:firstLine="720" w:firstLineChars="300"/>
        <w:rPr>
          <w:rFonts w:ascii="宋体" w:hAnsi="宋体" w:cs="宋体"/>
          <w:sz w:val="24"/>
        </w:rPr>
      </w:pPr>
      <w:r>
        <w:rPr>
          <w:rFonts w:hint="eastAsia" w:ascii="宋体" w:hAnsi="宋体" w:cs="宋体"/>
          <w:sz w:val="24"/>
        </w:rPr>
        <w:t>3．掌握操作系统相关知识，</w:t>
      </w:r>
    </w:p>
    <w:p>
      <w:pPr>
        <w:spacing w:line="360" w:lineRule="auto"/>
        <w:ind w:firstLine="720" w:firstLineChars="300"/>
        <w:rPr>
          <w:rFonts w:ascii="宋体" w:hAnsi="宋体" w:cs="宋体"/>
          <w:sz w:val="24"/>
        </w:rPr>
      </w:pPr>
      <w:r>
        <w:rPr>
          <w:rFonts w:hint="eastAsia" w:ascii="宋体" w:hAnsi="宋体" w:cs="宋体"/>
          <w:sz w:val="24"/>
        </w:rPr>
        <w:t>4．理解Word、Excel和PowerPoint、计算机网络基础等应用软件的相关知识。</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720" w:firstLineChars="300"/>
        <w:rPr>
          <w:rFonts w:ascii="宋体" w:hAnsi="宋体" w:cs="宋体"/>
          <w:sz w:val="24"/>
        </w:rPr>
      </w:pPr>
      <w:r>
        <w:rPr>
          <w:rFonts w:hint="eastAsia" w:ascii="宋体" w:hAnsi="宋体" w:cs="宋体"/>
          <w:sz w:val="24"/>
        </w:rPr>
        <w:t>1.能够利用计算机以文档、演示文稿或网页等多种形式表达信息。</w:t>
      </w:r>
    </w:p>
    <w:p>
      <w:pPr>
        <w:spacing w:line="360" w:lineRule="auto"/>
        <w:ind w:firstLine="720" w:firstLineChars="300"/>
        <w:rPr>
          <w:rFonts w:ascii="宋体" w:hAnsi="宋体" w:cs="宋体"/>
          <w:sz w:val="24"/>
        </w:rPr>
      </w:pPr>
      <w:r>
        <w:rPr>
          <w:rFonts w:hint="eastAsia" w:ascii="宋体" w:hAnsi="宋体" w:cs="宋体"/>
          <w:sz w:val="24"/>
        </w:rPr>
        <w:t>2.能利用计算机建立处理报表、并进行统计、分析。</w:t>
      </w:r>
    </w:p>
    <w:p>
      <w:pPr>
        <w:spacing w:line="360" w:lineRule="auto"/>
        <w:ind w:firstLine="720" w:firstLineChars="300"/>
        <w:rPr>
          <w:rFonts w:ascii="宋体" w:hAnsi="宋体" w:cs="宋体"/>
          <w:sz w:val="24"/>
        </w:rPr>
      </w:pPr>
      <w:r>
        <w:rPr>
          <w:rFonts w:hint="eastAsia" w:ascii="宋体" w:hAnsi="宋体" w:cs="宋体"/>
          <w:sz w:val="24"/>
        </w:rPr>
        <w:t>3.能利用网络和Internet资源，通过浏览器搜索、整理并获取所需要的专业及其信息。</w:t>
      </w:r>
    </w:p>
    <w:p>
      <w:pPr>
        <w:spacing w:line="360" w:lineRule="auto"/>
        <w:ind w:firstLine="720" w:firstLineChars="300"/>
        <w:rPr>
          <w:rFonts w:ascii="宋体" w:hAnsi="宋体" w:cs="宋体"/>
          <w:sz w:val="24"/>
        </w:rPr>
      </w:pPr>
      <w:r>
        <w:rPr>
          <w:rFonts w:hint="eastAsia" w:ascii="宋体" w:hAnsi="宋体" w:cs="宋体"/>
          <w:sz w:val="24"/>
        </w:rPr>
        <w:t>4.能利用网络和Internet，进行信息沟通与交流。</w:t>
      </w:r>
    </w:p>
    <w:p>
      <w:pPr>
        <w:spacing w:line="360" w:lineRule="auto"/>
        <w:ind w:firstLine="720" w:firstLineChars="300"/>
        <w:rPr>
          <w:rFonts w:ascii="宋体" w:hAnsi="宋体" w:cs="宋体"/>
          <w:sz w:val="24"/>
        </w:rPr>
      </w:pPr>
      <w:r>
        <w:rPr>
          <w:rFonts w:hint="eastAsia" w:ascii="宋体" w:hAnsi="宋体" w:cs="宋体"/>
          <w:sz w:val="24"/>
        </w:rPr>
        <w:t>5.学习和掌握计算机系统的组成、工作原理，编码技术，了解通讯技术。</w:t>
      </w:r>
    </w:p>
    <w:p>
      <w:pPr>
        <w:spacing w:line="360" w:lineRule="auto"/>
        <w:ind w:firstLine="720" w:firstLineChars="300"/>
        <w:rPr>
          <w:rFonts w:ascii="宋体" w:hAnsi="宋体" w:cs="宋体"/>
          <w:sz w:val="24"/>
        </w:rPr>
      </w:pPr>
      <w:r>
        <w:rPr>
          <w:rFonts w:hint="eastAsia" w:ascii="宋体" w:hAnsi="宋体" w:cs="宋体"/>
          <w:sz w:val="24"/>
        </w:rPr>
        <w:t>6.学习和掌握计算机常用软件的操作使用。</w:t>
      </w:r>
    </w:p>
    <w:p>
      <w:pPr>
        <w:pStyle w:val="2"/>
        <w:rPr>
          <w:rFonts w:ascii="宋体" w:hAnsi="宋体" w:cs="宋体"/>
          <w:sz w:val="24"/>
        </w:rPr>
      </w:pPr>
    </w:p>
    <w:p>
      <w:pPr>
        <w:pStyle w:val="2"/>
        <w:rPr>
          <w:rFonts w:ascii="宋体" w:hAnsi="宋体" w:cs="宋体"/>
          <w:sz w:val="24"/>
        </w:rPr>
      </w:pPr>
    </w:p>
    <w:p>
      <w:pPr>
        <w:pStyle w:val="2"/>
        <w:rPr>
          <w:rFonts w:ascii="宋体" w:hAnsi="宋体" w:cs="宋体"/>
          <w:sz w:val="24"/>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Style w:val="29"/>
                <w:rFonts w:ascii="宋体" w:hAnsi="宋体" w:cs="宋体"/>
                <w:color w:val="auto"/>
                <w:szCs w:val="21"/>
              </w:rPr>
              <w:t>https://haokan.baidu.com/v?vid=7101660156741518758</w:t>
            </w:r>
            <w:r>
              <w:rPr>
                <w:rStyle w:val="29"/>
                <w:rFonts w:ascii="宋体" w:hAnsi="宋体" w:cs="宋体"/>
                <w:color w:val="auto"/>
                <w:szCs w:val="21"/>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rPr>
                <w:rFonts w:ascii="宋体" w:hAnsi="宋体" w:cs="Arial"/>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392"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436"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rPr>
                <w:rFonts w:ascii="宋体" w:hAnsi="宋体"/>
                <w:szCs w:val="21"/>
              </w:rPr>
            </w:pPr>
            <w:r>
              <w:rPr>
                <w:rFonts w:hint="eastAsia" w:ascii="宋体" w:hAnsi="宋体"/>
                <w:szCs w:val="21"/>
              </w:rPr>
              <w:t>工匠精神--极强的专业性，精益求精；</w:t>
            </w:r>
          </w:p>
        </w:tc>
        <w:tc>
          <w:tcPr>
            <w:tcW w:w="4436"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392"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436"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Style w:val="29"/>
                <w:rFonts w:ascii="宋体" w:hAnsi="宋体" w:cs="宋体"/>
                <w:color w:val="auto"/>
                <w:szCs w:val="21"/>
              </w:rPr>
              <w:t>https://v.qq.com/x/page/l0311r0wf9v.html</w:t>
            </w:r>
            <w:r>
              <w:rPr>
                <w:rStyle w:val="29"/>
                <w:rFonts w:ascii="宋体" w:hAnsi="宋体" w:cs="宋体"/>
                <w:color w:val="auto"/>
                <w:szCs w:val="21"/>
              </w:rPr>
              <w:fldChar w:fldCharType="end"/>
            </w:r>
            <w:r>
              <w:rPr>
                <w:rFonts w:hint="eastAsia" w:ascii="宋体" w:hAnsi="宋体" w:cs="宋体"/>
                <w:szCs w:val="21"/>
              </w:rPr>
              <w:t>云计算大数据</w:t>
            </w:r>
          </w:p>
          <w:p>
            <w:pPr>
              <w:pStyle w:val="2"/>
              <w:ind w:firstLine="0" w:firstLineChars="0"/>
              <w:rPr>
                <w:rFonts w:ascii="宋体" w:hAnsi="宋体"/>
                <w:szCs w:val="21"/>
                <w:lang w:val="en-US"/>
              </w:rPr>
            </w:pPr>
            <w:r>
              <w:rPr>
                <w:rFonts w:hint="eastAsia" w:ascii="宋体" w:hAnsi="宋体"/>
                <w:szCs w:val="21"/>
                <w:lang w:val="en-US"/>
              </w:rPr>
              <w:t>纪录片《大数据时代》</w:t>
            </w:r>
          </w:p>
          <w:p>
            <w:pPr>
              <w:pStyle w:val="2"/>
              <w:ind w:firstLine="0" w:firstLineChars="0"/>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2"/>
              <w:ind w:firstLine="0" w:firstLineChars="0"/>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pPr>
      <w:r>
        <w:rPr>
          <w:rFonts w:hint="eastAsia" w:ascii="宋体" w:hAnsi="宋体"/>
          <w:sz w:val="24"/>
        </w:rPr>
        <w:t>考虑到计算机的专业性，师生可采用合作方式，互相进行专业知识的学习。</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kern w:val="0"/>
          <w:sz w:val="24"/>
        </w:rPr>
      </w:pPr>
      <w:r>
        <w:rPr>
          <w:rFonts w:hint="eastAsia" w:ascii="宋体" w:hAnsi="宋体" w:cs="宋体"/>
          <w:bCs/>
          <w:kern w:val="0"/>
          <w:sz w:val="24"/>
        </w:rPr>
        <w:t>（一）终结性考试</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本课程终结性考试采取笔试的形式，满分为100分，按实际成绩的50%计入本课程综合成绩。具体考试时间由学校统一安排。</w:t>
      </w:r>
    </w:p>
    <w:p>
      <w:pPr>
        <w:widowControl/>
        <w:spacing w:line="360" w:lineRule="auto"/>
        <w:ind w:firstLine="480" w:firstLineChars="200"/>
        <w:jc w:val="left"/>
        <w:rPr>
          <w:rFonts w:ascii="宋体" w:hAnsi="宋体" w:cs="宋体"/>
          <w:kern w:val="0"/>
          <w:sz w:val="24"/>
        </w:rPr>
      </w:pPr>
      <w:r>
        <w:rPr>
          <w:rFonts w:hint="eastAsia" w:ascii="宋体" w:hAnsi="宋体" w:cs="宋体"/>
          <w:bCs/>
          <w:kern w:val="0"/>
          <w:sz w:val="24"/>
        </w:rPr>
        <w:t>（二）形成性考核</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1.到课率（10分）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2.课堂表现（10分）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3.作业完成情况（10分）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根据学生作业完成的质量和数量进行评分。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4.单项技能考核（20分）</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考核在每个模块完成后进行，旨在考查学生对知识和技能的掌握程度。</w:t>
      </w:r>
    </w:p>
    <w:p>
      <w:pPr>
        <w:numPr>
          <w:ilvl w:val="0"/>
          <w:numId w:val="10"/>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584"/>
        <w:gridCol w:w="2543"/>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rPr>
                <w:b/>
              </w:rPr>
            </w:pPr>
            <w:r>
              <w:rPr>
                <w:rFonts w:hint="eastAsia"/>
                <w:b/>
              </w:rPr>
              <w:t>序号</w:t>
            </w:r>
          </w:p>
        </w:tc>
        <w:tc>
          <w:tcPr>
            <w:tcW w:w="1488" w:type="dxa"/>
            <w:vAlign w:val="center"/>
          </w:tcPr>
          <w:p>
            <w:pPr>
              <w:jc w:val="center"/>
              <w:rPr>
                <w:b/>
              </w:rPr>
            </w:pPr>
            <w:r>
              <w:rPr>
                <w:rFonts w:hint="eastAsia"/>
                <w:b/>
              </w:rPr>
              <w:t>项目（或情境、任务、模块）</w:t>
            </w:r>
          </w:p>
        </w:tc>
        <w:tc>
          <w:tcPr>
            <w:tcW w:w="1584" w:type="dxa"/>
            <w:vAlign w:val="center"/>
          </w:tcPr>
          <w:p>
            <w:pPr>
              <w:jc w:val="center"/>
              <w:rPr>
                <w:b/>
              </w:rPr>
            </w:pPr>
            <w:r>
              <w:rPr>
                <w:rFonts w:hint="eastAsia"/>
                <w:b/>
              </w:rPr>
              <w:t>任务</w:t>
            </w:r>
          </w:p>
        </w:tc>
        <w:tc>
          <w:tcPr>
            <w:tcW w:w="2543" w:type="dxa"/>
            <w:vAlign w:val="center"/>
          </w:tcPr>
          <w:p>
            <w:pPr>
              <w:jc w:val="center"/>
              <w:rPr>
                <w:b/>
              </w:rPr>
            </w:pPr>
            <w:r>
              <w:rPr>
                <w:rFonts w:hint="eastAsia"/>
                <w:b/>
              </w:rPr>
              <w:t>知识点</w:t>
            </w:r>
          </w:p>
        </w:tc>
        <w:tc>
          <w:tcPr>
            <w:tcW w:w="1465"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068" w:type="dxa"/>
            <w:vAlign w:val="center"/>
          </w:tcPr>
          <w:p>
            <w:pPr>
              <w:jc w:val="center"/>
              <w:rPr>
                <w:b/>
              </w:rPr>
            </w:pPr>
            <w:r>
              <w:rPr>
                <w:rFonts w:hint="eastAsia"/>
                <w:b/>
              </w:rPr>
              <w:t>教学设计（或教学情景）</w:t>
            </w:r>
          </w:p>
        </w:tc>
        <w:tc>
          <w:tcPr>
            <w:tcW w:w="638"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vAlign w:val="center"/>
          </w:tcPr>
          <w:p>
            <w:pPr>
              <w:jc w:val="left"/>
              <w:rPr>
                <w:rFonts w:ascii="宋体" w:hAnsi="宋体" w:cs="宋体"/>
                <w:szCs w:val="21"/>
              </w:rPr>
            </w:pPr>
            <w:r>
              <w:rPr>
                <w:rFonts w:hint="eastAsia" w:ascii="宋体" w:hAnsi="宋体" w:cs="宋体"/>
                <w:szCs w:val="21"/>
              </w:rPr>
              <w:t>1</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543" w:type="dxa"/>
            <w:vAlign w:val="center"/>
          </w:tcPr>
          <w:p>
            <w:pPr>
              <w:pStyle w:val="10"/>
              <w:spacing w:after="0"/>
              <w:ind w:left="0" w:leftChars="0"/>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szCs w:val="21"/>
              </w:rPr>
            </w:pPr>
            <w:r>
              <w:rPr>
                <w:rFonts w:hint="eastAsia" w:ascii="宋体" w:hAnsi="宋体"/>
                <w:szCs w:val="21"/>
              </w:rPr>
              <w:t>信息在计算机内部的表示和存储；二进制的编码规则，进制转换规则。</w:t>
            </w:r>
          </w:p>
        </w:tc>
        <w:tc>
          <w:tcPr>
            <w:tcW w:w="1068" w:type="dxa"/>
            <w:vAlign w:val="center"/>
          </w:tcPr>
          <w:p>
            <w:pPr>
              <w:pStyle w:val="19"/>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2</w:t>
            </w:r>
          </w:p>
        </w:tc>
        <w:tc>
          <w:tcPr>
            <w:tcW w:w="1488" w:type="dxa"/>
            <w:vAlign w:val="center"/>
          </w:tcPr>
          <w:p>
            <w:pPr>
              <w:jc w:val="left"/>
              <w:rPr>
                <w:rFonts w:ascii="宋体" w:hAnsi="宋体"/>
                <w:szCs w:val="21"/>
              </w:rPr>
            </w:pPr>
          </w:p>
          <w:p>
            <w:pPr>
              <w:jc w:val="left"/>
              <w:rPr>
                <w:rFonts w:ascii="宋体" w:hAnsi="宋体" w:cs="宋体"/>
                <w:szCs w:val="21"/>
              </w:rPr>
            </w:pPr>
            <w:r>
              <w:rPr>
                <w:rFonts w:hint="eastAsia" w:ascii="宋体" w:hAnsi="宋体"/>
                <w:szCs w:val="21"/>
              </w:rPr>
              <w:t>计算机</w:t>
            </w:r>
            <w:r>
              <w:rPr>
                <w:rFonts w:ascii="宋体" w:hAnsi="宋体"/>
                <w:szCs w:val="21"/>
              </w:rPr>
              <w:t>系统</w:t>
            </w:r>
          </w:p>
        </w:tc>
        <w:tc>
          <w:tcPr>
            <w:tcW w:w="1584"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543" w:type="dxa"/>
            <w:vAlign w:val="center"/>
          </w:tcPr>
          <w:p>
            <w:pPr>
              <w:pStyle w:val="10"/>
              <w:spacing w:after="0"/>
              <w:ind w:left="0" w:leftChars="0"/>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10"/>
              <w:ind w:left="0" w:leftChars="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3</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文字处理软件Word</w:t>
            </w:r>
          </w:p>
        </w:tc>
        <w:tc>
          <w:tcPr>
            <w:tcW w:w="1584"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543"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4</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电子表格软件Excel</w:t>
            </w:r>
          </w:p>
        </w:tc>
        <w:tc>
          <w:tcPr>
            <w:tcW w:w="1584" w:type="dxa"/>
            <w:vAlign w:val="center"/>
          </w:tcPr>
          <w:p>
            <w:pPr>
              <w:tabs>
                <w:tab w:val="left" w:pos="720"/>
              </w:tabs>
              <w:jc w:val="left"/>
              <w:rPr>
                <w:rFonts w:ascii="宋体" w:hAnsi="宋体"/>
                <w:kern w:val="0"/>
                <w:szCs w:val="21"/>
              </w:rPr>
            </w:pPr>
            <w:r>
              <w:rPr>
                <w:rFonts w:hint="eastAsia" w:ascii="宋体" w:hAnsi="宋体"/>
                <w:kern w:val="0"/>
                <w:szCs w:val="21"/>
              </w:rPr>
              <w:t>EXCEL基本术语；基本操作；图表的使用；数据管理与相关操作；</w:t>
            </w:r>
          </w:p>
        </w:tc>
        <w:tc>
          <w:tcPr>
            <w:tcW w:w="2543"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5</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演示文稿PowerPoint</w:t>
            </w:r>
          </w:p>
        </w:tc>
        <w:tc>
          <w:tcPr>
            <w:tcW w:w="1584" w:type="dxa"/>
            <w:vAlign w:val="center"/>
          </w:tcPr>
          <w:p>
            <w:pPr>
              <w:jc w:val="left"/>
              <w:rPr>
                <w:rFonts w:ascii="宋体" w:hAnsi="宋体"/>
                <w:kern w:val="0"/>
                <w:szCs w:val="21"/>
              </w:rPr>
            </w:pPr>
            <w:r>
              <w:rPr>
                <w:rFonts w:ascii="宋体" w:hAnsi="宋体"/>
                <w:bCs/>
                <w:kern w:val="0"/>
                <w:szCs w:val="21"/>
              </w:rPr>
              <w:t>PowerPoint</w:t>
            </w:r>
            <w:r>
              <w:rPr>
                <w:rFonts w:hint="eastAsia" w:ascii="宋体" w:hAnsi="宋体"/>
                <w:bCs/>
                <w:kern w:val="0"/>
                <w:szCs w:val="21"/>
              </w:rPr>
              <w:t>概述；演示文稿的创建；幻灯片的编辑；演示文稿的修饰；设计演示文稿的放映效果；放映演示文稿</w:t>
            </w:r>
          </w:p>
        </w:tc>
        <w:tc>
          <w:tcPr>
            <w:tcW w:w="2543"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kern w:val="0"/>
                <w:szCs w:val="21"/>
              </w:rPr>
            </w:pPr>
          </w:p>
          <w:p>
            <w:pPr>
              <w:jc w:val="left"/>
              <w:rPr>
                <w:rFonts w:ascii="宋体" w:hAnsi="宋体" w:cs="宋体"/>
                <w:szCs w:val="21"/>
              </w:rPr>
            </w:pPr>
            <w:r>
              <w:rPr>
                <w:rFonts w:hint="eastAsia" w:ascii="宋体" w:hAnsi="宋体"/>
                <w:bCs/>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p>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6</w:t>
            </w:r>
          </w:p>
        </w:tc>
        <w:tc>
          <w:tcPr>
            <w:tcW w:w="1488" w:type="dxa"/>
          </w:tcPr>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p>
          <w:p>
            <w:pPr>
              <w:pStyle w:val="19"/>
              <w:ind w:left="0" w:leftChars="0"/>
              <w:jc w:val="left"/>
              <w:rPr>
                <w:rFonts w:ascii="宋体" w:hAnsi="宋体" w:cs="宋体"/>
                <w:sz w:val="21"/>
                <w:szCs w:val="21"/>
              </w:rPr>
            </w:pPr>
            <w:r>
              <w:rPr>
                <w:rFonts w:hint="eastAsia" w:ascii="宋体" w:hAnsi="宋体" w:cs="宋体"/>
                <w:sz w:val="21"/>
                <w:szCs w:val="21"/>
              </w:rPr>
              <w:t>网页设计基础</w:t>
            </w:r>
          </w:p>
        </w:tc>
        <w:tc>
          <w:tcPr>
            <w:tcW w:w="1584" w:type="dxa"/>
            <w:vAlign w:val="center"/>
          </w:tcPr>
          <w:p>
            <w:pPr>
              <w:jc w:val="left"/>
              <w:rPr>
                <w:rFonts w:ascii="宋体" w:hAnsi="宋体" w:cs="宋体"/>
                <w:szCs w:val="21"/>
              </w:rPr>
            </w:pPr>
            <w:r>
              <w:rPr>
                <w:rFonts w:hint="eastAsia" w:ascii="宋体" w:hAnsi="宋体"/>
                <w:kern w:val="0"/>
                <w:szCs w:val="21"/>
              </w:rPr>
              <w:t>网页基础；网页布局；超链接的建立和设置</w:t>
            </w:r>
          </w:p>
        </w:tc>
        <w:tc>
          <w:tcPr>
            <w:tcW w:w="2543"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9"/>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584"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543"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8</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584"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543"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pPr>
              <w:jc w:val="left"/>
              <w:rPr>
                <w:rFonts w:ascii="宋体" w:hAnsi="宋体"/>
                <w:szCs w:val="21"/>
              </w:rPr>
            </w:pPr>
            <w:r>
              <w:rPr>
                <w:rFonts w:hint="eastAsia" w:ascii="宋体" w:hAnsi="宋体"/>
                <w:szCs w:val="21"/>
              </w:rPr>
              <w:t>合计</w:t>
            </w:r>
          </w:p>
        </w:tc>
        <w:tc>
          <w:tcPr>
            <w:tcW w:w="638" w:type="dxa"/>
          </w:tcPr>
          <w:p>
            <w:pPr>
              <w:pStyle w:val="19"/>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tbl>
      <w:tblPr>
        <w:tblStyle w:val="24"/>
        <w:tblpPr w:leftFromText="180" w:rightFromText="180" w:vertAnchor="text" w:tblpX="10214" w:tblpY="-13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35" w:type="dxa"/>
          </w:tcPr>
          <w:p>
            <w:pPr>
              <w:rPr>
                <w:sz w:val="24"/>
              </w:rPr>
            </w:pPr>
          </w:p>
        </w:tc>
      </w:tr>
    </w:tbl>
    <w:p>
      <w:pPr>
        <w:spacing w:line="360" w:lineRule="auto"/>
        <w:rPr>
          <w:sz w:val="24"/>
        </w:rPr>
      </w:pPr>
      <w:r>
        <w:rPr>
          <w:rFonts w:hint="eastAsia"/>
          <w:sz w:val="24"/>
        </w:rPr>
        <w:t>执笔人：杨赫威                                  审核人：</w:t>
      </w:r>
      <w:r>
        <w:rPr>
          <w:rFonts w:hint="eastAsia"/>
          <w:sz w:val="24"/>
          <w:lang w:val="en-US" w:eastAsia="zh-CN"/>
        </w:rPr>
        <w:t>赵丽</w:t>
      </w:r>
      <w:r>
        <w:rPr>
          <w:rFonts w:hint="eastAsia"/>
          <w:sz w:val="24"/>
        </w:rPr>
        <w:t xml:space="preserve"> </w:t>
      </w:r>
    </w:p>
    <w:p>
      <w:pPr>
        <w:spacing w:line="360" w:lineRule="auto"/>
        <w:rPr>
          <w:rFonts w:hint="eastAsia" w:ascii="宋体" w:hAnsi="宋体" w:eastAsia="宋体" w:cs="宋体"/>
          <w:sz w:val="24"/>
          <w:lang w:val="en-US" w:eastAsia="zh-CN"/>
        </w:rPr>
      </w:pPr>
      <w:r>
        <w:rPr>
          <w:rFonts w:hint="eastAsia"/>
          <w:sz w:val="24"/>
        </w:rPr>
        <w:t>制定（修订）日期：</w:t>
      </w:r>
      <w:r>
        <w:rPr>
          <w:rFonts w:hint="eastAsia" w:ascii="宋体" w:hAnsi="宋体" w:cs="宋体"/>
          <w:sz w:val="24"/>
        </w:rPr>
        <w:t>202</w:t>
      </w:r>
      <w:r>
        <w:rPr>
          <w:rFonts w:hint="eastAsia" w:ascii="宋体" w:hAnsi="宋体" w:cs="宋体"/>
          <w:sz w:val="24"/>
          <w:lang w:val="en-US" w:eastAsia="zh-CN"/>
        </w:rPr>
        <w:t>4</w:t>
      </w:r>
      <w:r>
        <w:rPr>
          <w:rFonts w:hint="eastAsia" w:ascii="宋体" w:hAnsi="宋体" w:cs="宋体"/>
          <w:sz w:val="24"/>
        </w:rPr>
        <w:t>.0</w:t>
      </w:r>
      <w:r>
        <w:rPr>
          <w:rFonts w:hint="eastAsia" w:ascii="宋体" w:hAnsi="宋体" w:cs="宋体"/>
          <w:sz w:val="24"/>
          <w:lang w:val="en-US" w:eastAsia="zh-CN"/>
        </w:rPr>
        <w:t>8</w:t>
      </w:r>
    </w:p>
    <w:p>
      <w:pPr>
        <w:pStyle w:val="2"/>
        <w:ind w:left="0" w:leftChars="0" w:firstLine="0" w:firstLineChars="0"/>
        <w:rPr>
          <w:rFonts w:hint="eastAsia" w:ascii="宋体" w:hAnsi="宋体" w:cs="宋体"/>
          <w:sz w:val="24"/>
        </w:rPr>
      </w:pPr>
    </w:p>
    <w:p>
      <w:pPr>
        <w:pStyle w:val="3"/>
        <w:spacing w:line="360" w:lineRule="auto"/>
        <w:jc w:val="center"/>
        <w:rPr>
          <w:rFonts w:hint="eastAsia" w:ascii="黑体" w:hAnsi="黑体" w:eastAsia="黑体" w:cs="黑体"/>
          <w:b/>
          <w:sz w:val="36"/>
          <w:szCs w:val="36"/>
        </w:rPr>
      </w:pPr>
      <w:bookmarkStart w:id="56" w:name="_Toc6984"/>
      <w:bookmarkStart w:id="57" w:name="_Toc24856"/>
      <w:bookmarkStart w:id="58" w:name="_Toc10904"/>
      <w:bookmarkStart w:id="59" w:name="_Toc374087945"/>
      <w:bookmarkStart w:id="60" w:name="_Toc1825"/>
      <w:r>
        <w:rPr>
          <w:rFonts w:hint="eastAsia" w:ascii="黑体" w:hAnsi="黑体" w:eastAsia="黑体" w:cs="黑体"/>
          <w:b/>
          <w:sz w:val="36"/>
          <w:szCs w:val="36"/>
        </w:rPr>
        <w:t>《</w:t>
      </w:r>
      <w:r>
        <w:rPr>
          <w:rFonts w:hint="eastAsia" w:hAnsi="黑体" w:cs="黑体"/>
          <w:b/>
          <w:sz w:val="36"/>
          <w:szCs w:val="36"/>
          <w:lang w:eastAsia="zh-CN"/>
        </w:rPr>
        <w:t>空乘服务礼仪</w:t>
      </w:r>
      <w:r>
        <w:rPr>
          <w:rFonts w:hint="eastAsia" w:ascii="黑体" w:hAnsi="黑体" w:eastAsia="黑体" w:cs="黑体"/>
          <w:b/>
          <w:sz w:val="36"/>
          <w:szCs w:val="36"/>
        </w:rPr>
        <w:t>》课程标准</w:t>
      </w:r>
      <w:bookmarkEnd w:id="56"/>
      <w:bookmarkEnd w:id="57"/>
      <w:bookmarkEnd w:id="58"/>
      <w:bookmarkEnd w:id="59"/>
      <w:bookmarkEnd w:id="60"/>
    </w:p>
    <w:p>
      <w:pPr>
        <w:rPr>
          <w:rFonts w:hint="eastAsia"/>
        </w:rPr>
      </w:pPr>
    </w:p>
    <w:p>
      <w:pPr>
        <w:pStyle w:val="2"/>
        <w:rPr>
          <w:rFonts w:hint="eastAsia"/>
        </w:rPr>
      </w:pPr>
    </w:p>
    <w:p>
      <w:pPr>
        <w:spacing w:line="360" w:lineRule="auto"/>
        <w:rPr>
          <w:rFonts w:hint="eastAsia" w:ascii="宋体" w:hAnsi="宋体" w:eastAsia="黑体"/>
          <w:b w:val="0"/>
          <w:bCs/>
          <w:color w:val="000000" w:themeColor="text1"/>
          <w:sz w:val="24"/>
          <w:highlight w:val="yellow"/>
          <w:lang w:eastAsia="zh-CN"/>
          <w14:textFill>
            <w14:solidFill>
              <w14:schemeClr w14:val="tx1"/>
            </w14:solidFill>
          </w14:textFill>
        </w:rPr>
      </w:pPr>
      <w:r>
        <w:rPr>
          <w:rFonts w:hint="eastAsia" w:ascii="黑体" w:hAnsi="宋体" w:eastAsia="黑体"/>
          <w:b/>
          <w:bCs w:val="0"/>
          <w:caps/>
          <w:sz w:val="24"/>
        </w:rPr>
        <w:t>课程性质</w:t>
      </w:r>
      <w:r>
        <w:rPr>
          <w:rFonts w:hint="eastAsia" w:ascii="黑体" w:hAnsi="黑体" w:eastAsia="黑体" w:cs="黑体"/>
          <w:b/>
          <w:bCs w:val="0"/>
          <w:caps/>
          <w:sz w:val="24"/>
        </w:rPr>
        <w:t>：</w:t>
      </w:r>
      <w:r>
        <w:rPr>
          <w:rFonts w:hint="eastAsia" w:ascii="黑体" w:hAnsi="黑体" w:eastAsia="黑体" w:cs="黑体"/>
          <w:b w:val="0"/>
          <w:bCs/>
          <w:color w:val="000000" w:themeColor="text1"/>
          <w:sz w:val="24"/>
          <w14:textFill>
            <w14:solidFill>
              <w14:schemeClr w14:val="tx1"/>
            </w14:solidFill>
          </w14:textFill>
        </w:rPr>
        <w:t>专业</w:t>
      </w:r>
      <w:r>
        <w:rPr>
          <w:rFonts w:hint="eastAsia" w:ascii="黑体" w:hAnsi="黑体" w:eastAsia="黑体" w:cs="黑体"/>
          <w:b w:val="0"/>
          <w:bCs/>
          <w:color w:val="000000" w:themeColor="text1"/>
          <w:sz w:val="24"/>
          <w:lang w:val="en-US" w:eastAsia="zh-CN"/>
          <w14:textFill>
            <w14:solidFill>
              <w14:schemeClr w14:val="tx1"/>
            </w14:solidFill>
          </w14:textFill>
        </w:rPr>
        <w:t>基础</w:t>
      </w:r>
      <w:r>
        <w:rPr>
          <w:rFonts w:hint="eastAsia" w:ascii="黑体" w:hAnsi="黑体" w:eastAsia="黑体" w:cs="黑体"/>
          <w:b w:val="0"/>
          <w:bCs/>
          <w:color w:val="000000" w:themeColor="text1"/>
          <w:sz w:val="24"/>
          <w14:textFill>
            <w14:solidFill>
              <w14:schemeClr w14:val="tx1"/>
            </w14:solidFill>
          </w14:textFill>
        </w:rPr>
        <w:t>课</w:t>
      </w:r>
      <w:r>
        <w:rPr>
          <w:rFonts w:hint="eastAsia" w:ascii="黑体" w:hAnsi="黑体" w:eastAsia="黑体" w:cs="黑体"/>
          <w:b w:val="0"/>
          <w:bCs/>
          <w:color w:val="000000" w:themeColor="text1"/>
          <w:sz w:val="24"/>
          <w:lang w:eastAsia="zh-CN"/>
          <w14:textFill>
            <w14:solidFill>
              <w14:schemeClr w14:val="tx1"/>
            </w14:solidFill>
          </w14:textFill>
        </w:rPr>
        <w:t>程</w:t>
      </w:r>
    </w:p>
    <w:p>
      <w:pPr>
        <w:spacing w:line="360" w:lineRule="auto"/>
        <w:rPr>
          <w:rFonts w:hint="default" w:ascii="黑体" w:hAnsi="宋体" w:eastAsia="黑体"/>
          <w:b w:val="0"/>
          <w:bCs/>
          <w:caps/>
          <w:sz w:val="24"/>
          <w:lang w:val="en-US" w:eastAsia="zh-CN"/>
        </w:rPr>
      </w:pPr>
      <w:r>
        <w:rPr>
          <w:rFonts w:hint="eastAsia" w:ascii="黑体" w:hAnsi="宋体" w:eastAsia="黑体"/>
          <w:b/>
          <w:bCs w:val="0"/>
          <w:caps/>
          <w:sz w:val="24"/>
        </w:rPr>
        <w:t>课程代码：</w:t>
      </w:r>
      <w:r>
        <w:rPr>
          <w:rFonts w:hint="eastAsia" w:ascii="黑体" w:hAnsi="宋体" w:eastAsia="黑体"/>
          <w:b w:val="0"/>
          <w:bCs/>
          <w:caps/>
          <w:sz w:val="24"/>
          <w:lang w:val="en-US" w:eastAsia="zh-CN"/>
        </w:rPr>
        <w:t xml:space="preserve">QHK121017  </w:t>
      </w:r>
    </w:p>
    <w:p>
      <w:pPr>
        <w:spacing w:line="360" w:lineRule="auto"/>
        <w:rPr>
          <w:rFonts w:hint="eastAsia" w:ascii="黑体" w:hAnsi="宋体" w:eastAsia="黑体"/>
          <w:b w:val="0"/>
          <w:bCs/>
          <w:caps/>
          <w:sz w:val="24"/>
          <w:lang w:val="en-US" w:eastAsia="zh-CN"/>
        </w:rPr>
      </w:pPr>
      <w:r>
        <w:rPr>
          <w:rFonts w:hint="eastAsia" w:ascii="黑体" w:hAnsi="宋体" w:eastAsia="黑体"/>
          <w:b/>
          <w:bCs w:val="0"/>
          <w:caps/>
          <w:sz w:val="24"/>
        </w:rPr>
        <w:t>学时数：</w:t>
      </w:r>
      <w:r>
        <w:rPr>
          <w:rFonts w:hint="eastAsia" w:ascii="黑体" w:hAnsi="宋体" w:eastAsia="黑体"/>
          <w:b w:val="0"/>
          <w:bCs/>
          <w:caps/>
          <w:sz w:val="24"/>
          <w:lang w:val="en-US" w:eastAsia="zh-CN"/>
        </w:rPr>
        <w:t>36</w:t>
      </w:r>
    </w:p>
    <w:p>
      <w:pPr>
        <w:spacing w:line="360" w:lineRule="auto"/>
        <w:rPr>
          <w:rFonts w:hint="eastAsia" w:ascii="黑体" w:hAnsi="宋体" w:eastAsia="黑体"/>
          <w:b w:val="0"/>
          <w:bCs/>
          <w:caps/>
          <w:sz w:val="24"/>
          <w:lang w:val="en-US" w:eastAsia="zh-CN"/>
        </w:rPr>
      </w:pPr>
      <w:r>
        <w:rPr>
          <w:rFonts w:hint="eastAsia" w:ascii="黑体" w:hAnsi="宋体" w:eastAsia="黑体"/>
          <w:b/>
          <w:bCs w:val="0"/>
          <w:caps/>
          <w:sz w:val="24"/>
        </w:rPr>
        <w:t>学分数：</w:t>
      </w:r>
      <w:r>
        <w:rPr>
          <w:rFonts w:hint="eastAsia" w:ascii="黑体" w:hAnsi="宋体" w:eastAsia="黑体"/>
          <w:b w:val="0"/>
          <w:bCs/>
          <w:caps/>
          <w:sz w:val="24"/>
          <w:lang w:val="en-US" w:eastAsia="zh-CN"/>
        </w:rPr>
        <w:t>2</w:t>
      </w:r>
    </w:p>
    <w:p>
      <w:pPr>
        <w:spacing w:line="360" w:lineRule="auto"/>
        <w:rPr>
          <w:rFonts w:hint="eastAsia" w:ascii="黑体" w:hAnsi="宋体" w:eastAsia="黑体"/>
          <w:b w:val="0"/>
          <w:bCs/>
          <w:caps/>
          <w:sz w:val="24"/>
          <w:lang w:val="en-US" w:eastAsia="zh-CN"/>
        </w:rPr>
      </w:pPr>
      <w:r>
        <w:rPr>
          <w:rFonts w:hint="eastAsia" w:ascii="黑体" w:hAnsi="宋体" w:eastAsia="黑体"/>
          <w:b/>
          <w:bCs w:val="0"/>
          <w:caps/>
          <w:sz w:val="24"/>
        </w:rPr>
        <w:t>开设学期：</w:t>
      </w:r>
      <w:r>
        <w:rPr>
          <w:rFonts w:hint="eastAsia" w:ascii="黑体" w:hAnsi="宋体" w:eastAsia="黑体"/>
          <w:b/>
          <w:bCs w:val="0"/>
          <w:caps/>
          <w:sz w:val="24"/>
          <w:lang w:val="en-US" w:eastAsia="zh-CN"/>
        </w:rPr>
        <w:t>1</w:t>
      </w:r>
    </w:p>
    <w:p>
      <w:pPr>
        <w:spacing w:line="360" w:lineRule="auto"/>
        <w:rPr>
          <w:rFonts w:hint="eastAsia" w:ascii="黑体" w:hAnsi="宋体" w:eastAsia="黑体"/>
          <w:b w:val="0"/>
          <w:bCs/>
          <w:caps/>
          <w:sz w:val="24"/>
          <w:lang w:eastAsia="zh-CN"/>
        </w:rPr>
      </w:pPr>
      <w:r>
        <w:rPr>
          <w:rFonts w:hint="eastAsia" w:ascii="黑体" w:hAnsi="宋体" w:eastAsia="黑体"/>
          <w:b/>
          <w:bCs w:val="0"/>
          <w:caps/>
          <w:sz w:val="24"/>
        </w:rPr>
        <w:t>适用对象：</w:t>
      </w:r>
      <w:r>
        <w:rPr>
          <w:rFonts w:hint="eastAsia" w:ascii="黑体" w:hAnsi="宋体" w:eastAsia="黑体"/>
          <w:b w:val="0"/>
          <w:bCs/>
          <w:caps/>
          <w:sz w:val="24"/>
          <w:lang w:val="en-US" w:eastAsia="zh-CN"/>
        </w:rPr>
        <w:t>三年制空中</w:t>
      </w:r>
      <w:r>
        <w:rPr>
          <w:rFonts w:hint="eastAsia" w:ascii="黑体" w:hAnsi="宋体" w:eastAsia="黑体"/>
          <w:b w:val="0"/>
          <w:bCs/>
          <w:caps/>
          <w:sz w:val="24"/>
        </w:rPr>
        <w:t>乘务专业</w:t>
      </w:r>
      <w:r>
        <w:rPr>
          <w:rFonts w:hint="eastAsia" w:ascii="黑体" w:hAnsi="宋体" w:eastAsia="黑体"/>
          <w:b w:val="0"/>
          <w:bCs/>
          <w:caps/>
          <w:sz w:val="24"/>
          <w:lang w:eastAsia="zh-CN"/>
        </w:rPr>
        <w:t>、</w:t>
      </w:r>
      <w:r>
        <w:rPr>
          <w:rFonts w:hint="eastAsia" w:ascii="黑体" w:hAnsi="宋体" w:eastAsia="黑体"/>
          <w:bCs/>
          <w:caps/>
          <w:sz w:val="24"/>
          <w:lang w:val="en-US" w:eastAsia="zh-CN"/>
        </w:rPr>
        <w:t>民航安全技术管理专业</w:t>
      </w:r>
    </w:p>
    <w:p>
      <w:pPr>
        <w:spacing w:line="360" w:lineRule="auto"/>
        <w:rPr>
          <w:rFonts w:hint="default" w:eastAsia="黑体"/>
          <w:b w:val="0"/>
          <w:bCs/>
          <w:sz w:val="24"/>
          <w:lang w:val="en-US" w:eastAsia="zh-CN"/>
        </w:rPr>
      </w:pPr>
      <w:r>
        <w:rPr>
          <w:rFonts w:hint="eastAsia" w:ascii="黑体" w:eastAsia="黑体"/>
          <w:b/>
          <w:bCs w:val="0"/>
          <w:sz w:val="24"/>
        </w:rPr>
        <w:t>开课系部：</w:t>
      </w:r>
      <w:r>
        <w:rPr>
          <w:rFonts w:hint="eastAsia" w:ascii="黑体" w:eastAsia="黑体"/>
          <w:b w:val="0"/>
          <w:bCs/>
          <w:sz w:val="24"/>
          <w:lang w:val="en-US" w:eastAsia="zh-CN"/>
        </w:rPr>
        <w:t>航空系</w:t>
      </w:r>
    </w:p>
    <w:p>
      <w:pPr>
        <w:rPr>
          <w:rFonts w:hint="eastAsia"/>
        </w:rPr>
      </w:pPr>
    </w:p>
    <w:p>
      <w:pPr>
        <w:spacing w:line="360" w:lineRule="auto"/>
        <w:ind w:firstLine="3092" w:firstLineChars="1100"/>
        <w:jc w:val="left"/>
        <w:rPr>
          <w:rFonts w:hint="eastAsia"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hint="eastAsia" w:ascii="黑体" w:eastAsia="黑体"/>
          <w:sz w:val="28"/>
          <w:szCs w:val="28"/>
        </w:rPr>
      </w:pPr>
      <w:r>
        <w:rPr>
          <w:rFonts w:hint="eastAsia" w:ascii="黑体" w:eastAsia="黑体"/>
          <w:sz w:val="28"/>
          <w:szCs w:val="28"/>
        </w:rPr>
        <w:t>（一）课程定位</w:t>
      </w:r>
    </w:p>
    <w:p>
      <w:pPr>
        <w:spacing w:line="360" w:lineRule="auto"/>
        <w:ind w:firstLine="480" w:firstLineChars="200"/>
        <w:rPr>
          <w:rFonts w:hint="eastAsia" w:eastAsia="宋体"/>
          <w:sz w:val="24"/>
          <w:lang w:eastAsia="zh-CN"/>
        </w:rPr>
      </w:pPr>
      <w:r>
        <w:rPr>
          <w:rFonts w:hint="eastAsia"/>
          <w:sz w:val="24"/>
        </w:rPr>
        <w:t>《</w:t>
      </w:r>
      <w:r>
        <w:rPr>
          <w:rFonts w:hint="eastAsia"/>
          <w:sz w:val="24"/>
          <w:lang w:eastAsia="zh-CN"/>
        </w:rPr>
        <w:t>空乘服务礼仪</w:t>
      </w:r>
      <w:r>
        <w:rPr>
          <w:rFonts w:hint="eastAsia"/>
          <w:sz w:val="24"/>
        </w:rPr>
        <w:t>》是</w:t>
      </w:r>
      <w:r>
        <w:rPr>
          <w:rFonts w:hint="eastAsia"/>
          <w:sz w:val="24"/>
          <w:lang w:eastAsia="zh-CN"/>
        </w:rPr>
        <w:t>空乘</w:t>
      </w:r>
      <w:r>
        <w:rPr>
          <w:rFonts w:hint="eastAsia"/>
          <w:sz w:val="24"/>
        </w:rPr>
        <w:t>运营管理专业的一门</w:t>
      </w:r>
      <w:r>
        <w:rPr>
          <w:rFonts w:hint="eastAsia"/>
          <w:sz w:val="24"/>
          <w:lang w:eastAsia="zh-CN"/>
        </w:rPr>
        <w:t>专业基础</w:t>
      </w:r>
      <w:r>
        <w:rPr>
          <w:rFonts w:hint="eastAsia"/>
          <w:sz w:val="24"/>
        </w:rPr>
        <w:t>课程，旨在培养学生良好的服务意识和服务心理，塑造良好的职业形象，陶冶学生的职业情操，《</w:t>
      </w:r>
      <w:r>
        <w:rPr>
          <w:rFonts w:hint="eastAsia"/>
          <w:sz w:val="24"/>
          <w:lang w:eastAsia="zh-CN"/>
        </w:rPr>
        <w:t>空乘服务礼仪（一）</w:t>
      </w:r>
      <w:r>
        <w:rPr>
          <w:rFonts w:hint="eastAsia"/>
          <w:sz w:val="24"/>
        </w:rPr>
        <w:t>》为</w:t>
      </w:r>
      <w:r>
        <w:rPr>
          <w:rFonts w:hint="eastAsia"/>
          <w:sz w:val="24"/>
          <w:lang w:eastAsia="zh-CN"/>
        </w:rPr>
        <w:t>礼仪基础</w:t>
      </w:r>
      <w:r>
        <w:rPr>
          <w:rFonts w:hint="eastAsia"/>
          <w:sz w:val="24"/>
        </w:rPr>
        <w:t>教学，</w:t>
      </w:r>
      <w:r>
        <w:rPr>
          <w:rFonts w:hint="eastAsia"/>
          <w:sz w:val="24"/>
          <w:lang w:eastAsia="zh-CN"/>
        </w:rPr>
        <w:t>包含礼仪的认知和仪态礼仪的动作学习和实训。</w:t>
      </w:r>
      <w:r>
        <w:rPr>
          <w:rFonts w:hint="eastAsia"/>
          <w:sz w:val="24"/>
        </w:rPr>
        <w:t>后续课程《</w:t>
      </w:r>
      <w:r>
        <w:rPr>
          <w:rFonts w:hint="eastAsia"/>
          <w:sz w:val="24"/>
          <w:lang w:eastAsia="zh-CN"/>
        </w:rPr>
        <w:t>空乘服务礼仪（二）</w:t>
      </w:r>
      <w:r>
        <w:rPr>
          <w:rFonts w:hint="eastAsia"/>
          <w:sz w:val="24"/>
        </w:rPr>
        <w:t>》</w:t>
      </w:r>
      <w:r>
        <w:rPr>
          <w:rFonts w:hint="eastAsia"/>
          <w:sz w:val="24"/>
          <w:lang w:eastAsia="zh-CN"/>
        </w:rPr>
        <w:t>日常服务礼仪、地面服务礼仪、客舱服务礼仪</w:t>
      </w:r>
      <w:r>
        <w:rPr>
          <w:rFonts w:hint="eastAsia"/>
          <w:sz w:val="24"/>
        </w:rPr>
        <w:t>教学，《</w:t>
      </w:r>
      <w:r>
        <w:rPr>
          <w:rFonts w:hint="eastAsia"/>
          <w:sz w:val="24"/>
          <w:lang w:eastAsia="zh-CN"/>
        </w:rPr>
        <w:t>空乘服务礼仪（三）</w:t>
      </w:r>
      <w:r>
        <w:rPr>
          <w:rFonts w:hint="eastAsia"/>
          <w:sz w:val="24"/>
        </w:rPr>
        <w:t>》</w:t>
      </w:r>
      <w:r>
        <w:rPr>
          <w:rFonts w:hint="eastAsia"/>
          <w:sz w:val="24"/>
          <w:lang w:eastAsia="zh-CN"/>
        </w:rPr>
        <w:t>客舱服务礼仪、安检礼仪、播音礼仪</w:t>
      </w:r>
      <w:r>
        <w:rPr>
          <w:rFonts w:hint="eastAsia"/>
          <w:sz w:val="24"/>
        </w:rPr>
        <w:t>教学，《</w:t>
      </w:r>
      <w:r>
        <w:rPr>
          <w:rFonts w:hint="eastAsia"/>
          <w:sz w:val="24"/>
          <w:lang w:eastAsia="zh-CN"/>
        </w:rPr>
        <w:t>空乘服务礼仪（四）</w:t>
      </w:r>
      <w:r>
        <w:rPr>
          <w:rFonts w:hint="eastAsia"/>
          <w:sz w:val="24"/>
        </w:rPr>
        <w:t>》</w:t>
      </w:r>
      <w:r>
        <w:rPr>
          <w:rFonts w:hint="eastAsia"/>
          <w:sz w:val="24"/>
          <w:lang w:eastAsia="zh-CN"/>
        </w:rPr>
        <w:t>面试技巧、礼仪操</w:t>
      </w:r>
      <w:r>
        <w:rPr>
          <w:rFonts w:hint="eastAsia"/>
          <w:sz w:val="24"/>
        </w:rPr>
        <w:t>教学。《</w:t>
      </w:r>
      <w:r>
        <w:rPr>
          <w:rFonts w:hint="eastAsia"/>
          <w:sz w:val="24"/>
          <w:lang w:eastAsia="zh-CN"/>
        </w:rPr>
        <w:t>空乘服务礼仪（四）</w:t>
      </w:r>
      <w:r>
        <w:rPr>
          <w:rFonts w:hint="eastAsia"/>
          <w:sz w:val="24"/>
        </w:rPr>
        <w:t>》</w:t>
      </w:r>
      <w:r>
        <w:rPr>
          <w:rFonts w:hint="eastAsia"/>
          <w:sz w:val="24"/>
          <w:lang w:eastAsia="zh-CN"/>
        </w:rPr>
        <w:t>面试技巧、礼仪操</w:t>
      </w:r>
      <w:r>
        <w:rPr>
          <w:rFonts w:hint="eastAsia"/>
          <w:sz w:val="24"/>
        </w:rPr>
        <w:t>教学</w:t>
      </w:r>
      <w:r>
        <w:rPr>
          <w:rFonts w:hint="eastAsia"/>
          <w:sz w:val="24"/>
          <w:lang w:eastAsia="zh-CN"/>
        </w:rPr>
        <w:t>，使学生掌握完整的礼仪操作品和面试流程、技巧以及面试模拟实操。</w:t>
      </w:r>
    </w:p>
    <w:p>
      <w:pPr>
        <w:spacing w:line="360" w:lineRule="auto"/>
        <w:ind w:firstLine="420" w:firstLineChars="200"/>
        <w:rPr>
          <w:rFonts w:hint="eastAsia" w:ascii="黑体" w:eastAsia="黑体"/>
          <w:color w:val="FF0000"/>
          <w:sz w:val="28"/>
          <w:szCs w:val="28"/>
        </w:rPr>
      </w:pPr>
      <w:r>
        <w:t xml:space="preserve"> </w:t>
      </w:r>
      <w:r>
        <w:rPr>
          <w:rFonts w:hint="eastAsia" w:ascii="黑体" w:eastAsia="黑体"/>
          <w:sz w:val="28"/>
          <w:szCs w:val="28"/>
        </w:rPr>
        <w:t>（二）设计思路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Hans"/>
        </w:rPr>
        <w:t>本</w:t>
      </w:r>
      <w:r>
        <w:rPr>
          <w:rFonts w:hint="eastAsia" w:ascii="宋体" w:hAnsi="宋体" w:eastAsia="宋体" w:cs="宋体"/>
          <w:sz w:val="24"/>
          <w:szCs w:val="24"/>
        </w:rPr>
        <w:t>课程以常规服务规范操作作为载体，选取典型工作任务引领，以实际操作训练作为教学方式，在设计的仿真学习环境中进行课堂学习。教学实施中将服务能力，服务意识纳入教学要求。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包括三大方面：对学生进行服务意识和服务能力的渗透培养（日常生活中的礼仪、服务意识的唤醒）、职业气质的养成（仪态、仪容、仪表）、日常交际能力（会面、接待、馈赠、宴请、电话等）的培养为目标。以及实用性服务技巧。</w:t>
      </w:r>
    </w:p>
    <w:p>
      <w:pPr>
        <w:numPr>
          <w:ilvl w:val="0"/>
          <w:numId w:val="11"/>
        </w:numPr>
        <w:spacing w:line="360" w:lineRule="auto"/>
        <w:jc w:val="center"/>
        <w:rPr>
          <w:rFonts w:hint="eastAsia" w:ascii="黑体" w:hAnsi="黑体" w:eastAsia="黑体" w:cs="黑体"/>
          <w:b/>
          <w:bCs/>
          <w:sz w:val="28"/>
          <w:szCs w:val="28"/>
        </w:rPr>
      </w:pPr>
      <w:r>
        <w:rPr>
          <w:rFonts w:hint="eastAsia" w:ascii="黑体" w:hAnsi="黑体" w:eastAsia="黑体" w:cs="黑体"/>
          <w:b/>
          <w:bCs/>
          <w:sz w:val="28"/>
          <w:szCs w:val="28"/>
        </w:rPr>
        <w:t>课程培养目标</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（一）素质目标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 xml:space="preserve">培养学生具备综合运用知识的能力，增强学生的职业适应能力；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cs="宋体"/>
          <w:sz w:val="24"/>
          <w:szCs w:val="24"/>
          <w:lang w:eastAsia="zh-CN"/>
        </w:rPr>
        <w:t>.</w:t>
      </w:r>
      <w:r>
        <w:rPr>
          <w:rFonts w:hint="eastAsia" w:ascii="宋体" w:hAnsi="宋体" w:eastAsia="宋体" w:cs="宋体"/>
          <w:sz w:val="24"/>
          <w:szCs w:val="24"/>
        </w:rPr>
        <w:t xml:space="preserve">培养学生具有发现新问题并进行系统地分析问题、解决问题的能力；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cs="宋体"/>
          <w:sz w:val="24"/>
          <w:szCs w:val="24"/>
          <w:lang w:eastAsia="zh-CN"/>
        </w:rPr>
        <w:t>.</w:t>
      </w:r>
      <w:r>
        <w:rPr>
          <w:rFonts w:hint="eastAsia" w:ascii="宋体" w:hAnsi="宋体" w:eastAsia="宋体" w:cs="宋体"/>
          <w:sz w:val="24"/>
          <w:szCs w:val="24"/>
        </w:rPr>
        <w:t>培养学生具备有计划地组织完成工作任务的能力；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cs="宋体"/>
          <w:sz w:val="24"/>
          <w:szCs w:val="24"/>
          <w:lang w:eastAsia="zh-CN"/>
        </w:rPr>
        <w:t>.</w:t>
      </w:r>
      <w:r>
        <w:rPr>
          <w:rFonts w:hint="eastAsia" w:ascii="宋体" w:hAnsi="宋体" w:eastAsia="宋体" w:cs="宋体"/>
          <w:sz w:val="24"/>
          <w:szCs w:val="24"/>
        </w:rPr>
        <w:t>培养学生具有自主学习新知识、新技术和自主探究新问题的能力；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cs="宋体"/>
          <w:sz w:val="24"/>
          <w:szCs w:val="24"/>
          <w:lang w:eastAsia="zh-CN"/>
        </w:rPr>
        <w:t>.</w:t>
      </w:r>
      <w:r>
        <w:rPr>
          <w:rFonts w:hint="eastAsia" w:ascii="宋体" w:hAnsi="宋体" w:eastAsia="宋体" w:cs="宋体"/>
          <w:sz w:val="24"/>
          <w:szCs w:val="24"/>
        </w:rPr>
        <w:t>培养学生善于利用网络资源专业资源</w:t>
      </w:r>
      <w:r>
        <w:rPr>
          <w:rFonts w:hint="eastAsia" w:ascii="宋体" w:hAnsi="宋体" w:cs="宋体"/>
          <w:sz w:val="24"/>
          <w:szCs w:val="24"/>
          <w:lang w:eastAsia="zh-CN"/>
        </w:rPr>
        <w:t>学习</w:t>
      </w:r>
      <w:r>
        <w:rPr>
          <w:rFonts w:hint="eastAsia" w:ascii="宋体" w:hAnsi="宋体" w:eastAsia="宋体" w:cs="宋体"/>
          <w:sz w:val="24"/>
          <w:szCs w:val="24"/>
        </w:rPr>
        <w:t>和积累；</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cs="宋体"/>
          <w:sz w:val="24"/>
          <w:szCs w:val="24"/>
          <w:lang w:eastAsia="zh-CN"/>
        </w:rPr>
        <w:t>.</w:t>
      </w:r>
      <w:r>
        <w:rPr>
          <w:rFonts w:hint="eastAsia" w:ascii="宋体" w:hAnsi="宋体" w:eastAsia="宋体" w:cs="宋体"/>
          <w:sz w:val="24"/>
          <w:szCs w:val="24"/>
        </w:rPr>
        <w:t>培养学生独立工作、处理突发事件的能力；</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（二）知识目标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cs="宋体"/>
          <w:sz w:val="24"/>
          <w:szCs w:val="24"/>
          <w:lang w:eastAsia="zh-CN"/>
        </w:rPr>
      </w:pPr>
      <w:r>
        <w:rPr>
          <w:rFonts w:hint="eastAsia" w:ascii="宋体" w:hAnsi="宋体" w:eastAsia="宋体" w:cs="宋体"/>
          <w:sz w:val="24"/>
          <w:szCs w:val="24"/>
        </w:rPr>
        <w:t>1、</w:t>
      </w:r>
      <w:r>
        <w:rPr>
          <w:rFonts w:hint="eastAsia" w:ascii="宋体" w:hAnsi="宋体" w:cs="宋体"/>
          <w:sz w:val="24"/>
          <w:szCs w:val="24"/>
          <w:lang w:eastAsia="zh-CN"/>
        </w:rPr>
        <w:t>熟练规范完整礼仪操实操</w:t>
      </w:r>
    </w:p>
    <w:p>
      <w:pPr>
        <w:pStyle w:val="2"/>
        <w:rPr>
          <w:rFonts w:hint="default"/>
          <w:lang w:val="en-US" w:eastAsia="zh-CN"/>
        </w:rPr>
      </w:pPr>
      <w:r>
        <w:rPr>
          <w:rFonts w:hint="eastAsia" w:ascii="宋体" w:hAnsi="宋体" w:cs="宋体"/>
          <w:sz w:val="24"/>
          <w:szCs w:val="24"/>
          <w:lang w:val="en-US" w:eastAsia="zh-CN"/>
        </w:rPr>
        <w:t>2、掌握面试基本礼仪和技巧</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（三）能力目标</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both"/>
        <w:textAlignment w:val="auto"/>
        <w:outlineLvl w:val="9"/>
        <w:rPr>
          <w:rFonts w:hint="eastAsia" w:ascii="宋体" w:hAnsi="宋体" w:cs="宋体"/>
          <w:kern w:val="2"/>
          <w:sz w:val="24"/>
          <w:szCs w:val="24"/>
          <w:lang w:val="en-US" w:eastAsia="zh-CN" w:bidi="ar-SA"/>
        </w:rPr>
      </w:pPr>
      <w:r>
        <w:rPr>
          <w:rFonts w:hint="eastAsia" w:cs="宋体"/>
          <w:kern w:val="2"/>
          <w:sz w:val="24"/>
          <w:szCs w:val="24"/>
          <w:lang w:val="en-US" w:eastAsia="zh-CN" w:bidi="ar-SA"/>
        </w:rPr>
        <w:t>1.</w:t>
      </w:r>
      <w:r>
        <w:rPr>
          <w:rFonts w:hint="eastAsia" w:ascii="宋体" w:hAnsi="宋体" w:cs="宋体"/>
          <w:kern w:val="2"/>
          <w:sz w:val="24"/>
          <w:szCs w:val="24"/>
          <w:lang w:val="en-US" w:eastAsia="zh-CN" w:bidi="ar-SA"/>
        </w:rPr>
        <w:t>能够规范熟练完成全套礼仪操实操</w:t>
      </w:r>
    </w:p>
    <w:p>
      <w:pPr>
        <w:pStyle w:val="2"/>
        <w:ind w:left="0" w:leftChars="0" w:firstLine="480" w:firstLineChars="200"/>
        <w:rPr>
          <w:rFonts w:hint="default"/>
          <w:lang w:val="en-US"/>
        </w:rPr>
      </w:pPr>
      <w:r>
        <w:rPr>
          <w:rFonts w:hint="eastAsia" w:ascii="宋体" w:hAnsi="宋体" w:cs="宋体"/>
          <w:kern w:val="2"/>
          <w:sz w:val="24"/>
          <w:szCs w:val="24"/>
          <w:lang w:val="en-US" w:eastAsia="zh-CN" w:bidi="ar-SA"/>
        </w:rPr>
        <w:t>2、能够在面试中应用面试的各项礼仪和技巧</w:t>
      </w:r>
    </w:p>
    <w:p>
      <w:pPr>
        <w:pStyle w:val="4"/>
        <w:keepNext w:val="0"/>
        <w:keepLines w:val="0"/>
        <w:widowControl/>
        <w:spacing w:before="156" w:beforeLines="50" w:after="156" w:afterLines="50" w:line="360" w:lineRule="exact"/>
        <w:jc w:val="center"/>
        <w:rPr>
          <w:rFonts w:hint="eastAsia"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2054"/>
        <w:gridCol w:w="2010"/>
        <w:gridCol w:w="24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教学单元</w:t>
            </w:r>
          </w:p>
        </w:tc>
        <w:tc>
          <w:tcPr>
            <w:tcW w:w="2152"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noWrap w:val="0"/>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noWrap w:val="0"/>
            <w:vAlign w:val="center"/>
          </w:tcPr>
          <w:p>
            <w:pPr>
              <w:rPr>
                <w:rFonts w:ascii="宋体" w:hAnsi="宋体" w:cs="宋体"/>
                <w:szCs w:val="21"/>
              </w:rPr>
            </w:pPr>
            <w:r>
              <w:rPr>
                <w:rFonts w:hint="eastAsia" w:ascii="宋体" w:hAnsi="宋体" w:cs="宋体"/>
                <w:szCs w:val="21"/>
                <w:lang w:eastAsia="zh-CN"/>
              </w:rPr>
              <w:t>任务</w:t>
            </w:r>
            <w:r>
              <w:rPr>
                <w:rFonts w:hint="eastAsia" w:ascii="宋体" w:hAnsi="宋体" w:cs="宋体"/>
                <w:szCs w:val="21"/>
              </w:rPr>
              <w:t>一：</w:t>
            </w:r>
          </w:p>
          <w:p>
            <w:pPr>
              <w:spacing w:line="240" w:lineRule="auto"/>
              <w:jc w:val="both"/>
              <w:rPr>
                <w:rFonts w:hint="default" w:ascii="宋体" w:hAnsi="宋体" w:cs="宋体"/>
                <w:sz w:val="21"/>
                <w:szCs w:val="21"/>
                <w:lang w:val="en-US"/>
              </w:rPr>
            </w:pPr>
            <w:r>
              <w:rPr>
                <w:rFonts w:hint="eastAsia"/>
                <w:lang w:eastAsia="zh-CN"/>
              </w:rPr>
              <w:t>礼仪操</w:t>
            </w:r>
            <w:r>
              <w:rPr>
                <w:rFonts w:hint="eastAsia"/>
                <w:lang w:val="en-US" w:eastAsia="zh-CN"/>
              </w:rPr>
              <w:t>1-4</w:t>
            </w:r>
          </w:p>
        </w:tc>
        <w:tc>
          <w:tcPr>
            <w:tcW w:w="2152" w:type="dxa"/>
            <w:tcBorders>
              <w:top w:val="single" w:color="auto" w:sz="4" w:space="0"/>
            </w:tcBorders>
            <w:noWrap w:val="0"/>
            <w:vAlign w:val="center"/>
          </w:tcPr>
          <w:p>
            <w:pPr>
              <w:widowControl/>
              <w:numPr>
                <w:ilvl w:val="0"/>
                <w:numId w:val="12"/>
              </w:numPr>
              <w:tabs>
                <w:tab w:val="left" w:pos="360"/>
              </w:tabs>
              <w:jc w:val="left"/>
              <w:rPr>
                <w:rFonts w:ascii="宋体" w:hAnsi="宋体" w:cs="宋体"/>
                <w:kern w:val="0"/>
                <w:szCs w:val="21"/>
              </w:rPr>
            </w:pPr>
            <w:r>
              <w:rPr>
                <w:rFonts w:hint="eastAsia" w:ascii="宋体" w:hAnsi="宋体" w:cs="宋体"/>
                <w:kern w:val="0"/>
                <w:szCs w:val="21"/>
                <w:lang w:eastAsia="zh-CN"/>
              </w:rPr>
              <w:t>了解礼仪操的练习步骤</w:t>
            </w:r>
          </w:p>
          <w:p>
            <w:pPr>
              <w:numPr>
                <w:ilvl w:val="0"/>
                <w:numId w:val="0"/>
              </w:numPr>
              <w:spacing w:line="240" w:lineRule="auto"/>
              <w:jc w:val="both"/>
              <w:rPr>
                <w:rFonts w:ascii="宋体" w:hAnsi="宋体" w:cs="宋体"/>
                <w:sz w:val="21"/>
                <w:szCs w:val="21"/>
              </w:rPr>
            </w:pPr>
          </w:p>
        </w:tc>
        <w:tc>
          <w:tcPr>
            <w:tcW w:w="2180" w:type="dxa"/>
            <w:tcBorders>
              <w:top w:val="single" w:color="auto" w:sz="4" w:space="0"/>
            </w:tcBorders>
            <w:noWrap w:val="0"/>
            <w:vAlign w:val="center"/>
          </w:tcPr>
          <w:p>
            <w:pPr>
              <w:spacing w:line="240" w:lineRule="auto"/>
              <w:jc w:val="both"/>
              <w:rPr>
                <w:rFonts w:ascii="宋体" w:hAnsi="宋体" w:cs="宋体"/>
                <w:sz w:val="21"/>
                <w:szCs w:val="21"/>
                <w:lang w:val="zh-CN"/>
              </w:rPr>
            </w:pPr>
            <w:r>
              <w:rPr>
                <w:rFonts w:hint="eastAsia" w:ascii="宋体" w:hAnsi="宋体"/>
                <w:sz w:val="21"/>
                <w:szCs w:val="21"/>
                <w:lang w:val="en-US" w:eastAsia="zh-CN"/>
              </w:rPr>
              <w:t>学生规范积极沟通，相互尊重，尊敬长辈</w:t>
            </w:r>
          </w:p>
        </w:tc>
        <w:tc>
          <w:tcPr>
            <w:tcW w:w="2087" w:type="dxa"/>
            <w:tcBorders>
              <w:top w:val="single" w:color="auto" w:sz="4" w:space="0"/>
            </w:tcBorders>
            <w:noWrap w:val="0"/>
            <w:vAlign w:val="center"/>
          </w:tcPr>
          <w:p>
            <w:pPr>
              <w:widowControl/>
              <w:jc w:val="left"/>
              <w:rPr>
                <w:rFonts w:hint="default" w:ascii="宋体" w:hAnsi="宋体" w:cs="宋体"/>
                <w:szCs w:val="21"/>
                <w:lang w:val="en-US"/>
              </w:rPr>
            </w:pPr>
            <w:r>
              <w:rPr>
                <w:rFonts w:hint="eastAsia" w:ascii="宋体" w:hAnsi="宋体" w:cs="宋体"/>
                <w:szCs w:val="21"/>
                <w:lang w:val="en-US" w:eastAsia="zh-CN"/>
              </w:rPr>
              <w:t>礼仪资源网相关文章：中华礼仪文化历史悠久，源远流长</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noWrap w:val="0"/>
            <w:vAlign w:val="center"/>
          </w:tcPr>
          <w:p>
            <w:pPr>
              <w:spacing w:line="240" w:lineRule="auto"/>
              <w:jc w:val="both"/>
              <w:rPr>
                <w:rFonts w:ascii="宋体" w:hAnsi="宋体" w:cs="宋体"/>
                <w:sz w:val="21"/>
                <w:szCs w:val="21"/>
              </w:rPr>
            </w:pPr>
          </w:p>
        </w:tc>
        <w:tc>
          <w:tcPr>
            <w:tcW w:w="2152" w:type="dxa"/>
            <w:noWrap w:val="0"/>
            <w:vAlign w:val="center"/>
          </w:tcPr>
          <w:p>
            <w:pPr>
              <w:widowControl/>
              <w:numPr>
                <w:ilvl w:val="0"/>
                <w:numId w:val="0"/>
              </w:numPr>
              <w:tabs>
                <w:tab w:val="left" w:pos="360"/>
              </w:tabs>
              <w:spacing w:line="240" w:lineRule="auto"/>
              <w:ind w:leftChars="0"/>
              <w:jc w:val="both"/>
              <w:rPr>
                <w:rFonts w:ascii="宋体" w:hAnsi="宋体" w:cs="宋体"/>
                <w:sz w:val="21"/>
                <w:szCs w:val="21"/>
              </w:rPr>
            </w:pPr>
            <w:r>
              <w:rPr>
                <w:rFonts w:hint="eastAsia" w:ascii="宋体" w:hAnsi="宋体" w:eastAsia="宋体" w:cs="宋体"/>
                <w:sz w:val="21"/>
                <w:szCs w:val="21"/>
              </w:rPr>
              <w:t>2．</w:t>
            </w:r>
            <w:r>
              <w:rPr>
                <w:rFonts w:hint="eastAsia" w:ascii="宋体" w:hAnsi="宋体" w:cs="宋体"/>
                <w:kern w:val="0"/>
                <w:szCs w:val="21"/>
              </w:rPr>
              <w:t>分析</w:t>
            </w:r>
            <w:r>
              <w:rPr>
                <w:rFonts w:hint="eastAsia" w:ascii="宋体" w:hAnsi="宋体" w:cs="宋体"/>
                <w:kern w:val="0"/>
                <w:szCs w:val="21"/>
                <w:lang w:eastAsia="zh-CN"/>
              </w:rPr>
              <w:t>礼仪操各阶段的重难点</w:t>
            </w:r>
          </w:p>
        </w:tc>
        <w:tc>
          <w:tcPr>
            <w:tcW w:w="2180" w:type="dxa"/>
            <w:noWrap w:val="0"/>
            <w:vAlign w:val="center"/>
          </w:tcPr>
          <w:p>
            <w:pPr>
              <w:bidi w:val="0"/>
              <w:rPr>
                <w:rFonts w:hint="eastAsia" w:ascii="宋体" w:hAnsi="宋体" w:cs="Times New Roman"/>
                <w:sz w:val="21"/>
                <w:szCs w:val="21"/>
                <w:lang w:val="en-US" w:eastAsia="zh-CN"/>
              </w:rPr>
            </w:pPr>
            <w:r>
              <w:rPr>
                <w:rFonts w:hint="eastAsia" w:ascii="宋体" w:hAnsi="宋体" w:eastAsia="宋体" w:cs="宋体"/>
                <w:b w:val="0"/>
                <w:bCs w:val="0"/>
                <w:color w:val="000000"/>
                <w:sz w:val="21"/>
                <w:szCs w:val="21"/>
                <w:lang w:val="en-US" w:eastAsia="zh-CN"/>
              </w:rPr>
              <w:t>树立</w:t>
            </w:r>
            <w:r>
              <w:rPr>
                <w:rFonts w:hint="eastAsia" w:ascii="宋体" w:hAnsi="宋体" w:cs="宋体"/>
                <w:b w:val="0"/>
                <w:bCs w:val="0"/>
                <w:color w:val="000000"/>
                <w:sz w:val="21"/>
                <w:szCs w:val="21"/>
                <w:lang w:val="en-US" w:eastAsia="zh-CN"/>
              </w:rPr>
              <w:t>学习礼仪</w:t>
            </w:r>
            <w:r>
              <w:rPr>
                <w:rFonts w:hint="eastAsia" w:ascii="宋体" w:hAnsi="宋体" w:eastAsia="宋体" w:cs="宋体"/>
                <w:b w:val="0"/>
                <w:bCs w:val="0"/>
                <w:color w:val="000000"/>
                <w:sz w:val="21"/>
                <w:szCs w:val="21"/>
                <w:lang w:val="en-US" w:eastAsia="zh-CN"/>
              </w:rPr>
              <w:t>的重要意义</w:t>
            </w:r>
            <w:r>
              <w:rPr>
                <w:rFonts w:hint="eastAsia" w:ascii="宋体" w:hAnsi="宋体" w:cs="宋体"/>
                <w:b w:val="0"/>
                <w:bCs w:val="0"/>
                <w:color w:val="000000"/>
                <w:sz w:val="21"/>
                <w:szCs w:val="21"/>
                <w:lang w:val="en-US" w:eastAsia="zh-CN"/>
              </w:rPr>
              <w:t>，展现</w:t>
            </w:r>
            <w:r>
              <w:rPr>
                <w:rFonts w:hint="eastAsia" w:ascii="宋体" w:hAnsi="宋体" w:cs="Times New Roman"/>
                <w:sz w:val="21"/>
                <w:szCs w:val="21"/>
                <w:lang w:val="en-US" w:eastAsia="zh-CN"/>
              </w:rPr>
              <w:t>高校礼仪课程思政改革的策略</w:t>
            </w:r>
          </w:p>
          <w:p>
            <w:pPr>
              <w:spacing w:line="240" w:lineRule="auto"/>
              <w:jc w:val="both"/>
              <w:rPr>
                <w:rFonts w:ascii="宋体" w:hAnsi="宋体" w:cs="宋体"/>
                <w:sz w:val="21"/>
                <w:szCs w:val="21"/>
              </w:rPr>
            </w:pPr>
          </w:p>
        </w:tc>
        <w:tc>
          <w:tcPr>
            <w:tcW w:w="2087" w:type="dxa"/>
            <w:noWrap w:val="0"/>
            <w:vAlign w:val="center"/>
          </w:tcPr>
          <w:p>
            <w:pPr>
              <w:bidi w:val="0"/>
              <w:jc w:val="right"/>
            </w:pPr>
            <w:r>
              <w:t>龙源期刊网 http://www.qikan.com.cn</w:t>
            </w: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24" w:hRule="atLeast"/>
          <w:jc w:val="center"/>
        </w:trPr>
        <w:tc>
          <w:tcPr>
            <w:tcW w:w="1181" w:type="dxa"/>
            <w:vMerge w:val="restart"/>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任务二：</w:t>
            </w:r>
            <w:r>
              <w:rPr>
                <w:rFonts w:hint="eastAsia"/>
                <w:lang w:eastAsia="zh-CN"/>
              </w:rPr>
              <w:t>礼仪操</w:t>
            </w:r>
            <w:r>
              <w:rPr>
                <w:rFonts w:hint="eastAsia"/>
                <w:lang w:val="en-US" w:eastAsia="zh-CN"/>
              </w:rPr>
              <w:t>5-8</w:t>
            </w:r>
          </w:p>
        </w:tc>
        <w:tc>
          <w:tcPr>
            <w:tcW w:w="2152" w:type="dxa"/>
            <w:noWrap w:val="0"/>
            <w:vAlign w:val="center"/>
          </w:tcPr>
          <w:p>
            <w:pPr>
              <w:pStyle w:val="67"/>
              <w:numPr>
                <w:ilvl w:val="0"/>
                <w:numId w:val="13"/>
              </w:numPr>
              <w:rPr>
                <w:rFonts w:ascii="宋体" w:hAnsi="宋体" w:cs="宋体"/>
                <w:sz w:val="21"/>
                <w:szCs w:val="21"/>
              </w:rPr>
            </w:pPr>
            <w:r>
              <w:rPr>
                <w:rFonts w:hint="eastAsia" w:ascii="Times New Roman" w:hAnsi="Times New Roman" w:eastAsia="宋体" w:cs="Times New Roman"/>
                <w:kern w:val="2"/>
                <w:sz w:val="21"/>
                <w:szCs w:val="24"/>
                <w:lang w:val="en-US" w:eastAsia="zh-CN" w:bidi="ar-SA"/>
              </w:rPr>
              <w:t>学会各项</w:t>
            </w:r>
            <w:r>
              <w:rPr>
                <w:rFonts w:hint="eastAsia" w:cs="Times New Roman"/>
                <w:kern w:val="2"/>
                <w:sz w:val="21"/>
                <w:szCs w:val="24"/>
                <w:lang w:val="en-US" w:eastAsia="zh-CN" w:bidi="ar-SA"/>
              </w:rPr>
              <w:t>礼仪操动作</w:t>
            </w:r>
            <w:r>
              <w:rPr>
                <w:rFonts w:hint="eastAsia" w:ascii="Times New Roman" w:hAnsi="Times New Roman" w:eastAsia="宋体" w:cs="Times New Roman"/>
                <w:kern w:val="2"/>
                <w:sz w:val="21"/>
                <w:szCs w:val="24"/>
                <w:lang w:val="en-US" w:eastAsia="zh-CN" w:bidi="ar-SA"/>
              </w:rPr>
              <w:t>要点</w:t>
            </w:r>
          </w:p>
        </w:tc>
        <w:tc>
          <w:tcPr>
            <w:tcW w:w="2180" w:type="dxa"/>
            <w:noWrap w:val="0"/>
            <w:vAlign w:val="center"/>
          </w:tcPr>
          <w:p>
            <w:pPr>
              <w:spacing w:line="240" w:lineRule="auto"/>
              <w:jc w:val="both"/>
              <w:rPr>
                <w:rFonts w:ascii="宋体" w:hAnsi="宋体" w:cs="宋体"/>
                <w:sz w:val="21"/>
                <w:szCs w:val="21"/>
              </w:rPr>
            </w:pPr>
            <w:r>
              <w:rPr>
                <w:rFonts w:hint="eastAsia" w:ascii="宋体" w:hAnsi="宋体"/>
                <w:sz w:val="21"/>
                <w:szCs w:val="21"/>
                <w:lang w:val="en-US" w:eastAsia="zh-CN"/>
              </w:rPr>
              <w:t>制定合乎专业发展要求的礼仪课程</w:t>
            </w:r>
          </w:p>
        </w:tc>
        <w:tc>
          <w:tcPr>
            <w:tcW w:w="2087" w:type="dxa"/>
            <w:noWrap w:val="0"/>
            <w:vAlign w:val="center"/>
          </w:tcPr>
          <w:p>
            <w:pPr>
              <w:rPr>
                <w:rFonts w:ascii="宋体" w:hAnsi="宋体" w:cs="宋体"/>
                <w:szCs w:val="21"/>
              </w:rPr>
            </w:pPr>
            <w:r>
              <w:rPr>
                <w:sz w:val="21"/>
              </w:rPr>
              <w:t>习近平总书记在全国高校思想政治工作会议上的讲话，明确了“各类课程”的思政育人功能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72" w:hRule="atLeast"/>
          <w:jc w:val="center"/>
        </w:trPr>
        <w:tc>
          <w:tcPr>
            <w:tcW w:w="1181" w:type="dxa"/>
            <w:vMerge w:val="continue"/>
            <w:noWrap w:val="0"/>
            <w:vAlign w:val="center"/>
          </w:tcPr>
          <w:p>
            <w:pPr>
              <w:spacing w:line="240" w:lineRule="auto"/>
              <w:jc w:val="both"/>
              <w:rPr>
                <w:rFonts w:ascii="宋体" w:hAnsi="宋体" w:cs="宋体"/>
                <w:sz w:val="21"/>
                <w:szCs w:val="21"/>
              </w:rPr>
            </w:pPr>
          </w:p>
        </w:tc>
        <w:tc>
          <w:tcPr>
            <w:tcW w:w="2152" w:type="dxa"/>
            <w:noWrap w:val="0"/>
            <w:vAlign w:val="center"/>
          </w:tcPr>
          <w:p>
            <w:pPr>
              <w:numPr>
                <w:ilvl w:val="0"/>
                <w:numId w:val="0"/>
              </w:numPr>
              <w:spacing w:line="240" w:lineRule="auto"/>
              <w:ind w:leftChars="0"/>
              <w:jc w:val="both"/>
              <w:rPr>
                <w:rFonts w:ascii="宋体" w:hAnsi="宋体" w:cs="宋体"/>
                <w:sz w:val="21"/>
                <w:szCs w:val="21"/>
              </w:rPr>
            </w:pPr>
            <w:r>
              <w:rPr>
                <w:rFonts w:hint="eastAsia" w:cs="宋体"/>
                <w:szCs w:val="21"/>
                <w:lang w:val="en-US" w:eastAsia="zh-CN"/>
              </w:rPr>
              <w:t>2..掌握规范礼仪操三要素习</w:t>
            </w:r>
          </w:p>
        </w:tc>
        <w:tc>
          <w:tcPr>
            <w:tcW w:w="2180" w:type="dxa"/>
            <w:noWrap w:val="0"/>
            <w:vAlign w:val="center"/>
          </w:tcPr>
          <w:p>
            <w:pPr>
              <w:spacing w:line="240" w:lineRule="auto"/>
              <w:jc w:val="both"/>
              <w:rPr>
                <w:rFonts w:ascii="宋体" w:hAnsi="宋体" w:cs="宋体"/>
                <w:sz w:val="21"/>
                <w:szCs w:val="21"/>
              </w:rPr>
            </w:pPr>
            <w:r>
              <w:rPr>
                <w:rFonts w:hint="eastAsia"/>
                <w:sz w:val="21"/>
                <w:lang w:eastAsia="zh-CN"/>
              </w:rPr>
              <w:t>礼仪</w:t>
            </w:r>
            <w:r>
              <w:rPr>
                <w:sz w:val="21"/>
              </w:rPr>
              <w:t>课程思政改革不仅是礼仪课程提升内涵建设的必然要求，也是传承中华传统美德、弘扬社会主义基础价值观的时代要求。</w:t>
            </w:r>
          </w:p>
        </w:tc>
        <w:tc>
          <w:tcPr>
            <w:tcW w:w="2087" w:type="dxa"/>
            <w:noWrap w:val="0"/>
            <w:vAlign w:val="center"/>
          </w:tcPr>
          <w:p>
            <w:pPr>
              <w:rPr>
                <w:rFonts w:hint="eastAsia" w:ascii="宋体" w:hAnsi="宋体" w:cs="宋体"/>
                <w:szCs w:val="21"/>
              </w:rPr>
            </w:pPr>
            <w:r>
              <w:rPr>
                <w:rFonts w:hint="eastAsia" w:ascii="宋体" w:hAnsi="宋体" w:cs="宋体"/>
                <w:szCs w:val="21"/>
              </w:rPr>
              <w:t>《现代职业教育》2020年第02期</w:t>
            </w: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noWrap w:val="0"/>
            <w:vAlign w:val="center"/>
          </w:tcPr>
          <w:p>
            <w:pPr>
              <w:spacing w:line="240" w:lineRule="auto"/>
              <w:jc w:val="both"/>
              <w:rPr>
                <w:rFonts w:ascii="宋体" w:hAnsi="宋体" w:cs="宋体"/>
                <w:sz w:val="21"/>
                <w:szCs w:val="21"/>
              </w:rPr>
            </w:pPr>
            <w:r>
              <w:rPr>
                <w:rFonts w:hint="eastAsia" w:ascii="宋体" w:hAnsi="宋体"/>
                <w:sz w:val="21"/>
                <w:szCs w:val="21"/>
                <w:lang w:val="en-US" w:eastAsia="zh-CN"/>
              </w:rPr>
              <w:t>任务三：</w:t>
            </w:r>
            <w:r>
              <w:rPr>
                <w:rFonts w:hint="eastAsia" w:cs="宋体"/>
                <w:sz w:val="21"/>
                <w:szCs w:val="21"/>
                <w:lang w:eastAsia="zh-CN"/>
              </w:rPr>
              <w:t>面试技巧</w:t>
            </w:r>
          </w:p>
        </w:tc>
        <w:tc>
          <w:tcPr>
            <w:tcW w:w="2152" w:type="dxa"/>
            <w:noWrap w:val="0"/>
            <w:vAlign w:val="center"/>
          </w:tcPr>
          <w:p>
            <w:pPr>
              <w:numPr>
                <w:ilvl w:val="0"/>
                <w:numId w:val="14"/>
              </w:numPr>
              <w:spacing w:line="240" w:lineRule="auto"/>
              <w:jc w:val="both"/>
              <w:rPr>
                <w:rFonts w:ascii="宋体" w:hAnsi="宋体" w:cs="宋体"/>
                <w:sz w:val="21"/>
                <w:szCs w:val="21"/>
              </w:rPr>
            </w:pPr>
            <w:r>
              <w:rPr>
                <w:rFonts w:hint="eastAsia" w:cs="宋体"/>
                <w:sz w:val="21"/>
                <w:szCs w:val="21"/>
                <w:lang w:eastAsia="zh-CN"/>
              </w:rPr>
              <w:t>了解面试前的准备</w:t>
            </w:r>
          </w:p>
        </w:tc>
        <w:tc>
          <w:tcPr>
            <w:tcW w:w="2180" w:type="dxa"/>
            <w:noWrap w:val="0"/>
            <w:vAlign w:val="center"/>
          </w:tcPr>
          <w:p>
            <w:pPr>
              <w:spacing w:line="240" w:lineRule="auto"/>
              <w:jc w:val="both"/>
              <w:rPr>
                <w:rFonts w:ascii="宋体" w:hAnsi="宋体" w:cs="宋体"/>
                <w:sz w:val="21"/>
                <w:szCs w:val="21"/>
              </w:rPr>
            </w:pPr>
            <w:r>
              <w:rPr>
                <w:rFonts w:hint="eastAsia" w:ascii="宋体" w:hAnsi="宋体" w:eastAsia="宋体" w:cs="宋体"/>
                <w:b w:val="0"/>
                <w:bCs w:val="0"/>
                <w:color w:val="000000"/>
                <w:kern w:val="0"/>
                <w:sz w:val="21"/>
                <w:szCs w:val="21"/>
                <w:lang w:val="en-US" w:eastAsia="zh-CN"/>
              </w:rPr>
              <w:t>社会的变革和</w:t>
            </w:r>
            <w:r>
              <w:rPr>
                <w:rFonts w:hint="eastAsia" w:ascii="宋体" w:hAnsi="宋体" w:cs="宋体"/>
                <w:b w:val="0"/>
                <w:bCs w:val="0"/>
                <w:color w:val="000000"/>
                <w:kern w:val="0"/>
                <w:sz w:val="21"/>
                <w:szCs w:val="21"/>
                <w:lang w:val="en-US" w:eastAsia="zh-CN"/>
              </w:rPr>
              <w:t>空乘行业</w:t>
            </w:r>
            <w:r>
              <w:rPr>
                <w:rFonts w:hint="eastAsia" w:ascii="宋体" w:hAnsi="宋体" w:eastAsia="宋体" w:cs="宋体"/>
                <w:b w:val="0"/>
                <w:bCs w:val="0"/>
                <w:color w:val="000000"/>
                <w:kern w:val="0"/>
                <w:sz w:val="21"/>
                <w:szCs w:val="21"/>
                <w:lang w:val="en-US" w:eastAsia="zh-CN"/>
              </w:rPr>
              <w:t>的</w:t>
            </w:r>
            <w:r>
              <w:rPr>
                <w:rFonts w:hint="eastAsia" w:ascii="宋体" w:hAnsi="宋体" w:cs="宋体"/>
                <w:b w:val="0"/>
                <w:bCs w:val="0"/>
                <w:color w:val="000000"/>
                <w:kern w:val="0"/>
                <w:sz w:val="21"/>
                <w:szCs w:val="21"/>
                <w:lang w:val="en-US" w:eastAsia="zh-CN"/>
              </w:rPr>
              <w:t>发展</w:t>
            </w:r>
            <w:r>
              <w:rPr>
                <w:rFonts w:hint="eastAsia" w:ascii="宋体" w:hAnsi="宋体" w:eastAsia="宋体" w:cs="宋体"/>
                <w:b w:val="0"/>
                <w:bCs w:val="0"/>
                <w:color w:val="000000"/>
                <w:kern w:val="0"/>
                <w:sz w:val="21"/>
                <w:szCs w:val="21"/>
                <w:lang w:val="en-US" w:eastAsia="zh-CN"/>
              </w:rPr>
              <w:t>要求学生们用发展的眼光看待</w:t>
            </w:r>
            <w:r>
              <w:rPr>
                <w:rFonts w:hint="eastAsia" w:ascii="宋体" w:hAnsi="宋体" w:cs="宋体"/>
                <w:b w:val="0"/>
                <w:bCs w:val="0"/>
                <w:color w:val="000000"/>
                <w:kern w:val="0"/>
                <w:sz w:val="21"/>
                <w:szCs w:val="21"/>
                <w:lang w:val="en-US" w:eastAsia="zh-CN"/>
              </w:rPr>
              <w:t>、重视面试</w:t>
            </w:r>
          </w:p>
        </w:tc>
        <w:tc>
          <w:tcPr>
            <w:tcW w:w="2087" w:type="dxa"/>
            <w:noWrap w:val="0"/>
            <w:vAlign w:val="center"/>
          </w:tcPr>
          <w:p>
            <w:pPr>
              <w:rPr>
                <w:rFonts w:ascii="宋体" w:hAnsi="宋体" w:cs="宋体"/>
                <w:szCs w:val="21"/>
              </w:rPr>
            </w:pPr>
            <w:r>
              <w:rPr>
                <w:rFonts w:hint="eastAsia" w:ascii="宋体" w:hAnsi="宋体" w:cs="宋体"/>
                <w:szCs w:val="21"/>
              </w:rPr>
              <w:t>8月18日，中央统战部印发《关于深入推进新时代光彩事业创新发展的意见》。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noWrap w:val="0"/>
            <w:vAlign w:val="center"/>
          </w:tcPr>
          <w:p>
            <w:pPr>
              <w:spacing w:line="240" w:lineRule="auto"/>
              <w:jc w:val="both"/>
              <w:rPr>
                <w:rFonts w:ascii="宋体" w:hAnsi="宋体" w:cs="宋体"/>
                <w:sz w:val="21"/>
                <w:szCs w:val="21"/>
              </w:rPr>
            </w:pPr>
          </w:p>
        </w:tc>
        <w:tc>
          <w:tcPr>
            <w:tcW w:w="2152" w:type="dxa"/>
            <w:noWrap w:val="0"/>
            <w:vAlign w:val="center"/>
          </w:tcPr>
          <w:p>
            <w:pPr>
              <w:spacing w:line="240" w:lineRule="auto"/>
              <w:jc w:val="both"/>
              <w:rPr>
                <w:rFonts w:hint="eastAsia" w:ascii="宋体" w:hAnsi="宋体" w:eastAsia="宋体" w:cs="宋体"/>
                <w:sz w:val="21"/>
                <w:szCs w:val="21"/>
                <w:lang w:val="en-US" w:eastAsia="zh-CN"/>
              </w:rPr>
            </w:pPr>
            <w:r>
              <w:rPr>
                <w:rFonts w:hint="eastAsia" w:ascii="宋体" w:hAnsi="宋体" w:eastAsia="宋体" w:cs="宋体"/>
                <w:kern w:val="0"/>
                <w:sz w:val="21"/>
                <w:szCs w:val="21"/>
                <w:lang w:val="en-US" w:eastAsia="zh-CN"/>
              </w:rPr>
              <w:t>2.</w:t>
            </w:r>
            <w:r>
              <w:rPr>
                <w:rFonts w:hint="eastAsia" w:cs="宋体"/>
                <w:sz w:val="21"/>
                <w:szCs w:val="21"/>
                <w:lang w:eastAsia="zh-CN"/>
              </w:rPr>
              <w:t>.掌握面试流程及技巧</w:t>
            </w:r>
          </w:p>
        </w:tc>
        <w:tc>
          <w:tcPr>
            <w:tcW w:w="2180" w:type="dxa"/>
            <w:noWrap w:val="0"/>
            <w:vAlign w:val="center"/>
          </w:tcPr>
          <w:p>
            <w:pPr>
              <w:spacing w:line="240" w:lineRule="auto"/>
              <w:jc w:val="both"/>
              <w:rPr>
                <w:rFonts w:hint="default" w:ascii="宋体" w:hAnsi="宋体" w:eastAsia="宋体" w:cs="宋体"/>
                <w:sz w:val="21"/>
                <w:szCs w:val="21"/>
                <w:lang w:val="en-US" w:eastAsia="zh-CN"/>
              </w:rPr>
            </w:pPr>
            <w:r>
              <w:rPr>
                <w:rFonts w:hint="eastAsia" w:ascii="宋体" w:hAnsi="宋体" w:cs="宋体"/>
                <w:sz w:val="21"/>
                <w:szCs w:val="21"/>
                <w:lang w:val="en-US" w:eastAsia="zh-CN"/>
              </w:rPr>
              <w:t>精细务实的服务理念、主动沟通原则、承诺信任原则、互利互惠原则</w:t>
            </w:r>
          </w:p>
        </w:tc>
        <w:tc>
          <w:tcPr>
            <w:tcW w:w="2087" w:type="dxa"/>
            <w:noWrap w:val="0"/>
            <w:vAlign w:val="center"/>
          </w:tcPr>
          <w:p>
            <w:pPr>
              <w:rPr>
                <w:rFonts w:ascii="宋体" w:hAnsi="宋体" w:cs="宋体"/>
                <w:szCs w:val="21"/>
              </w:rPr>
            </w:pPr>
            <w:r>
              <w:rPr>
                <w:rFonts w:hint="eastAsia" w:ascii="宋体" w:hAnsi="宋体" w:cs="宋体"/>
                <w:szCs w:val="21"/>
              </w:rPr>
              <w:t>深入学习研究宣传贯彻习近平总书记关于坚持和完善人民代表大会制度的重要思想</w:t>
            </w:r>
          </w:p>
        </w:tc>
      </w:tr>
    </w:tbl>
    <w:p>
      <w:pPr>
        <w:spacing w:line="360" w:lineRule="auto"/>
        <w:jc w:val="center"/>
        <w:rPr>
          <w:rFonts w:hint="eastAsia" w:ascii="黑体" w:eastAsia="黑体"/>
          <w:b/>
          <w:sz w:val="28"/>
          <w:szCs w:val="28"/>
        </w:rPr>
      </w:pPr>
      <w:r>
        <w:rPr>
          <w:rFonts w:hint="eastAsia" w:ascii="黑体" w:eastAsia="黑体"/>
          <w:b/>
          <w:sz w:val="28"/>
          <w:szCs w:val="28"/>
        </w:rPr>
        <w:t>四、实施建议</w:t>
      </w: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（一）教学基本要求</w:t>
      </w:r>
    </w:p>
    <w:p>
      <w:pPr>
        <w:pStyle w:val="8"/>
        <w:ind w:firstLine="480" w:firstLineChars="200"/>
        <w:rPr>
          <w:rFonts w:hint="eastAsia" w:ascii="宋体" w:hAnsi="宋体"/>
          <w:color w:val="FF0000"/>
          <w:sz w:val="24"/>
        </w:rPr>
      </w:pPr>
      <w:r>
        <w:rPr>
          <w:rFonts w:hint="eastAsia" w:ascii="宋体" w:hAnsi="宋体"/>
          <w:sz w:val="24"/>
        </w:rPr>
        <w:t>1.教学团队</w:t>
      </w:r>
    </w:p>
    <w:p>
      <w:pPr>
        <w:adjustRightInd w:val="0"/>
        <w:snapToGrid w:val="0"/>
        <w:spacing w:line="480" w:lineRule="exact"/>
        <w:ind w:firstLine="480" w:firstLineChars="200"/>
        <w:rPr>
          <w:rFonts w:hint="eastAsia" w:ascii="宋体" w:hAnsi="宋体" w:cs="宋体"/>
          <w:bCs/>
          <w:color w:val="000000"/>
          <w:sz w:val="24"/>
          <w:highlight w:val="none"/>
          <w:lang w:val="zh-CN"/>
        </w:rPr>
      </w:pPr>
      <w:r>
        <w:rPr>
          <w:rFonts w:hint="eastAsia" w:ascii="宋体" w:hAnsi="宋体" w:cs="宋体"/>
          <w:color w:val="auto"/>
          <w:sz w:val="24"/>
          <w:szCs w:val="24"/>
          <w:highlight w:val="none"/>
        </w:rPr>
        <w:t>在团队构成方面，</w:t>
      </w:r>
      <w:r>
        <w:rPr>
          <w:rFonts w:hint="eastAsia" w:ascii="宋体" w:hAnsi="宋体" w:cs="宋体"/>
          <w:color w:val="auto"/>
          <w:sz w:val="24"/>
          <w:szCs w:val="24"/>
          <w:highlight w:val="none"/>
          <w:lang w:val="en-US" w:eastAsia="zh-CN"/>
        </w:rPr>
        <w:t>航空机场地面服务</w:t>
      </w:r>
      <w:r>
        <w:rPr>
          <w:rFonts w:hint="eastAsia" w:ascii="宋体" w:hAnsi="宋体" w:cs="宋体"/>
          <w:color w:val="auto"/>
          <w:sz w:val="24"/>
          <w:szCs w:val="24"/>
          <w:highlight w:val="none"/>
        </w:rPr>
        <w:t>课程的教学任务，是由一支高学历、年轻化、专业强、教学水平高、整体实力强的师资队伍</w:t>
      </w:r>
      <w:r>
        <w:rPr>
          <w:rFonts w:hint="eastAsia" w:cs="宋体"/>
          <w:color w:val="auto"/>
          <w:sz w:val="24"/>
          <w:szCs w:val="24"/>
          <w:highlight w:val="none"/>
          <w:lang w:val="en-US" w:eastAsia="zh-CN"/>
        </w:rPr>
        <w:t>组成</w:t>
      </w:r>
      <w:r>
        <w:rPr>
          <w:rFonts w:hint="eastAsia" w:ascii="宋体" w:hAnsi="宋体" w:cs="宋体"/>
          <w:bCs/>
          <w:color w:val="auto"/>
          <w:sz w:val="24"/>
          <w:highlight w:val="none"/>
          <w:lang w:val="zh-CN"/>
        </w:rPr>
        <w:t>，业绩突出、成就显著</w:t>
      </w:r>
      <w:r>
        <w:rPr>
          <w:rFonts w:hint="eastAsia" w:ascii="宋体" w:hAnsi="宋体" w:cs="宋体"/>
          <w:color w:val="auto"/>
          <w:sz w:val="24"/>
          <w:szCs w:val="24"/>
          <w:highlight w:val="none"/>
        </w:rPr>
        <w:t>。</w:t>
      </w:r>
      <w:r>
        <w:rPr>
          <w:rFonts w:hint="eastAsia" w:ascii="宋体" w:hAnsi="宋体" w:cs="宋体"/>
          <w:bCs/>
          <w:color w:val="auto"/>
          <w:sz w:val="24"/>
          <w:highlight w:val="none"/>
          <w:lang w:val="en-US" w:eastAsia="zh-CN"/>
        </w:rPr>
        <w:t>本</w:t>
      </w:r>
      <w:r>
        <w:rPr>
          <w:rFonts w:hint="eastAsia" w:ascii="宋体" w:hAnsi="宋体" w:cs="宋体"/>
          <w:bCs/>
          <w:color w:val="auto"/>
          <w:sz w:val="24"/>
          <w:highlight w:val="none"/>
          <w:lang w:val="zh-CN"/>
        </w:rPr>
        <w:t>专业重视师资队伍的建设，坚持职业道德、敬业精神、业务水平并重的基本指导思想，以“双师型”教师为切入点，坚持内部培养与外部引进相结合，现在已初步形成了一支素质较好</w:t>
      </w:r>
      <w:r>
        <w:rPr>
          <w:rFonts w:hint="eastAsia" w:ascii="宋体" w:hAnsi="宋体" w:cs="宋体"/>
          <w:bCs/>
          <w:color w:val="000000"/>
          <w:sz w:val="24"/>
          <w:highlight w:val="none"/>
          <w:lang w:val="zh-CN"/>
        </w:rPr>
        <w:t>、年龄结构合理、学力结构不断优化的师资队伍。教学团队中</w:t>
      </w:r>
      <w:r>
        <w:rPr>
          <w:rFonts w:hint="eastAsia" w:ascii="宋体" w:hAnsi="宋体" w:cs="宋体"/>
          <w:color w:val="000000"/>
          <w:sz w:val="24"/>
          <w:szCs w:val="24"/>
          <w:highlight w:val="none"/>
        </w:rPr>
        <w:t>“双师型”教师比例为</w:t>
      </w:r>
      <w:r>
        <w:rPr>
          <w:rFonts w:hint="eastAsia" w:ascii="宋体" w:hAnsi="宋体" w:cs="宋体"/>
          <w:color w:val="000000"/>
          <w:sz w:val="24"/>
          <w:szCs w:val="24"/>
          <w:highlight w:val="none"/>
          <w:lang w:val="en-US" w:eastAsia="zh-CN"/>
        </w:rPr>
        <w:t>5</w:t>
      </w:r>
      <w:r>
        <w:rPr>
          <w:rFonts w:ascii="宋体" w:hAnsi="宋体" w:cs="宋体"/>
          <w:color w:val="000000"/>
          <w:sz w:val="24"/>
          <w:szCs w:val="24"/>
          <w:highlight w:val="none"/>
        </w:rPr>
        <w:t>0</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val="en-US" w:eastAsia="zh-CN"/>
        </w:rPr>
        <w:t>,</w:t>
      </w:r>
      <w:r>
        <w:rPr>
          <w:rFonts w:hint="eastAsia" w:ascii="宋体" w:hAnsi="宋体" w:cs="宋体"/>
          <w:bCs/>
          <w:color w:val="000000"/>
          <w:sz w:val="24"/>
          <w:highlight w:val="none"/>
          <w:lang w:val="zh-CN"/>
        </w:rPr>
        <w:t>副</w:t>
      </w:r>
      <w:r>
        <w:rPr>
          <w:rFonts w:hint="eastAsia" w:cs="宋体"/>
          <w:bCs/>
          <w:color w:val="000000"/>
          <w:sz w:val="24"/>
          <w:highlight w:val="none"/>
          <w:lang w:val="en-US" w:eastAsia="zh-CN"/>
        </w:rPr>
        <w:t>高以上职称</w:t>
      </w:r>
      <w:r>
        <w:rPr>
          <w:rFonts w:hint="eastAsia" w:ascii="宋体" w:hAnsi="宋体" w:cs="宋体"/>
          <w:bCs/>
          <w:color w:val="000000"/>
          <w:sz w:val="24"/>
          <w:highlight w:val="none"/>
          <w:lang w:val="zh-CN"/>
        </w:rPr>
        <w:t>占比20%，讲师占比60%。拥有硕士学位</w:t>
      </w:r>
      <w:r>
        <w:rPr>
          <w:rFonts w:hint="eastAsia" w:cs="宋体"/>
          <w:bCs/>
          <w:color w:val="000000"/>
          <w:sz w:val="24"/>
          <w:highlight w:val="none"/>
          <w:lang w:val="en-US" w:eastAsia="zh-CN"/>
        </w:rPr>
        <w:t>的教师占</w:t>
      </w:r>
      <w:r>
        <w:rPr>
          <w:rFonts w:hint="eastAsia" w:ascii="宋体" w:hAnsi="宋体" w:cs="宋体"/>
          <w:bCs/>
          <w:color w:val="000000"/>
          <w:sz w:val="24"/>
          <w:highlight w:val="none"/>
          <w:lang w:val="zh-CN"/>
        </w:rPr>
        <w:t>80%以上。从年龄结构来看，</w:t>
      </w:r>
      <w:r>
        <w:rPr>
          <w:rFonts w:hint="eastAsia" w:cs="宋体"/>
          <w:bCs/>
          <w:color w:val="000000"/>
          <w:sz w:val="24"/>
          <w:highlight w:val="none"/>
          <w:lang w:val="en-US" w:eastAsia="zh-CN"/>
        </w:rPr>
        <w:t>团队</w:t>
      </w:r>
      <w:r>
        <w:rPr>
          <w:rFonts w:hint="eastAsia" w:ascii="宋体" w:hAnsi="宋体" w:cs="宋体"/>
          <w:bCs/>
          <w:color w:val="000000"/>
          <w:sz w:val="24"/>
          <w:highlight w:val="none"/>
          <w:lang w:val="zh-CN"/>
        </w:rPr>
        <w:t>中40-50岁之间占比20%,30-40岁之间占比60%，其余为25-30岁年轻教师。</w:t>
      </w:r>
    </w:p>
    <w:p>
      <w:pPr>
        <w:adjustRightInd w:val="0"/>
        <w:snapToGrid w:val="0"/>
        <w:spacing w:line="480" w:lineRule="exact"/>
        <w:ind w:firstLine="482" w:firstLineChars="200"/>
        <w:rPr>
          <w:rFonts w:hint="eastAsia" w:ascii="宋体" w:hAnsi="宋体" w:cs="宋体"/>
          <w:bCs/>
          <w:color w:val="auto"/>
          <w:sz w:val="24"/>
          <w:highlight w:val="none"/>
          <w:lang w:val="zh-CN"/>
        </w:rPr>
      </w:pPr>
      <w:r>
        <w:rPr>
          <w:rFonts w:hint="eastAsia" w:ascii="宋体" w:hAnsi="宋体" w:cs="宋体"/>
          <w:b/>
          <w:bCs/>
          <w:color w:val="000000"/>
          <w:kern w:val="0"/>
          <w:sz w:val="24"/>
          <w:highlight w:val="none"/>
        </w:rPr>
        <w:t xml:space="preserve">  </w:t>
      </w:r>
      <w:r>
        <w:rPr>
          <w:rFonts w:hint="eastAsia" w:ascii="宋体" w:hAnsi="宋体" w:cs="宋体"/>
          <w:color w:val="000000"/>
          <w:sz w:val="24"/>
          <w:szCs w:val="24"/>
          <w:highlight w:val="none"/>
        </w:rPr>
        <w:t>兼职教师比例23%</w:t>
      </w:r>
      <w:r>
        <w:rPr>
          <w:rFonts w:hint="eastAsia" w:ascii="宋体" w:hAnsi="宋体" w:cs="宋体"/>
          <w:bCs/>
          <w:color w:val="000000"/>
          <w:sz w:val="24"/>
          <w:highlight w:val="none"/>
          <w:lang w:val="zh-CN"/>
        </w:rPr>
        <w:t>。</w:t>
      </w:r>
      <w:r>
        <w:rPr>
          <w:rFonts w:hint="eastAsia" w:ascii="宋体" w:hAnsi="宋体" w:cs="宋体"/>
          <w:bCs/>
          <w:color w:val="auto"/>
          <w:sz w:val="24"/>
          <w:highlight w:val="none"/>
          <w:lang w:val="zh-CN"/>
        </w:rPr>
        <w:t>兼职教师大部分具有本科以上学位，并具有高级职称或高级职务，他们具有较强的实践能力和较高的教学水平，在专业实训教学中发挥了重要作用。</w:t>
      </w:r>
    </w:p>
    <w:p>
      <w:pPr>
        <w:numPr>
          <w:ilvl w:val="0"/>
          <w:numId w:val="15"/>
        </w:numPr>
        <w:adjustRightInd w:val="0"/>
        <w:snapToGrid w:val="0"/>
        <w:spacing w:line="480" w:lineRule="exact"/>
        <w:ind w:firstLine="480" w:firstLineChars="200"/>
        <w:rPr>
          <w:rFonts w:hint="eastAsia" w:ascii="宋体" w:hAnsi="宋体" w:cs="宋体"/>
          <w:bCs/>
          <w:color w:val="auto"/>
          <w:sz w:val="24"/>
          <w:highlight w:val="none"/>
          <w:lang w:val="zh-CN"/>
        </w:rPr>
      </w:pPr>
      <w:r>
        <w:rPr>
          <w:rFonts w:hint="eastAsia" w:ascii="宋体" w:hAnsi="宋体" w:cs="宋体"/>
          <w:bCs/>
          <w:color w:val="auto"/>
          <w:sz w:val="24"/>
          <w:highlight w:val="none"/>
          <w:lang w:val="zh-CN"/>
        </w:rPr>
        <w:t>在教师素质方面，</w:t>
      </w:r>
      <w:r>
        <w:rPr>
          <w:rFonts w:hint="eastAsia" w:cs="宋体"/>
          <w:bCs/>
          <w:color w:val="auto"/>
          <w:sz w:val="24"/>
          <w:highlight w:val="none"/>
          <w:lang w:val="en-US" w:eastAsia="zh-CN"/>
        </w:rPr>
        <w:t>团队</w:t>
      </w:r>
      <w:r>
        <w:rPr>
          <w:rFonts w:hint="eastAsia" w:ascii="宋体" w:hAnsi="宋体" w:cs="宋体"/>
          <w:bCs/>
          <w:color w:val="auto"/>
          <w:sz w:val="24"/>
          <w:highlight w:val="none"/>
          <w:lang w:val="zh-CN"/>
        </w:rPr>
        <w:t>教师</w:t>
      </w:r>
      <w:r>
        <w:rPr>
          <w:rFonts w:hint="eastAsia" w:cs="宋体"/>
          <w:bCs/>
          <w:color w:val="auto"/>
          <w:sz w:val="24"/>
          <w:highlight w:val="none"/>
          <w:lang w:val="en-US" w:eastAsia="zh-CN"/>
        </w:rPr>
        <w:t>均</w:t>
      </w:r>
      <w:r>
        <w:rPr>
          <w:rFonts w:hint="eastAsia" w:ascii="宋体" w:hAnsi="宋体" w:cs="宋体"/>
          <w:bCs/>
          <w:color w:val="auto"/>
          <w:sz w:val="24"/>
          <w:highlight w:val="none"/>
          <w:lang w:val="zh-CN"/>
        </w:rPr>
        <w:t>具有教师资格证，通过学院职业教育教学能力测评；有一年以上</w:t>
      </w:r>
      <w:r>
        <w:rPr>
          <w:rFonts w:hint="eastAsia" w:ascii="宋体" w:hAnsi="宋体" w:cs="宋体"/>
          <w:bCs/>
          <w:color w:val="auto"/>
          <w:sz w:val="24"/>
          <w:highlight w:val="none"/>
          <w:lang w:val="en-US" w:eastAsia="zh-CN"/>
        </w:rPr>
        <w:t>地面服务</w:t>
      </w:r>
      <w:r>
        <w:rPr>
          <w:rFonts w:hint="eastAsia" w:ascii="宋体" w:hAnsi="宋体" w:cs="宋体"/>
          <w:bCs/>
          <w:color w:val="auto"/>
          <w:sz w:val="24"/>
          <w:highlight w:val="none"/>
          <w:lang w:val="zh-CN"/>
        </w:rPr>
        <w:t>服务行业企业工作经历或企业锻炼经历，具有与该课程内容相关的实践经验，获取了</w:t>
      </w:r>
      <w:r>
        <w:rPr>
          <w:rFonts w:hint="eastAsia" w:ascii="宋体" w:hAnsi="宋体" w:cs="宋体"/>
          <w:bCs/>
          <w:color w:val="auto"/>
          <w:sz w:val="24"/>
          <w:highlight w:val="none"/>
          <w:lang w:val="en-US" w:eastAsia="zh-CN"/>
        </w:rPr>
        <w:t>民航地勤</w:t>
      </w:r>
      <w:r>
        <w:rPr>
          <w:rFonts w:hint="eastAsia" w:ascii="宋体" w:hAnsi="宋体" w:cs="宋体"/>
          <w:bCs/>
          <w:color w:val="auto"/>
          <w:sz w:val="24"/>
          <w:highlight w:val="none"/>
          <w:lang w:val="zh-CN"/>
        </w:rPr>
        <w:t>相关职业资格证书，具有一定的科研能力</w:t>
      </w:r>
      <w:r>
        <w:rPr>
          <w:rFonts w:hint="eastAsia" w:cs="宋体"/>
          <w:bCs/>
          <w:color w:val="auto"/>
          <w:sz w:val="24"/>
          <w:highlight w:val="none"/>
          <w:lang w:val="zh-CN"/>
        </w:rPr>
        <w:t>，</w:t>
      </w:r>
      <w:r>
        <w:rPr>
          <w:rFonts w:hint="eastAsia" w:ascii="宋体" w:hAnsi="宋体" w:cs="宋体"/>
          <w:bCs/>
          <w:color w:val="auto"/>
          <w:sz w:val="24"/>
          <w:highlight w:val="none"/>
          <w:lang w:val="zh-CN"/>
        </w:rPr>
        <w:t>能够积极参与</w:t>
      </w:r>
      <w:r>
        <w:rPr>
          <w:rFonts w:hint="eastAsia" w:cs="宋体"/>
          <w:bCs/>
          <w:color w:val="auto"/>
          <w:sz w:val="24"/>
          <w:highlight w:val="none"/>
          <w:lang w:val="en-US" w:eastAsia="zh-CN"/>
        </w:rPr>
        <w:t>到</w:t>
      </w:r>
      <w:r>
        <w:rPr>
          <w:rFonts w:hint="eastAsia" w:ascii="宋体" w:hAnsi="宋体" w:cs="宋体"/>
          <w:bCs/>
          <w:color w:val="auto"/>
          <w:sz w:val="24"/>
          <w:highlight w:val="none"/>
          <w:lang w:val="zh-CN"/>
        </w:rPr>
        <w:t>专业建设和课程建设中。</w:t>
      </w:r>
    </w:p>
    <w:p>
      <w:pPr>
        <w:spacing w:line="360" w:lineRule="auto"/>
        <w:ind w:firstLine="480" w:firstLineChars="200"/>
        <w:rPr>
          <w:rFonts w:hint="eastAsia" w:ascii="宋体" w:hAnsi="宋体"/>
          <w:sz w:val="24"/>
        </w:rPr>
      </w:pPr>
      <w:r>
        <w:rPr>
          <w:rFonts w:hint="eastAsia" w:ascii="宋体" w:hAnsi="宋体"/>
          <w:sz w:val="24"/>
        </w:rPr>
        <w:t>2.实训条件</w:t>
      </w:r>
    </w:p>
    <w:p>
      <w:pPr>
        <w:spacing w:line="360" w:lineRule="auto"/>
        <w:rPr>
          <w:rFonts w:hint="eastAsia" w:ascii="宋体" w:hAnsi="宋体"/>
          <w:sz w:val="24"/>
        </w:rPr>
      </w:pPr>
    </w:p>
    <w:tbl>
      <w:tblPr>
        <w:tblStyle w:val="24"/>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1610"/>
        <w:gridCol w:w="690"/>
        <w:gridCol w:w="1900"/>
        <w:gridCol w:w="1670"/>
        <w:gridCol w:w="2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noWrap w:val="0"/>
            <w:vAlign w:val="center"/>
          </w:tcPr>
          <w:p>
            <w:pPr>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校内实训室名称</w:t>
            </w:r>
          </w:p>
        </w:tc>
        <w:tc>
          <w:tcPr>
            <w:tcW w:w="1610" w:type="dxa"/>
            <w:noWrap w:val="0"/>
            <w:vAlign w:val="center"/>
          </w:tcPr>
          <w:p>
            <w:pPr>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主要设备</w:t>
            </w:r>
          </w:p>
        </w:tc>
        <w:tc>
          <w:tcPr>
            <w:tcW w:w="690" w:type="dxa"/>
            <w:noWrap w:val="0"/>
            <w:vAlign w:val="top"/>
          </w:tcPr>
          <w:p>
            <w:pPr>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数量（人/工位）</w:t>
            </w:r>
          </w:p>
        </w:tc>
        <w:tc>
          <w:tcPr>
            <w:tcW w:w="1900" w:type="dxa"/>
            <w:noWrap w:val="0"/>
            <w:vAlign w:val="center"/>
          </w:tcPr>
          <w:p>
            <w:pPr>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主要功能</w:t>
            </w:r>
          </w:p>
        </w:tc>
        <w:tc>
          <w:tcPr>
            <w:tcW w:w="1670" w:type="dxa"/>
            <w:noWrap w:val="0"/>
            <w:vAlign w:val="center"/>
          </w:tcPr>
          <w:p>
            <w:pPr>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适用课程</w:t>
            </w:r>
          </w:p>
        </w:tc>
        <w:tc>
          <w:tcPr>
            <w:tcW w:w="2124" w:type="dxa"/>
            <w:noWrap w:val="0"/>
            <w:vAlign w:val="center"/>
          </w:tcPr>
          <w:p>
            <w:pPr>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407" w:type="dxa"/>
            <w:noWrap w:val="0"/>
            <w:vAlign w:val="center"/>
          </w:tcPr>
          <w:p>
            <w:pPr>
              <w:jc w:val="center"/>
              <w:rPr>
                <w:rFonts w:hint="eastAsia" w:ascii="Times New Roman" w:hAnsi="Times New Roman" w:eastAsia="宋体" w:cs="宋体"/>
                <w:sz w:val="21"/>
                <w:szCs w:val="21"/>
                <w:lang w:val="en-US" w:eastAsia="zh-CN"/>
              </w:rPr>
            </w:pPr>
            <w:r>
              <w:rPr>
                <w:rFonts w:hint="eastAsia" w:ascii="Times New Roman" w:hAnsi="Times New Roman" w:cs="宋体"/>
                <w:sz w:val="21"/>
                <w:szCs w:val="21"/>
                <w:lang w:val="en-US" w:eastAsia="zh-CN"/>
              </w:rPr>
              <w:t>礼仪实训室</w:t>
            </w:r>
          </w:p>
        </w:tc>
        <w:tc>
          <w:tcPr>
            <w:tcW w:w="1610" w:type="dxa"/>
            <w:noWrap w:val="0"/>
            <w:vAlign w:val="top"/>
          </w:tcPr>
          <w:p>
            <w:pPr>
              <w:jc w:val="center"/>
              <w:rPr>
                <w:rFonts w:hint="default" w:ascii="Times New Roman" w:hAnsi="Times New Roman" w:eastAsia="宋体" w:cs="宋体"/>
                <w:sz w:val="21"/>
                <w:szCs w:val="21"/>
                <w:lang w:val="en-US" w:eastAsia="zh-CN"/>
              </w:rPr>
            </w:pPr>
            <w:r>
              <w:rPr>
                <w:rFonts w:hint="eastAsia" w:ascii="Times New Roman" w:hAnsi="Times New Roman" w:cs="宋体"/>
                <w:sz w:val="21"/>
                <w:szCs w:val="21"/>
                <w:lang w:val="en-US" w:eastAsia="zh-CN"/>
              </w:rPr>
              <w:t>镜子、把杆、服装柜、音响</w:t>
            </w:r>
          </w:p>
        </w:tc>
        <w:tc>
          <w:tcPr>
            <w:tcW w:w="690" w:type="dxa"/>
            <w:noWrap w:val="0"/>
            <w:vAlign w:val="center"/>
          </w:tcPr>
          <w:p>
            <w:pPr>
              <w:jc w:val="center"/>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30</w:t>
            </w:r>
          </w:p>
        </w:tc>
        <w:tc>
          <w:tcPr>
            <w:tcW w:w="1900" w:type="dxa"/>
            <w:noWrap w:val="0"/>
            <w:vAlign w:val="top"/>
          </w:tcPr>
          <w:p>
            <w:pPr>
              <w:jc w:val="center"/>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提供</w:t>
            </w:r>
            <w:r>
              <w:rPr>
                <w:rFonts w:hint="eastAsia" w:ascii="Times New Roman" w:hAnsi="Times New Roman" w:cs="宋体"/>
                <w:sz w:val="21"/>
                <w:szCs w:val="21"/>
                <w:lang w:val="en-US" w:eastAsia="zh-CN"/>
              </w:rPr>
              <w:t>各项仪态礼仪和模拟场景的对镜训练</w:t>
            </w:r>
            <w:r>
              <w:rPr>
                <w:rFonts w:hint="eastAsia" w:ascii="Times New Roman" w:hAnsi="Times New Roman" w:eastAsia="宋体" w:cs="宋体"/>
                <w:sz w:val="21"/>
                <w:szCs w:val="21"/>
                <w:lang w:val="en-US" w:eastAsia="zh-CN"/>
              </w:rPr>
              <w:t>等</w:t>
            </w:r>
          </w:p>
        </w:tc>
        <w:tc>
          <w:tcPr>
            <w:tcW w:w="1670" w:type="dxa"/>
            <w:noWrap w:val="0"/>
            <w:vAlign w:val="top"/>
          </w:tcPr>
          <w:p>
            <w:pPr>
              <w:jc w:val="center"/>
              <w:rPr>
                <w:rFonts w:hint="default" w:ascii="Times New Roman" w:hAnsi="Times New Roman" w:eastAsia="宋体" w:cs="宋体"/>
                <w:sz w:val="21"/>
                <w:szCs w:val="21"/>
                <w:lang w:val="en-US" w:eastAsia="zh-CN"/>
              </w:rPr>
            </w:pPr>
            <w:r>
              <w:rPr>
                <w:rFonts w:hint="eastAsia" w:ascii="Times New Roman" w:hAnsi="Times New Roman" w:cs="宋体"/>
                <w:sz w:val="21"/>
                <w:szCs w:val="21"/>
                <w:lang w:val="en-US" w:eastAsia="zh-CN"/>
              </w:rPr>
              <w:t>空乘服务礼仪、铁路运输服务礼仪</w:t>
            </w:r>
          </w:p>
        </w:tc>
        <w:tc>
          <w:tcPr>
            <w:tcW w:w="2124" w:type="dxa"/>
            <w:noWrap w:val="0"/>
            <w:vAlign w:val="top"/>
          </w:tcPr>
          <w:p>
            <w:pPr>
              <w:jc w:val="center"/>
              <w:rPr>
                <w:rFonts w:hint="eastAsia"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用于乘务员</w:t>
            </w:r>
            <w:r>
              <w:rPr>
                <w:rFonts w:hint="eastAsia" w:ascii="Times New Roman" w:hAnsi="Times New Roman" w:cs="宋体"/>
                <w:sz w:val="21"/>
                <w:szCs w:val="21"/>
                <w:lang w:val="en-US" w:eastAsia="zh-CN"/>
              </w:rPr>
              <w:t>礼仪</w:t>
            </w:r>
            <w:r>
              <w:rPr>
                <w:rFonts w:hint="eastAsia" w:ascii="Times New Roman" w:hAnsi="Times New Roman" w:eastAsia="宋体" w:cs="宋体"/>
                <w:sz w:val="21"/>
                <w:szCs w:val="21"/>
                <w:lang w:val="en-US" w:eastAsia="zh-CN"/>
              </w:rPr>
              <w:t>的教学与实训。</w:t>
            </w:r>
          </w:p>
        </w:tc>
      </w:tr>
    </w:tbl>
    <w:p>
      <w:pPr>
        <w:spacing w:line="360" w:lineRule="auto"/>
        <w:ind w:firstLine="480" w:firstLineChars="200"/>
        <w:rPr>
          <w:rFonts w:hint="eastAsia" w:ascii="宋体" w:hAnsi="宋体"/>
          <w:sz w:val="24"/>
        </w:rPr>
      </w:pPr>
      <w:r>
        <w:rPr>
          <w:rFonts w:hint="eastAsia" w:ascii="宋体" w:hAnsi="宋体"/>
          <w:sz w:val="24"/>
        </w:rPr>
        <w:t>3.教学资源</w:t>
      </w:r>
    </w:p>
    <w:p>
      <w:pPr>
        <w:spacing w:line="360" w:lineRule="auto"/>
        <w:ind w:firstLine="480" w:firstLineChars="200"/>
        <w:rPr>
          <w:rFonts w:hint="eastAsia" w:ascii="宋体" w:hAnsi="宋体"/>
          <w:sz w:val="24"/>
        </w:rPr>
      </w:pPr>
      <w:r>
        <w:rPr>
          <w:rFonts w:hint="eastAsia" w:ascii="宋体" w:hAnsi="宋体"/>
          <w:sz w:val="24"/>
        </w:rPr>
        <w:t>本课程应具备的教学资源</w:t>
      </w:r>
      <w:r>
        <w:rPr>
          <w:rFonts w:hint="eastAsia" w:ascii="宋体" w:hAnsi="宋体"/>
          <w:sz w:val="24"/>
          <w:lang w:val="en-US" w:eastAsia="zh-CN"/>
        </w:rPr>
        <w:t>:礼仪实训室、优慕课</w:t>
      </w:r>
      <w:r>
        <w:rPr>
          <w:rFonts w:hint="eastAsia" w:ascii="宋体" w:hAnsi="宋体"/>
          <w:sz w:val="24"/>
        </w:rPr>
        <w:t>、课程标准、授课计划、教案、多媒体资料、试题、校本教材等。</w:t>
      </w:r>
    </w:p>
    <w:p>
      <w:pPr>
        <w:spacing w:line="360" w:lineRule="auto"/>
        <w:ind w:firstLine="560" w:firstLineChars="200"/>
        <w:rPr>
          <w:rFonts w:hint="eastAsia" w:ascii="黑体" w:eastAsia="黑体"/>
          <w:sz w:val="28"/>
          <w:szCs w:val="28"/>
        </w:rPr>
      </w:pPr>
    </w:p>
    <w:p>
      <w:pPr>
        <w:spacing w:line="360" w:lineRule="auto"/>
        <w:ind w:firstLine="560" w:firstLineChars="200"/>
        <w:rPr>
          <w:rFonts w:hint="eastAsia"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hint="eastAsia" w:ascii="宋体" w:hAnsi="宋体"/>
          <w:sz w:val="24"/>
        </w:rPr>
      </w:pPr>
      <w:r>
        <w:rPr>
          <w:rFonts w:hint="eastAsia" w:ascii="宋体" w:hAnsi="宋体"/>
          <w:sz w:val="24"/>
        </w:rPr>
        <w:t>1.在教学模式上，采取</w:t>
      </w:r>
      <w:r>
        <w:rPr>
          <w:rFonts w:hint="eastAsia" w:ascii="宋体" w:hAnsi="宋体"/>
          <w:sz w:val="24"/>
          <w:lang w:val="en-US" w:eastAsia="zh-CN"/>
        </w:rPr>
        <w:t>理论与实训相结合的</w:t>
      </w:r>
      <w:r>
        <w:rPr>
          <w:rFonts w:hint="eastAsia" w:ascii="宋体" w:hAnsi="宋体"/>
          <w:sz w:val="24"/>
        </w:rPr>
        <w:t>教学模式，</w:t>
      </w:r>
      <w:r>
        <w:rPr>
          <w:rFonts w:hint="eastAsia" w:ascii="宋体" w:hAnsi="宋体"/>
          <w:sz w:val="24"/>
          <w:lang w:eastAsia="zh-CN"/>
        </w:rPr>
        <w:t>实训为主，理论为辅，</w:t>
      </w:r>
      <w:r>
        <w:rPr>
          <w:rFonts w:hint="eastAsia" w:ascii="宋体" w:hAnsi="宋体"/>
          <w:sz w:val="24"/>
          <w:lang w:val="en-US" w:eastAsia="zh-CN"/>
        </w:rPr>
        <w:t>通过视频案例导出知识点，结合案例讲解、示范重难点知识点，最后由小组形式进行实操。</w:t>
      </w:r>
    </w:p>
    <w:p>
      <w:pPr>
        <w:spacing w:line="360" w:lineRule="auto"/>
        <w:ind w:firstLine="480" w:firstLineChars="200"/>
        <w:rPr>
          <w:rFonts w:hint="eastAsia" w:ascii="宋体" w:hAnsi="宋体"/>
          <w:sz w:val="24"/>
        </w:rPr>
      </w:pPr>
      <w:r>
        <w:rPr>
          <w:rFonts w:hint="eastAsia" w:ascii="宋体" w:hAnsi="宋体"/>
          <w:sz w:val="24"/>
        </w:rPr>
        <w:t>2.在教学方法上，增加案例教学的比重，文字教材、音像教材中都要突出典型案例的剖析。同时安排必要的作业</w:t>
      </w:r>
      <w:r>
        <w:rPr>
          <w:rFonts w:hint="eastAsia" w:ascii="宋体" w:hAnsi="宋体"/>
          <w:sz w:val="24"/>
          <w:lang w:eastAsia="zh-CN"/>
        </w:rPr>
        <w:t>和实操</w:t>
      </w:r>
      <w:r>
        <w:rPr>
          <w:rFonts w:hint="eastAsia" w:ascii="宋体" w:hAnsi="宋体"/>
          <w:sz w:val="24"/>
        </w:rPr>
        <w:t>，给学生接触实际的机会；日常的面授辅导应着重于重点的归纳、难点的剖析以及作业讲解。</w:t>
      </w:r>
    </w:p>
    <w:p>
      <w:pPr>
        <w:spacing w:line="360" w:lineRule="auto"/>
        <w:ind w:firstLine="480" w:firstLineChars="200"/>
        <w:rPr>
          <w:rFonts w:hint="eastAsia" w:ascii="宋体" w:hAnsi="宋体"/>
          <w:sz w:val="24"/>
        </w:rPr>
      </w:pPr>
      <w:r>
        <w:rPr>
          <w:rFonts w:hint="eastAsia" w:ascii="宋体" w:hAnsi="宋体"/>
          <w:sz w:val="24"/>
        </w:rPr>
        <w:t>3.以项目任务为引领，让学生团队</w:t>
      </w:r>
      <w:r>
        <w:rPr>
          <w:rFonts w:hint="eastAsia" w:ascii="宋体" w:hAnsi="宋体"/>
          <w:sz w:val="24"/>
          <w:lang w:eastAsia="zh-CN"/>
        </w:rPr>
        <w:t>实操</w:t>
      </w:r>
      <w:r>
        <w:rPr>
          <w:rFonts w:hint="eastAsia" w:ascii="宋体" w:hAnsi="宋体"/>
          <w:sz w:val="24"/>
        </w:rPr>
        <w:t>演练内容，以项目任务书、项目指导书及基本知识、项目自我练习各板块为载体，有机配合，指导学生学习和实践，以达到提高综合能力、掌握</w:t>
      </w:r>
      <w:r>
        <w:rPr>
          <w:rFonts w:hint="eastAsia" w:ascii="宋体" w:hAnsi="宋体"/>
          <w:sz w:val="24"/>
          <w:lang w:eastAsia="zh-CN"/>
        </w:rPr>
        <w:t>礼仪实操和面试技巧的能力</w:t>
      </w:r>
      <w:r>
        <w:rPr>
          <w:rFonts w:hint="eastAsia" w:ascii="宋体" w:hAnsi="宋体"/>
          <w:sz w:val="24"/>
        </w:rPr>
        <w:t>。</w:t>
      </w:r>
    </w:p>
    <w:p>
      <w:pPr>
        <w:spacing w:line="360" w:lineRule="auto"/>
        <w:ind w:firstLine="560" w:firstLineChars="200"/>
        <w:rPr>
          <w:rStyle w:val="30"/>
          <w:rFonts w:hint="eastAsia" w:eastAsia="黑体"/>
          <w:lang w:val="en-US" w:eastAsia="zh-CN"/>
        </w:rPr>
      </w:pPr>
      <w:r>
        <w:rPr>
          <w:rFonts w:hint="eastAsia" w:ascii="黑体" w:eastAsia="黑体"/>
          <w:sz w:val="28"/>
          <w:szCs w:val="28"/>
        </w:rPr>
        <w:t>（三）参考书</w:t>
      </w:r>
    </w:p>
    <w:p>
      <w:pPr>
        <w:pStyle w:val="67"/>
        <w:numPr>
          <w:ilvl w:val="0"/>
          <w:numId w:val="0"/>
        </w:numPr>
        <w:spacing w:line="360" w:lineRule="auto"/>
        <w:ind w:left="420" w:leftChars="0"/>
        <w:rPr>
          <w:rFonts w:hint="eastAsia" w:ascii="宋体" w:hAnsi="宋体" w:eastAsia="宋体" w:cs="宋体"/>
          <w:bCs/>
          <w:sz w:val="24"/>
        </w:rPr>
      </w:pPr>
      <w:r>
        <w:rPr>
          <w:rFonts w:hint="eastAsia" w:ascii="宋体" w:hAnsi="宋体" w:eastAsia="宋体" w:cs="宋体"/>
          <w:bCs/>
          <w:sz w:val="24"/>
          <w:lang w:val="en-US" w:eastAsia="zh-CN"/>
        </w:rPr>
        <w:t>1.</w:t>
      </w:r>
      <w:r>
        <w:rPr>
          <w:rFonts w:hint="eastAsia" w:ascii="宋体" w:hAnsi="宋体" w:eastAsia="宋体" w:cs="宋体"/>
          <w:bCs/>
          <w:sz w:val="24"/>
        </w:rPr>
        <w:t>主要参考教材</w:t>
      </w:r>
    </w:p>
    <w:p>
      <w:pPr>
        <w:spacing w:line="360" w:lineRule="auto"/>
        <w:ind w:left="480"/>
        <w:rPr>
          <w:rFonts w:hint="default" w:ascii="宋体" w:hAnsi="宋体" w:eastAsia="宋体" w:cs="宋体"/>
          <w:bCs/>
          <w:sz w:val="24"/>
          <w:lang w:val="en-US" w:eastAsia="zh-CN"/>
        </w:rPr>
      </w:pPr>
      <w:r>
        <w:rPr>
          <w:rFonts w:hint="eastAsia" w:ascii="宋体" w:hAnsi="宋体" w:eastAsia="宋体" w:cs="宋体"/>
          <w:bCs/>
          <w:sz w:val="24"/>
          <w:lang w:eastAsia="zh-CN"/>
        </w:rPr>
        <w:t>蔡艳宾</w:t>
      </w:r>
      <w:r>
        <w:rPr>
          <w:rFonts w:hint="eastAsia" w:ascii="宋体" w:hAnsi="宋体" w:cs="宋体"/>
          <w:bCs/>
          <w:sz w:val="24"/>
          <w:lang w:val="en-US" w:eastAsia="zh-CN"/>
        </w:rPr>
        <w:t>.</w:t>
      </w:r>
      <w:r>
        <w:rPr>
          <w:rFonts w:hint="eastAsia" w:ascii="宋体" w:hAnsi="宋体" w:eastAsia="宋体" w:cs="宋体"/>
          <w:bCs/>
          <w:sz w:val="24"/>
          <w:lang w:eastAsia="zh-CN"/>
        </w:rPr>
        <w:t>民航服务礼仪</w:t>
      </w:r>
      <w:r>
        <w:rPr>
          <w:rFonts w:hint="eastAsia" w:ascii="宋体" w:hAnsi="宋体" w:cs="宋体"/>
          <w:bCs/>
          <w:sz w:val="24"/>
          <w:lang w:val="en-US" w:eastAsia="zh-CN"/>
        </w:rPr>
        <w:t>.</w:t>
      </w:r>
      <w:r>
        <w:rPr>
          <w:rFonts w:hint="eastAsia" w:ascii="宋体" w:hAnsi="宋体" w:eastAsia="宋体" w:cs="宋体"/>
          <w:bCs/>
          <w:sz w:val="24"/>
          <w:lang w:eastAsia="zh-CN"/>
        </w:rPr>
        <w:t>上海交通大学出版社</w:t>
      </w:r>
      <w:r>
        <w:rPr>
          <w:rFonts w:hint="eastAsia" w:ascii="宋体" w:hAnsi="宋体" w:cs="宋体"/>
          <w:bCs/>
          <w:sz w:val="24"/>
          <w:lang w:val="en-US" w:eastAsia="zh-CN"/>
        </w:rPr>
        <w:t>.</w:t>
      </w:r>
    </w:p>
    <w:p>
      <w:pPr>
        <w:spacing w:line="360" w:lineRule="auto"/>
        <w:ind w:firstLine="480" w:firstLineChars="200"/>
        <w:rPr>
          <w:rFonts w:hint="eastAsia"/>
          <w:bCs/>
          <w:sz w:val="24"/>
        </w:rPr>
      </w:pPr>
      <w:r>
        <w:rPr>
          <w:rFonts w:hint="eastAsia" w:ascii="宋体" w:hAnsi="宋体" w:eastAsia="宋体" w:cs="宋体"/>
          <w:bCs/>
          <w:sz w:val="24"/>
        </w:rPr>
        <w:t>张旭</w:t>
      </w:r>
      <w:r>
        <w:rPr>
          <w:rFonts w:hint="eastAsia" w:ascii="宋体" w:hAnsi="宋体" w:cs="宋体"/>
          <w:bCs/>
          <w:sz w:val="24"/>
          <w:lang w:val="en-US" w:eastAsia="zh-CN"/>
        </w:rPr>
        <w:t>.</w:t>
      </w:r>
      <w:r>
        <w:rPr>
          <w:rFonts w:hint="eastAsia" w:ascii="宋体" w:hAnsi="宋体" w:eastAsia="宋体" w:cs="宋体"/>
          <w:bCs/>
          <w:sz w:val="24"/>
          <w:lang w:eastAsia="zh-CN"/>
        </w:rPr>
        <w:t>空乘服务礼仪</w:t>
      </w:r>
      <w:r>
        <w:rPr>
          <w:rFonts w:hint="eastAsia" w:ascii="宋体" w:hAnsi="宋体" w:cs="宋体"/>
          <w:bCs/>
          <w:sz w:val="24"/>
          <w:lang w:val="en-US" w:eastAsia="zh-CN"/>
        </w:rPr>
        <w:t>.</w:t>
      </w:r>
      <w:r>
        <w:rPr>
          <w:rFonts w:hint="eastAsia" w:ascii="宋体" w:hAnsi="宋体" w:eastAsia="宋体" w:cs="宋体"/>
          <w:bCs/>
          <w:sz w:val="24"/>
          <w:lang w:val="en-US" w:eastAsia="zh-CN"/>
        </w:rPr>
        <w:t xml:space="preserve"> </w:t>
      </w:r>
      <w:r>
        <w:rPr>
          <w:rFonts w:hint="eastAsia" w:ascii="宋体" w:hAnsi="宋体" w:eastAsia="宋体" w:cs="宋体"/>
          <w:bCs/>
          <w:sz w:val="24"/>
          <w:lang w:eastAsia="zh-CN"/>
        </w:rPr>
        <w:t>国防工业</w:t>
      </w:r>
      <w:r>
        <w:rPr>
          <w:rFonts w:hint="eastAsia" w:ascii="宋体" w:hAnsi="宋体" w:eastAsia="宋体" w:cs="宋体"/>
          <w:bCs/>
          <w:sz w:val="24"/>
        </w:rPr>
        <w:t>出版社</w:t>
      </w:r>
      <w:r>
        <w:rPr>
          <w:rFonts w:hint="eastAsia" w:ascii="宋体" w:hAnsi="宋体" w:cs="宋体"/>
          <w:bCs/>
          <w:sz w:val="24"/>
          <w:lang w:val="en-US" w:eastAsia="zh-CN"/>
        </w:rPr>
        <w:t>.</w:t>
      </w:r>
    </w:p>
    <w:p>
      <w:pPr>
        <w:numPr>
          <w:ilvl w:val="0"/>
          <w:numId w:val="0"/>
        </w:numPr>
        <w:spacing w:line="360" w:lineRule="auto"/>
        <w:ind w:left="420" w:leftChars="0"/>
        <w:rPr>
          <w:rFonts w:hint="eastAsia"/>
          <w:bCs/>
          <w:sz w:val="24"/>
        </w:rPr>
      </w:pPr>
      <w:r>
        <w:rPr>
          <w:rFonts w:hint="eastAsia"/>
          <w:bCs/>
          <w:sz w:val="24"/>
          <w:lang w:val="en-US" w:eastAsia="zh-CN"/>
        </w:rPr>
        <w:t>2.</w:t>
      </w:r>
      <w:r>
        <w:rPr>
          <w:rFonts w:hint="eastAsia"/>
          <w:bCs/>
          <w:sz w:val="24"/>
        </w:rPr>
        <w:t>参考网站及期刊</w:t>
      </w:r>
    </w:p>
    <w:p>
      <w:pPr>
        <w:spacing w:line="360" w:lineRule="auto"/>
        <w:ind w:left="480"/>
        <w:rPr>
          <w:rFonts w:hint="eastAsia" w:ascii="Times New Roman" w:hAnsi="Times New Roman" w:cs="Times New Roman"/>
          <w:bCs/>
          <w:sz w:val="24"/>
        </w:rPr>
      </w:pPr>
      <w:r>
        <w:rPr>
          <w:sz w:val="21"/>
        </w:rPr>
        <w:t> </w:t>
      </w:r>
      <w:r>
        <w:rPr>
          <w:rFonts w:hint="eastAsia" w:ascii="Times New Roman" w:hAnsi="Times New Roman" w:cs="Times New Roman"/>
          <w:bCs/>
          <w:sz w:val="24"/>
        </w:rPr>
        <w:t>王振雷.论高校课程思政改革的三维进路[J].思想理论教育 ]</w:t>
      </w:r>
    </w:p>
    <w:p>
      <w:pPr>
        <w:spacing w:line="360" w:lineRule="auto"/>
        <w:ind w:left="480"/>
        <w:rPr>
          <w:rFonts w:hint="eastAsia" w:ascii="Times New Roman" w:hAnsi="Times New Roman" w:cs="Times New Roman"/>
          <w:bCs/>
          <w:sz w:val="24"/>
        </w:rPr>
      </w:pPr>
      <w:r>
        <w:rPr>
          <w:rFonts w:hint="eastAsia" w:ascii="Times New Roman" w:hAnsi="Times New Roman" w:cs="Times New Roman"/>
          <w:bCs/>
          <w:sz w:val="24"/>
        </w:rPr>
        <w:t>杨晓慧.关于高职思政课程引领协同课程思政的探讨[J].教育与职业 </w:t>
      </w:r>
    </w:p>
    <w:p>
      <w:pPr>
        <w:spacing w:line="360" w:lineRule="auto"/>
        <w:ind w:left="480"/>
        <w:rPr>
          <w:rFonts w:hint="eastAsia" w:ascii="Times New Roman" w:hAnsi="Times New Roman" w:cs="Times New Roman"/>
          <w:bCs/>
          <w:sz w:val="24"/>
        </w:rPr>
      </w:pPr>
      <w:r>
        <w:rPr>
          <w:rFonts w:hint="eastAsia" w:ascii="Times New Roman" w:hAnsi="Times New Roman" w:cs="Times New Roman"/>
          <w:bCs/>
          <w:sz w:val="24"/>
        </w:rPr>
        <w:t>周晓莹.高校课程思政建设的路径探索[J].黑龙江教育（理论与实践） </w:t>
      </w:r>
    </w:p>
    <w:p>
      <w:pPr>
        <w:spacing w:line="360" w:lineRule="auto"/>
        <w:ind w:left="480"/>
        <w:rPr>
          <w:rFonts w:hint="eastAsia" w:ascii="Times New Roman" w:hAnsi="Times New Roman" w:cs="Times New Roman"/>
          <w:bCs/>
          <w:sz w:val="24"/>
        </w:rPr>
      </w:pPr>
      <w:r>
        <w:rPr>
          <w:rFonts w:hint="eastAsia" w:ascii="Times New Roman" w:hAnsi="Times New Roman" w:cs="Times New Roman"/>
          <w:bCs/>
          <w:sz w:val="24"/>
        </w:rPr>
        <w:t>马蕾.课程论视域下高职院校“课程思政”的学理逻辑[J].中国职业技术教育 </w:t>
      </w:r>
    </w:p>
    <w:p>
      <w:pPr>
        <w:spacing w:line="360" w:lineRule="auto"/>
        <w:ind w:left="480"/>
        <w:rPr>
          <w:rFonts w:hint="eastAsia" w:ascii="Times New Roman" w:hAnsi="Times New Roman" w:cs="Times New Roman"/>
          <w:bCs/>
          <w:sz w:val="24"/>
        </w:rPr>
      </w:pPr>
      <w:r>
        <w:rPr>
          <w:rFonts w:hint="eastAsia" w:ascii="Times New Roman" w:hAnsi="Times New Roman" w:cs="Times New Roman"/>
          <w:bCs/>
          <w:sz w:val="24"/>
        </w:rPr>
        <w:t> 朱飞.高校课程思政的价值澄明与进路选择[J].思想理论教育</w:t>
      </w:r>
    </w:p>
    <w:p>
      <w:pPr>
        <w:spacing w:line="360" w:lineRule="auto"/>
        <w:ind w:firstLine="480" w:firstLineChars="200"/>
        <w:rPr>
          <w:rFonts w:hint="eastAsia"/>
          <w:bCs/>
          <w:sz w:val="24"/>
          <w:lang w:eastAsia="zh-CN"/>
        </w:rPr>
      </w:pPr>
      <w:r>
        <w:rPr>
          <w:rFonts w:hint="eastAsia"/>
          <w:bCs/>
          <w:sz w:val="24"/>
        </w:rPr>
        <w:t>参考消息</w:t>
      </w:r>
      <w:r>
        <w:rPr>
          <w:rFonts w:hint="eastAsia"/>
          <w:bCs/>
          <w:sz w:val="24"/>
          <w:lang w:eastAsia="zh-CN"/>
        </w:rPr>
        <w:t>：</w:t>
      </w:r>
    </w:p>
    <w:p>
      <w:pPr>
        <w:numPr>
          <w:ilvl w:val="0"/>
          <w:numId w:val="0"/>
        </w:numPr>
        <w:spacing w:line="360" w:lineRule="auto"/>
        <w:ind w:left="420" w:leftChars="0"/>
        <w:rPr>
          <w:rFonts w:hint="eastAsia" w:ascii="Times New Roman" w:hAnsi="Times New Roman" w:cs="Times New Roman"/>
          <w:bCs/>
          <w:sz w:val="24"/>
          <w:lang w:eastAsia="zh-CN"/>
        </w:rPr>
      </w:pPr>
      <w:r>
        <w:rPr>
          <w:bCs/>
          <w:sz w:val="24"/>
        </w:rPr>
        <w:t>中国</w:t>
      </w:r>
      <w:r>
        <w:rPr>
          <w:rFonts w:hint="eastAsia"/>
          <w:bCs/>
          <w:sz w:val="24"/>
          <w:lang w:eastAsia="zh-CN"/>
        </w:rPr>
        <w:t>礼仪</w:t>
      </w:r>
      <w:r>
        <w:rPr>
          <w:bCs/>
          <w:sz w:val="24"/>
        </w:rPr>
        <w:t>网：</w:t>
      </w:r>
      <w:r>
        <w:rPr>
          <w:rFonts w:hint="eastAsia" w:ascii="Times New Roman" w:hAnsi="Times New Roman" w:cs="Times New Roman"/>
          <w:bCs/>
          <w:sz w:val="24"/>
          <w:lang w:eastAsia="zh-CN"/>
        </w:rPr>
        <w:t>http://www.cnliyi.com</w:t>
      </w:r>
    </w:p>
    <w:p>
      <w:pPr>
        <w:spacing w:line="360" w:lineRule="auto"/>
        <w:ind w:firstLine="480" w:firstLineChars="200"/>
        <w:rPr>
          <w:rFonts w:hint="eastAsia" w:eastAsia="宋体"/>
          <w:bCs/>
          <w:sz w:val="24"/>
          <w:lang w:eastAsia="zh-CN"/>
        </w:rPr>
      </w:pPr>
      <w:r>
        <w:rPr>
          <w:rFonts w:hint="eastAsia"/>
          <w:bCs/>
          <w:sz w:val="24"/>
          <w:lang w:eastAsia="zh-CN"/>
        </w:rPr>
        <w:t>百度文库：https://wenku.baidu.com/</w:t>
      </w:r>
    </w:p>
    <w:p>
      <w:pPr>
        <w:pStyle w:val="2"/>
        <w:spacing w:line="360" w:lineRule="auto"/>
        <w:ind w:firstLine="0" w:firstLineChars="0"/>
        <w:jc w:val="center"/>
        <w:rPr>
          <w:rFonts w:hint="default" w:ascii="宋体" w:hAnsi="宋体" w:eastAsia="宋体" w:cs="宋体"/>
          <w:sz w:val="24"/>
          <w:szCs w:val="24"/>
          <w:lang w:val="en-US" w:eastAsia="zh-CN"/>
        </w:rPr>
      </w:pPr>
    </w:p>
    <w:p>
      <w:pPr>
        <w:spacing w:line="360" w:lineRule="auto"/>
        <w:jc w:val="center"/>
        <w:rPr>
          <w:rFonts w:hint="eastAsia" w:ascii="黑体" w:eastAsia="黑体"/>
          <w:b/>
          <w:color w:val="FF0000"/>
          <w:sz w:val="28"/>
          <w:szCs w:val="28"/>
        </w:rPr>
      </w:pPr>
      <w:r>
        <w:rPr>
          <w:rFonts w:hint="eastAsia" w:ascii="黑体" w:eastAsia="黑体"/>
          <w:b/>
          <w:sz w:val="28"/>
          <w:szCs w:val="28"/>
        </w:rPr>
        <w:t>五、学生考核与评价</w:t>
      </w:r>
    </w:p>
    <w:p>
      <w:pPr>
        <w:pStyle w:val="22"/>
        <w:widowControl/>
        <w:spacing w:beforeAutospacing="0" w:after="0" w:afterAutospacing="0" w:line="24" w:lineRule="atLeast"/>
        <w:ind w:left="0" w:right="0" w:firstLine="480" w:firstLineChars="200"/>
        <w:jc w:val="left"/>
        <w:rPr>
          <w:rFonts w:hint="eastAsia" w:ascii="宋体" w:hAnsi="宋体"/>
          <w:sz w:val="24"/>
          <w:lang w:val="en-US" w:eastAsia="zh-CN"/>
        </w:rPr>
      </w:pPr>
      <w:r>
        <w:rPr>
          <w:rFonts w:hint="eastAsia" w:ascii="宋体" w:hAnsi="宋体"/>
          <w:sz w:val="24"/>
        </w:rPr>
        <w:t>本课程为</w:t>
      </w:r>
      <w:r>
        <w:rPr>
          <w:rFonts w:hint="eastAsia" w:ascii="宋体" w:hAnsi="宋体"/>
          <w:sz w:val="24"/>
          <w:lang w:val="en-US" w:eastAsia="zh-CN"/>
        </w:rPr>
        <w:t>考查</w:t>
      </w:r>
      <w:r>
        <w:rPr>
          <w:rFonts w:hint="eastAsia" w:ascii="宋体" w:hAnsi="宋体"/>
          <w:sz w:val="24"/>
        </w:rPr>
        <w:t>课，学生成绩由三部分组成，其中平时成绩占2</w:t>
      </w:r>
      <w:r>
        <w:rPr>
          <w:rFonts w:hint="eastAsia" w:ascii="宋体" w:hAnsi="宋体"/>
          <w:sz w:val="24"/>
          <w:lang w:val="en-US" w:eastAsia="zh-CN"/>
        </w:rPr>
        <w:t>5%</w:t>
      </w:r>
      <w:r>
        <w:rPr>
          <w:rFonts w:hint="eastAsia" w:ascii="宋体" w:hAnsi="宋体"/>
          <w:sz w:val="24"/>
        </w:rPr>
        <w:t>，阶段性考核成绩占</w:t>
      </w:r>
      <w:r>
        <w:rPr>
          <w:rFonts w:hint="eastAsia" w:ascii="宋体" w:hAnsi="宋体"/>
          <w:sz w:val="24"/>
          <w:lang w:val="en-US" w:eastAsia="zh-CN"/>
        </w:rPr>
        <w:t>35%</w:t>
      </w:r>
      <w:r>
        <w:rPr>
          <w:rFonts w:hint="eastAsia" w:ascii="宋体" w:hAnsi="宋体"/>
          <w:sz w:val="24"/>
        </w:rPr>
        <w:t>，期末综合考核占40</w:t>
      </w:r>
      <w:r>
        <w:rPr>
          <w:rFonts w:hint="eastAsia" w:ascii="宋体" w:hAnsi="宋体"/>
          <w:sz w:val="24"/>
          <w:lang w:val="en-US" w:eastAsia="zh-CN"/>
        </w:rPr>
        <w:t>%</w:t>
      </w:r>
      <w:r>
        <w:rPr>
          <w:rFonts w:hint="eastAsia" w:ascii="宋体" w:hAnsi="宋体"/>
          <w:sz w:val="24"/>
        </w:rPr>
        <w:t>。</w:t>
      </w:r>
      <w:r>
        <w:rPr>
          <w:rFonts w:hint="eastAsia" w:ascii="宋体" w:hAnsi="宋体"/>
          <w:sz w:val="24"/>
          <w:lang w:val="en-US" w:eastAsia="zh-CN"/>
        </w:rPr>
        <w:t>根据空乘仪态标准程度情况评分</w:t>
      </w:r>
    </w:p>
    <w:p>
      <w:pPr>
        <w:pStyle w:val="22"/>
        <w:widowControl/>
        <w:spacing w:beforeAutospacing="0" w:after="0" w:afterAutospacing="0" w:line="24" w:lineRule="atLeast"/>
        <w:ind w:left="0" w:right="0" w:firstLine="480" w:firstLineChars="200"/>
        <w:jc w:val="left"/>
        <w:rPr>
          <w:rFonts w:hint="eastAsia" w:ascii="宋体" w:hAnsi="宋体"/>
          <w:sz w:val="24"/>
          <w:lang w:val="en-US" w:eastAsia="zh-CN"/>
        </w:rPr>
      </w:pPr>
      <w:r>
        <w:rPr>
          <w:rFonts w:hint="eastAsia" w:ascii="宋体" w:hAnsi="宋体"/>
          <w:sz w:val="24"/>
          <w:lang w:val="en-US" w:eastAsia="zh-CN"/>
        </w:rPr>
        <w:t>1. 35-40分：各项实操规范无误</w:t>
      </w:r>
    </w:p>
    <w:p>
      <w:pPr>
        <w:pStyle w:val="22"/>
        <w:widowControl/>
        <w:spacing w:beforeAutospacing="0" w:after="0" w:afterAutospacing="0" w:line="24" w:lineRule="atLeast"/>
        <w:ind w:left="0" w:right="0" w:firstLine="480" w:firstLineChars="200"/>
        <w:jc w:val="left"/>
        <w:rPr>
          <w:rFonts w:hint="eastAsia" w:ascii="宋体" w:hAnsi="宋体"/>
          <w:sz w:val="24"/>
          <w:lang w:val="en-US" w:eastAsia="zh-CN"/>
        </w:rPr>
      </w:pPr>
      <w:r>
        <w:rPr>
          <w:rFonts w:hint="eastAsia" w:ascii="宋体" w:hAnsi="宋体"/>
          <w:sz w:val="24"/>
          <w:lang w:val="en-US" w:eastAsia="zh-CN"/>
        </w:rPr>
        <w:t>2. 30-35分 ：个别项目实操不完善</w:t>
      </w:r>
    </w:p>
    <w:p>
      <w:pPr>
        <w:pStyle w:val="22"/>
        <w:widowControl/>
        <w:spacing w:beforeAutospacing="0" w:after="0" w:afterAutospacing="0" w:line="24" w:lineRule="atLeast"/>
        <w:ind w:left="0" w:right="0" w:firstLine="480" w:firstLineChars="200"/>
        <w:jc w:val="left"/>
        <w:rPr>
          <w:rFonts w:hint="eastAsia" w:ascii="宋体" w:hAnsi="宋体"/>
          <w:sz w:val="24"/>
          <w:lang w:val="en-US" w:eastAsia="zh-CN"/>
        </w:rPr>
      </w:pPr>
      <w:r>
        <w:rPr>
          <w:rFonts w:hint="eastAsia" w:ascii="宋体" w:hAnsi="宋体"/>
          <w:sz w:val="24"/>
          <w:lang w:val="en-US" w:eastAsia="zh-CN"/>
        </w:rPr>
        <w:t>3. 25-30分 ：部分项目实操不明确，有明显错误</w:t>
      </w:r>
    </w:p>
    <w:p>
      <w:pPr>
        <w:pStyle w:val="22"/>
        <w:widowControl/>
        <w:spacing w:beforeAutospacing="0" w:after="0" w:afterAutospacing="0" w:line="24" w:lineRule="atLeast"/>
        <w:ind w:left="0" w:right="0" w:firstLine="480" w:firstLineChars="200"/>
        <w:jc w:val="left"/>
        <w:rPr>
          <w:rFonts w:hint="eastAsia" w:ascii="宋体" w:hAnsi="宋体"/>
          <w:sz w:val="24"/>
          <w:lang w:val="en-US" w:eastAsia="zh-CN"/>
        </w:rPr>
      </w:pPr>
      <w:r>
        <w:rPr>
          <w:rFonts w:hint="eastAsia" w:ascii="宋体" w:hAnsi="宋体"/>
          <w:sz w:val="24"/>
          <w:lang w:val="en-US" w:eastAsia="zh-CN"/>
        </w:rPr>
        <w:t>4. 25分以下 ：各项实操错误严重</w:t>
      </w:r>
    </w:p>
    <w:p>
      <w:pPr>
        <w:pStyle w:val="22"/>
        <w:widowControl/>
        <w:spacing w:beforeAutospacing="0" w:after="0" w:afterAutospacing="0" w:line="24" w:lineRule="atLeast"/>
        <w:ind w:left="0" w:right="0" w:firstLine="480" w:firstLineChars="200"/>
        <w:jc w:val="left"/>
        <w:rPr>
          <w:rFonts w:hint="eastAsia"/>
          <w:sz w:val="24"/>
          <w:lang w:val="en-US" w:eastAsia="zh-CN"/>
        </w:rPr>
      </w:pPr>
      <w:r>
        <w:rPr>
          <w:rFonts w:hint="eastAsia"/>
          <w:sz w:val="24"/>
          <w:lang w:val="en-US" w:eastAsia="zh-CN"/>
        </w:rPr>
        <w:t>最终成绩以五级制呈现。</w:t>
      </w:r>
    </w:p>
    <w:p>
      <w:pPr>
        <w:pStyle w:val="22"/>
        <w:widowControl/>
        <w:spacing w:beforeAutospacing="0" w:after="0" w:afterAutospacing="0" w:line="24" w:lineRule="atLeast"/>
        <w:ind w:left="0" w:right="0" w:firstLine="480" w:firstLineChars="200"/>
        <w:jc w:val="left"/>
        <w:rPr>
          <w:rFonts w:hint="eastAsia" w:ascii="宋体" w:hAnsi="宋体"/>
          <w:sz w:val="24"/>
          <w:lang w:val="en-US" w:eastAsia="zh-CN"/>
        </w:rPr>
      </w:pPr>
      <w:r>
        <w:rPr>
          <w:rFonts w:hint="eastAsia"/>
          <w:sz w:val="24"/>
          <w:lang w:val="en-US" w:eastAsia="zh-CN"/>
        </w:rPr>
        <w:t>90-100优秀 80-89良好 70-79中等  60-69及格  60以下不及格</w:t>
      </w:r>
    </w:p>
    <w:p>
      <w:pPr>
        <w:spacing w:line="360" w:lineRule="auto"/>
        <w:ind w:firstLine="480" w:firstLineChars="200"/>
        <w:rPr>
          <w:rFonts w:ascii="宋体" w:hAnsi="宋体"/>
          <w:sz w:val="24"/>
        </w:rPr>
      </w:pPr>
      <w:r>
        <w:rPr>
          <w:rFonts w:hint="eastAsia" w:ascii="宋体" w:hAnsi="宋体"/>
          <w:sz w:val="24"/>
        </w:rPr>
        <w:t>期末考试采用</w:t>
      </w:r>
      <w:r>
        <w:rPr>
          <w:rFonts w:hint="eastAsia" w:ascii="宋体" w:hAnsi="宋体"/>
          <w:sz w:val="24"/>
          <w:lang w:val="en-US" w:eastAsia="zh-CN"/>
        </w:rPr>
        <w:t>现场实操考核</w:t>
      </w:r>
      <w:r>
        <w:rPr>
          <w:rFonts w:hint="eastAsia" w:ascii="宋体" w:hAnsi="宋体"/>
          <w:sz w:val="24"/>
        </w:rPr>
        <w:t>形式，内容</w:t>
      </w:r>
      <w:r>
        <w:rPr>
          <w:rFonts w:hint="eastAsia" w:ascii="宋体" w:hAnsi="宋体"/>
          <w:sz w:val="24"/>
          <w:lang w:eastAsia="zh-CN"/>
        </w:rPr>
        <w:t>本学期所学内容</w:t>
      </w:r>
      <w:r>
        <w:rPr>
          <w:rFonts w:hint="eastAsia" w:ascii="宋体" w:hAnsi="宋体"/>
          <w:sz w:val="24"/>
        </w:rPr>
        <w:t>重点及难点，能较好的反应学生对本门课程的掌握程度。</w:t>
      </w:r>
    </w:p>
    <w:p>
      <w:pPr>
        <w:spacing w:line="360" w:lineRule="auto"/>
        <w:ind w:firstLine="480" w:firstLineChars="200"/>
        <w:rPr>
          <w:rFonts w:hint="eastAsia" w:ascii="黑体" w:eastAsia="黑体"/>
          <w:b/>
          <w:sz w:val="28"/>
          <w:szCs w:val="28"/>
        </w:rPr>
      </w:pPr>
      <w:r>
        <w:rPr>
          <w:rFonts w:hint="eastAsia" w:ascii="宋体" w:hAnsi="宋体"/>
          <w:sz w:val="24"/>
        </w:rPr>
        <w:t>学生的平时成绩由学生的到课率、课堂表现（认真听讲及回答问题的正确度）、优慕课登录及作业完成情况构成，能较好的反应学生平时的学习情况。</w:t>
      </w:r>
    </w:p>
    <w:p>
      <w:pPr>
        <w:spacing w:line="360" w:lineRule="auto"/>
        <w:ind w:firstLine="240"/>
        <w:jc w:val="center"/>
        <w:rPr>
          <w:rFonts w:hint="eastAsia" w:ascii="黑体" w:eastAsia="黑体"/>
          <w:b/>
          <w:sz w:val="28"/>
          <w:szCs w:val="28"/>
        </w:rPr>
      </w:pPr>
      <w:r>
        <w:rPr>
          <w:rFonts w:hint="eastAsia" w:ascii="黑体" w:eastAsia="黑体"/>
          <w:b/>
          <w:sz w:val="28"/>
          <w:szCs w:val="28"/>
        </w:rPr>
        <w:t>六、课程整体设计</w:t>
      </w:r>
    </w:p>
    <w:tbl>
      <w:tblPr>
        <w:tblStyle w:val="24"/>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195"/>
        <w:gridCol w:w="1626"/>
        <w:gridCol w:w="2191"/>
        <w:gridCol w:w="1291"/>
        <w:gridCol w:w="1393"/>
        <w:gridCol w:w="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624" w:type="dxa"/>
            <w:noWrap w:val="0"/>
            <w:vAlign w:val="center"/>
          </w:tcPr>
          <w:p>
            <w:pPr>
              <w:jc w:val="center"/>
              <w:rPr>
                <w:rFonts w:hint="eastAsia"/>
                <w:b/>
              </w:rPr>
            </w:pPr>
            <w:r>
              <w:rPr>
                <w:rFonts w:hint="eastAsia"/>
                <w:b/>
              </w:rPr>
              <w:t>序号</w:t>
            </w:r>
          </w:p>
        </w:tc>
        <w:tc>
          <w:tcPr>
            <w:tcW w:w="1195" w:type="dxa"/>
            <w:noWrap w:val="0"/>
            <w:vAlign w:val="center"/>
          </w:tcPr>
          <w:p>
            <w:pPr>
              <w:jc w:val="center"/>
              <w:rPr>
                <w:rFonts w:hint="eastAsia"/>
                <w:b/>
              </w:rPr>
            </w:pPr>
            <w:r>
              <w:rPr>
                <w:rFonts w:hint="eastAsia"/>
                <w:b/>
              </w:rPr>
              <w:t>项目</w:t>
            </w:r>
          </w:p>
        </w:tc>
        <w:tc>
          <w:tcPr>
            <w:tcW w:w="1626" w:type="dxa"/>
            <w:noWrap w:val="0"/>
            <w:vAlign w:val="center"/>
          </w:tcPr>
          <w:p>
            <w:pPr>
              <w:jc w:val="center"/>
              <w:rPr>
                <w:rFonts w:hint="eastAsia"/>
                <w:b/>
              </w:rPr>
            </w:pPr>
            <w:r>
              <w:rPr>
                <w:rFonts w:hint="eastAsia"/>
                <w:b/>
              </w:rPr>
              <w:t>知识点</w:t>
            </w:r>
          </w:p>
        </w:tc>
        <w:tc>
          <w:tcPr>
            <w:tcW w:w="2191" w:type="dxa"/>
            <w:noWrap w:val="0"/>
            <w:vAlign w:val="center"/>
          </w:tcPr>
          <w:p>
            <w:pPr>
              <w:jc w:val="center"/>
              <w:rPr>
                <w:rFonts w:hint="eastAsia"/>
                <w:b/>
              </w:rPr>
            </w:pPr>
            <w:r>
              <w:rPr>
                <w:rFonts w:hint="eastAsia"/>
                <w:b/>
              </w:rPr>
              <w:t>技能训练</w:t>
            </w:r>
          </w:p>
        </w:tc>
        <w:tc>
          <w:tcPr>
            <w:tcW w:w="1291" w:type="dxa"/>
            <w:noWrap w:val="0"/>
            <w:vAlign w:val="center"/>
          </w:tcPr>
          <w:p>
            <w:pPr>
              <w:jc w:val="center"/>
              <w:rPr>
                <w:rFonts w:hint="eastAsia"/>
                <w:b/>
              </w:rPr>
            </w:pPr>
            <w:r>
              <w:rPr>
                <w:rFonts w:hint="eastAsia"/>
                <w:b/>
              </w:rPr>
              <w:t>教学重点</w:t>
            </w:r>
          </w:p>
        </w:tc>
        <w:tc>
          <w:tcPr>
            <w:tcW w:w="1393" w:type="dxa"/>
            <w:noWrap w:val="0"/>
            <w:vAlign w:val="center"/>
          </w:tcPr>
          <w:p>
            <w:pPr>
              <w:jc w:val="center"/>
              <w:rPr>
                <w:rFonts w:hint="eastAsia"/>
                <w:b/>
              </w:rPr>
            </w:pPr>
            <w:r>
              <w:rPr>
                <w:rFonts w:hint="eastAsia"/>
                <w:b/>
              </w:rPr>
              <w:t>教学设计</w:t>
            </w:r>
          </w:p>
        </w:tc>
        <w:tc>
          <w:tcPr>
            <w:tcW w:w="617" w:type="dxa"/>
            <w:noWrap w:val="0"/>
            <w:vAlign w:val="center"/>
          </w:tcPr>
          <w:p>
            <w:pPr>
              <w:jc w:val="center"/>
              <w:rPr>
                <w:rFonts w:hint="eastAsia"/>
                <w:b/>
              </w:rPr>
            </w:pPr>
            <w:r>
              <w:rPr>
                <w:rFonts w:hint="eastAsia"/>
                <w:b/>
              </w:rPr>
              <w:t>建议</w:t>
            </w:r>
          </w:p>
          <w:p>
            <w:pPr>
              <w:jc w:val="center"/>
              <w:rPr>
                <w:rFonts w:hint="eastAsia"/>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8" w:hRule="atLeast"/>
          <w:jc w:val="center"/>
        </w:trPr>
        <w:tc>
          <w:tcPr>
            <w:tcW w:w="624" w:type="dxa"/>
            <w:noWrap w:val="0"/>
            <w:vAlign w:val="top"/>
          </w:tcPr>
          <w:p>
            <w:pPr>
              <w:spacing w:line="240" w:lineRule="auto"/>
              <w:rPr>
                <w:rFonts w:hint="eastAsia" w:ascii="宋体" w:hAnsi="宋体"/>
                <w:szCs w:val="21"/>
              </w:rPr>
            </w:pPr>
            <w:r>
              <w:rPr>
                <w:rFonts w:hint="eastAsia" w:ascii="宋体" w:hAnsi="宋体"/>
                <w:szCs w:val="21"/>
              </w:rPr>
              <w:t>1</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CN"/>
              </w:rPr>
            </w:pPr>
            <w:r>
              <w:rPr>
                <w:rFonts w:hint="eastAsia" w:ascii="宋体" w:hAnsi="宋体" w:cs="宋体"/>
                <w:b w:val="0"/>
                <w:bCs w:val="0"/>
                <w:color w:val="000000"/>
                <w:kern w:val="0"/>
                <w:sz w:val="21"/>
                <w:szCs w:val="21"/>
                <w:lang w:val="en-US" w:eastAsia="zh-CN" w:bidi="ar-SA"/>
              </w:rPr>
              <w:t>特殊服务</w:t>
            </w:r>
          </w:p>
        </w:tc>
        <w:tc>
          <w:tcPr>
            <w:tcW w:w="162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val="en-US" w:eastAsia="zh-CN"/>
              </w:rPr>
            </w:pPr>
            <w:r>
              <w:rPr>
                <w:rFonts w:hint="eastAsia" w:ascii="宋体" w:hAnsi="宋体" w:cs="宋体"/>
                <w:b w:val="0"/>
                <w:bCs w:val="0"/>
                <w:color w:val="000000"/>
                <w:kern w:val="0"/>
                <w:sz w:val="21"/>
                <w:szCs w:val="21"/>
                <w:lang w:val="en-US" w:eastAsia="zh-CN" w:bidi="ar-SA"/>
              </w:rPr>
              <w:t>非正常情况下的服务、特殊旅客服务</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rPr>
            </w:pPr>
            <w:r>
              <w:rPr>
                <w:rFonts w:hint="eastAsia" w:ascii="宋体" w:hAnsi="宋体" w:cs="宋体"/>
                <w:b w:val="0"/>
                <w:bCs w:val="0"/>
                <w:color w:val="000000"/>
                <w:kern w:val="0"/>
                <w:sz w:val="21"/>
                <w:szCs w:val="21"/>
                <w:lang w:val="en-US" w:eastAsia="zh-CN" w:bidi="ar-SA"/>
              </w:rPr>
              <w:t>航班不正常情况下的服务、特殊旅客服务</w:t>
            </w:r>
          </w:p>
        </w:tc>
        <w:tc>
          <w:tcPr>
            <w:tcW w:w="1291"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cs="宋体"/>
                <w:b w:val="0"/>
                <w:bCs w:val="0"/>
                <w:color w:val="000000"/>
                <w:kern w:val="0"/>
                <w:sz w:val="21"/>
                <w:szCs w:val="21"/>
                <w:lang w:val="en-US" w:eastAsia="zh-CN" w:bidi="ar-SA"/>
              </w:rPr>
              <w:t>特殊旅客服务</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小组实操</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CN"/>
              </w:rPr>
            </w:pPr>
            <w:r>
              <w:rPr>
                <w:rFonts w:hint="eastAsia" w:ascii="宋体" w:hAnsi="宋体" w:eastAsia="宋体" w:cs="宋体"/>
                <w:sz w:val="21"/>
                <w:szCs w:val="21"/>
                <w:lang w:val="en-US" w:eastAsia="zh-CN"/>
              </w:rPr>
              <w:t>指导评价</w:t>
            </w:r>
          </w:p>
        </w:tc>
        <w:tc>
          <w:tcPr>
            <w:tcW w:w="61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624" w:type="dxa"/>
            <w:noWrap w:val="0"/>
            <w:vAlign w:val="top"/>
          </w:tcPr>
          <w:p>
            <w:pPr>
              <w:spacing w:line="240" w:lineRule="auto"/>
              <w:rPr>
                <w:rFonts w:hint="default" w:ascii="宋体" w:hAnsi="宋体"/>
                <w:szCs w:val="21"/>
                <w:lang w:val="en-US" w:eastAsia="zh-CN"/>
              </w:rPr>
            </w:pPr>
            <w:r>
              <w:rPr>
                <w:rFonts w:hint="eastAsia" w:ascii="宋体" w:hAnsi="宋体"/>
                <w:szCs w:val="21"/>
                <w:lang w:val="en-US" w:eastAsia="zh-CN"/>
              </w:rPr>
              <w:t>2</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kern w:val="2"/>
                <w:sz w:val="21"/>
                <w:szCs w:val="21"/>
                <w:lang w:val="en-US" w:eastAsia="zh-CN" w:bidi="ar-SA"/>
              </w:rPr>
            </w:pPr>
            <w:r>
              <w:rPr>
                <w:rFonts w:hint="eastAsia" w:ascii="宋体" w:hAnsi="宋体" w:cs="宋体"/>
                <w:szCs w:val="21"/>
                <w:lang w:val="en-US" w:eastAsia="zh-CN"/>
              </w:rPr>
              <w:t>礼仪操1</w:t>
            </w:r>
          </w:p>
        </w:tc>
        <w:tc>
          <w:tcPr>
            <w:tcW w:w="162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CN"/>
              </w:rPr>
              <w:t>乘务人员</w:t>
            </w:r>
            <w:r>
              <w:rPr>
                <w:rFonts w:hint="eastAsia" w:ascii="宋体" w:hAnsi="宋体" w:cs="宋体"/>
                <w:szCs w:val="21"/>
                <w:lang w:val="en-US" w:eastAsia="zh-CN"/>
              </w:rPr>
              <w:t>礼仪操1分段学习，练习</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Hans"/>
              </w:rPr>
              <w:t>男</w:t>
            </w:r>
            <w:r>
              <w:rPr>
                <w:rFonts w:hint="eastAsia" w:ascii="宋体" w:hAnsi="宋体" w:eastAsia="宋体" w:cs="宋体"/>
                <w:szCs w:val="21"/>
                <w:lang w:eastAsia="zh-Hans"/>
              </w:rPr>
              <w:t>、</w:t>
            </w:r>
            <w:r>
              <w:rPr>
                <w:rFonts w:hint="eastAsia" w:ascii="宋体" w:hAnsi="宋体" w:eastAsia="宋体" w:cs="宋体"/>
                <w:szCs w:val="21"/>
                <w:lang w:val="en-US" w:eastAsia="zh-Hans"/>
              </w:rPr>
              <w:t>女乘务人员的</w:t>
            </w:r>
            <w:r>
              <w:rPr>
                <w:rFonts w:hint="eastAsia" w:ascii="宋体" w:hAnsi="宋体" w:cs="宋体"/>
                <w:szCs w:val="21"/>
                <w:lang w:val="en-US" w:eastAsia="zh-CN"/>
              </w:rPr>
              <w:t>表情仪态、</w:t>
            </w:r>
            <w:r>
              <w:rPr>
                <w:rFonts w:hint="eastAsia" w:ascii="宋体" w:hAnsi="宋体" w:eastAsia="宋体" w:cs="宋体"/>
                <w:szCs w:val="21"/>
                <w:lang w:val="en-US" w:eastAsia="zh-Hans"/>
              </w:rPr>
              <w:t>妆容标准</w:t>
            </w:r>
            <w:r>
              <w:rPr>
                <w:rFonts w:hint="eastAsia" w:ascii="宋体" w:hAnsi="宋体" w:eastAsia="宋体" w:cs="宋体"/>
                <w:szCs w:val="21"/>
                <w:lang w:eastAsia="zh-Hans"/>
              </w:rPr>
              <w:t>，</w:t>
            </w:r>
            <w:r>
              <w:rPr>
                <w:rFonts w:hint="eastAsia" w:ascii="宋体" w:hAnsi="宋体" w:cs="宋体"/>
                <w:sz w:val="21"/>
                <w:szCs w:val="21"/>
                <w:lang w:val="en-US" w:eastAsia="zh-CN"/>
              </w:rPr>
              <w:t>配合动作</w:t>
            </w:r>
          </w:p>
        </w:tc>
        <w:tc>
          <w:tcPr>
            <w:tcW w:w="1291"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color w:val="000000"/>
                <w:kern w:val="0"/>
                <w:szCs w:val="21"/>
                <w:lang w:val="en-US" w:eastAsia="zh-CN"/>
              </w:rPr>
              <w:t>微笑、整理仪容动作组合操</w:t>
            </w:r>
          </w:p>
        </w:tc>
        <w:tc>
          <w:tcPr>
            <w:tcW w:w="139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CN"/>
              </w:rPr>
            </w:pPr>
            <w:r>
              <w:rPr>
                <w:rFonts w:hint="eastAsia" w:ascii="宋体" w:hAnsi="宋体" w:eastAsia="宋体" w:cs="宋体"/>
                <w:szCs w:val="21"/>
                <w:lang w:val="en-US" w:eastAsia="zh-CN"/>
              </w:rPr>
              <w:t>讲解示范</w:t>
            </w:r>
          </w:p>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Hans"/>
              </w:rPr>
              <w:t>知识导入</w:t>
            </w:r>
            <w:r>
              <w:rPr>
                <w:rFonts w:hint="eastAsia" w:ascii="宋体" w:hAnsi="宋体" w:eastAsia="宋体" w:cs="宋体"/>
                <w:sz w:val="21"/>
                <w:szCs w:val="21"/>
                <w:lang w:val="en-US" w:eastAsia="zh-CN"/>
              </w:rPr>
              <w:t>小组讨论</w:t>
            </w:r>
          </w:p>
        </w:tc>
        <w:tc>
          <w:tcPr>
            <w:tcW w:w="617"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7" w:hRule="atLeast"/>
          <w:jc w:val="center"/>
        </w:trPr>
        <w:tc>
          <w:tcPr>
            <w:tcW w:w="624" w:type="dxa"/>
            <w:noWrap w:val="0"/>
            <w:vAlign w:val="top"/>
          </w:tcPr>
          <w:p>
            <w:pPr>
              <w:widowControl/>
              <w:jc w:val="left"/>
              <w:rPr>
                <w:rFonts w:hint="eastAsia" w:ascii="宋体" w:hAnsi="宋体" w:eastAsia="宋体" w:cs="宋体"/>
                <w:lang w:val="en-US" w:eastAsia="zh-CN"/>
              </w:rPr>
            </w:pPr>
            <w:r>
              <w:rPr>
                <w:rFonts w:hint="eastAsia" w:ascii="宋体" w:hAnsi="宋体" w:cs="宋体"/>
                <w:lang w:val="en-US" w:eastAsia="zh-CN"/>
              </w:rPr>
              <w:t>3</w:t>
            </w:r>
          </w:p>
        </w:tc>
        <w:tc>
          <w:tcPr>
            <w:tcW w:w="1195"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lang w:val="en-US" w:eastAsia="zh-CN"/>
              </w:rPr>
            </w:pPr>
            <w:r>
              <w:rPr>
                <w:rFonts w:hint="eastAsia" w:ascii="宋体" w:hAnsi="宋体" w:cs="宋体"/>
                <w:lang w:eastAsia="zh-CN"/>
              </w:rPr>
              <w:t>礼仪操</w:t>
            </w:r>
            <w:r>
              <w:rPr>
                <w:rFonts w:hint="eastAsia" w:ascii="宋体" w:hAnsi="宋体" w:cs="宋体"/>
                <w:lang w:val="en-US" w:eastAsia="zh-CN"/>
              </w:rPr>
              <w:t>1练习</w:t>
            </w:r>
          </w:p>
        </w:tc>
        <w:tc>
          <w:tcPr>
            <w:tcW w:w="162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Cs w:val="21"/>
                <w:lang w:val="en-US" w:eastAsia="zh-CN"/>
              </w:rPr>
              <w:t>乘务人员</w:t>
            </w:r>
            <w:r>
              <w:rPr>
                <w:rFonts w:hint="eastAsia" w:ascii="宋体" w:hAnsi="宋体" w:cs="宋体"/>
                <w:szCs w:val="21"/>
                <w:lang w:val="en-US" w:eastAsia="zh-CN"/>
              </w:rPr>
              <w:t>礼仪操一，配合音乐节奏</w:t>
            </w:r>
          </w:p>
        </w:tc>
        <w:tc>
          <w:tcPr>
            <w:tcW w:w="2191"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CN"/>
              </w:rPr>
            </w:pPr>
            <w:r>
              <w:rPr>
                <w:rFonts w:hint="eastAsia" w:ascii="宋体" w:hAnsi="宋体" w:cs="宋体"/>
                <w:szCs w:val="21"/>
                <w:lang w:val="en-US" w:eastAsia="zh-CN"/>
              </w:rPr>
              <w:t>熟练规范掌握礼仪操动作要领</w:t>
            </w:r>
          </w:p>
        </w:tc>
        <w:tc>
          <w:tcPr>
            <w:tcW w:w="1291" w:type="dxa"/>
            <w:noWrap w:val="0"/>
            <w:vAlign w:val="top"/>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 w:val="21"/>
                <w:szCs w:val="21"/>
                <w:lang w:val="en-US" w:eastAsia="zh-CN"/>
              </w:rPr>
              <w:t>纠正不良仪态</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小组实操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eastAsia="宋体" w:cs="宋体"/>
                <w:sz w:val="21"/>
                <w:szCs w:val="21"/>
                <w:lang w:val="en-US" w:eastAsia="zh-CN"/>
              </w:rPr>
              <w:t>指导评价</w:t>
            </w:r>
          </w:p>
        </w:tc>
        <w:tc>
          <w:tcPr>
            <w:tcW w:w="617"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eastAsia="zh-CN"/>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8" w:hRule="atLeast"/>
          <w:jc w:val="center"/>
        </w:trPr>
        <w:tc>
          <w:tcPr>
            <w:tcW w:w="624" w:type="dxa"/>
            <w:noWrap w:val="0"/>
            <w:vAlign w:val="top"/>
          </w:tcPr>
          <w:p>
            <w:pPr>
              <w:spacing w:line="240" w:lineRule="auto"/>
              <w:rPr>
                <w:rFonts w:hint="default" w:ascii="宋体" w:hAnsi="宋体" w:eastAsia="宋体"/>
                <w:szCs w:val="21"/>
                <w:lang w:val="en-US" w:eastAsia="zh-CN"/>
              </w:rPr>
            </w:pPr>
            <w:r>
              <w:rPr>
                <w:rFonts w:hint="eastAsia" w:ascii="宋体" w:hAnsi="宋体"/>
                <w:szCs w:val="21"/>
                <w:lang w:val="en-US" w:eastAsia="zh-CN"/>
              </w:rPr>
              <w:t>4</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lang w:val="en-US" w:eastAsia="zh-Hans"/>
              </w:rPr>
            </w:pPr>
            <w:r>
              <w:rPr>
                <w:rFonts w:hint="eastAsia" w:ascii="宋体" w:hAnsi="宋体" w:cs="宋体"/>
                <w:szCs w:val="21"/>
                <w:lang w:val="en-US" w:eastAsia="zh-CN"/>
              </w:rPr>
              <w:t>礼仪操2讲解示范</w:t>
            </w:r>
          </w:p>
        </w:tc>
        <w:tc>
          <w:tcPr>
            <w:tcW w:w="162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kern w:val="2"/>
                <w:sz w:val="21"/>
                <w:szCs w:val="21"/>
                <w:lang w:val="en-US" w:eastAsia="zh-Hans" w:bidi="ar-SA"/>
              </w:rPr>
            </w:pPr>
            <w:r>
              <w:rPr>
                <w:rFonts w:hint="eastAsia" w:ascii="宋体" w:hAnsi="宋体" w:eastAsia="宋体" w:cs="宋体"/>
                <w:szCs w:val="21"/>
                <w:lang w:val="en-US" w:eastAsia="zh-CN"/>
              </w:rPr>
              <w:t>乘务人员</w:t>
            </w:r>
            <w:r>
              <w:rPr>
                <w:rFonts w:hint="eastAsia" w:ascii="宋体" w:hAnsi="宋体" w:cs="宋体"/>
                <w:szCs w:val="21"/>
                <w:lang w:val="en-US" w:eastAsia="zh-CN"/>
              </w:rPr>
              <w:t>礼仪操2</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Hans" w:bidi="ar-SA"/>
              </w:rPr>
            </w:pPr>
            <w:r>
              <w:rPr>
                <w:rFonts w:hint="eastAsia" w:ascii="宋体" w:hAnsi="宋体" w:eastAsia="宋体" w:cs="宋体"/>
                <w:szCs w:val="21"/>
                <w:lang w:val="en-US" w:eastAsia="zh-Hans"/>
              </w:rPr>
              <w:t>男</w:t>
            </w:r>
            <w:r>
              <w:rPr>
                <w:rFonts w:hint="eastAsia" w:ascii="宋体" w:hAnsi="宋体" w:eastAsia="宋体" w:cs="宋体"/>
                <w:szCs w:val="21"/>
                <w:lang w:eastAsia="zh-Hans"/>
              </w:rPr>
              <w:t>、</w:t>
            </w:r>
            <w:r>
              <w:rPr>
                <w:rFonts w:hint="eastAsia" w:ascii="宋体" w:hAnsi="宋体" w:eastAsia="宋体" w:cs="宋体"/>
                <w:szCs w:val="21"/>
                <w:lang w:val="en-US" w:eastAsia="zh-Hans"/>
              </w:rPr>
              <w:t>女乘务人员的</w:t>
            </w:r>
            <w:r>
              <w:rPr>
                <w:rFonts w:hint="eastAsia" w:ascii="宋体" w:hAnsi="宋体" w:cs="宋体"/>
                <w:szCs w:val="21"/>
                <w:lang w:val="en-US" w:eastAsia="zh-CN"/>
              </w:rPr>
              <w:t>表情仪态、</w:t>
            </w:r>
            <w:r>
              <w:rPr>
                <w:rFonts w:hint="eastAsia" w:ascii="宋体" w:hAnsi="宋体" w:eastAsia="宋体" w:cs="宋体"/>
                <w:szCs w:val="21"/>
                <w:lang w:val="en-US" w:eastAsia="zh-Hans"/>
              </w:rPr>
              <w:t>妆容标准</w:t>
            </w:r>
            <w:r>
              <w:rPr>
                <w:rFonts w:hint="eastAsia" w:ascii="宋体" w:hAnsi="宋体" w:eastAsia="宋体" w:cs="宋体"/>
                <w:szCs w:val="21"/>
                <w:lang w:eastAsia="zh-Hans"/>
              </w:rPr>
              <w:t>，</w:t>
            </w:r>
            <w:r>
              <w:rPr>
                <w:rFonts w:hint="eastAsia" w:ascii="宋体" w:hAnsi="宋体" w:cs="宋体"/>
                <w:sz w:val="21"/>
                <w:szCs w:val="21"/>
                <w:lang w:val="en-US" w:eastAsia="zh-CN"/>
              </w:rPr>
              <w:t>配合动作讲解示范</w:t>
            </w:r>
          </w:p>
        </w:tc>
        <w:tc>
          <w:tcPr>
            <w:tcW w:w="1291"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color w:val="000000"/>
                <w:kern w:val="0"/>
                <w:szCs w:val="21"/>
                <w:lang w:val="en-US" w:eastAsia="zh-CN"/>
              </w:rPr>
              <w:t>完善动作细节</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Hans"/>
              </w:rPr>
              <w:t>观看视频</w:t>
            </w:r>
            <w:r>
              <w:rPr>
                <w:rFonts w:hint="eastAsia" w:ascii="宋体" w:hAnsi="宋体" w:eastAsia="宋体" w:cs="宋体"/>
                <w:lang w:val="en-US" w:eastAsia="zh-CN"/>
              </w:rPr>
              <w:t>视频分析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思考讨论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模拟演练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Hans" w:bidi="ar-SA"/>
              </w:rPr>
            </w:pPr>
            <w:r>
              <w:rPr>
                <w:rFonts w:hint="eastAsia" w:ascii="宋体" w:hAnsi="宋体" w:eastAsia="宋体" w:cs="宋体"/>
                <w:lang w:val="en-US" w:eastAsia="zh-Hans"/>
              </w:rPr>
              <w:t>提问纠正</w:t>
            </w: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7" w:hRule="atLeast"/>
          <w:jc w:val="center"/>
        </w:trPr>
        <w:tc>
          <w:tcPr>
            <w:tcW w:w="624" w:type="dxa"/>
            <w:noWrap w:val="0"/>
            <w:vAlign w:val="top"/>
          </w:tcPr>
          <w:p>
            <w:pPr>
              <w:spacing w:line="240" w:lineRule="auto"/>
              <w:rPr>
                <w:rFonts w:hint="eastAsia" w:ascii="宋体" w:hAnsi="宋体" w:eastAsia="宋体" w:cs="Times New Roman"/>
                <w:kern w:val="2"/>
                <w:sz w:val="21"/>
                <w:szCs w:val="21"/>
                <w:lang w:val="en-US" w:eastAsia="zh-CN" w:bidi="ar-SA"/>
              </w:rPr>
            </w:pPr>
            <w:r>
              <w:rPr>
                <w:rFonts w:hint="eastAsia" w:ascii="宋体" w:hAnsi="宋体"/>
                <w:szCs w:val="21"/>
                <w:lang w:val="en-US" w:eastAsia="zh-CN"/>
              </w:rPr>
              <w:t>5</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Hans" w:bidi="ar-SA"/>
              </w:rPr>
            </w:pPr>
            <w:r>
              <w:rPr>
                <w:rFonts w:hint="eastAsia" w:ascii="宋体" w:hAnsi="宋体" w:cs="宋体"/>
                <w:szCs w:val="21"/>
                <w:lang w:val="en-US" w:eastAsia="zh-CN"/>
              </w:rPr>
              <w:t>礼仪操2实操训练</w:t>
            </w:r>
          </w:p>
        </w:tc>
        <w:tc>
          <w:tcPr>
            <w:tcW w:w="1626"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kern w:val="2"/>
                <w:sz w:val="21"/>
                <w:szCs w:val="21"/>
                <w:lang w:val="en-US" w:eastAsia="zh-Hans" w:bidi="ar-SA"/>
              </w:rPr>
            </w:pPr>
            <w:r>
              <w:rPr>
                <w:rFonts w:hint="eastAsia" w:ascii="宋体" w:hAnsi="宋体" w:eastAsia="宋体" w:cs="宋体"/>
                <w:szCs w:val="21"/>
                <w:lang w:val="en-US" w:eastAsia="zh-CN"/>
              </w:rPr>
              <w:t>乘务人员</w:t>
            </w:r>
            <w:r>
              <w:rPr>
                <w:rFonts w:hint="eastAsia" w:ascii="宋体" w:hAnsi="宋体" w:cs="宋体"/>
                <w:szCs w:val="21"/>
                <w:lang w:val="en-US" w:eastAsia="zh-CN"/>
              </w:rPr>
              <w:t>礼仪操2</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szCs w:val="21"/>
                <w:lang w:val="en-US" w:eastAsia="zh-Hans"/>
              </w:rPr>
              <w:t>男</w:t>
            </w:r>
            <w:r>
              <w:rPr>
                <w:rFonts w:hint="eastAsia" w:ascii="宋体" w:hAnsi="宋体" w:eastAsia="宋体" w:cs="宋体"/>
                <w:szCs w:val="21"/>
                <w:lang w:eastAsia="zh-Hans"/>
              </w:rPr>
              <w:t>、</w:t>
            </w:r>
            <w:r>
              <w:rPr>
                <w:rFonts w:hint="eastAsia" w:ascii="宋体" w:hAnsi="宋体" w:eastAsia="宋体" w:cs="宋体"/>
                <w:szCs w:val="21"/>
                <w:lang w:val="en-US" w:eastAsia="zh-Hans"/>
              </w:rPr>
              <w:t>女乘务人员的</w:t>
            </w:r>
            <w:r>
              <w:rPr>
                <w:rFonts w:hint="eastAsia" w:ascii="宋体" w:hAnsi="宋体" w:cs="宋体"/>
                <w:szCs w:val="21"/>
                <w:lang w:val="en-US" w:eastAsia="zh-CN"/>
              </w:rPr>
              <w:t>表情仪态、</w:t>
            </w:r>
            <w:r>
              <w:rPr>
                <w:rFonts w:hint="eastAsia" w:ascii="宋体" w:hAnsi="宋体" w:eastAsia="宋体" w:cs="宋体"/>
                <w:szCs w:val="21"/>
                <w:lang w:val="en-US" w:eastAsia="zh-Hans"/>
              </w:rPr>
              <w:t>妆容标准</w:t>
            </w:r>
            <w:r>
              <w:rPr>
                <w:rFonts w:hint="eastAsia" w:ascii="宋体" w:hAnsi="宋体" w:eastAsia="宋体" w:cs="宋体"/>
                <w:szCs w:val="21"/>
                <w:lang w:eastAsia="zh-Hans"/>
              </w:rPr>
              <w:t>，</w:t>
            </w:r>
            <w:r>
              <w:rPr>
                <w:rFonts w:hint="eastAsia" w:ascii="宋体" w:hAnsi="宋体" w:cs="宋体"/>
                <w:sz w:val="21"/>
                <w:szCs w:val="21"/>
                <w:lang w:val="en-US" w:eastAsia="zh-CN"/>
              </w:rPr>
              <w:t>配合动作练习巩固</w:t>
            </w:r>
          </w:p>
        </w:tc>
        <w:tc>
          <w:tcPr>
            <w:tcW w:w="1291"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color w:val="000000"/>
                <w:kern w:val="0"/>
                <w:szCs w:val="21"/>
                <w:lang w:val="en-US" w:eastAsia="zh-CN"/>
              </w:rPr>
              <w:t>完善动作细节</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Hans"/>
              </w:rPr>
              <w:t>观看视频</w:t>
            </w:r>
            <w:r>
              <w:rPr>
                <w:rFonts w:hint="eastAsia" w:ascii="宋体" w:hAnsi="宋体" w:eastAsia="宋体" w:cs="宋体"/>
                <w:lang w:val="en-US" w:eastAsia="zh-CN"/>
              </w:rPr>
              <w:t>视频分析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思考讨论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模拟演练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eastAsia="宋体" w:cs="宋体"/>
                <w:lang w:val="en-US" w:eastAsia="zh-Hans"/>
              </w:rPr>
              <w:t>提问纠正</w:t>
            </w: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3" w:hRule="atLeast"/>
          <w:jc w:val="center"/>
        </w:trPr>
        <w:tc>
          <w:tcPr>
            <w:tcW w:w="624" w:type="dxa"/>
            <w:noWrap w:val="0"/>
            <w:vAlign w:val="top"/>
          </w:tcPr>
          <w:p>
            <w:pPr>
              <w:spacing w:line="240" w:lineRule="auto"/>
              <w:rPr>
                <w:rFonts w:hint="eastAsia" w:ascii="宋体" w:hAnsi="宋体" w:eastAsia="宋体" w:cs="Times New Roman"/>
                <w:kern w:val="2"/>
                <w:sz w:val="21"/>
                <w:szCs w:val="21"/>
                <w:lang w:val="en-US" w:eastAsia="zh-CN" w:bidi="ar-SA"/>
              </w:rPr>
            </w:pPr>
            <w:r>
              <w:rPr>
                <w:rFonts w:hint="eastAsia" w:ascii="宋体" w:hAnsi="宋体"/>
                <w:szCs w:val="21"/>
                <w:lang w:val="en-US" w:eastAsia="zh-CN"/>
              </w:rPr>
              <w:t>6</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lang w:val="en-US" w:eastAsia="zh-CN"/>
              </w:rPr>
              <w:t>礼仪操3-4</w:t>
            </w:r>
          </w:p>
        </w:tc>
        <w:tc>
          <w:tcPr>
            <w:tcW w:w="1626" w:type="dxa"/>
            <w:noWrap w:val="0"/>
            <w:vAlign w:val="top"/>
          </w:tcPr>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b w:val="0"/>
                <w:bCs w:val="0"/>
                <w:color w:val="000000"/>
                <w:kern w:val="0"/>
                <w:szCs w:val="21"/>
                <w:lang w:val="en-US" w:eastAsia="zh-CN"/>
              </w:rPr>
            </w:pP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kern w:val="2"/>
                <w:sz w:val="21"/>
                <w:szCs w:val="24"/>
                <w:lang w:val="en-US" w:eastAsia="zh-CN" w:bidi="ar-SA"/>
              </w:rPr>
            </w:pPr>
            <w:r>
              <w:rPr>
                <w:rFonts w:hint="eastAsia" w:ascii="宋体" w:hAnsi="宋体" w:cs="宋体"/>
                <w:lang w:val="en-US" w:eastAsia="zh-CN"/>
              </w:rPr>
              <w:t>礼仪操3-4讲解示范</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掌握礼仪操动作要领</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szCs w:val="21"/>
                <w:lang w:val="en-US" w:eastAsia="zh-CN"/>
              </w:rPr>
              <w:t>熟练规范实操礼仪操动作要领</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视频分析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思考讨论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Hans" w:bidi="ar-SA"/>
              </w:rPr>
            </w:pPr>
            <w:r>
              <w:rPr>
                <w:rFonts w:hint="eastAsia" w:ascii="宋体" w:hAnsi="宋体" w:eastAsia="宋体" w:cs="宋体"/>
                <w:lang w:val="en-US" w:eastAsia="zh-CN"/>
              </w:rPr>
              <w:t>模拟演练</w:t>
            </w: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szCs w:val="21"/>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8" w:hRule="atLeast"/>
          <w:jc w:val="center"/>
        </w:trPr>
        <w:tc>
          <w:tcPr>
            <w:tcW w:w="624" w:type="dxa"/>
            <w:noWrap w:val="0"/>
            <w:vAlign w:val="top"/>
          </w:tcPr>
          <w:p>
            <w:pPr>
              <w:spacing w:line="240" w:lineRule="auto"/>
              <w:rPr>
                <w:rFonts w:hint="default" w:ascii="宋体" w:hAnsi="宋体" w:eastAsia="宋体"/>
                <w:szCs w:val="21"/>
                <w:lang w:val="en-US" w:eastAsia="zh-CN"/>
              </w:rPr>
            </w:pPr>
            <w:r>
              <w:rPr>
                <w:rFonts w:hint="eastAsia" w:ascii="宋体" w:hAnsi="宋体"/>
                <w:szCs w:val="21"/>
                <w:lang w:val="en-US" w:eastAsia="zh-CN"/>
              </w:rPr>
              <w:t>7</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Hans" w:bidi="ar-SA"/>
              </w:rPr>
            </w:pPr>
            <w:r>
              <w:rPr>
                <w:rFonts w:hint="eastAsia" w:ascii="宋体" w:hAnsi="宋体" w:cs="宋体"/>
                <w:lang w:val="en-US" w:eastAsia="zh-CN"/>
              </w:rPr>
              <w:t>礼仪操5-6</w:t>
            </w:r>
          </w:p>
        </w:tc>
        <w:tc>
          <w:tcPr>
            <w:tcW w:w="162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lang w:val="en-US" w:eastAsia="zh-CN"/>
              </w:rPr>
              <w:t>礼仪操5-6讲解示范</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完整礼仪操动作5-6规范实操</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lang w:val="en-US" w:eastAsia="zh-CN"/>
              </w:rPr>
              <w:t>仪态、表情、动作、节奏完善无误</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自主探究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案例分析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小组讨论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eastAsia="宋体" w:cs="宋体"/>
                <w:lang w:val="en-US" w:eastAsia="zh-Hans"/>
              </w:rPr>
              <w:t>分组练习</w:t>
            </w: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624" w:type="dxa"/>
            <w:noWrap w:val="0"/>
            <w:vAlign w:val="top"/>
          </w:tcPr>
          <w:p>
            <w:pPr>
              <w:spacing w:line="240" w:lineRule="auto"/>
              <w:rPr>
                <w:rFonts w:hint="default" w:ascii="宋体" w:hAnsi="宋体"/>
                <w:szCs w:val="21"/>
                <w:lang w:val="en-US" w:eastAsia="zh-CN"/>
              </w:rPr>
            </w:pPr>
            <w:r>
              <w:rPr>
                <w:rFonts w:hint="eastAsia" w:ascii="宋体" w:hAnsi="宋体"/>
                <w:szCs w:val="21"/>
                <w:lang w:val="en-US" w:eastAsia="zh-CN"/>
              </w:rPr>
              <w:t>8</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Hans" w:bidi="ar-SA"/>
              </w:rPr>
            </w:pPr>
            <w:r>
              <w:rPr>
                <w:rFonts w:hint="eastAsia" w:ascii="宋体" w:hAnsi="宋体" w:cs="宋体"/>
                <w:lang w:val="en-US" w:eastAsia="zh-CN"/>
              </w:rPr>
              <w:t>礼仪操7-8</w:t>
            </w:r>
          </w:p>
        </w:tc>
        <w:tc>
          <w:tcPr>
            <w:tcW w:w="162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kern w:val="2"/>
                <w:sz w:val="21"/>
                <w:szCs w:val="24"/>
                <w:lang w:val="en-US" w:eastAsia="zh-CN" w:bidi="ar-SA"/>
              </w:rPr>
            </w:pPr>
            <w:r>
              <w:rPr>
                <w:rFonts w:hint="eastAsia" w:ascii="宋体" w:hAnsi="宋体" w:cs="宋体"/>
                <w:lang w:val="en-US" w:eastAsia="zh-CN"/>
              </w:rPr>
              <w:t>礼仪操7-8实操练习</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完整礼仪操动作7-8规范实操</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lang w:val="en-US" w:eastAsia="zh-CN"/>
              </w:rPr>
              <w:t>仪态、表情、动作、节奏完善无误</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自主探究</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案例分析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小组讨论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eastAsia="宋体" w:cs="宋体"/>
                <w:lang w:val="en-US" w:eastAsia="zh-Hans"/>
              </w:rPr>
              <w:t>分组练习</w:t>
            </w: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kern w:val="2"/>
                <w:sz w:val="21"/>
                <w:szCs w:val="21"/>
                <w:lang w:val="en-US" w:eastAsia="zh-CN" w:bidi="ar-SA"/>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624" w:type="dxa"/>
            <w:noWrap w:val="0"/>
            <w:vAlign w:val="top"/>
          </w:tcPr>
          <w:p>
            <w:pPr>
              <w:spacing w:line="240" w:lineRule="auto"/>
              <w:rPr>
                <w:rFonts w:hint="default" w:ascii="宋体" w:hAnsi="宋体"/>
                <w:szCs w:val="21"/>
                <w:lang w:val="en-US" w:eastAsia="zh-CN"/>
              </w:rPr>
            </w:pPr>
            <w:r>
              <w:rPr>
                <w:rFonts w:hint="eastAsia" w:ascii="宋体" w:hAnsi="宋体"/>
                <w:szCs w:val="21"/>
                <w:lang w:val="en-US" w:eastAsia="zh-CN"/>
              </w:rPr>
              <w:t>9</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Hans" w:bidi="ar-SA"/>
              </w:rPr>
            </w:pPr>
            <w:r>
              <w:rPr>
                <w:rFonts w:hint="eastAsia" w:ascii="宋体" w:hAnsi="宋体" w:cs="宋体"/>
                <w:sz w:val="21"/>
                <w:szCs w:val="21"/>
                <w:lang w:val="en-US" w:eastAsia="zh-CN"/>
              </w:rPr>
              <w:t>面试拓展训练</w:t>
            </w:r>
          </w:p>
        </w:tc>
        <w:tc>
          <w:tcPr>
            <w:tcW w:w="162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szCs w:val="21"/>
                <w:lang w:val="en-US" w:eastAsia="zh-CN"/>
              </w:rPr>
              <w:t>面试</w:t>
            </w:r>
            <w:r>
              <w:rPr>
                <w:rFonts w:hint="eastAsia" w:ascii="宋体" w:hAnsi="宋体" w:eastAsia="宋体" w:cs="宋体"/>
                <w:szCs w:val="21"/>
                <w:lang w:val="en-US" w:eastAsia="zh-CN"/>
              </w:rPr>
              <w:t>礼仪</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Cs w:val="21"/>
                <w:lang w:val="en-US" w:eastAsia="zh-CN"/>
              </w:rPr>
              <w:t>情景实操</w:t>
            </w:r>
            <w:r>
              <w:rPr>
                <w:rFonts w:hint="eastAsia" w:ascii="宋体" w:hAnsi="宋体" w:cs="宋体"/>
                <w:color w:val="000000"/>
                <w:kern w:val="0"/>
                <w:szCs w:val="21"/>
                <w:lang w:val="en-US" w:eastAsia="zh-CN"/>
              </w:rPr>
              <w:t>面试前准备、自我介绍、面试过程礼仪</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color w:val="000000"/>
                <w:kern w:val="0"/>
                <w:szCs w:val="21"/>
                <w:lang w:val="en-US" w:eastAsia="zh-CN"/>
              </w:rPr>
              <w:t>面试过程礼仪</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小组实操</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指导评价</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624" w:type="dxa"/>
            <w:noWrap w:val="0"/>
            <w:vAlign w:val="top"/>
          </w:tcPr>
          <w:p>
            <w:pPr>
              <w:spacing w:line="240" w:lineRule="auto"/>
              <w:rPr>
                <w:rFonts w:hint="default" w:ascii="宋体" w:hAnsi="宋体"/>
                <w:szCs w:val="21"/>
                <w:lang w:val="en-US" w:eastAsia="zh-CN"/>
              </w:rPr>
            </w:pPr>
            <w:r>
              <w:rPr>
                <w:rFonts w:hint="eastAsia" w:ascii="宋体" w:hAnsi="宋体"/>
                <w:szCs w:val="21"/>
                <w:lang w:val="en-US" w:eastAsia="zh-CN"/>
              </w:rPr>
              <w:t>10</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rPr>
            </w:pPr>
            <w:r>
              <w:rPr>
                <w:rFonts w:hint="eastAsia" w:ascii="宋体" w:hAnsi="宋体" w:cs="宋体"/>
                <w:color w:val="000000"/>
                <w:kern w:val="0"/>
                <w:szCs w:val="21"/>
                <w:lang w:val="en-US" w:eastAsia="zh-CN"/>
              </w:rPr>
              <w:t>自我介绍、面试过程礼仪</w:t>
            </w:r>
          </w:p>
        </w:tc>
        <w:tc>
          <w:tcPr>
            <w:tcW w:w="162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szCs w:val="21"/>
                <w:lang w:val="en-US" w:eastAsia="zh-CN"/>
              </w:rPr>
            </w:pPr>
            <w:r>
              <w:rPr>
                <w:rFonts w:hint="eastAsia" w:ascii="宋体" w:hAnsi="宋体" w:cs="宋体"/>
                <w:color w:val="000000"/>
                <w:kern w:val="0"/>
                <w:szCs w:val="21"/>
                <w:lang w:val="en-US" w:eastAsia="zh-CN"/>
              </w:rPr>
              <w:t>自我介绍、面试过程礼仪</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b w:val="0"/>
                <w:bCs w:val="0"/>
                <w:color w:val="000000"/>
                <w:kern w:val="0"/>
                <w:sz w:val="21"/>
                <w:szCs w:val="21"/>
                <w:lang w:val="en-US" w:eastAsia="zh-CN" w:bidi="ar-SA"/>
              </w:rPr>
            </w:pPr>
            <w:r>
              <w:rPr>
                <w:rFonts w:hint="eastAsia" w:ascii="宋体" w:hAnsi="宋体" w:cs="宋体"/>
                <w:color w:val="000000"/>
                <w:kern w:val="0"/>
                <w:szCs w:val="21"/>
                <w:lang w:val="en-US" w:eastAsia="zh-CN"/>
              </w:rPr>
              <w:t>自我介绍、面试过程礼仪</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b w:val="0"/>
                <w:bCs w:val="0"/>
                <w:color w:val="000000"/>
                <w:kern w:val="0"/>
                <w:sz w:val="21"/>
                <w:szCs w:val="21"/>
                <w:lang w:val="en-US" w:eastAsia="zh-CN" w:bidi="ar-SA"/>
              </w:rPr>
            </w:pPr>
            <w:r>
              <w:rPr>
                <w:rFonts w:hint="eastAsia" w:ascii="宋体" w:hAnsi="宋体" w:cs="宋体"/>
                <w:color w:val="000000"/>
                <w:kern w:val="0"/>
                <w:szCs w:val="21"/>
                <w:lang w:val="en-US" w:eastAsia="zh-CN"/>
              </w:rPr>
              <w:t>自我介绍、面试过程礼仪</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w:t>
            </w:r>
            <w:r>
              <w:rPr>
                <w:rFonts w:hint="eastAsia" w:ascii="宋体" w:hAnsi="宋体" w:cs="宋体"/>
                <w:sz w:val="21"/>
                <w:szCs w:val="21"/>
                <w:lang w:val="en-US" w:eastAsia="zh-CN"/>
              </w:rPr>
              <w:t>讲解</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小组实操</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指导评价</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val="en-US" w:eastAsia="zh-CN"/>
              </w:rPr>
            </w:pPr>
            <w:r>
              <w:rPr>
                <w:rFonts w:hint="eastAsia" w:ascii="宋体" w:hAnsi="宋体" w:cs="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624" w:type="dxa"/>
            <w:noWrap w:val="0"/>
            <w:vAlign w:val="top"/>
          </w:tcPr>
          <w:p>
            <w:pPr>
              <w:spacing w:line="240" w:lineRule="auto"/>
              <w:rPr>
                <w:rFonts w:hint="default" w:ascii="宋体" w:hAnsi="宋体"/>
                <w:szCs w:val="21"/>
                <w:lang w:val="en-US" w:eastAsia="zh-CN"/>
              </w:rPr>
            </w:pPr>
            <w:r>
              <w:rPr>
                <w:rFonts w:hint="eastAsia" w:ascii="宋体" w:hAnsi="宋体"/>
                <w:szCs w:val="21"/>
                <w:lang w:val="en-US" w:eastAsia="zh-CN"/>
              </w:rPr>
              <w:t>11</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rPr>
            </w:pPr>
            <w:r>
              <w:rPr>
                <w:rFonts w:hint="eastAsia" w:ascii="宋体" w:hAnsi="宋体" w:cs="宋体"/>
                <w:color w:val="000000"/>
                <w:kern w:val="0"/>
                <w:szCs w:val="21"/>
                <w:lang w:val="en-US" w:eastAsia="zh-CN"/>
              </w:rPr>
              <w:t>面试过程礼仪</w:t>
            </w:r>
          </w:p>
        </w:tc>
        <w:tc>
          <w:tcPr>
            <w:tcW w:w="162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color w:val="000000"/>
                <w:kern w:val="0"/>
                <w:szCs w:val="21"/>
                <w:lang w:val="en-US" w:eastAsia="zh-CN"/>
              </w:rPr>
              <w:t>面试过程礼仪</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color w:val="000000"/>
                <w:kern w:val="0"/>
                <w:szCs w:val="21"/>
                <w:lang w:val="en-US" w:eastAsia="zh-CN"/>
              </w:rPr>
              <w:t>面试过程礼仪</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color w:val="000000"/>
                <w:kern w:val="0"/>
                <w:szCs w:val="21"/>
                <w:lang w:val="en-US" w:eastAsia="zh-CN"/>
              </w:rPr>
              <w:t>面试过程礼仪</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CN"/>
              </w:rPr>
            </w:pPr>
            <w:r>
              <w:rPr>
                <w:rFonts w:hint="eastAsia" w:ascii="宋体" w:hAnsi="宋体" w:eastAsia="宋体" w:cs="宋体"/>
                <w:lang w:val="en-US" w:eastAsia="zh-CN"/>
              </w:rPr>
              <w:t>案例分析</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lang w:val="en-US" w:eastAsia="zh-Hans"/>
              </w:rPr>
            </w:pPr>
            <w:r>
              <w:rPr>
                <w:rFonts w:hint="eastAsia" w:ascii="宋体" w:hAnsi="宋体" w:eastAsia="宋体" w:cs="宋体"/>
                <w:lang w:val="en-US" w:eastAsia="zh-Hans"/>
              </w:rPr>
              <w:t>小组讨论</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lang w:val="en-US" w:eastAsia="zh-Hans"/>
              </w:rPr>
              <w:t>分组练习</w:t>
            </w: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624" w:type="dxa"/>
            <w:noWrap w:val="0"/>
            <w:vAlign w:val="top"/>
          </w:tcPr>
          <w:p>
            <w:pPr>
              <w:spacing w:line="240" w:lineRule="auto"/>
              <w:rPr>
                <w:rFonts w:hint="default" w:ascii="宋体" w:hAnsi="宋体"/>
                <w:szCs w:val="21"/>
                <w:lang w:val="en-US" w:eastAsia="zh-CN"/>
              </w:rPr>
            </w:pPr>
            <w:r>
              <w:rPr>
                <w:rFonts w:hint="eastAsia" w:ascii="宋体" w:hAnsi="宋体"/>
                <w:szCs w:val="21"/>
                <w:lang w:val="en-US" w:eastAsia="zh-CN"/>
              </w:rPr>
              <w:t>12</w:t>
            </w:r>
          </w:p>
        </w:tc>
        <w:tc>
          <w:tcPr>
            <w:tcW w:w="1195"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szCs w:val="21"/>
                <w:lang w:val="en-US" w:eastAsia="zh-CN"/>
              </w:rPr>
              <w:t>面试技巧</w:t>
            </w:r>
          </w:p>
        </w:tc>
        <w:tc>
          <w:tcPr>
            <w:tcW w:w="162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szCs w:val="21"/>
                <w:lang w:val="en-US" w:eastAsia="zh-CN"/>
              </w:rPr>
              <w:t>面试技巧</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b w:val="0"/>
                <w:bCs w:val="0"/>
                <w:color w:val="000000"/>
                <w:kern w:val="0"/>
                <w:sz w:val="21"/>
                <w:szCs w:val="21"/>
                <w:lang w:val="en-US" w:eastAsia="zh-CN" w:bidi="ar-SA"/>
              </w:rPr>
              <w:t>语言运用技巧、</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4"/>
                <w:lang w:val="en-US" w:eastAsia="zh-CN" w:bidi="ar-SA"/>
              </w:rPr>
            </w:pPr>
            <w:r>
              <w:rPr>
                <w:rFonts w:hint="eastAsia" w:ascii="宋体" w:hAnsi="宋体" w:cs="宋体"/>
                <w:b w:val="0"/>
                <w:bCs w:val="0"/>
                <w:color w:val="000000"/>
                <w:kern w:val="0"/>
                <w:sz w:val="21"/>
                <w:szCs w:val="21"/>
                <w:lang w:val="en-US" w:eastAsia="zh-CN" w:bidi="ar-SA"/>
              </w:rPr>
              <w:t>普通话练习，语言应用</w:t>
            </w:r>
          </w:p>
        </w:tc>
        <w:tc>
          <w:tcPr>
            <w:tcW w:w="1393"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情境导入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重点讲解</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任务驱动</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小组互评</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624" w:type="dxa"/>
            <w:noWrap w:val="0"/>
            <w:vAlign w:val="top"/>
          </w:tcPr>
          <w:p>
            <w:pPr>
              <w:spacing w:line="240" w:lineRule="auto"/>
              <w:rPr>
                <w:rFonts w:hint="default" w:ascii="宋体" w:hAnsi="宋体"/>
                <w:szCs w:val="21"/>
                <w:lang w:val="en-US" w:eastAsia="zh-CN"/>
              </w:rPr>
            </w:pPr>
            <w:r>
              <w:rPr>
                <w:rFonts w:hint="eastAsia" w:ascii="宋体" w:hAnsi="宋体"/>
                <w:szCs w:val="21"/>
                <w:lang w:val="en-US" w:eastAsia="zh-CN"/>
              </w:rPr>
              <w:t>13</w:t>
            </w:r>
          </w:p>
        </w:tc>
        <w:tc>
          <w:tcPr>
            <w:tcW w:w="1195"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kern w:val="2"/>
                <w:sz w:val="21"/>
                <w:szCs w:val="21"/>
                <w:lang w:val="en-US" w:eastAsia="zh-CN" w:bidi="ar-SA"/>
              </w:rPr>
            </w:pPr>
            <w:r>
              <w:rPr>
                <w:rFonts w:hint="eastAsia" w:ascii="宋体" w:hAnsi="宋体" w:cs="宋体"/>
                <w:b w:val="0"/>
                <w:bCs w:val="0"/>
                <w:color w:val="000000"/>
                <w:kern w:val="0"/>
                <w:sz w:val="21"/>
                <w:szCs w:val="21"/>
                <w:lang w:val="en-US" w:eastAsia="zh-CN" w:bidi="ar-SA"/>
              </w:rPr>
              <w:t>心理调整技巧、回答问题技巧</w:t>
            </w:r>
          </w:p>
        </w:tc>
        <w:tc>
          <w:tcPr>
            <w:tcW w:w="162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szCs w:val="21"/>
                <w:lang w:val="en-US" w:eastAsia="zh-CN"/>
              </w:rPr>
            </w:pPr>
            <w:r>
              <w:rPr>
                <w:rFonts w:hint="eastAsia" w:ascii="宋体" w:hAnsi="宋体" w:cs="宋体"/>
                <w:b w:val="0"/>
                <w:bCs w:val="0"/>
                <w:color w:val="000000"/>
                <w:kern w:val="0"/>
                <w:sz w:val="21"/>
                <w:szCs w:val="21"/>
                <w:lang w:val="en-US" w:eastAsia="zh-CN" w:bidi="ar-SA"/>
              </w:rPr>
              <w:t>心理调整技巧、回答问题技巧</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b w:val="0"/>
                <w:bCs w:val="0"/>
                <w:color w:val="000000"/>
                <w:kern w:val="0"/>
                <w:sz w:val="21"/>
                <w:szCs w:val="21"/>
                <w:lang w:val="en-US" w:eastAsia="zh-CN" w:bidi="ar-SA"/>
              </w:rPr>
            </w:pPr>
            <w:r>
              <w:rPr>
                <w:rFonts w:hint="eastAsia" w:ascii="宋体" w:hAnsi="宋体" w:cs="宋体"/>
                <w:b w:val="0"/>
                <w:bCs w:val="0"/>
                <w:color w:val="000000"/>
                <w:kern w:val="0"/>
                <w:sz w:val="21"/>
                <w:szCs w:val="21"/>
                <w:lang w:val="en-US" w:eastAsia="zh-CN" w:bidi="ar-SA"/>
              </w:rPr>
              <w:t>心理调整技巧、回答问题技巧、面试案例分析、面试指南</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b w:val="0"/>
                <w:bCs w:val="0"/>
                <w:color w:val="000000"/>
                <w:kern w:val="0"/>
                <w:sz w:val="21"/>
                <w:szCs w:val="21"/>
                <w:lang w:val="en-US" w:eastAsia="zh-CN" w:bidi="ar-SA"/>
              </w:rPr>
            </w:pPr>
            <w:r>
              <w:rPr>
                <w:rFonts w:hint="eastAsia" w:ascii="宋体" w:hAnsi="宋体" w:cs="宋体"/>
                <w:b w:val="0"/>
                <w:bCs w:val="0"/>
                <w:color w:val="000000"/>
                <w:kern w:val="0"/>
                <w:sz w:val="21"/>
                <w:szCs w:val="21"/>
                <w:lang w:val="en-US" w:eastAsia="zh-CN" w:bidi="ar-SA"/>
              </w:rPr>
              <w:t>心理调整技巧、回答问题技巧、面试案例分析、面试指南</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视频导入</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教师示范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小组实操</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指导评价</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val="en-US" w:eastAsia="zh-CN"/>
              </w:rPr>
            </w:pPr>
            <w:r>
              <w:rPr>
                <w:rFonts w:hint="eastAsia" w:ascii="宋体" w:hAnsi="宋体" w:cs="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624" w:type="dxa"/>
            <w:noWrap w:val="0"/>
            <w:vAlign w:val="top"/>
          </w:tcPr>
          <w:p>
            <w:pPr>
              <w:spacing w:line="240" w:lineRule="auto"/>
              <w:rPr>
                <w:rFonts w:hint="default" w:ascii="宋体" w:hAnsi="宋体"/>
                <w:szCs w:val="21"/>
                <w:lang w:val="en-US" w:eastAsia="zh-CN"/>
              </w:rPr>
            </w:pPr>
            <w:r>
              <w:rPr>
                <w:rFonts w:hint="eastAsia" w:ascii="宋体" w:hAnsi="宋体"/>
                <w:szCs w:val="21"/>
                <w:lang w:val="en-US" w:eastAsia="zh-CN"/>
              </w:rPr>
              <w:t>14</w:t>
            </w:r>
          </w:p>
        </w:tc>
        <w:tc>
          <w:tcPr>
            <w:tcW w:w="1195"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Cs w:val="21"/>
              </w:rPr>
            </w:pPr>
            <w:r>
              <w:rPr>
                <w:rFonts w:hint="eastAsia" w:ascii="宋体" w:hAnsi="宋体" w:cs="宋体"/>
                <w:b w:val="0"/>
                <w:bCs w:val="0"/>
                <w:color w:val="000000"/>
                <w:kern w:val="0"/>
                <w:sz w:val="21"/>
                <w:szCs w:val="21"/>
                <w:lang w:val="en-US" w:eastAsia="zh-CN" w:bidi="ar-SA"/>
              </w:rPr>
              <w:t>面试指南</w:t>
            </w:r>
          </w:p>
        </w:tc>
        <w:tc>
          <w:tcPr>
            <w:tcW w:w="1626"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szCs w:val="21"/>
                <w:lang w:val="en-US" w:eastAsia="zh-CN"/>
              </w:rPr>
            </w:pPr>
            <w:r>
              <w:rPr>
                <w:rFonts w:hint="eastAsia" w:ascii="宋体" w:hAnsi="宋体" w:cs="宋体"/>
                <w:b w:val="0"/>
                <w:bCs w:val="0"/>
                <w:color w:val="000000"/>
                <w:kern w:val="0"/>
                <w:sz w:val="21"/>
                <w:szCs w:val="21"/>
                <w:lang w:val="en-US" w:eastAsia="zh-CN" w:bidi="ar-SA"/>
              </w:rPr>
              <w:t>面试案例分析、面试指南</w:t>
            </w:r>
          </w:p>
        </w:tc>
        <w:tc>
          <w:tcPr>
            <w:tcW w:w="2191"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b w:val="0"/>
                <w:bCs w:val="0"/>
                <w:color w:val="000000"/>
                <w:kern w:val="0"/>
                <w:sz w:val="21"/>
                <w:szCs w:val="21"/>
                <w:lang w:val="en-US" w:eastAsia="zh-CN" w:bidi="ar-SA"/>
              </w:rPr>
            </w:pPr>
            <w:r>
              <w:rPr>
                <w:rFonts w:hint="eastAsia" w:ascii="宋体" w:hAnsi="宋体" w:cs="宋体"/>
                <w:b w:val="0"/>
                <w:bCs w:val="0"/>
                <w:color w:val="000000"/>
                <w:kern w:val="0"/>
                <w:sz w:val="21"/>
                <w:szCs w:val="21"/>
                <w:lang w:val="en-US" w:eastAsia="zh-CN" w:bidi="ar-SA"/>
              </w:rPr>
              <w:t>面试场景模拟实训</w:t>
            </w:r>
          </w:p>
        </w:tc>
        <w:tc>
          <w:tcPr>
            <w:tcW w:w="1291" w:type="dxa"/>
            <w:noWrap w:val="0"/>
            <w:vAlign w:val="top"/>
          </w:tcPr>
          <w:p>
            <w:pPr>
              <w:pStyle w:val="2"/>
              <w:keepNext w:val="0"/>
              <w:keepLines w:val="0"/>
              <w:pageBreakBefore w:val="0"/>
              <w:numPr>
                <w:ilvl w:val="0"/>
                <w:numId w:val="0"/>
              </w:numPr>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cs="宋体"/>
                <w:b w:val="0"/>
                <w:bCs w:val="0"/>
                <w:color w:val="000000"/>
                <w:kern w:val="0"/>
                <w:sz w:val="21"/>
                <w:szCs w:val="21"/>
                <w:lang w:val="en-US" w:eastAsia="zh-CN" w:bidi="ar-SA"/>
              </w:rPr>
            </w:pPr>
            <w:r>
              <w:rPr>
                <w:rFonts w:hint="eastAsia" w:ascii="宋体" w:hAnsi="宋体" w:cs="宋体"/>
                <w:b w:val="0"/>
                <w:bCs w:val="0"/>
                <w:color w:val="000000"/>
                <w:kern w:val="0"/>
                <w:sz w:val="21"/>
                <w:szCs w:val="21"/>
                <w:lang w:val="en-US" w:eastAsia="zh-CN" w:bidi="ar-SA"/>
              </w:rPr>
              <w:t>面试指南</w:t>
            </w:r>
          </w:p>
        </w:tc>
        <w:tc>
          <w:tcPr>
            <w:tcW w:w="1393" w:type="dxa"/>
            <w:noWrap w:val="0"/>
            <w:vAlign w:val="top"/>
          </w:tcPr>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实操示范</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任务驱动</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小组互评</w:t>
            </w:r>
          </w:p>
          <w:p>
            <w:pPr>
              <w:pStyle w:val="2"/>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宋体" w:hAnsi="宋体" w:eastAsia="宋体" w:cs="宋体"/>
                <w:sz w:val="21"/>
                <w:szCs w:val="21"/>
                <w:lang w:val="en-US" w:eastAsia="zh-CN"/>
              </w:rPr>
            </w:pPr>
          </w:p>
        </w:tc>
        <w:tc>
          <w:tcPr>
            <w:tcW w:w="617" w:type="dxa"/>
            <w:noWrap w:val="0"/>
            <w:vAlign w:val="top"/>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default" w:ascii="宋体" w:hAnsi="宋体" w:eastAsia="宋体" w:cs="宋体"/>
                <w:szCs w:val="21"/>
                <w:lang w:val="en-US" w:eastAsia="zh-CN"/>
              </w:rPr>
            </w:pPr>
            <w:r>
              <w:rPr>
                <w:rFonts w:hint="eastAsia" w:ascii="宋体" w:hAnsi="宋体" w:cs="宋体"/>
                <w:szCs w:val="21"/>
                <w:lang w:val="en-US" w:eastAsia="zh-CN"/>
              </w:rPr>
              <w:t>2</w:t>
            </w:r>
          </w:p>
        </w:tc>
      </w:tr>
    </w:tbl>
    <w:p>
      <w:pPr>
        <w:pStyle w:val="2"/>
        <w:numPr>
          <w:ilvl w:val="0"/>
          <w:numId w:val="0"/>
        </w:numPr>
      </w:pPr>
    </w:p>
    <w:p>
      <w:pPr>
        <w:spacing w:line="360" w:lineRule="auto"/>
        <w:ind w:firstLine="240"/>
        <w:rPr>
          <w:rFonts w:hint="eastAsia" w:eastAsia="宋体"/>
          <w:sz w:val="24"/>
          <w:lang w:val="en-US" w:eastAsia="zh-CN"/>
        </w:rPr>
      </w:pPr>
      <w:r>
        <w:rPr>
          <w:rFonts w:hint="eastAsia"/>
          <w:sz w:val="24"/>
        </w:rPr>
        <w:t>执笔人：</w:t>
      </w:r>
      <w:r>
        <w:rPr>
          <w:rFonts w:hint="eastAsia"/>
          <w:sz w:val="24"/>
          <w:lang w:val="en-US" w:eastAsia="zh-CN"/>
        </w:rPr>
        <w:t>杨欣</w:t>
      </w:r>
      <w:r>
        <w:rPr>
          <w:rFonts w:hint="eastAsia"/>
          <w:sz w:val="24"/>
        </w:rPr>
        <w:t xml:space="preserve">                            审核人：</w:t>
      </w:r>
      <w:r>
        <w:rPr>
          <w:rFonts w:hint="eastAsia"/>
          <w:sz w:val="24"/>
          <w:lang w:val="en-US" w:eastAsia="zh-CN"/>
        </w:rPr>
        <w:t>赵丽</w:t>
      </w:r>
    </w:p>
    <w:p>
      <w:pPr>
        <w:spacing w:line="360" w:lineRule="auto"/>
        <w:ind w:firstLine="240"/>
        <w:rPr>
          <w:rFonts w:hint="default" w:eastAsia="宋体"/>
          <w:sz w:val="24"/>
          <w:lang w:val="en-US" w:eastAsia="zh-CN"/>
        </w:rPr>
      </w:pPr>
      <w:r>
        <w:rPr>
          <w:rFonts w:hint="eastAsia"/>
          <w:sz w:val="24"/>
        </w:rPr>
        <w:t>制定（修订）日期：202</w:t>
      </w:r>
      <w:r>
        <w:rPr>
          <w:rFonts w:hint="eastAsia"/>
          <w:sz w:val="24"/>
          <w:lang w:val="en-US" w:eastAsia="zh-CN"/>
        </w:rPr>
        <w:t>4.08</w:t>
      </w:r>
    </w:p>
    <w:p>
      <w:pPr>
        <w:spacing w:line="360" w:lineRule="auto"/>
        <w:jc w:val="both"/>
        <w:rPr>
          <w:rFonts w:hint="eastAsia"/>
        </w:rPr>
      </w:pPr>
    </w:p>
    <w:p>
      <w:pPr>
        <w:spacing w:line="360" w:lineRule="auto"/>
        <w:rPr>
          <w:rFonts w:ascii="宋体" w:hAnsi="宋体"/>
          <w:sz w:val="24"/>
        </w:rPr>
      </w:pPr>
    </w:p>
    <w:p>
      <w:pPr>
        <w:pStyle w:val="3"/>
        <w:ind w:firstLine="723"/>
        <w:jc w:val="center"/>
        <w:rPr>
          <w:rFonts w:ascii="黑体"/>
          <w:sz w:val="36"/>
          <w:szCs w:val="36"/>
        </w:rPr>
      </w:pPr>
      <w:r>
        <w:rPr>
          <w:rFonts w:hint="eastAsia" w:ascii="黑体"/>
          <w:sz w:val="36"/>
          <w:szCs w:val="36"/>
        </w:rPr>
        <w:t>《体育与健康》课程标准</w:t>
      </w:r>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公共基础必修课程</w:t>
      </w:r>
    </w:p>
    <w:p>
      <w:pPr>
        <w:spacing w:line="360" w:lineRule="auto"/>
        <w:rPr>
          <w:rFonts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w:t>
      </w:r>
      <w:r>
        <w:rPr>
          <w:rFonts w:ascii="黑体" w:hAnsi="宋体" w:eastAsia="黑体"/>
          <w:bCs/>
          <w:caps/>
          <w:sz w:val="24"/>
        </w:rPr>
        <w:t>G111007</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32</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2.5</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1</w:t>
      </w:r>
      <w:r>
        <w:rPr>
          <w:rFonts w:hint="eastAsia" w:ascii="黑体" w:hAnsi="宋体" w:eastAsia="黑体"/>
          <w:caps/>
          <w:sz w:val="24"/>
        </w:rPr>
        <w:t>、</w:t>
      </w:r>
      <w:r>
        <w:rPr>
          <w:rFonts w:ascii="黑体" w:hAnsi="宋体" w:eastAsia="黑体"/>
          <w:caps/>
          <w:sz w:val="24"/>
        </w:rPr>
        <w:t>2</w:t>
      </w:r>
      <w:r>
        <w:rPr>
          <w:rFonts w:hint="eastAsia" w:ascii="黑体" w:hAnsi="宋体" w:eastAsia="黑体"/>
          <w:caps/>
          <w:sz w:val="24"/>
        </w:rPr>
        <w:t>、3</w:t>
      </w:r>
    </w:p>
    <w:p>
      <w:pPr>
        <w:spacing w:line="360" w:lineRule="auto"/>
        <w:ind w:left="1205" w:hanging="1205" w:hangingChars="500"/>
        <w:rPr>
          <w:rFonts w:ascii="黑体" w:hAnsi="宋体" w:eastAsia="黑体"/>
          <w:bCs/>
          <w:caps/>
          <w:sz w:val="24"/>
        </w:rPr>
      </w:pPr>
      <w:r>
        <w:rPr>
          <w:rFonts w:hint="eastAsia" w:ascii="黑体" w:hAnsi="宋体" w:eastAsia="黑体"/>
          <w:b/>
          <w:caps/>
          <w:sz w:val="24"/>
        </w:rPr>
        <w:t>适用对象：</w:t>
      </w:r>
      <w:r>
        <w:rPr>
          <w:rFonts w:hint="eastAsia" w:ascii="黑体" w:hAnsi="宋体" w:eastAsia="黑体"/>
          <w:bCs/>
          <w:caps/>
          <w:sz w:val="24"/>
        </w:rPr>
        <w:t>民航安全</w:t>
      </w:r>
      <w:r>
        <w:rPr>
          <w:rFonts w:hint="eastAsia" w:ascii="黑体" w:hAnsi="宋体" w:eastAsia="黑体"/>
          <w:bCs/>
          <w:caps/>
          <w:sz w:val="24"/>
          <w:lang w:val="en-US" w:eastAsia="zh-CN"/>
        </w:rPr>
        <w:t>技术管理</w:t>
      </w:r>
      <w:r>
        <w:rPr>
          <w:rFonts w:hint="eastAsia" w:ascii="黑体" w:hAnsi="宋体" w:eastAsia="黑体"/>
          <w:bCs/>
          <w:caps/>
          <w:sz w:val="24"/>
        </w:rPr>
        <w:t>专业</w:t>
      </w:r>
    </w:p>
    <w:p>
      <w:pPr>
        <w:spacing w:line="360" w:lineRule="auto"/>
        <w:rPr>
          <w:b/>
          <w:sz w:val="24"/>
        </w:rPr>
      </w:pPr>
      <w:r>
        <w:rPr>
          <w:rFonts w:hint="eastAsia" w:ascii="黑体" w:eastAsia="黑体"/>
          <w:b/>
          <w:sz w:val="24"/>
        </w:rPr>
        <w:t>开课系部：</w:t>
      </w:r>
      <w:r>
        <w:rPr>
          <w:rFonts w:hint="eastAsia" w:ascii="黑体" w:hAnsi="宋体" w:eastAsia="黑体"/>
          <w:bCs/>
          <w:caps/>
          <w:sz w:val="24"/>
          <w:lang w:val="en-US" w:eastAsia="zh-CN"/>
        </w:rPr>
        <w:t>航空</w:t>
      </w:r>
      <w:r>
        <w:rPr>
          <w:rFonts w:hint="eastAsia" w:ascii="黑体" w:hAnsi="宋体" w:eastAsia="黑体"/>
          <w:bCs/>
          <w:caps/>
          <w:sz w:val="24"/>
        </w:rPr>
        <w:t>学院</w:t>
      </w: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left="420" w:leftChars="200"/>
        <w:rPr>
          <w:rFonts w:ascii="黑体" w:eastAsia="黑体"/>
          <w:b/>
          <w:sz w:val="28"/>
          <w:szCs w:val="28"/>
        </w:rPr>
      </w:pPr>
      <w:r>
        <w:rPr>
          <w:rFonts w:hint="eastAsia" w:ascii="黑体" w:eastAsia="黑体"/>
          <w:sz w:val="28"/>
          <w:szCs w:val="28"/>
        </w:rPr>
        <w:t>（一）课程定位</w:t>
      </w:r>
    </w:p>
    <w:p>
      <w:pPr>
        <w:pStyle w:val="8"/>
        <w:spacing w:line="360" w:lineRule="auto"/>
        <w:ind w:firstLine="480" w:firstLineChars="200"/>
        <w:rPr>
          <w:rFonts w:ascii="宋体" w:hAnsi="宋体"/>
          <w:sz w:val="24"/>
        </w:rPr>
      </w:pPr>
      <w:r>
        <w:rPr>
          <w:rFonts w:hint="eastAsia" w:ascii="宋体" w:hAnsi="宋体"/>
          <w:sz w:val="24"/>
        </w:rPr>
        <w:t>中共中央国务院《关于深化教育改革，全面推进素质教育的决定》中强调:“学校教育要树立“健康第一”的指导思想，面向全体学生实施素质教育”《高等学校体育工作基本标准》明确提出:全面贯彻党的教育方针，服务立德树人根本任务，将学校体育纳入学校全面实施素质教育的各项工作，认真执行国家教育发展规划、规章制度及各项要求。创新人才培养模式， 使学生掌握科学锻炼的基本知识、基本技能和有效方法，学会至少两项终身受益的养成良好锻炼习惯。 《全国普通高等学校体育课程教学指导纲要》体育锻炼项目，《学校体育工作条例》、《国家学生体质健康标准》等文件也强调“终身体育”“健康第一”这一主题。</w:t>
      </w:r>
    </w:p>
    <w:p>
      <w:pPr>
        <w:pStyle w:val="8"/>
        <w:spacing w:line="360" w:lineRule="auto"/>
        <w:ind w:firstLine="480" w:firstLineChars="200"/>
        <w:rPr>
          <w:rFonts w:ascii="黑体" w:eastAsia="黑体"/>
          <w:sz w:val="28"/>
          <w:szCs w:val="28"/>
        </w:rPr>
      </w:pPr>
      <w:r>
        <w:rPr>
          <w:rFonts w:hint="eastAsia" w:ascii="宋体" w:hAnsi="宋体"/>
          <w:sz w:val="24"/>
        </w:rPr>
        <w:t>《大学生体育与健康》课程是我院各专业公共必修课程之一，是大学生以身体练习为主要手段，通过合理的体育理论教育和科学的体育锻炼过程，达到增强体质，增进健康和提高体育素养的目的，是我院体育工作的中心环节，也是完成我院体育工作任务的主要途径。</w:t>
      </w:r>
    </w:p>
    <w:p>
      <w:pPr>
        <w:pStyle w:val="8"/>
        <w:spacing w:line="360" w:lineRule="auto"/>
        <w:ind w:left="420" w:leftChars="200"/>
        <w:rPr>
          <w:rFonts w:ascii="宋体" w:hAnsi="宋体"/>
          <w:sz w:val="24"/>
        </w:rPr>
      </w:pPr>
      <w:r>
        <w:rPr>
          <w:rFonts w:hint="eastAsia" w:ascii="黑体" w:eastAsia="黑体"/>
          <w:sz w:val="28"/>
          <w:szCs w:val="28"/>
        </w:rPr>
        <w:t>（二）设计思路</w:t>
      </w:r>
    </w:p>
    <w:p>
      <w:pPr>
        <w:pStyle w:val="2"/>
        <w:spacing w:line="360" w:lineRule="auto"/>
        <w:rPr>
          <w:rFonts w:ascii="宋体" w:hAnsi="宋体"/>
          <w:sz w:val="24"/>
          <w:lang w:val="en-US"/>
        </w:rPr>
      </w:pPr>
      <w:r>
        <w:rPr>
          <w:rFonts w:ascii="宋体" w:hAnsi="宋体"/>
          <w:sz w:val="24"/>
          <w:lang w:val="en-US"/>
        </w:rPr>
        <w:t>1.</w:t>
      </w:r>
      <w:r>
        <w:rPr>
          <w:rFonts w:hint="eastAsia" w:ascii="宋体" w:hAnsi="宋体"/>
          <w:sz w:val="24"/>
          <w:lang w:val="en-US"/>
        </w:rPr>
        <w:t>根据课程目标与内容划分学习领域</w:t>
      </w:r>
    </w:p>
    <w:p>
      <w:pPr>
        <w:pStyle w:val="2"/>
        <w:spacing w:line="360" w:lineRule="auto"/>
        <w:rPr>
          <w:rFonts w:ascii="宋体" w:hAnsi="宋体"/>
          <w:sz w:val="24"/>
          <w:lang w:val="en-US"/>
        </w:rPr>
      </w:pPr>
      <w:r>
        <w:rPr>
          <w:rFonts w:hint="eastAsia" w:ascii="宋体" w:hAnsi="宋体"/>
          <w:sz w:val="24"/>
          <w:lang w:val="en-US"/>
        </w:rPr>
        <w:t>体育与健康课程改变了传统的按运动项日划分课程内容和安排教学时数的框架，根据三维健康观、体育白身的特点以及国际课程发展的趋势，拓宽了课程学习的内容，将课程学习内容划分为运动参与、运动技能、身体健康、心理健康和社会适应五个学习领域，并根据领域目标构建课程的内容体系。</w:t>
      </w:r>
    </w:p>
    <w:p>
      <w:pPr>
        <w:pStyle w:val="2"/>
        <w:spacing w:line="360" w:lineRule="auto"/>
        <w:rPr>
          <w:rFonts w:ascii="宋体" w:hAnsi="宋体"/>
          <w:sz w:val="24"/>
          <w:lang w:val="en-US"/>
        </w:rPr>
      </w:pPr>
      <w:r>
        <w:rPr>
          <w:rFonts w:ascii="宋体" w:hAnsi="宋体"/>
          <w:sz w:val="24"/>
          <w:lang w:val="en-US"/>
        </w:rPr>
        <w:t>2.</w:t>
      </w:r>
      <w:r>
        <w:rPr>
          <w:rFonts w:hint="eastAsia" w:ascii="宋体" w:hAnsi="宋体"/>
          <w:sz w:val="24"/>
          <w:lang w:val="en-US"/>
        </w:rPr>
        <w:t>根据学生身心发展的特征划分学习层次</w:t>
      </w:r>
    </w:p>
    <w:p>
      <w:pPr>
        <w:pStyle w:val="2"/>
        <w:spacing w:line="360" w:lineRule="auto"/>
        <w:rPr>
          <w:rFonts w:ascii="宋体" w:hAnsi="宋体"/>
          <w:sz w:val="24"/>
          <w:lang w:val="en-US"/>
        </w:rPr>
      </w:pPr>
      <w:r>
        <w:rPr>
          <w:rFonts w:hint="eastAsia" w:ascii="宋体" w:hAnsi="宋体"/>
          <w:sz w:val="24"/>
          <w:lang w:val="en-US"/>
        </w:rPr>
        <w:t>该标准根据学生身心发展的特征，将学生的学习划分不同层次水平，并在各学习领域按层次设置相应的层次日标。最终达到学生应达到的学习结果。考虑到大专学生体育学习层次上各方面的差异性，该标准设立的最高层次目标，作为学生学习体育与健康课程的发展性学习目标，其他层次的学生也可以将高一级层次目标作为本阶段学习的发展性学习目标。</w:t>
      </w:r>
      <w:r>
        <w:rPr>
          <w:rFonts w:ascii="宋体" w:hAnsi="宋体"/>
          <w:sz w:val="24"/>
          <w:lang w:val="en-US"/>
        </w:rPr>
        <w:t>3.</w:t>
      </w:r>
      <w:r>
        <w:rPr>
          <w:rFonts w:hint="eastAsia" w:ascii="宋体" w:hAnsi="宋体"/>
          <w:sz w:val="24"/>
          <w:lang w:val="en-US"/>
        </w:rPr>
        <w:t>根据可操作性和可观察性要求确定具体的学习目标</w:t>
      </w:r>
    </w:p>
    <w:p>
      <w:pPr>
        <w:pStyle w:val="2"/>
        <w:spacing w:line="360" w:lineRule="auto"/>
        <w:rPr>
          <w:rFonts w:ascii="宋体" w:hAnsi="宋体"/>
          <w:sz w:val="24"/>
          <w:lang w:val="en-US"/>
        </w:rPr>
      </w:pPr>
      <w:r>
        <w:rPr>
          <w:rFonts w:hint="eastAsia" w:ascii="宋体" w:hAnsi="宋体"/>
          <w:sz w:val="24"/>
          <w:lang w:val="en-US"/>
        </w:rPr>
        <w:t>为了确保学习目标的达成和学习评价的可行性，学习目标必须是具体的、可观察的。在心理健康和社会适应两个学习领域，要求学生在掌握有关知识、技能的同时，强调学生应在运动实践中体验心理感受并形成良好的行为习惯，这使情感、意志方面的学习目标由隐性变为显性，由原则性的要求变为可以观测的行为表征。这既使于学生学习时自我认识和体验，也便于教师对学生的观察和评价教师可以通过对学生情感、态度和行为习惯表现的观察，判断教学活动的内容</w:t>
      </w:r>
    </w:p>
    <w:p>
      <w:pPr>
        <w:pStyle w:val="2"/>
        <w:spacing w:line="360" w:lineRule="auto"/>
        <w:rPr>
          <w:rFonts w:ascii="宋体" w:hAnsi="宋体"/>
          <w:sz w:val="24"/>
          <w:lang w:val="en-US"/>
        </w:rPr>
      </w:pPr>
      <w:r>
        <w:rPr>
          <w:rFonts w:ascii="宋体" w:hAnsi="宋体"/>
          <w:sz w:val="24"/>
          <w:lang w:val="en-US"/>
        </w:rPr>
        <w:t>4.</w:t>
      </w:r>
      <w:r>
        <w:rPr>
          <w:rFonts w:hint="eastAsia" w:ascii="宋体" w:hAnsi="宋体"/>
          <w:sz w:val="24"/>
          <w:lang w:val="en-US"/>
        </w:rPr>
        <w:t>根据课程管理的要求加大课程内容的选择性</w:t>
      </w:r>
    </w:p>
    <w:p>
      <w:pPr>
        <w:pStyle w:val="2"/>
        <w:spacing w:line="360" w:lineRule="auto"/>
        <w:rPr>
          <w:rFonts w:ascii="宋体" w:hAnsi="宋体"/>
          <w:sz w:val="24"/>
          <w:lang w:val="en-US"/>
        </w:rPr>
      </w:pPr>
      <w:r>
        <w:rPr>
          <w:rFonts w:hint="eastAsia" w:ascii="宋体" w:hAnsi="宋体"/>
          <w:sz w:val="24"/>
          <w:lang w:val="en-US"/>
        </w:rPr>
        <w:t>按照课程管理的要求，规定了各学习领域和不同水平的学习目标，同时确定了依据学习目标选择教学内容的原则。依据课程的学习目标，从学院的实际情况出发，选用适当的教学内容和教学方法。该标准对教学内容的选取作了灵活的处理，按照内容标准中水平四的规定，根据学校各方面的条件和多数学生的兴趣，在每一类运动项目(如球类、田径等)中选择若干动作技能作为教学内容;学生可以根据学校确定的内容范围，选择一两个项目作为学习的内容。</w:t>
      </w:r>
    </w:p>
    <w:p>
      <w:pPr>
        <w:pStyle w:val="2"/>
        <w:spacing w:line="360" w:lineRule="auto"/>
        <w:rPr>
          <w:rFonts w:ascii="宋体" w:hAnsi="宋体"/>
          <w:sz w:val="24"/>
          <w:lang w:val="en-US"/>
        </w:rPr>
      </w:pPr>
      <w:r>
        <w:rPr>
          <w:rFonts w:ascii="宋体" w:hAnsi="宋体"/>
          <w:sz w:val="24"/>
          <w:lang w:val="en-US"/>
        </w:rPr>
        <w:t>5.</w:t>
      </w:r>
      <w:r>
        <w:rPr>
          <w:rFonts w:hint="eastAsia" w:ascii="宋体" w:hAnsi="宋体"/>
          <w:sz w:val="24"/>
          <w:lang w:val="en-US"/>
        </w:rPr>
        <w:t>根据课程发展性要求建立评价体系</w:t>
      </w:r>
    </w:p>
    <w:p>
      <w:pPr>
        <w:pStyle w:val="2"/>
        <w:spacing w:line="360" w:lineRule="auto"/>
        <w:rPr>
          <w:rFonts w:ascii="宋体" w:hAnsi="宋体"/>
          <w:sz w:val="24"/>
          <w:lang w:val="en-US"/>
        </w:rPr>
      </w:pPr>
      <w:r>
        <w:rPr>
          <w:rFonts w:hint="eastAsia" w:ascii="宋体" w:hAnsi="宋体"/>
          <w:sz w:val="24"/>
          <w:lang w:val="en-US"/>
        </w:rPr>
        <w:t>课程评价是促进课程目标实现和课程建设的重要手段。《标准》力求突破注重终结性评价而忽视过程性评价的状况，强化评价的激励、发展功能而淡化其甄别、选拔功能，并根据这样的原则对教学评价提出了相应的建议。《标准》把学生的体能、知识与技能、学习态度、情意表现与合作精神纳入学习成绩评定的范围，并让学生参与评价过程，以体现学生学习的主体地位，提高学生的学习兴趣。</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rPr>
          <w:rFonts w:ascii="黑体" w:eastAsia="黑体"/>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left="420" w:leftChars="200"/>
        <w:rPr>
          <w:rFonts w:ascii="宋体" w:hAnsi="宋体"/>
          <w:sz w:val="24"/>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1、运动参与目标:积极参与各种体育活动并基本形成自觉锻炼的习惯，基本形成终身体育的意识能够编制可行的个人锻炼计划，具有一定的体育文化欣赏能力。</w:t>
      </w:r>
    </w:p>
    <w:p>
      <w:pPr>
        <w:spacing w:line="360" w:lineRule="auto"/>
        <w:ind w:firstLine="480" w:firstLineChars="200"/>
        <w:rPr>
          <w:rFonts w:ascii="宋体" w:hAnsi="宋体"/>
          <w:sz w:val="24"/>
        </w:rPr>
      </w:pPr>
      <w:r>
        <w:rPr>
          <w:rFonts w:hint="eastAsia" w:ascii="宋体" w:hAnsi="宋体"/>
          <w:sz w:val="24"/>
        </w:rPr>
        <w:t>2、运动技能目标:能掌握两项以上健身运动的基本方法和技能:能科学地进行体育锻炼，提高自己的运动能力；会常见运动创伤处置。</w:t>
      </w:r>
    </w:p>
    <w:p>
      <w:pPr>
        <w:spacing w:line="360" w:lineRule="auto"/>
        <w:ind w:firstLine="480" w:firstLineChars="200"/>
        <w:rPr>
          <w:rFonts w:ascii="宋体" w:hAnsi="宋体"/>
          <w:sz w:val="24"/>
        </w:rPr>
      </w:pPr>
      <w:r>
        <w:rPr>
          <w:rFonts w:hint="eastAsia" w:ascii="宋体" w:hAnsi="宋体"/>
          <w:sz w:val="24"/>
        </w:rPr>
        <w:t>3、身体健康目标:能测试和评价体质健康状况，能制订提高身体素质、发展体能方案；能合理选择人体需要的健康营养食品:；养成良好的行为习惯，形成健康的生活方式；具有健康的体魄。</w:t>
      </w:r>
    </w:p>
    <w:p>
      <w:pPr>
        <w:spacing w:line="360" w:lineRule="auto"/>
        <w:ind w:firstLine="480" w:firstLineChars="200"/>
        <w:rPr>
          <w:rFonts w:ascii="宋体" w:hAnsi="宋体"/>
          <w:sz w:val="24"/>
        </w:rPr>
      </w:pPr>
      <w:r>
        <w:rPr>
          <w:rFonts w:hint="eastAsia" w:ascii="宋体" w:hAnsi="宋体"/>
          <w:sz w:val="24"/>
        </w:rPr>
        <w:t>4、心理健康目标:根据自己的能力设置体育学习目标；自觉通过体育活动改善心理状态、克服心理障碍，养成积极乐观的生活态度；运用适宜的方法调节自己的情绪；在运动中体验运动的乐趣和成功感。</w:t>
      </w:r>
    </w:p>
    <w:p>
      <w:pPr>
        <w:spacing w:line="360" w:lineRule="auto"/>
        <w:ind w:firstLine="480" w:firstLineChars="200"/>
        <w:rPr>
          <w:rFonts w:ascii="宋体" w:hAnsi="宋体"/>
          <w:sz w:val="24"/>
        </w:rPr>
      </w:pPr>
      <w:r>
        <w:rPr>
          <w:rFonts w:hint="eastAsia" w:ascii="宋体" w:hAnsi="宋体"/>
          <w:sz w:val="24"/>
        </w:rPr>
        <w:t>5、社会适应目标:表现出良好的体育道德和合作精神，正确处理竞争与合作的关系。</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1、运动参与目标:形成良好的体育锻炼习惯；能独立制订适用于自身需要的健身运动处方；具有较高的体育文化素养和观赏水平。</w:t>
      </w:r>
    </w:p>
    <w:p>
      <w:pPr>
        <w:spacing w:line="360" w:lineRule="auto"/>
        <w:ind w:firstLine="480" w:firstLineChars="200"/>
        <w:rPr>
          <w:rFonts w:ascii="宋体" w:hAnsi="宋体"/>
          <w:sz w:val="24"/>
        </w:rPr>
      </w:pPr>
      <w:r>
        <w:rPr>
          <w:rFonts w:hint="eastAsia" w:ascii="宋体" w:hAnsi="宋体"/>
          <w:sz w:val="24"/>
        </w:rPr>
        <w:t>2、运动技能目标:积极提高运动技术水平，发展自己的运动才能，在某个运动项目上达到或相当于国家等级运动员水平；能参加有挑战性的野外活动和运动竞赛。</w:t>
      </w:r>
    </w:p>
    <w:p>
      <w:pPr>
        <w:spacing w:line="360" w:lineRule="auto"/>
        <w:ind w:firstLine="480" w:firstLineChars="200"/>
        <w:rPr>
          <w:rFonts w:ascii="宋体" w:hAnsi="宋体"/>
          <w:sz w:val="24"/>
        </w:rPr>
      </w:pPr>
      <w:r>
        <w:rPr>
          <w:rFonts w:hint="eastAsia" w:ascii="宋体" w:hAnsi="宋体"/>
          <w:sz w:val="24"/>
        </w:rPr>
        <w:t>3、身体健康目标:能选择良好的运动环境，全面发展体能，提高自身科学锻炼的能力，练就强健的体魄。</w:t>
      </w:r>
    </w:p>
    <w:p>
      <w:pPr>
        <w:spacing w:line="360" w:lineRule="auto"/>
        <w:ind w:firstLine="480" w:firstLineChars="200"/>
        <w:rPr>
          <w:rFonts w:ascii="宋体" w:hAnsi="宋体"/>
          <w:sz w:val="24"/>
        </w:rPr>
      </w:pPr>
      <w:r>
        <w:rPr>
          <w:rFonts w:hint="eastAsia" w:ascii="宋体" w:hAnsi="宋体"/>
          <w:sz w:val="24"/>
        </w:rPr>
        <w:t>4、心理健康目标:在具有挑战性的运动环境中表现出勇敢顽强的意志品质。</w:t>
      </w:r>
    </w:p>
    <w:p>
      <w:pPr>
        <w:spacing w:line="360" w:lineRule="auto"/>
        <w:ind w:firstLine="480" w:firstLineChars="200"/>
        <w:rPr>
          <w:rFonts w:ascii="宋体" w:hAnsi="宋体"/>
          <w:sz w:val="24"/>
        </w:rPr>
      </w:pPr>
      <w:r>
        <w:rPr>
          <w:rFonts w:hint="eastAsia" w:ascii="宋体" w:hAnsi="宋体"/>
          <w:sz w:val="24"/>
        </w:rPr>
        <w:t>5、社会适应目标:形成良好的行为习惯，主动关心、积极参加社区体育事务。</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0" w:hRule="atLeast"/>
          <w:jc w:val="center"/>
        </w:trPr>
        <w:tc>
          <w:tcPr>
            <w:tcW w:w="1181" w:type="dxa"/>
            <w:tcBorders>
              <w:top w:val="single" w:color="auto" w:sz="4" w:space="0"/>
            </w:tcBorders>
            <w:vAlign w:val="center"/>
          </w:tcPr>
          <w:p>
            <w:pPr>
              <w:jc w:val="center"/>
              <w:rPr>
                <w:rFonts w:ascii="宋体" w:hAnsi="宋体" w:cs="宋体"/>
                <w:szCs w:val="21"/>
              </w:rPr>
            </w:pPr>
            <w:r>
              <w:rPr>
                <w:rFonts w:hint="eastAsia" w:ascii="宋体" w:hAnsi="宋体" w:cs="宋体"/>
                <w:szCs w:val="21"/>
              </w:rPr>
              <w:t>田径</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通过学习田径课，从而提高学生的身体素质，发展学生给的力量、速度、协调、柔韧等素质。</w:t>
            </w:r>
          </w:p>
        </w:tc>
        <w:tc>
          <w:tcPr>
            <w:tcW w:w="2180" w:type="dxa"/>
            <w:tcBorders>
              <w:top w:val="single" w:color="auto" w:sz="4" w:space="0"/>
            </w:tcBorders>
            <w:vAlign w:val="center"/>
          </w:tcPr>
          <w:p>
            <w:pPr>
              <w:rPr>
                <w:rFonts w:ascii="宋体" w:hAnsi="宋体" w:cs="宋体"/>
                <w:lang w:val="zh-CN"/>
              </w:rPr>
            </w:pPr>
            <w:r>
              <w:rPr>
                <w:rFonts w:hint="eastAsia" w:ascii="宋体" w:hAnsi="宋体" w:cs="宋体"/>
                <w:lang w:val="zh-CN"/>
              </w:rPr>
              <w:t>通过学习田径技能中，培养学生的吃苦耐劳、团结协作的精神。</w:t>
            </w:r>
          </w:p>
        </w:tc>
        <w:tc>
          <w:tcPr>
            <w:tcW w:w="2087" w:type="dxa"/>
            <w:tcBorders>
              <w:top w:val="single" w:color="auto" w:sz="4" w:space="0"/>
            </w:tcBorders>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篮球</w:t>
            </w:r>
          </w:p>
        </w:tc>
        <w:tc>
          <w:tcPr>
            <w:tcW w:w="2152" w:type="dxa"/>
            <w:vAlign w:val="center"/>
          </w:tcPr>
          <w:p>
            <w:pPr>
              <w:jc w:val="center"/>
              <w:rPr>
                <w:rFonts w:ascii="宋体" w:hAnsi="宋体" w:cs="宋体"/>
                <w:szCs w:val="21"/>
              </w:rPr>
            </w:pPr>
            <w:r>
              <w:rPr>
                <w:rFonts w:hint="eastAsia" w:ascii="宋体" w:hAnsi="宋体" w:cs="宋体"/>
                <w:szCs w:val="21"/>
              </w:rPr>
              <w:t>通过学习使学生进一步了解和较好掌握篮球的运、传、投动作技术和简单的战术及裁判法知识，提高柔韧、协调、灵敏等身体素质，学会利用篮球科学锻炼。</w:t>
            </w:r>
          </w:p>
        </w:tc>
        <w:tc>
          <w:tcPr>
            <w:tcW w:w="2180" w:type="dxa"/>
            <w:vAlign w:val="center"/>
          </w:tcPr>
          <w:p>
            <w:pPr>
              <w:jc w:val="left"/>
              <w:rPr>
                <w:rFonts w:ascii="宋体" w:hAnsi="宋体" w:cs="宋体"/>
                <w:szCs w:val="21"/>
              </w:rPr>
            </w:pPr>
            <w:r>
              <w:rPr>
                <w:rFonts w:hint="eastAsia" w:ascii="宋体" w:hAnsi="宋体" w:cs="宋体"/>
                <w:szCs w:val="21"/>
              </w:rPr>
              <w:t>培养学生积极性思维和自信和一定的抗挫折能力，养成关心他人，增强社交活动能力。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排球</w:t>
            </w:r>
          </w:p>
        </w:tc>
        <w:tc>
          <w:tcPr>
            <w:tcW w:w="2152" w:type="dxa"/>
            <w:vAlign w:val="center"/>
          </w:tcPr>
          <w:p>
            <w:pPr>
              <w:jc w:val="center"/>
              <w:rPr>
                <w:rFonts w:ascii="宋体" w:hAnsi="宋体" w:cs="宋体"/>
                <w:szCs w:val="21"/>
              </w:rPr>
            </w:pPr>
            <w:r>
              <w:rPr>
                <w:rFonts w:hint="eastAsia" w:ascii="宋体" w:hAnsi="宋体" w:cs="宋体"/>
                <w:szCs w:val="21"/>
              </w:rPr>
              <w:t>通过学习排球基本技战术使学生能够掌握排球运动技术中的传、垫、扣、栏、发基本技术和基本进攻战术，提高机体的力量速度、灵敏、协调、配合等专项素质和运动能力，增进健康，强健体。</w:t>
            </w:r>
          </w:p>
        </w:tc>
        <w:tc>
          <w:tcPr>
            <w:tcW w:w="2180" w:type="dxa"/>
            <w:vAlign w:val="center"/>
          </w:tcPr>
          <w:p>
            <w:pPr>
              <w:jc w:val="left"/>
              <w:rPr>
                <w:rFonts w:ascii="宋体" w:hAnsi="宋体" w:cs="宋体"/>
                <w:szCs w:val="21"/>
              </w:rPr>
            </w:pPr>
            <w:r>
              <w:rPr>
                <w:rFonts w:hint="eastAsia" w:ascii="宋体" w:hAnsi="宋体" w:cs="宋体"/>
                <w:szCs w:val="21"/>
              </w:rPr>
              <w:t>通过排球比赛，会学到很多控制自己情绪和调节自身心理的手段和方法，形成良好的心理品质。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足球</w:t>
            </w:r>
          </w:p>
        </w:tc>
        <w:tc>
          <w:tcPr>
            <w:tcW w:w="2152" w:type="dxa"/>
            <w:vAlign w:val="center"/>
          </w:tcPr>
          <w:p>
            <w:pPr>
              <w:jc w:val="center"/>
              <w:rPr>
                <w:rFonts w:ascii="宋体" w:hAnsi="宋体" w:cs="宋体"/>
                <w:szCs w:val="21"/>
              </w:rPr>
            </w:pPr>
            <w:r>
              <w:rPr>
                <w:rFonts w:hint="eastAsia" w:ascii="宋体" w:hAnsi="宋体" w:cs="宋体"/>
                <w:szCs w:val="21"/>
              </w:rPr>
              <w:t>通过学习足球基本技战术使学生能够掌握足球运动中的运球、运球过人、接球、头顶球、抢断、掷界外球等基本技术，提高机体的力量、速度、灵敏、协调、配合等专项素质和运动能力，增进健康，强健体魄。</w:t>
            </w:r>
          </w:p>
        </w:tc>
        <w:tc>
          <w:tcPr>
            <w:tcW w:w="2180" w:type="dxa"/>
            <w:vAlign w:val="center"/>
          </w:tcPr>
          <w:p>
            <w:pPr>
              <w:jc w:val="left"/>
              <w:rPr>
                <w:rFonts w:ascii="宋体" w:hAnsi="宋体" w:cs="宋体"/>
                <w:szCs w:val="21"/>
              </w:rPr>
            </w:pPr>
            <w:r>
              <w:rPr>
                <w:rFonts w:hint="eastAsia" w:ascii="宋体" w:hAnsi="宋体" w:cs="宋体"/>
                <w:szCs w:val="21"/>
              </w:rPr>
              <w:t>通过足球学习和比赛的过程中能够建立和谐的人际关系和良好的合作精神，表现出良好的体育道德，具有个人参与的责任感增强社交活动的能力。</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羽毛球</w:t>
            </w:r>
          </w:p>
        </w:tc>
        <w:tc>
          <w:tcPr>
            <w:tcW w:w="2152" w:type="dxa"/>
            <w:vAlign w:val="center"/>
          </w:tcPr>
          <w:p>
            <w:pPr>
              <w:jc w:val="center"/>
              <w:rPr>
                <w:rFonts w:ascii="宋体" w:hAnsi="宋体" w:cs="宋体"/>
                <w:szCs w:val="21"/>
              </w:rPr>
            </w:pPr>
            <w:r>
              <w:rPr>
                <w:rFonts w:hint="eastAsia" w:ascii="宋体" w:hAnsi="宋体" w:cs="宋体"/>
                <w:szCs w:val="21"/>
              </w:rPr>
              <w:t>通过羽毛球基本技战术的训练，使学生能掌握羽毛球运动的基本方法和技能，提高自己的运动能力。提高机体的力量、速度灵敏、协调、配合等专项素质和运动能力，增进健康。</w:t>
            </w:r>
          </w:p>
        </w:tc>
        <w:tc>
          <w:tcPr>
            <w:tcW w:w="2180" w:type="dxa"/>
            <w:vAlign w:val="center"/>
          </w:tcPr>
          <w:p>
            <w:pPr>
              <w:jc w:val="left"/>
              <w:rPr>
                <w:rFonts w:ascii="宋体" w:hAnsi="宋体" w:cs="宋体"/>
                <w:szCs w:val="21"/>
              </w:rPr>
            </w:pPr>
            <w:r>
              <w:rPr>
                <w:rFonts w:hint="eastAsia" w:ascii="宋体" w:hAnsi="宋体" w:cs="宋体"/>
                <w:szCs w:val="21"/>
              </w:rPr>
              <w:t>通过羽毛球比赛，会学到很多控制自己情绪和调节自身心理的手段和方法，形成良好的心理品质</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06" w:hRule="atLeast"/>
          <w:jc w:val="center"/>
        </w:trPr>
        <w:tc>
          <w:tcPr>
            <w:tcW w:w="1181" w:type="dxa"/>
            <w:vAlign w:val="center"/>
          </w:tcPr>
          <w:p>
            <w:pPr>
              <w:jc w:val="center"/>
              <w:rPr>
                <w:rFonts w:ascii="宋体" w:hAnsi="宋体" w:cs="宋体"/>
                <w:szCs w:val="21"/>
              </w:rPr>
            </w:pPr>
            <w:r>
              <w:rPr>
                <w:rFonts w:hint="eastAsia" w:ascii="宋体" w:hAnsi="宋体" w:cs="宋体"/>
                <w:szCs w:val="21"/>
              </w:rPr>
              <w:t>健美操</w:t>
            </w:r>
          </w:p>
        </w:tc>
        <w:tc>
          <w:tcPr>
            <w:tcW w:w="2152" w:type="dxa"/>
            <w:vAlign w:val="center"/>
          </w:tcPr>
          <w:p>
            <w:pPr>
              <w:rPr>
                <w:rFonts w:ascii="宋体" w:hAnsi="宋体" w:cs="宋体"/>
                <w:szCs w:val="21"/>
              </w:rPr>
            </w:pPr>
            <w:r>
              <w:rPr>
                <w:rFonts w:hint="eastAsia" w:ascii="宋体" w:hAnsi="宋体" w:cs="宋体"/>
                <w:szCs w:val="21"/>
              </w:rPr>
              <w:t>通过健美操的学习，使学生能掌握健美操运动的基本方法和技能:能科学地进行体育锻炼，提高自己的运动能力。</w:t>
            </w:r>
          </w:p>
        </w:tc>
        <w:tc>
          <w:tcPr>
            <w:tcW w:w="2180" w:type="dxa"/>
            <w:vAlign w:val="center"/>
          </w:tcPr>
          <w:p>
            <w:pPr>
              <w:jc w:val="left"/>
              <w:rPr>
                <w:rFonts w:ascii="宋体" w:hAnsi="宋体" w:cs="宋体"/>
                <w:szCs w:val="21"/>
              </w:rPr>
            </w:pPr>
            <w:r>
              <w:rPr>
                <w:rFonts w:hint="eastAsia" w:ascii="宋体" w:hAnsi="宋体" w:cs="宋体"/>
                <w:szCs w:val="21"/>
              </w:rPr>
              <w:t>自觉通过体育活动改善心理状态、克服心理障碍，养成积极乐观的生活态度:运用适宜的方法调节自己的情绪:在运动中体验运动的乐趣和成功的感觉。</w:t>
            </w:r>
          </w:p>
        </w:tc>
        <w:tc>
          <w:tcPr>
            <w:tcW w:w="2087" w:type="dxa"/>
            <w:vAlign w:val="center"/>
          </w:tcPr>
          <w:p>
            <w:pPr>
              <w:rPr>
                <w:rFonts w:ascii="宋体" w:hAnsi="宋体" w:cs="宋体"/>
                <w:szCs w:val="21"/>
              </w:rPr>
            </w:pPr>
            <w:r>
              <w:rPr>
                <w:rFonts w:hint="eastAsia" w:ascii="宋体" w:hAnsi="宋体" w:cs="宋体"/>
                <w:szCs w:val="21"/>
              </w:rPr>
              <w:t>教材、网络视频资源、慕课平台、课本书籍教学资源</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left="420" w:leftChars="200"/>
        <w:rPr>
          <w:rFonts w:ascii="黑体" w:eastAsia="黑体"/>
          <w:sz w:val="28"/>
          <w:szCs w:val="28"/>
        </w:rPr>
      </w:pPr>
      <w:r>
        <w:rPr>
          <w:rFonts w:hint="eastAsia" w:ascii="黑体" w:eastAsia="黑体"/>
          <w:sz w:val="28"/>
          <w:szCs w:val="28"/>
        </w:rPr>
        <w:t>（一）教学基本要求</w:t>
      </w:r>
    </w:p>
    <w:p>
      <w:pPr>
        <w:pStyle w:val="8"/>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（1）在团队构成方面，我系体育教学团队是一支名师引领、骨干带头、新老结合的优秀人才梯队。</w:t>
      </w:r>
    </w:p>
    <w:p>
      <w:pPr>
        <w:pStyle w:val="2"/>
        <w:spacing w:line="360" w:lineRule="auto"/>
        <w:rPr>
          <w:rFonts w:ascii="宋体" w:hAnsi="宋体"/>
          <w:sz w:val="24"/>
          <w:lang w:val="en-US"/>
        </w:rPr>
      </w:pPr>
      <w:r>
        <w:rPr>
          <w:rFonts w:hint="eastAsia" w:ascii="宋体" w:hAnsi="宋体"/>
          <w:sz w:val="24"/>
          <w:lang w:val="en-US"/>
        </w:rPr>
        <w:t>职称结构：教授1名，副教授3名，讲师5名。</w:t>
      </w:r>
    </w:p>
    <w:p>
      <w:pPr>
        <w:spacing w:line="360" w:lineRule="auto"/>
        <w:ind w:firstLine="480" w:firstLineChars="200"/>
        <w:rPr>
          <w:rFonts w:ascii="宋体" w:hAnsi="宋体"/>
          <w:sz w:val="24"/>
        </w:rPr>
      </w:pPr>
      <w:r>
        <w:rPr>
          <w:rFonts w:hint="eastAsia" w:ascii="宋体" w:hAnsi="宋体"/>
          <w:sz w:val="24"/>
        </w:rPr>
        <w:t>学历结构：团队成员拥有硕士学位教师4名，学士学位教师5名。</w:t>
      </w:r>
    </w:p>
    <w:p>
      <w:pPr>
        <w:pStyle w:val="2"/>
        <w:spacing w:line="360" w:lineRule="auto"/>
        <w:rPr>
          <w:rFonts w:ascii="宋体" w:hAnsi="宋体"/>
          <w:sz w:val="24"/>
          <w:lang w:val="en-US"/>
        </w:rPr>
      </w:pPr>
      <w:r>
        <w:rPr>
          <w:rFonts w:hint="eastAsia" w:ascii="宋体" w:hAnsi="宋体"/>
          <w:sz w:val="24"/>
          <w:lang w:val="en-US"/>
        </w:rPr>
        <w:t>年龄结构：团队成员平均年龄3</w:t>
      </w:r>
      <w:r>
        <w:rPr>
          <w:rFonts w:ascii="宋体" w:hAnsi="宋体"/>
          <w:sz w:val="24"/>
          <w:lang w:val="en-US"/>
        </w:rPr>
        <w:t>8</w:t>
      </w:r>
      <w:r>
        <w:rPr>
          <w:rFonts w:hint="eastAsia" w:ascii="宋体" w:hAnsi="宋体"/>
          <w:sz w:val="24"/>
          <w:lang w:val="en-US"/>
        </w:rPr>
        <w:t>岁，以中青年教师为中坚力量的师资队伍。</w:t>
      </w:r>
    </w:p>
    <w:p>
      <w:pPr>
        <w:spacing w:line="360" w:lineRule="auto"/>
        <w:ind w:firstLine="480" w:firstLineChars="200"/>
        <w:rPr>
          <w:rFonts w:ascii="宋体" w:hAnsi="宋体"/>
          <w:sz w:val="24"/>
        </w:rPr>
      </w:pPr>
      <w:r>
        <w:rPr>
          <w:rFonts w:hint="eastAsia" w:ascii="宋体" w:hAnsi="宋体"/>
          <w:sz w:val="24"/>
        </w:rPr>
        <w:t>（2）在教师素质方面，主讲教师具有教师资格证，已通过学院职业教育教学能力测评；有一年以上体育事业工作经历或企业锻炼经历，具有与该课程内容相关的体育实践经验，获取了相关职业资格证书，能够不断学习掌握更深层次的领域知识，具有一定的科研能力。</w:t>
      </w:r>
    </w:p>
    <w:p>
      <w:pPr>
        <w:spacing w:line="360" w:lineRule="auto"/>
        <w:ind w:firstLine="480" w:firstLineChars="200"/>
        <w:rPr>
          <w:rFonts w:ascii="宋体" w:hAnsi="宋体"/>
          <w:sz w:val="24"/>
        </w:rPr>
      </w:pPr>
      <w:r>
        <w:rPr>
          <w:rFonts w:hint="eastAsia" w:ascii="宋体" w:hAnsi="宋体"/>
          <w:sz w:val="24"/>
        </w:rPr>
        <w:t>企业兼职教师是企业业务骨干，本科学历，具有中级及以上职称。具有较高的师德修养，懂得教学规律。</w:t>
      </w:r>
    </w:p>
    <w:p>
      <w:pPr>
        <w:spacing w:line="360" w:lineRule="auto"/>
        <w:ind w:firstLine="480" w:firstLineChars="200"/>
        <w:rPr>
          <w:rFonts w:ascii="宋体" w:hAnsi="宋体"/>
          <w:sz w:val="24"/>
        </w:rPr>
      </w:pPr>
      <w:r>
        <w:rPr>
          <w:rFonts w:hint="eastAsia" w:ascii="宋体" w:hAnsi="宋体"/>
          <w:sz w:val="24"/>
        </w:rPr>
        <w:t>2.实训条件</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项目</w:t>
            </w:r>
          </w:p>
        </w:tc>
        <w:tc>
          <w:tcPr>
            <w:tcW w:w="4261" w:type="dxa"/>
          </w:tcPr>
          <w:p>
            <w:pPr>
              <w:pStyle w:val="2"/>
              <w:ind w:firstLine="0" w:firstLineChars="0"/>
              <w:rPr>
                <w:lang w:val="en-US"/>
              </w:rPr>
            </w:pPr>
            <w:r>
              <w:rPr>
                <w:rFonts w:hint="eastAsia"/>
                <w:lang w:val="en-US"/>
              </w:rPr>
              <w:t>实训场地、设施要求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田径</w:t>
            </w:r>
          </w:p>
        </w:tc>
        <w:tc>
          <w:tcPr>
            <w:tcW w:w="4261" w:type="dxa"/>
          </w:tcPr>
          <w:p>
            <w:pPr>
              <w:pStyle w:val="2"/>
              <w:ind w:firstLine="0" w:firstLineChars="0"/>
              <w:rPr>
                <w:lang w:val="en-US"/>
              </w:rPr>
            </w:pPr>
            <w:r>
              <w:rPr>
                <w:rFonts w:hint="eastAsia"/>
                <w:lang w:val="en-US"/>
              </w:rPr>
              <w:t>田径场与相关设施器材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篮球</w:t>
            </w:r>
          </w:p>
        </w:tc>
        <w:tc>
          <w:tcPr>
            <w:tcW w:w="4261" w:type="dxa"/>
          </w:tcPr>
          <w:p>
            <w:pPr>
              <w:pStyle w:val="2"/>
              <w:ind w:firstLine="0" w:firstLineChars="0"/>
              <w:rPr>
                <w:lang w:val="en-US"/>
              </w:rPr>
            </w:pPr>
            <w:r>
              <w:rPr>
                <w:rFonts w:hint="eastAsia"/>
                <w:lang w:val="en-US"/>
              </w:rPr>
              <w:t>篮球场与相关设施器材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排球</w:t>
            </w:r>
          </w:p>
        </w:tc>
        <w:tc>
          <w:tcPr>
            <w:tcW w:w="4261" w:type="dxa"/>
          </w:tcPr>
          <w:p>
            <w:pPr>
              <w:pStyle w:val="2"/>
              <w:ind w:firstLine="0" w:firstLineChars="0"/>
              <w:rPr>
                <w:lang w:val="en-US"/>
              </w:rPr>
            </w:pPr>
            <w:r>
              <w:rPr>
                <w:rFonts w:hint="eastAsia"/>
                <w:lang w:val="en-US"/>
              </w:rPr>
              <w:t>排球场与相关设施器材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足球</w:t>
            </w:r>
          </w:p>
        </w:tc>
        <w:tc>
          <w:tcPr>
            <w:tcW w:w="4261" w:type="dxa"/>
          </w:tcPr>
          <w:p>
            <w:pPr>
              <w:pStyle w:val="2"/>
              <w:ind w:firstLine="0" w:firstLineChars="0"/>
              <w:rPr>
                <w:lang w:val="en-US"/>
              </w:rPr>
            </w:pPr>
            <w:r>
              <w:rPr>
                <w:rFonts w:hint="eastAsia"/>
                <w:lang w:val="en-US"/>
              </w:rPr>
              <w:t>足球场与相关设施器材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羽毛球</w:t>
            </w:r>
          </w:p>
        </w:tc>
        <w:tc>
          <w:tcPr>
            <w:tcW w:w="4261" w:type="dxa"/>
          </w:tcPr>
          <w:p>
            <w:pPr>
              <w:pStyle w:val="2"/>
              <w:ind w:firstLine="0" w:firstLineChars="0"/>
              <w:rPr>
                <w:lang w:val="en-US"/>
              </w:rPr>
            </w:pPr>
            <w:r>
              <w:rPr>
                <w:rFonts w:hint="eastAsia"/>
                <w:lang w:val="en-US"/>
              </w:rPr>
              <w:t>羽毛球场馆与相关设施器材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pStyle w:val="2"/>
              <w:ind w:firstLine="0" w:firstLineChars="0"/>
              <w:rPr>
                <w:lang w:val="en-US"/>
              </w:rPr>
            </w:pPr>
            <w:r>
              <w:rPr>
                <w:rFonts w:hint="eastAsia"/>
                <w:lang w:val="en-US"/>
              </w:rPr>
              <w:t>健美操</w:t>
            </w:r>
          </w:p>
        </w:tc>
        <w:tc>
          <w:tcPr>
            <w:tcW w:w="4261" w:type="dxa"/>
          </w:tcPr>
          <w:p>
            <w:pPr>
              <w:pStyle w:val="2"/>
              <w:ind w:firstLine="0" w:firstLineChars="0"/>
              <w:rPr>
                <w:lang w:val="en-US"/>
              </w:rPr>
            </w:pPr>
            <w:r>
              <w:rPr>
                <w:rFonts w:hint="eastAsia"/>
                <w:lang w:val="en-US"/>
              </w:rPr>
              <w:t>操场、体操房、体操馆与相关设施器材</w:t>
            </w:r>
          </w:p>
        </w:tc>
      </w:tr>
    </w:tbl>
    <w:p>
      <w:pPr>
        <w:pStyle w:val="2"/>
        <w:ind w:firstLine="420"/>
        <w:rPr>
          <w:lang w:val="en-US"/>
        </w:rPr>
      </w:pP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黑体" w:eastAsia="黑体"/>
          <w:sz w:val="28"/>
          <w:szCs w:val="28"/>
        </w:rPr>
      </w:pPr>
      <w:r>
        <w:rPr>
          <w:rFonts w:hint="eastAsia" w:ascii="宋体" w:hAnsi="宋体"/>
          <w:sz w:val="24"/>
        </w:rPr>
        <w:t>本课程应具备的教学资源：网络公开课程、精品课程、课程标准、授课计划、教案、多媒体资料、试题、校本教材等。</w:t>
      </w:r>
    </w:p>
    <w:p>
      <w:pPr>
        <w:spacing w:line="360" w:lineRule="auto"/>
        <w:ind w:left="420" w:leftChars="200"/>
        <w:rPr>
          <w:rFonts w:ascii="宋体" w:hAnsi="宋体"/>
          <w:sz w:val="24"/>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体现“以教师为主导，以学生为主体、以练习为主线”的原则；强调以实践练习为主，以增强学生体质、提高学生身体素质为指导思想，以学习体育运动基本技术为手段，运用学生实践体验为方法;根据不同年段设计课程内容和专业基本技术，并结合体育游戏，合理设计各专业教学项目、教学方法和教学评价，努力探索学生的学习练习方法；注重提高学生的体育技能和体育基本功水平，有针对性地采取学习与练习交替一体化和学生自主学习的创新型教学模式。</w:t>
      </w:r>
    </w:p>
    <w:p>
      <w:pPr>
        <w:spacing w:line="360" w:lineRule="auto"/>
        <w:ind w:firstLine="480" w:firstLineChars="200"/>
        <w:rPr>
          <w:rFonts w:ascii="黑体" w:eastAsia="黑体"/>
          <w:sz w:val="28"/>
          <w:szCs w:val="28"/>
        </w:rPr>
      </w:pPr>
      <w:r>
        <w:rPr>
          <w:rFonts w:hint="eastAsia" w:ascii="宋体" w:hAnsi="宋体"/>
          <w:sz w:val="24"/>
        </w:rPr>
        <w:t>2.在教学方法上， 加强对学生学法的指导，注重学生的学法研究，引导学生学会学习。将强教法研究，提高教学质量。可根据学生自制力和理解能力、情绪变化等情况，采用具有针对性的主题教学、情景教学、复式教学等方法，充分发挥游戏活动的作用，激发学生的运动兴趣。促进学生运动习惯的形成和学习能力的提高。同时，要加强对新的教学内容和方法的研究，以进一步提高教学效果。</w:t>
      </w:r>
    </w:p>
    <w:p>
      <w:pPr>
        <w:spacing w:line="360" w:lineRule="auto"/>
        <w:ind w:left="420" w:leftChars="200"/>
        <w:rPr>
          <w:rFonts w:ascii="黑体" w:eastAsia="黑体"/>
          <w:sz w:val="28"/>
          <w:szCs w:val="28"/>
        </w:rPr>
      </w:pPr>
      <w:r>
        <w:rPr>
          <w:rFonts w:hint="eastAsia" w:ascii="黑体" w:eastAsia="黑体"/>
          <w:sz w:val="28"/>
          <w:szCs w:val="28"/>
        </w:rPr>
        <w:t>（三）参考书</w:t>
      </w:r>
    </w:p>
    <w:p>
      <w:pPr>
        <w:pStyle w:val="2"/>
        <w:spacing w:line="360" w:lineRule="auto"/>
        <w:rPr>
          <w:rFonts w:ascii="宋体" w:hAnsi="宋体"/>
          <w:sz w:val="24"/>
          <w:lang w:val="en-US"/>
        </w:rPr>
      </w:pPr>
      <w:r>
        <w:rPr>
          <w:rFonts w:hint="eastAsia" w:ascii="宋体" w:hAnsi="宋体"/>
          <w:sz w:val="24"/>
          <w:lang w:val="en-US"/>
        </w:rPr>
        <w:t>1</w:t>
      </w:r>
      <w:r>
        <w:rPr>
          <w:rFonts w:ascii="宋体" w:hAnsi="宋体"/>
          <w:sz w:val="24"/>
          <w:lang w:val="en-US"/>
        </w:rPr>
        <w:t>.</w:t>
      </w:r>
      <w:r>
        <w:rPr>
          <w:rFonts w:hint="eastAsia" w:ascii="宋体" w:hAnsi="宋体"/>
          <w:sz w:val="24"/>
          <w:lang w:val="en-US"/>
        </w:rPr>
        <w:t>杨乃彤</w:t>
      </w:r>
      <w:r>
        <w:rPr>
          <w:rFonts w:ascii="宋体" w:hAnsi="宋体"/>
          <w:sz w:val="24"/>
          <w:lang w:val="en-US"/>
        </w:rPr>
        <w:t xml:space="preserve">  </w:t>
      </w:r>
      <w:r>
        <w:rPr>
          <w:rFonts w:hint="eastAsia" w:ascii="宋体" w:hAnsi="宋体"/>
          <w:sz w:val="24"/>
          <w:lang w:val="en-US"/>
        </w:rPr>
        <w:t xml:space="preserve">《新编体育与健康》 </w:t>
      </w:r>
      <w:r>
        <w:rPr>
          <w:rFonts w:ascii="宋体" w:hAnsi="宋体"/>
          <w:sz w:val="24"/>
          <w:lang w:val="en-US"/>
        </w:rPr>
        <w:t xml:space="preserve">   </w:t>
      </w:r>
      <w:r>
        <w:rPr>
          <w:rFonts w:hint="eastAsia" w:ascii="宋体" w:hAnsi="宋体"/>
          <w:sz w:val="24"/>
          <w:lang w:val="en-US"/>
        </w:rPr>
        <w:t xml:space="preserve">人民体育出版社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2</w:t>
      </w:r>
      <w:r>
        <w:rPr>
          <w:rFonts w:ascii="宋体" w:hAnsi="宋体"/>
          <w:sz w:val="24"/>
          <w:lang w:val="en-US"/>
        </w:rPr>
        <w:t>.</w:t>
      </w:r>
      <w:r>
        <w:rPr>
          <w:rFonts w:hint="eastAsia" w:ascii="宋体" w:hAnsi="宋体"/>
          <w:sz w:val="24"/>
          <w:lang w:val="en-US"/>
        </w:rPr>
        <w:t xml:space="preserve">林志超 </w:t>
      </w:r>
      <w:r>
        <w:rPr>
          <w:rFonts w:ascii="宋体" w:hAnsi="宋体"/>
          <w:sz w:val="24"/>
          <w:lang w:val="en-US"/>
        </w:rPr>
        <w:t xml:space="preserve"> </w:t>
      </w:r>
      <w:r>
        <w:rPr>
          <w:rFonts w:hint="eastAsia" w:ascii="宋体" w:hAnsi="宋体"/>
          <w:sz w:val="24"/>
          <w:lang w:val="en-US"/>
        </w:rPr>
        <w:t xml:space="preserve">《体育与健康教程》 </w:t>
      </w:r>
      <w:r>
        <w:rPr>
          <w:rFonts w:ascii="宋体" w:hAnsi="宋体"/>
          <w:sz w:val="24"/>
          <w:lang w:val="en-US"/>
        </w:rPr>
        <w:t xml:space="preserve">   </w:t>
      </w:r>
      <w:r>
        <w:rPr>
          <w:rFonts w:hint="eastAsia" w:ascii="宋体" w:hAnsi="宋体"/>
          <w:sz w:val="24"/>
          <w:lang w:val="en-US"/>
        </w:rPr>
        <w:t>北京体育大学出版社 2006 年</w:t>
      </w:r>
    </w:p>
    <w:p>
      <w:pPr>
        <w:pStyle w:val="2"/>
        <w:spacing w:line="360" w:lineRule="auto"/>
        <w:rPr>
          <w:rFonts w:ascii="宋体" w:hAnsi="宋体"/>
          <w:sz w:val="24"/>
          <w:lang w:val="en-US"/>
        </w:rPr>
      </w:pPr>
      <w:r>
        <w:rPr>
          <w:rFonts w:hint="eastAsia" w:ascii="宋体" w:hAnsi="宋体"/>
          <w:sz w:val="24"/>
          <w:lang w:val="en-US"/>
        </w:rPr>
        <w:t>3</w:t>
      </w:r>
      <w:r>
        <w:rPr>
          <w:rFonts w:ascii="宋体" w:hAnsi="宋体"/>
          <w:sz w:val="24"/>
          <w:lang w:val="en-US"/>
        </w:rPr>
        <w:t>.</w:t>
      </w:r>
      <w:r>
        <w:rPr>
          <w:rFonts w:hint="eastAsia" w:ascii="宋体" w:hAnsi="宋体"/>
          <w:sz w:val="24"/>
          <w:lang w:val="en-US"/>
        </w:rPr>
        <w:t xml:space="preserve">林克明 </w:t>
      </w:r>
      <w:r>
        <w:rPr>
          <w:rFonts w:ascii="宋体" w:hAnsi="宋体"/>
          <w:sz w:val="24"/>
          <w:lang w:val="en-US"/>
        </w:rPr>
        <w:t xml:space="preserve"> </w:t>
      </w:r>
      <w:r>
        <w:rPr>
          <w:rFonts w:hint="eastAsia" w:ascii="宋体" w:hAnsi="宋体"/>
          <w:sz w:val="24"/>
          <w:lang w:val="en-US"/>
        </w:rPr>
        <w:t xml:space="preserve">《高职高专体育教程》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pStyle w:val="2"/>
        <w:spacing w:line="360" w:lineRule="auto"/>
        <w:rPr>
          <w:rFonts w:ascii="宋体" w:hAnsi="宋体"/>
          <w:sz w:val="24"/>
          <w:lang w:val="en-US"/>
        </w:rPr>
      </w:pPr>
      <w:r>
        <w:rPr>
          <w:rFonts w:hint="eastAsia" w:ascii="宋体" w:hAnsi="宋体"/>
          <w:sz w:val="24"/>
          <w:lang w:val="en-US"/>
        </w:rPr>
        <w:t>4</w:t>
      </w:r>
      <w:r>
        <w:rPr>
          <w:rFonts w:ascii="宋体" w:hAnsi="宋体"/>
          <w:sz w:val="24"/>
          <w:lang w:val="en-US"/>
        </w:rPr>
        <w:t>.</w:t>
      </w:r>
      <w:r>
        <w:rPr>
          <w:rFonts w:hint="eastAsia" w:ascii="宋体" w:hAnsi="宋体"/>
          <w:sz w:val="24"/>
          <w:lang w:val="en-US"/>
        </w:rPr>
        <w:t xml:space="preserve">季克异  《高职高专体育》 </w:t>
      </w:r>
      <w:r>
        <w:rPr>
          <w:rFonts w:ascii="宋体" w:hAnsi="宋体"/>
          <w:sz w:val="24"/>
          <w:lang w:val="en-US"/>
        </w:rPr>
        <w:t xml:space="preserve">     </w:t>
      </w:r>
      <w:r>
        <w:rPr>
          <w:rFonts w:hint="eastAsia" w:ascii="宋体" w:hAnsi="宋体"/>
          <w:sz w:val="24"/>
          <w:lang w:val="en-US"/>
        </w:rPr>
        <w:t xml:space="preserve">高等教育出版社 </w:t>
      </w:r>
      <w:r>
        <w:rPr>
          <w:rFonts w:ascii="宋体" w:hAnsi="宋体"/>
          <w:sz w:val="24"/>
          <w:lang w:val="en-US"/>
        </w:rPr>
        <w:t xml:space="preserve">    </w:t>
      </w:r>
      <w:r>
        <w:rPr>
          <w:rFonts w:hint="eastAsia" w:ascii="宋体" w:hAnsi="宋体"/>
          <w:sz w:val="24"/>
          <w:lang w:val="en-US"/>
        </w:rPr>
        <w:t>2007年</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spacing w:line="360" w:lineRule="auto"/>
        <w:ind w:firstLine="480" w:firstLineChars="200"/>
        <w:rPr>
          <w:rFonts w:ascii="宋体" w:hAnsi="宋体"/>
          <w:b/>
          <w:sz w:val="24"/>
        </w:rPr>
      </w:pPr>
      <w:r>
        <w:rPr>
          <w:rFonts w:hint="eastAsia" w:ascii="宋体" w:hAnsi="宋体"/>
          <w:sz w:val="24"/>
        </w:rPr>
        <w:t>1</w:t>
      </w:r>
      <w:r>
        <w:rPr>
          <w:rFonts w:ascii="宋体" w:hAnsi="宋体"/>
          <w:sz w:val="24"/>
        </w:rPr>
        <w:t>.</w:t>
      </w:r>
      <w:r>
        <w:rPr>
          <w:rFonts w:hint="eastAsia" w:ascii="宋体" w:hAnsi="宋体"/>
          <w:sz w:val="24"/>
        </w:rPr>
        <w:t>体育课出勤及课堂表现( 百分制，权重为 30% )</w:t>
      </w:r>
    </w:p>
    <w:p>
      <w:pPr>
        <w:spacing w:line="360" w:lineRule="auto"/>
        <w:ind w:firstLine="480" w:firstLineChars="200"/>
        <w:rPr>
          <w:rFonts w:ascii="宋体" w:hAnsi="宋体"/>
          <w:sz w:val="24"/>
        </w:rPr>
      </w:pPr>
      <w:r>
        <w:rPr>
          <w:rFonts w:hint="eastAsia" w:ascii="宋体" w:hAnsi="宋体"/>
          <w:sz w:val="24"/>
        </w:rPr>
        <w:t>（1）要严格考核体育课出勤情况，上课纪律、学习态度。</w:t>
      </w:r>
    </w:p>
    <w:p>
      <w:pPr>
        <w:spacing w:line="360" w:lineRule="auto"/>
        <w:ind w:firstLine="480" w:firstLineChars="200"/>
        <w:rPr>
          <w:rFonts w:ascii="宋体" w:hAnsi="宋体"/>
          <w:sz w:val="24"/>
        </w:rPr>
      </w:pPr>
      <w:r>
        <w:rPr>
          <w:rFonts w:hint="eastAsia" w:ascii="宋体" w:hAnsi="宋体"/>
          <w:sz w:val="24"/>
        </w:rPr>
        <w:t>（2）根据考勤册出、缺勤的纪录核定。</w:t>
      </w:r>
    </w:p>
    <w:p>
      <w:pPr>
        <w:spacing w:line="360" w:lineRule="auto"/>
        <w:ind w:firstLine="480" w:firstLineChars="200"/>
        <w:rPr>
          <w:rFonts w:ascii="宋体" w:hAnsi="宋体"/>
          <w:sz w:val="24"/>
        </w:rPr>
      </w:pPr>
      <w:r>
        <w:rPr>
          <w:rFonts w:hint="eastAsia" w:ascii="宋体" w:hAnsi="宋体"/>
          <w:sz w:val="24"/>
        </w:rPr>
        <w:t>（3）原则上一个学期无故旷课为总学时 1/3 以上者，不得参加期末课程考试:病假应有医生证明和辅导员签字同意的假条，事假应有辅导员签字同意的假条，病、事假累计超过该学期体育总授课课时数 1/2 者，不予评定体育成绩;身体残疾或者有先天性疾病不能出勤参加体育运动的学生凭医生证明和辅导员签字，由所在系院报教务处批准可免修该门课程。</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运动技术考核内容与方法(百分制，权重为 70% )</w:t>
      </w:r>
    </w:p>
    <w:p>
      <w:pPr>
        <w:spacing w:line="360" w:lineRule="auto"/>
        <w:ind w:firstLine="480" w:firstLineChars="200"/>
        <w:rPr>
          <w:rFonts w:ascii="宋体" w:hAnsi="宋体"/>
          <w:sz w:val="24"/>
        </w:rPr>
      </w:pPr>
      <w:r>
        <w:rPr>
          <w:rFonts w:hint="eastAsia" w:ascii="宋体" w:hAnsi="宋体"/>
          <w:sz w:val="24"/>
        </w:rPr>
        <w:t>（1）考核与检查内容:各年级学生运动项目和身体素质检查与评定</w:t>
      </w:r>
    </w:p>
    <w:p>
      <w:pPr>
        <w:spacing w:line="360" w:lineRule="auto"/>
        <w:ind w:firstLine="480" w:firstLineChars="200"/>
        <w:rPr>
          <w:rFonts w:ascii="宋体" w:hAnsi="宋体"/>
          <w:sz w:val="24"/>
        </w:rPr>
      </w:pPr>
      <w:r>
        <w:rPr>
          <w:rFonts w:hint="eastAsia" w:ascii="宋体" w:hAnsi="宋体"/>
          <w:sz w:val="24"/>
        </w:rPr>
        <w:t>（2）考核与检查方法:应将体育与课程标准规定的技能评定动作进行预先检查，并据此在教学过程中有针对性地进行测验与考评。特别要注意强调学生自我评价和相互评价能力的培养。一项主要教学内容教完后，对学生掌握动作技术和运动能力阶段考核与测验，学期成绩总评时可选择几个典型动作进行考核或测验，也可参照各阶段成绩进行总评。</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体育课成绩的计算</w:t>
      </w:r>
    </w:p>
    <w:p>
      <w:pPr>
        <w:spacing w:line="360" w:lineRule="auto"/>
        <w:ind w:firstLine="480" w:firstLineChars="200"/>
        <w:rPr>
          <w:rFonts w:ascii="宋体" w:hAnsi="宋体"/>
          <w:sz w:val="24"/>
        </w:rPr>
      </w:pPr>
      <w:r>
        <w:rPr>
          <w:rFonts w:hint="eastAsia" w:ascii="宋体" w:hAnsi="宋体"/>
          <w:sz w:val="24"/>
        </w:rPr>
        <w:t>总分=( 运动技术考核×权重 70%)+( 体育课出勤及课堂表现×权重30%)</w:t>
      </w:r>
    </w:p>
    <w:p>
      <w:pPr>
        <w:spacing w:line="360" w:lineRule="auto"/>
        <w:ind w:firstLine="480" w:firstLineChars="200"/>
        <w:rPr>
          <w:rFonts w:ascii="宋体" w:hAnsi="宋体"/>
          <w:sz w:val="24"/>
        </w:rPr>
      </w:pPr>
      <w:r>
        <w:rPr>
          <w:rFonts w:ascii="宋体" w:hAnsi="宋体"/>
          <w:sz w:val="24"/>
        </w:rPr>
        <w:t>4.</w:t>
      </w:r>
      <w:r>
        <w:rPr>
          <w:rFonts w:hint="eastAsia" w:ascii="宋体" w:hAnsi="宋体"/>
          <w:sz w:val="24"/>
        </w:rPr>
        <w:t>关于体育课补考、缓考、缺考的规定</w:t>
      </w:r>
    </w:p>
    <w:p>
      <w:pPr>
        <w:spacing w:line="360" w:lineRule="auto"/>
        <w:ind w:firstLine="480" w:firstLineChars="200"/>
        <w:rPr>
          <w:rFonts w:ascii="宋体" w:hAnsi="宋体"/>
          <w:sz w:val="24"/>
        </w:rPr>
      </w:pPr>
      <w:r>
        <w:rPr>
          <w:rFonts w:hint="eastAsia" w:ascii="宋体" w:hAnsi="宋体"/>
          <w:sz w:val="24"/>
        </w:rPr>
        <w:t>（1）缓考:凡因受伤、患病或其他特殊原因无法参加考试者，可持有医院、校医证明，并经教务处同意后可申请缓考。</w:t>
      </w:r>
    </w:p>
    <w:p>
      <w:pPr>
        <w:pStyle w:val="2"/>
        <w:spacing w:line="360" w:lineRule="auto"/>
        <w:rPr>
          <w:rFonts w:ascii="宋体" w:hAnsi="宋体"/>
          <w:sz w:val="24"/>
          <w:lang w:val="en-US"/>
        </w:rPr>
      </w:pPr>
      <w:r>
        <w:rPr>
          <w:rFonts w:hint="eastAsia" w:ascii="宋体" w:hAnsi="宋体"/>
          <w:sz w:val="24"/>
          <w:lang w:val="en-US"/>
        </w:rPr>
        <w:t>（2）补考 :凡期末成绩，学年成绩不及格者，批准缓考者，可申请补考一次，补考应按规定时间进行，过期不予补考。</w:t>
      </w:r>
    </w:p>
    <w:p>
      <w:pPr>
        <w:pStyle w:val="2"/>
        <w:spacing w:line="360" w:lineRule="auto"/>
        <w:rPr>
          <w:rFonts w:ascii="宋体" w:hAnsi="宋体"/>
          <w:sz w:val="24"/>
          <w:lang w:val="en-US"/>
        </w:rPr>
      </w:pPr>
      <w:r>
        <w:rPr>
          <w:rFonts w:hint="eastAsia" w:ascii="宋体" w:hAnsi="宋体"/>
          <w:sz w:val="24"/>
          <w:lang w:val="en-US"/>
        </w:rPr>
        <w:t>（3）缺考 :凡期末无故缺考的学生，一般不给予补者。但有特殊情况，本人向校教务处书面申请，经教务处批准可给予补考。</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125"/>
        <w:gridCol w:w="1248"/>
        <w:gridCol w:w="1768"/>
        <w:gridCol w:w="1343"/>
        <w:gridCol w:w="1437"/>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125" w:type="dxa"/>
            <w:vAlign w:val="center"/>
          </w:tcPr>
          <w:p>
            <w:pPr>
              <w:jc w:val="center"/>
              <w:rPr>
                <w:b/>
              </w:rPr>
            </w:pPr>
            <w:r>
              <w:rPr>
                <w:rFonts w:hint="eastAsia"/>
                <w:b/>
              </w:rPr>
              <w:t>项目（或情境、任务、模块）</w:t>
            </w:r>
          </w:p>
        </w:tc>
        <w:tc>
          <w:tcPr>
            <w:tcW w:w="1248" w:type="dxa"/>
            <w:vAlign w:val="center"/>
          </w:tcPr>
          <w:p>
            <w:pPr>
              <w:jc w:val="center"/>
              <w:rPr>
                <w:b/>
              </w:rPr>
            </w:pPr>
            <w:r>
              <w:rPr>
                <w:rFonts w:hint="eastAsia"/>
                <w:b/>
              </w:rPr>
              <w:t>知识点</w:t>
            </w:r>
          </w:p>
        </w:tc>
        <w:tc>
          <w:tcPr>
            <w:tcW w:w="1768" w:type="dxa"/>
            <w:vAlign w:val="center"/>
          </w:tcPr>
          <w:p>
            <w:pPr>
              <w:jc w:val="center"/>
              <w:rPr>
                <w:b/>
              </w:rPr>
            </w:pPr>
            <w:r>
              <w:rPr>
                <w:rFonts w:hint="eastAsia"/>
                <w:b/>
              </w:rPr>
              <w:t>素质训练</w:t>
            </w:r>
          </w:p>
        </w:tc>
        <w:tc>
          <w:tcPr>
            <w:tcW w:w="1343" w:type="dxa"/>
            <w:vAlign w:val="center"/>
          </w:tcPr>
          <w:p>
            <w:pPr>
              <w:jc w:val="center"/>
              <w:rPr>
                <w:b/>
              </w:rPr>
            </w:pPr>
            <w:r>
              <w:rPr>
                <w:rFonts w:hint="eastAsia"/>
                <w:b/>
              </w:rPr>
              <w:t>教学重点</w:t>
            </w:r>
          </w:p>
        </w:tc>
        <w:tc>
          <w:tcPr>
            <w:tcW w:w="1437" w:type="dxa"/>
            <w:vAlign w:val="center"/>
          </w:tcPr>
          <w:p>
            <w:pPr>
              <w:jc w:val="center"/>
              <w:rPr>
                <w:b/>
              </w:rPr>
            </w:pPr>
            <w:r>
              <w:rPr>
                <w:rFonts w:hint="eastAsia"/>
                <w:b/>
              </w:rPr>
              <w:t>教学设计（或教学情景）</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125" w:type="dxa"/>
            <w:vMerge w:val="restart"/>
          </w:tcPr>
          <w:p>
            <w:pPr>
              <w:rPr>
                <w:rFonts w:ascii="宋体" w:hAnsi="宋体"/>
                <w:szCs w:val="21"/>
              </w:rPr>
            </w:pPr>
            <w:r>
              <w:rPr>
                <w:rFonts w:hint="eastAsia" w:ascii="宋体" w:hAnsi="宋体"/>
                <w:szCs w:val="21"/>
              </w:rPr>
              <w:t>田径</w:t>
            </w:r>
          </w:p>
        </w:tc>
        <w:tc>
          <w:tcPr>
            <w:tcW w:w="1248" w:type="dxa"/>
            <w:vMerge w:val="restart"/>
          </w:tcPr>
          <w:p>
            <w:pPr>
              <w:rPr>
                <w:rFonts w:ascii="宋体" w:hAnsi="宋体"/>
                <w:szCs w:val="21"/>
              </w:rPr>
            </w:pPr>
            <w:r>
              <w:rPr>
                <w:rFonts w:hint="eastAsia" w:ascii="宋体" w:hAnsi="宋体"/>
                <w:szCs w:val="21"/>
              </w:rPr>
              <w:t>短跑、长跑、跳远、跳高、铅球等田径项目的技术动作。</w:t>
            </w:r>
          </w:p>
        </w:tc>
        <w:tc>
          <w:tcPr>
            <w:tcW w:w="1768" w:type="dxa"/>
            <w:vMerge w:val="restart"/>
          </w:tcPr>
          <w:p>
            <w:pPr>
              <w:rPr>
                <w:rFonts w:ascii="宋体" w:hAnsi="宋体"/>
                <w:szCs w:val="21"/>
              </w:rPr>
            </w:pPr>
            <w:r>
              <w:rPr>
                <w:rFonts w:hint="eastAsia" w:ascii="宋体" w:hAnsi="宋体"/>
                <w:szCs w:val="21"/>
              </w:rPr>
              <w:t>发展学生的力量、速度、协调、柔韧等素质。</w:t>
            </w:r>
          </w:p>
        </w:tc>
        <w:tc>
          <w:tcPr>
            <w:tcW w:w="1343" w:type="dxa"/>
            <w:vMerge w:val="restart"/>
          </w:tcPr>
          <w:p>
            <w:pPr>
              <w:rPr>
                <w:rFonts w:ascii="宋体" w:hAnsi="宋体"/>
                <w:szCs w:val="21"/>
              </w:rPr>
            </w:pPr>
            <w:r>
              <w:rPr>
                <w:rFonts w:hint="eastAsia" w:ascii="宋体" w:hAnsi="宋体"/>
                <w:szCs w:val="21"/>
              </w:rPr>
              <w:t>体育卫生与保健知识、短跑技术、助跑跳远技术</w:t>
            </w:r>
          </w:p>
        </w:tc>
        <w:tc>
          <w:tcPr>
            <w:tcW w:w="1437" w:type="dxa"/>
            <w:vMerge w:val="restart"/>
          </w:tcPr>
          <w:p>
            <w:pPr>
              <w:rPr>
                <w:rFonts w:ascii="宋体" w:hAnsi="宋体"/>
                <w:szCs w:val="21"/>
              </w:rPr>
            </w:pPr>
            <w:r>
              <w:rPr>
                <w:rFonts w:hint="eastAsia" w:ascii="宋体" w:hAnsi="宋体"/>
                <w:szCs w:val="21"/>
              </w:rPr>
              <w:t>掌握科学锻炼身体的方法，学会短跑和助跑跳远技术，增强体质，提高运动水平。</w:t>
            </w:r>
          </w:p>
          <w:p>
            <w:pPr>
              <w:rPr>
                <w:rFonts w:ascii="宋体" w:hAnsi="宋体"/>
                <w:szCs w:val="21"/>
              </w:rPr>
            </w:pPr>
          </w:p>
        </w:tc>
        <w:tc>
          <w:tcPr>
            <w:tcW w:w="713"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125" w:type="dxa"/>
            <w:vMerge w:val="continue"/>
          </w:tcPr>
          <w:p>
            <w:pPr>
              <w:spacing w:line="360" w:lineRule="auto"/>
              <w:rPr>
                <w:rFonts w:ascii="宋体" w:hAnsi="宋体"/>
                <w:szCs w:val="21"/>
              </w:rPr>
            </w:pPr>
          </w:p>
        </w:tc>
        <w:tc>
          <w:tcPr>
            <w:tcW w:w="1248" w:type="dxa"/>
            <w:vMerge w:val="continue"/>
          </w:tcPr>
          <w:p>
            <w:pPr>
              <w:spacing w:line="360" w:lineRule="auto"/>
              <w:rPr>
                <w:rFonts w:ascii="宋体" w:hAnsi="宋体"/>
                <w:szCs w:val="21"/>
              </w:rPr>
            </w:pPr>
          </w:p>
        </w:tc>
        <w:tc>
          <w:tcPr>
            <w:tcW w:w="1768" w:type="dxa"/>
            <w:vMerge w:val="continue"/>
          </w:tcPr>
          <w:p>
            <w:pPr>
              <w:spacing w:line="360" w:lineRule="auto"/>
              <w:rPr>
                <w:rFonts w:ascii="宋体" w:hAnsi="宋体"/>
                <w:szCs w:val="21"/>
              </w:rPr>
            </w:pPr>
          </w:p>
        </w:tc>
        <w:tc>
          <w:tcPr>
            <w:tcW w:w="1343" w:type="dxa"/>
            <w:vMerge w:val="continue"/>
          </w:tcPr>
          <w:p>
            <w:pPr>
              <w:spacing w:line="360" w:lineRule="auto"/>
              <w:rPr>
                <w:rFonts w:ascii="宋体" w:hAnsi="宋体"/>
                <w:szCs w:val="21"/>
              </w:rPr>
            </w:pPr>
          </w:p>
        </w:tc>
        <w:tc>
          <w:tcPr>
            <w:tcW w:w="1437" w:type="dxa"/>
            <w:vMerge w:val="continue"/>
          </w:tcPr>
          <w:p>
            <w:pPr>
              <w:spacing w:line="360" w:lineRule="auto"/>
              <w:rPr>
                <w:rFonts w:ascii="宋体" w:hAnsi="宋体"/>
                <w:szCs w:val="21"/>
              </w:rPr>
            </w:pP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125" w:type="dxa"/>
          </w:tcPr>
          <w:p>
            <w:pPr>
              <w:spacing w:line="360" w:lineRule="auto"/>
              <w:rPr>
                <w:rFonts w:ascii="宋体" w:hAnsi="宋体"/>
                <w:szCs w:val="21"/>
              </w:rPr>
            </w:pPr>
            <w:r>
              <w:rPr>
                <w:rFonts w:hint="eastAsia" w:ascii="宋体" w:hAnsi="宋体"/>
                <w:szCs w:val="21"/>
              </w:rPr>
              <w:t>篮球</w:t>
            </w:r>
          </w:p>
        </w:tc>
        <w:tc>
          <w:tcPr>
            <w:tcW w:w="1248" w:type="dxa"/>
          </w:tcPr>
          <w:p>
            <w:pPr>
              <w:spacing w:line="360" w:lineRule="auto"/>
              <w:rPr>
                <w:rFonts w:ascii="宋体" w:hAnsi="宋体"/>
                <w:szCs w:val="21"/>
              </w:rPr>
            </w:pPr>
            <w:r>
              <w:rPr>
                <w:rFonts w:hint="eastAsia" w:ascii="宋体" w:hAnsi="宋体"/>
                <w:szCs w:val="21"/>
              </w:rPr>
              <w:t>掌握篮球的运、传、投动作技术和简单的战术及裁判法知识。</w:t>
            </w:r>
          </w:p>
        </w:tc>
        <w:tc>
          <w:tcPr>
            <w:tcW w:w="1768" w:type="dxa"/>
          </w:tcPr>
          <w:p>
            <w:pPr>
              <w:spacing w:line="360" w:lineRule="auto"/>
              <w:rPr>
                <w:rFonts w:ascii="宋体" w:hAnsi="宋体"/>
                <w:szCs w:val="21"/>
              </w:rPr>
            </w:pPr>
            <w:r>
              <w:rPr>
                <w:rFonts w:hint="eastAsia" w:ascii="宋体" w:hAnsi="宋体"/>
                <w:szCs w:val="21"/>
              </w:rPr>
              <w:t>提高柔韧、协调、灵敏等身体素质。</w:t>
            </w:r>
          </w:p>
        </w:tc>
        <w:tc>
          <w:tcPr>
            <w:tcW w:w="1343" w:type="dxa"/>
          </w:tcPr>
          <w:p>
            <w:pPr>
              <w:spacing w:line="360" w:lineRule="auto"/>
              <w:rPr>
                <w:rFonts w:ascii="宋体" w:hAnsi="宋体"/>
                <w:szCs w:val="21"/>
              </w:rPr>
            </w:pPr>
            <w:r>
              <w:rPr>
                <w:rFonts w:hint="eastAsia" w:ascii="宋体" w:hAnsi="宋体"/>
                <w:szCs w:val="21"/>
              </w:rPr>
              <w:t>篮球运动的基本规则、传、运、投技术、简单的配合战术。</w:t>
            </w:r>
          </w:p>
        </w:tc>
        <w:tc>
          <w:tcPr>
            <w:tcW w:w="1437" w:type="dxa"/>
          </w:tcPr>
          <w:p>
            <w:pPr>
              <w:spacing w:line="360" w:lineRule="auto"/>
              <w:rPr>
                <w:rFonts w:ascii="宋体" w:hAnsi="宋体"/>
                <w:szCs w:val="21"/>
              </w:rPr>
            </w:pPr>
            <w:r>
              <w:rPr>
                <w:rFonts w:hint="eastAsia" w:ascii="宋体" w:hAnsi="宋体"/>
                <w:szCs w:val="21"/>
              </w:rPr>
              <w:t>掌握篮球运动的基本技能，加强学生的身体素质练习，要求学生在掌握篮球技术的基础上，学会自我锻炼的方法，培养终身体育的意识。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125" w:type="dxa"/>
          </w:tcPr>
          <w:p>
            <w:pPr>
              <w:spacing w:line="360" w:lineRule="auto"/>
              <w:rPr>
                <w:rFonts w:ascii="宋体" w:hAnsi="宋体"/>
                <w:szCs w:val="21"/>
              </w:rPr>
            </w:pPr>
            <w:r>
              <w:rPr>
                <w:rFonts w:hint="eastAsia" w:ascii="宋体" w:hAnsi="宋体"/>
                <w:szCs w:val="21"/>
              </w:rPr>
              <w:t>排球</w:t>
            </w:r>
          </w:p>
        </w:tc>
        <w:tc>
          <w:tcPr>
            <w:tcW w:w="1248" w:type="dxa"/>
          </w:tcPr>
          <w:p>
            <w:pPr>
              <w:spacing w:line="360" w:lineRule="auto"/>
              <w:rPr>
                <w:rFonts w:ascii="宋体" w:hAnsi="宋体"/>
                <w:szCs w:val="21"/>
              </w:rPr>
            </w:pPr>
            <w:r>
              <w:rPr>
                <w:rFonts w:hint="eastAsia" w:ascii="宋体" w:hAnsi="宋体"/>
                <w:szCs w:val="21"/>
              </w:rPr>
              <w:t>掌握排球运动技术中的传、垫、扣、栏、发基本技术和基本进攻战术 。</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排球运动的基本规则、传、垫、扣、拦、发球基本技术和简单的战术。</w:t>
            </w:r>
          </w:p>
        </w:tc>
        <w:tc>
          <w:tcPr>
            <w:tcW w:w="1437" w:type="dxa"/>
          </w:tcPr>
          <w:p>
            <w:pPr>
              <w:spacing w:line="360" w:lineRule="auto"/>
              <w:rPr>
                <w:rFonts w:ascii="宋体" w:hAnsi="宋体"/>
                <w:szCs w:val="21"/>
              </w:rPr>
            </w:pPr>
            <w:r>
              <w:rPr>
                <w:rFonts w:hint="eastAsia" w:ascii="宋体" w:hAnsi="宋体"/>
                <w:szCs w:val="21"/>
              </w:rPr>
              <w:t>掌握排球运动的基本技能，加强学生的身体素质练习，要求学生在掌握排球技术的基础上，学会自我锻炼的方法，培养终身体育的意识。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125" w:type="dxa"/>
          </w:tcPr>
          <w:p>
            <w:pPr>
              <w:spacing w:line="360" w:lineRule="auto"/>
              <w:rPr>
                <w:rFonts w:ascii="宋体" w:hAnsi="宋体"/>
                <w:szCs w:val="21"/>
              </w:rPr>
            </w:pPr>
            <w:r>
              <w:rPr>
                <w:rFonts w:hint="eastAsia" w:ascii="宋体" w:hAnsi="宋体"/>
                <w:szCs w:val="21"/>
              </w:rPr>
              <w:t>足球</w:t>
            </w:r>
          </w:p>
        </w:tc>
        <w:tc>
          <w:tcPr>
            <w:tcW w:w="1248" w:type="dxa"/>
          </w:tcPr>
          <w:p>
            <w:pPr>
              <w:spacing w:line="360" w:lineRule="auto"/>
              <w:rPr>
                <w:rFonts w:ascii="宋体" w:hAnsi="宋体"/>
                <w:szCs w:val="21"/>
              </w:rPr>
            </w:pPr>
            <w:r>
              <w:rPr>
                <w:rFonts w:hint="eastAsia" w:ascii="宋体" w:hAnsi="宋体"/>
                <w:szCs w:val="21"/>
              </w:rPr>
              <w:t>掌握足球运动中的运球、运球过人、接球、头顶球、抢断、掷界外球等基本技术。</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足球运动的基本规则、运球、运球过人、接球、头顶球、抢断、掷界外球等基本技术以及简单的战术配合。</w:t>
            </w:r>
          </w:p>
        </w:tc>
        <w:tc>
          <w:tcPr>
            <w:tcW w:w="1437" w:type="dxa"/>
          </w:tcPr>
          <w:p>
            <w:pPr>
              <w:spacing w:line="360" w:lineRule="auto"/>
              <w:rPr>
                <w:rFonts w:ascii="宋体" w:hAnsi="宋体"/>
                <w:szCs w:val="21"/>
              </w:rPr>
            </w:pPr>
            <w:r>
              <w:rPr>
                <w:rFonts w:hint="eastAsia" w:ascii="宋体" w:hAnsi="宋体"/>
                <w:szCs w:val="21"/>
              </w:rPr>
              <w:t>掌握足球运动的基本技能，加强学生的身体素质练习，要求学生在掌握足球技术的基础上，学会自我锻炼的方法，培养终身体育的意识。</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125" w:type="dxa"/>
          </w:tcPr>
          <w:p>
            <w:pPr>
              <w:spacing w:line="360" w:lineRule="auto"/>
              <w:rPr>
                <w:rFonts w:ascii="宋体" w:hAnsi="宋体"/>
                <w:szCs w:val="21"/>
              </w:rPr>
            </w:pPr>
            <w:r>
              <w:rPr>
                <w:rFonts w:hint="eastAsia" w:ascii="宋体" w:hAnsi="宋体"/>
                <w:szCs w:val="21"/>
              </w:rPr>
              <w:t>羽毛球</w:t>
            </w:r>
          </w:p>
        </w:tc>
        <w:tc>
          <w:tcPr>
            <w:tcW w:w="1248" w:type="dxa"/>
          </w:tcPr>
          <w:p>
            <w:pPr>
              <w:spacing w:line="360" w:lineRule="auto"/>
              <w:rPr>
                <w:rFonts w:ascii="宋体" w:hAnsi="宋体"/>
                <w:szCs w:val="21"/>
              </w:rPr>
            </w:pPr>
            <w:r>
              <w:rPr>
                <w:rFonts w:hint="eastAsia" w:ascii="宋体" w:hAnsi="宋体"/>
                <w:szCs w:val="21"/>
              </w:rPr>
              <w:t>掌握羽毛球运动的基本方法和技能，提高自己的运动能力。</w:t>
            </w:r>
          </w:p>
        </w:tc>
        <w:tc>
          <w:tcPr>
            <w:tcW w:w="1768" w:type="dxa"/>
          </w:tcPr>
          <w:p>
            <w:pPr>
              <w:spacing w:line="360" w:lineRule="auto"/>
              <w:rPr>
                <w:rFonts w:ascii="宋体" w:hAnsi="宋体"/>
                <w:szCs w:val="21"/>
              </w:rPr>
            </w:pPr>
            <w:r>
              <w:rPr>
                <w:rFonts w:hint="eastAsia" w:ascii="宋体" w:hAnsi="宋体"/>
                <w:szCs w:val="21"/>
              </w:rPr>
              <w:t>提高机体的力量、速度灵敏、协调、配合等专项素质和运动能力。</w:t>
            </w:r>
          </w:p>
        </w:tc>
        <w:tc>
          <w:tcPr>
            <w:tcW w:w="1343" w:type="dxa"/>
          </w:tcPr>
          <w:p>
            <w:pPr>
              <w:spacing w:line="360" w:lineRule="auto"/>
              <w:rPr>
                <w:rFonts w:ascii="宋体" w:hAnsi="宋体"/>
                <w:szCs w:val="21"/>
              </w:rPr>
            </w:pPr>
            <w:r>
              <w:rPr>
                <w:rFonts w:hint="eastAsia" w:ascii="宋体" w:hAnsi="宋体"/>
                <w:szCs w:val="21"/>
              </w:rPr>
              <w:t>羽毛球运动的规则、基本步伐、技术、战术。</w:t>
            </w:r>
          </w:p>
        </w:tc>
        <w:tc>
          <w:tcPr>
            <w:tcW w:w="1437" w:type="dxa"/>
          </w:tcPr>
          <w:p>
            <w:pPr>
              <w:spacing w:line="360" w:lineRule="auto"/>
              <w:rPr>
                <w:rFonts w:ascii="宋体" w:hAnsi="宋体"/>
                <w:szCs w:val="21"/>
              </w:rPr>
            </w:pPr>
            <w:r>
              <w:rPr>
                <w:rFonts w:hint="eastAsia" w:ascii="宋体" w:hAnsi="宋体"/>
                <w:szCs w:val="21"/>
              </w:rPr>
              <w:t>掌握羽毛球的技战术，通过练习发展学生身体的协调性、柔韧性，培养勇于克服困难等良好的心理素质。</w:t>
            </w:r>
          </w:p>
        </w:tc>
        <w:tc>
          <w:tcPr>
            <w:tcW w:w="713" w:type="dxa"/>
          </w:tcPr>
          <w:p>
            <w:pPr>
              <w:spacing w:line="360" w:lineRule="auto"/>
              <w:rPr>
                <w:rFonts w:ascii="宋体" w:hAnsi="宋体"/>
                <w:szCs w:val="21"/>
              </w:rPr>
            </w:pPr>
            <w:r>
              <w:rPr>
                <w:rFonts w:ascii="宋体" w:hAnsi="宋体"/>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125" w:type="dxa"/>
          </w:tcPr>
          <w:p>
            <w:pPr>
              <w:spacing w:line="360" w:lineRule="auto"/>
              <w:rPr>
                <w:rFonts w:ascii="宋体" w:hAnsi="宋体"/>
                <w:szCs w:val="21"/>
              </w:rPr>
            </w:pPr>
            <w:r>
              <w:rPr>
                <w:rFonts w:hint="eastAsia" w:ascii="宋体" w:hAnsi="宋体"/>
                <w:szCs w:val="21"/>
              </w:rPr>
              <w:t>健美操</w:t>
            </w:r>
          </w:p>
        </w:tc>
        <w:tc>
          <w:tcPr>
            <w:tcW w:w="1248" w:type="dxa"/>
          </w:tcPr>
          <w:p>
            <w:pPr>
              <w:spacing w:line="360" w:lineRule="auto"/>
              <w:rPr>
                <w:rFonts w:ascii="宋体" w:hAnsi="宋体"/>
                <w:szCs w:val="21"/>
              </w:rPr>
            </w:pPr>
            <w:r>
              <w:rPr>
                <w:rFonts w:hint="eastAsia" w:ascii="宋体" w:hAnsi="宋体"/>
                <w:szCs w:val="21"/>
              </w:rPr>
              <w:t>掌握健美操运动的基本方法、套路和技能。</w:t>
            </w:r>
          </w:p>
        </w:tc>
        <w:tc>
          <w:tcPr>
            <w:tcW w:w="1768" w:type="dxa"/>
          </w:tcPr>
          <w:p>
            <w:pPr>
              <w:spacing w:line="360" w:lineRule="auto"/>
              <w:rPr>
                <w:rFonts w:ascii="宋体" w:hAnsi="宋体"/>
                <w:szCs w:val="21"/>
              </w:rPr>
            </w:pPr>
            <w:r>
              <w:rPr>
                <w:rFonts w:hint="eastAsia" w:ascii="宋体" w:hAnsi="宋体"/>
                <w:szCs w:val="21"/>
              </w:rPr>
              <w:t>能科学地进行体育锻炼，提高自己的运动能力和身体协调能力。</w:t>
            </w:r>
          </w:p>
        </w:tc>
        <w:tc>
          <w:tcPr>
            <w:tcW w:w="1343" w:type="dxa"/>
          </w:tcPr>
          <w:p>
            <w:pPr>
              <w:spacing w:line="360" w:lineRule="auto"/>
              <w:rPr>
                <w:rFonts w:ascii="宋体" w:hAnsi="宋体"/>
                <w:szCs w:val="21"/>
              </w:rPr>
            </w:pPr>
            <w:r>
              <w:rPr>
                <w:rFonts w:hint="eastAsia" w:ascii="宋体" w:hAnsi="宋体"/>
                <w:szCs w:val="21"/>
              </w:rPr>
              <w:t>健美操运动的基本技能、步伐、套路</w:t>
            </w:r>
          </w:p>
        </w:tc>
        <w:tc>
          <w:tcPr>
            <w:tcW w:w="1437" w:type="dxa"/>
          </w:tcPr>
          <w:p>
            <w:pPr>
              <w:spacing w:line="360" w:lineRule="auto"/>
              <w:rPr>
                <w:rFonts w:ascii="宋体" w:hAnsi="宋体"/>
                <w:szCs w:val="21"/>
              </w:rPr>
            </w:pPr>
            <w:r>
              <w:rPr>
                <w:rFonts w:hint="eastAsia" w:ascii="宋体" w:hAnsi="宋体"/>
                <w:szCs w:val="21"/>
              </w:rPr>
              <w:t>发展学生身体的协调性、柔韧性，发展空间体位感觉，培养他们勇于挑战、勇于克服困难等良好的心理素质。掌握一套操的领操方法，培养学生健康的心灵和健美的体形。</w:t>
            </w:r>
          </w:p>
        </w:tc>
        <w:tc>
          <w:tcPr>
            <w:tcW w:w="713" w:type="dxa"/>
          </w:tcPr>
          <w:p>
            <w:pPr>
              <w:spacing w:line="360" w:lineRule="auto"/>
              <w:rPr>
                <w:rFonts w:ascii="宋体" w:hAnsi="宋体"/>
                <w:szCs w:val="21"/>
              </w:rPr>
            </w:pPr>
            <w:r>
              <w:rPr>
                <w:rFonts w:ascii="宋体" w:hAnsi="宋体"/>
                <w:szCs w:val="21"/>
              </w:rPr>
              <w:t>32</w:t>
            </w:r>
          </w:p>
        </w:tc>
      </w:tr>
    </w:tbl>
    <w:p>
      <w:pPr>
        <w:spacing w:line="360" w:lineRule="auto"/>
        <w:ind w:firstLine="240"/>
        <w:rPr>
          <w:sz w:val="24"/>
        </w:rPr>
      </w:pPr>
    </w:p>
    <w:p>
      <w:pPr>
        <w:spacing w:line="360" w:lineRule="auto"/>
        <w:ind w:firstLine="240"/>
        <w:rPr>
          <w:rFonts w:hint="eastAsia" w:eastAsia="宋体"/>
          <w:sz w:val="24"/>
          <w:lang w:val="en-US" w:eastAsia="zh-CN"/>
        </w:rPr>
      </w:pPr>
      <w:r>
        <w:rPr>
          <w:rFonts w:hint="eastAsia"/>
          <w:sz w:val="24"/>
        </w:rPr>
        <w:t>执笔人： 王宝峰                                 审核人：</w:t>
      </w:r>
      <w:r>
        <w:rPr>
          <w:rFonts w:hint="eastAsia"/>
          <w:sz w:val="24"/>
          <w:lang w:val="en-US" w:eastAsia="zh-CN"/>
        </w:rPr>
        <w:t>赵丽</w:t>
      </w:r>
    </w:p>
    <w:p>
      <w:pPr>
        <w:spacing w:line="360" w:lineRule="auto"/>
        <w:ind w:firstLine="240"/>
        <w:rPr>
          <w:rFonts w:hint="eastAsia" w:eastAsia="宋体"/>
          <w:sz w:val="24"/>
          <w:lang w:val="en-US" w:eastAsia="zh-CN"/>
        </w:rPr>
      </w:pPr>
      <w:r>
        <w:rPr>
          <w:rFonts w:hint="eastAsia"/>
          <w:sz w:val="24"/>
        </w:rPr>
        <w:t>制定（修订）日期：202</w:t>
      </w:r>
      <w:r>
        <w:rPr>
          <w:rFonts w:hint="eastAsia"/>
          <w:sz w:val="24"/>
          <w:lang w:val="en-US" w:eastAsia="zh-CN"/>
        </w:rPr>
        <w:t>4</w:t>
      </w:r>
      <w:r>
        <w:rPr>
          <w:rFonts w:hint="eastAsia"/>
          <w:sz w:val="24"/>
        </w:rPr>
        <w:t>.0</w:t>
      </w:r>
      <w:r>
        <w:rPr>
          <w:rFonts w:hint="eastAsia"/>
          <w:sz w:val="24"/>
          <w:lang w:val="en-US" w:eastAsia="zh-CN"/>
        </w:rPr>
        <w:t>8</w:t>
      </w: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3"/>
        <w:ind w:firstLine="723"/>
        <w:jc w:val="center"/>
        <w:rPr>
          <w:rFonts w:ascii="黑体" w:hAnsi="宋体"/>
          <w:caps/>
          <w:szCs w:val="21"/>
        </w:rPr>
      </w:pPr>
      <w:r>
        <w:rPr>
          <w:rFonts w:hint="eastAsia" w:ascii="黑体"/>
          <w:sz w:val="36"/>
          <w:szCs w:val="36"/>
        </w:rPr>
        <w:t>《普通话与播音技巧》课程标准</w:t>
      </w: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caps/>
          <w:sz w:val="24"/>
        </w:rPr>
      </w:pPr>
      <w:r>
        <w:rPr>
          <w:rFonts w:hint="eastAsia" w:ascii="黑体" w:hAnsi="宋体" w:eastAsia="黑体"/>
          <w:b/>
          <w:caps/>
          <w:sz w:val="24"/>
        </w:rPr>
        <w:t>课程代码：</w:t>
      </w:r>
      <w:r>
        <w:rPr>
          <w:rFonts w:hint="eastAsia" w:ascii="黑体" w:hAnsi="宋体" w:eastAsia="黑体"/>
          <w:caps/>
          <w:sz w:val="24"/>
        </w:rPr>
        <w:t>BJ121165、BJ121165</w:t>
      </w:r>
    </w:p>
    <w:p>
      <w:pPr>
        <w:spacing w:line="360" w:lineRule="auto"/>
        <w:rPr>
          <w:rFonts w:ascii="黑体" w:hAnsi="宋体" w:eastAsia="黑体"/>
          <w:caps/>
          <w:sz w:val="24"/>
        </w:rPr>
      </w:pPr>
      <w:r>
        <w:rPr>
          <w:rFonts w:hint="eastAsia" w:ascii="黑体" w:hAnsi="宋体" w:eastAsia="黑体"/>
          <w:b/>
          <w:caps/>
          <w:sz w:val="24"/>
        </w:rPr>
        <w:t>学时数：68</w:t>
      </w:r>
    </w:p>
    <w:p>
      <w:pPr>
        <w:spacing w:line="360" w:lineRule="auto"/>
        <w:rPr>
          <w:rFonts w:ascii="黑体" w:hAnsi="宋体" w:eastAsia="黑体"/>
          <w:caps/>
          <w:sz w:val="24"/>
        </w:rPr>
      </w:pPr>
      <w:r>
        <w:rPr>
          <w:rFonts w:hint="eastAsia" w:ascii="黑体" w:hAnsi="宋体" w:eastAsia="黑体"/>
          <w:b/>
          <w:caps/>
          <w:sz w:val="24"/>
        </w:rPr>
        <w:t>学分数：4</w:t>
      </w:r>
    </w:p>
    <w:p>
      <w:pPr>
        <w:spacing w:line="360" w:lineRule="auto"/>
        <w:rPr>
          <w:rFonts w:ascii="黑体" w:hAnsi="宋体" w:eastAsia="黑体"/>
          <w:caps/>
          <w:sz w:val="24"/>
        </w:rPr>
      </w:pPr>
      <w:r>
        <w:rPr>
          <w:rFonts w:hint="eastAsia" w:ascii="黑体" w:hAnsi="宋体" w:eastAsia="黑体"/>
          <w:b/>
          <w:caps/>
          <w:sz w:val="24"/>
        </w:rPr>
        <w:t>开设学期：1、2</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三年制高职空中乘务专业、三年制高职民航安全专业、三年制高职高铁专业</w:t>
      </w:r>
    </w:p>
    <w:p>
      <w:pPr>
        <w:spacing w:line="360" w:lineRule="auto"/>
        <w:rPr>
          <w:b/>
          <w:sz w:val="24"/>
        </w:rPr>
      </w:pPr>
      <w:r>
        <w:rPr>
          <w:rFonts w:hint="eastAsia" w:ascii="黑体" w:eastAsia="黑体"/>
          <w:b/>
          <w:sz w:val="24"/>
        </w:rPr>
        <w:t>开课系部：</w:t>
      </w:r>
      <w:r>
        <w:rPr>
          <w:rFonts w:hint="eastAsia" w:ascii="黑体" w:hAnsi="宋体" w:eastAsia="黑体"/>
          <w:bCs/>
          <w:caps/>
          <w:sz w:val="24"/>
          <w:lang w:val="en-US" w:eastAsia="zh-CN"/>
        </w:rPr>
        <w:t>航空</w:t>
      </w:r>
      <w:r>
        <w:rPr>
          <w:rFonts w:hint="eastAsia" w:ascii="黑体" w:hAnsi="宋体" w:eastAsia="黑体"/>
          <w:bCs/>
          <w:caps/>
          <w:sz w:val="24"/>
        </w:rPr>
        <w:t>学院</w:t>
      </w: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hAnsi="宋体" w:cs="宋体"/>
          <w:sz w:val="24"/>
          <w:szCs w:val="24"/>
        </w:rPr>
      </w:pPr>
      <w:r>
        <w:rPr>
          <w:rFonts w:hint="eastAsia"/>
          <w:sz w:val="24"/>
          <w:szCs w:val="24"/>
        </w:rPr>
        <w:t>本</w:t>
      </w:r>
      <w:r>
        <w:rPr>
          <w:rFonts w:hint="eastAsia" w:ascii="宋体" w:hAnsi="宋体" w:cs="宋体"/>
          <w:sz w:val="24"/>
          <w:szCs w:val="24"/>
        </w:rPr>
        <w:t>课程是空中乘务专业学生</w:t>
      </w:r>
      <w:r>
        <w:rPr>
          <w:rFonts w:hint="eastAsia" w:ascii="宋体" w:hAnsi="宋体" w:cs="宋体"/>
          <w:spacing w:val="2"/>
          <w:sz w:val="24"/>
          <w:szCs w:val="24"/>
        </w:rPr>
        <w:t>必修的专业基础</w:t>
      </w:r>
      <w:r>
        <w:rPr>
          <w:rFonts w:hint="eastAsia" w:ascii="宋体" w:hAnsi="宋体" w:cs="宋体"/>
          <w:spacing w:val="-10"/>
          <w:sz w:val="24"/>
          <w:szCs w:val="24"/>
        </w:rPr>
        <w:t>。</w:t>
      </w:r>
      <w:r>
        <w:rPr>
          <w:rFonts w:hint="eastAsia" w:ascii="宋体" w:hAnsi="宋体" w:cs="宋体"/>
          <w:sz w:val="24"/>
          <w:szCs w:val="24"/>
        </w:rPr>
        <w:t>在该专业课程体系中，后续课程为《空乘服务礼仪》、《民航客舱服务》等。</w:t>
      </w:r>
      <w:r>
        <w:rPr>
          <w:rFonts w:hint="eastAsia" w:ascii="宋体" w:hAnsi="宋体" w:cs="宋体"/>
          <w:spacing w:val="-10"/>
          <w:sz w:val="24"/>
          <w:szCs w:val="24"/>
        </w:rPr>
        <w:t>学生通过学习本课程，能够纠正学生普通话发音</w:t>
      </w:r>
      <w:r>
        <w:rPr>
          <w:rFonts w:hint="eastAsia" w:ascii="宋体" w:hAnsi="宋体" w:cs="宋体"/>
          <w:spacing w:val="-8"/>
          <w:sz w:val="24"/>
          <w:szCs w:val="24"/>
        </w:rPr>
        <w:t>，</w:t>
      </w:r>
      <w:r>
        <w:rPr>
          <w:rFonts w:hint="eastAsia" w:ascii="宋体" w:hAnsi="宋体" w:cs="宋体"/>
          <w:sz w:val="24"/>
          <w:szCs w:val="24"/>
        </w:rPr>
        <w:t>使学生增强民航服务语言的基础，培养学生民航服务语言、播音技巧等方面的职业能力和职业素养，</w:t>
      </w:r>
      <w:r>
        <w:rPr>
          <w:rFonts w:hint="eastAsia" w:ascii="宋体" w:hAnsi="宋体" w:cs="宋体"/>
          <w:spacing w:val="-8"/>
          <w:sz w:val="24"/>
          <w:szCs w:val="24"/>
        </w:rPr>
        <w:t>为其职业发展、终身学习</w:t>
      </w:r>
      <w:r>
        <w:rPr>
          <w:rFonts w:hint="eastAsia" w:ascii="宋体" w:hAnsi="宋体" w:cs="宋体"/>
          <w:sz w:val="24"/>
          <w:szCs w:val="24"/>
        </w:rPr>
        <w:t>和服务社会奠定基础。</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pStyle w:val="22"/>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（1）按照“行业需求、岗位适用、技能为主”的原则安排理论教学与实践教学内容；</w:t>
      </w:r>
    </w:p>
    <w:p>
      <w:pPr>
        <w:pStyle w:val="22"/>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（2）建立“教师为主导、学生为主体、培养学生实际操作能力为主线”的课堂教学思路；</w:t>
      </w:r>
    </w:p>
    <w:p>
      <w:pPr>
        <w:pStyle w:val="22"/>
        <w:shd w:val="clear" w:color="auto" w:fill="FFFFFF"/>
        <w:spacing w:before="0" w:beforeAutospacing="0" w:after="120" w:afterAutospacing="0"/>
        <w:ind w:firstLine="420"/>
        <w:rPr>
          <w:rFonts w:ascii="Times New Roman" w:hAnsi="Times New Roman" w:cs="Times New Roman"/>
          <w:kern w:val="2"/>
        </w:rPr>
      </w:pPr>
      <w:r>
        <w:rPr>
          <w:rFonts w:ascii="Times New Roman" w:hAnsi="Times New Roman" w:cs="Times New Roman"/>
          <w:kern w:val="2"/>
        </w:rPr>
        <w:t>（3）注重学生实用技能的评价，将普通话证书和</w:t>
      </w:r>
      <w:r>
        <w:rPr>
          <w:rFonts w:hint="eastAsia" w:ascii="Times New Roman" w:hAnsi="Times New Roman" w:cs="Times New Roman"/>
          <w:kern w:val="2"/>
        </w:rPr>
        <w:t>空乘</w:t>
      </w:r>
      <w:r>
        <w:rPr>
          <w:rFonts w:ascii="Times New Roman" w:hAnsi="Times New Roman" w:cs="Times New Roman"/>
          <w:kern w:val="2"/>
        </w:rPr>
        <w:t>证书等相关认证考试有机地纳入课程考核评价体系。</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sz w:val="28"/>
          <w:szCs w:val="28"/>
        </w:rPr>
      </w:pPr>
      <w:r>
        <w:rPr>
          <w:rFonts w:hint="eastAsia" w:ascii="黑体" w:eastAsia="黑体"/>
          <w:sz w:val="28"/>
          <w:szCs w:val="28"/>
        </w:rPr>
        <w:t>（一）素质目标</w:t>
      </w:r>
    </w:p>
    <w:p>
      <w:pPr>
        <w:pStyle w:val="22"/>
        <w:shd w:val="clear" w:color="auto" w:fill="FFFFFF"/>
        <w:spacing w:before="0" w:beforeAutospacing="0" w:after="120" w:afterAutospacing="0"/>
        <w:ind w:firstLine="420"/>
        <w:rPr>
          <w:kern w:val="2"/>
        </w:rPr>
      </w:pPr>
      <w:r>
        <w:rPr>
          <w:rFonts w:hint="eastAsia"/>
          <w:kern w:val="2"/>
        </w:rPr>
        <w:t>1．在播音主持过程中能够字正腔圆、声情并茂。</w:t>
      </w:r>
    </w:p>
    <w:p>
      <w:pPr>
        <w:pStyle w:val="22"/>
        <w:shd w:val="clear" w:color="auto" w:fill="FFFFFF"/>
        <w:spacing w:before="0" w:beforeAutospacing="0" w:after="120" w:afterAutospacing="0"/>
        <w:ind w:firstLine="420"/>
        <w:rPr>
          <w:kern w:val="2"/>
        </w:rPr>
      </w:pPr>
      <w:r>
        <w:rPr>
          <w:rFonts w:hint="eastAsia"/>
          <w:kern w:val="2"/>
        </w:rPr>
        <w:t>2．初步掌握民航播音的技能。</w:t>
      </w:r>
    </w:p>
    <w:p>
      <w:pPr>
        <w:pStyle w:val="22"/>
        <w:shd w:val="clear" w:color="auto" w:fill="FFFFFF"/>
        <w:spacing w:before="0" w:beforeAutospacing="0" w:after="120" w:afterAutospacing="0"/>
        <w:ind w:firstLine="420"/>
        <w:rPr>
          <w:kern w:val="2"/>
        </w:rPr>
      </w:pPr>
      <w:r>
        <w:rPr>
          <w:rFonts w:hint="eastAsia"/>
          <w:kern w:val="2"/>
        </w:rPr>
        <w:t>3. 能够模拟民航、高铁中的播音与主持。</w:t>
      </w:r>
    </w:p>
    <w:p>
      <w:pPr>
        <w:pStyle w:val="22"/>
        <w:shd w:val="clear" w:color="auto" w:fill="FFFFFF"/>
        <w:spacing w:before="0" w:beforeAutospacing="0" w:after="120" w:afterAutospacing="0"/>
        <w:ind w:firstLine="420"/>
        <w:rPr>
          <w:kern w:val="2"/>
        </w:rPr>
      </w:pPr>
      <w:r>
        <w:rPr>
          <w:rFonts w:hint="eastAsia"/>
          <w:kern w:val="2"/>
        </w:rPr>
        <w:t>4．着重训练学生各类活动主持中的播音主持技能，为毕业后顺利就业打下良好的专业基础。</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pStyle w:val="22"/>
        <w:shd w:val="clear" w:color="auto" w:fill="FFFFFF"/>
        <w:spacing w:before="0" w:beforeAutospacing="0" w:after="120" w:afterAutospacing="0"/>
        <w:ind w:firstLine="420"/>
        <w:rPr>
          <w:kern w:val="2"/>
        </w:rPr>
      </w:pPr>
      <w:r>
        <w:rPr>
          <w:kern w:val="2"/>
        </w:rPr>
        <w:t>1.</w:t>
      </w:r>
      <w:r>
        <w:rPr>
          <w:rFonts w:hint="eastAsia"/>
          <w:kern w:val="2"/>
        </w:rPr>
        <w:t xml:space="preserve"> </w:t>
      </w:r>
      <w:r>
        <w:rPr>
          <w:kern w:val="2"/>
        </w:rPr>
        <w:t>了解</w:t>
      </w:r>
      <w:r>
        <w:rPr>
          <w:rFonts w:hint="eastAsia"/>
          <w:kern w:val="2"/>
        </w:rPr>
        <w:t>民航高铁播音</w:t>
      </w:r>
      <w:r>
        <w:rPr>
          <w:kern w:val="2"/>
        </w:rPr>
        <w:t>的基本特征和要求</w:t>
      </w:r>
      <w:r>
        <w:rPr>
          <w:rFonts w:hint="eastAsia"/>
          <w:kern w:val="2"/>
        </w:rPr>
        <w:t>。</w:t>
      </w:r>
    </w:p>
    <w:p>
      <w:pPr>
        <w:pStyle w:val="22"/>
        <w:shd w:val="clear" w:color="auto" w:fill="FFFFFF"/>
        <w:spacing w:before="0" w:beforeAutospacing="0" w:after="120" w:afterAutospacing="0"/>
        <w:ind w:firstLine="420"/>
        <w:rPr>
          <w:kern w:val="2"/>
        </w:rPr>
      </w:pPr>
      <w:r>
        <w:rPr>
          <w:rFonts w:hint="eastAsia"/>
          <w:kern w:val="2"/>
        </w:rPr>
        <w:t xml:space="preserve">2. </w:t>
      </w:r>
      <w:r>
        <w:rPr>
          <w:kern w:val="2"/>
        </w:rPr>
        <w:t>理解不同文体的语体特征及播音主持的语境。</w:t>
      </w:r>
    </w:p>
    <w:p>
      <w:pPr>
        <w:pStyle w:val="22"/>
        <w:shd w:val="clear" w:color="auto" w:fill="FFFFFF"/>
        <w:spacing w:before="0" w:beforeAutospacing="0" w:after="120" w:afterAutospacing="0"/>
        <w:ind w:firstLine="420"/>
        <w:rPr>
          <w:kern w:val="2"/>
        </w:rPr>
      </w:pPr>
      <w:r>
        <w:rPr>
          <w:rFonts w:hint="eastAsia"/>
          <w:kern w:val="2"/>
        </w:rPr>
        <w:t xml:space="preserve">3. </w:t>
      </w:r>
      <w:r>
        <w:rPr>
          <w:kern w:val="2"/>
        </w:rPr>
        <w:t>掌握普通话语音的发音要领，具备标准普通话语音能力；能够正确发声，正确</w:t>
      </w:r>
      <w:r>
        <w:rPr>
          <w:rFonts w:hint="eastAsia"/>
          <w:kern w:val="2"/>
        </w:rPr>
        <w:t>。</w:t>
      </w:r>
      <w:r>
        <w:rPr>
          <w:kern w:val="2"/>
        </w:rPr>
        <w:t>运用气息、共鸣等发声技巧，美化声音。</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pStyle w:val="22"/>
        <w:shd w:val="clear" w:color="auto" w:fill="FFFFFF"/>
        <w:spacing w:before="0" w:beforeAutospacing="0" w:after="120" w:afterAutospacing="0"/>
        <w:ind w:firstLine="420"/>
        <w:rPr>
          <w:kern w:val="2"/>
        </w:rPr>
      </w:pPr>
      <w:r>
        <w:rPr>
          <w:kern w:val="2"/>
        </w:rPr>
        <w:t>1．理解各类不同语境</w:t>
      </w:r>
      <w:r>
        <w:rPr>
          <w:rFonts w:hint="eastAsia"/>
          <w:kern w:val="2"/>
        </w:rPr>
        <w:t>民航高铁工作人员说话</w:t>
      </w:r>
      <w:r>
        <w:rPr>
          <w:kern w:val="2"/>
        </w:rPr>
        <w:t>的不同风格，能够熟练进行各类朗读与播报。</w:t>
      </w:r>
    </w:p>
    <w:p>
      <w:pPr>
        <w:pStyle w:val="22"/>
        <w:shd w:val="clear" w:color="auto" w:fill="FFFFFF"/>
        <w:spacing w:before="0" w:beforeAutospacing="0" w:after="120" w:afterAutospacing="0"/>
        <w:ind w:firstLine="420"/>
        <w:rPr>
          <w:kern w:val="2"/>
        </w:rPr>
      </w:pPr>
      <w:r>
        <w:rPr>
          <w:kern w:val="2"/>
        </w:rPr>
        <w:t>2．正确理解</w:t>
      </w:r>
      <w:r>
        <w:rPr>
          <w:rFonts w:hint="eastAsia"/>
          <w:kern w:val="2"/>
        </w:rPr>
        <w:t>民航高铁</w:t>
      </w:r>
      <w:r>
        <w:rPr>
          <w:kern w:val="2"/>
        </w:rPr>
        <w:t>综合素质与播音风格，理解在不同语境中的语体特征，让学生了解在什么场合应说什么话、该怎么说话，如何应用语言发挥最大的播音</w:t>
      </w:r>
      <w:r>
        <w:rPr>
          <w:rFonts w:hint="eastAsia"/>
          <w:kern w:val="2"/>
        </w:rPr>
        <w:t>技巧</w:t>
      </w:r>
      <w:r>
        <w:rPr>
          <w:kern w:val="2"/>
        </w:rPr>
        <w:t>效果。</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15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语言发音训练</w:t>
            </w:r>
          </w:p>
        </w:tc>
        <w:tc>
          <w:tcPr>
            <w:tcW w:w="2152" w:type="dxa"/>
            <w:tcBorders>
              <w:top w:val="single" w:color="auto" w:sz="4" w:space="0"/>
            </w:tcBorders>
            <w:vAlign w:val="center"/>
          </w:tcPr>
          <w:p>
            <w:pPr>
              <w:jc w:val="center"/>
              <w:rPr>
                <w:rFonts w:ascii="宋体" w:hAnsi="宋体" w:cs="宋体"/>
                <w:szCs w:val="21"/>
              </w:rPr>
            </w:pPr>
            <w:r>
              <w:rPr>
                <w:rFonts w:hint="eastAsia" w:ascii="宋体" w:hAnsi="宋体"/>
                <w:szCs w:val="21"/>
              </w:rPr>
              <w:t>认识普通话与方言</w:t>
            </w:r>
          </w:p>
        </w:tc>
        <w:tc>
          <w:tcPr>
            <w:tcW w:w="2180" w:type="dxa"/>
            <w:tcBorders>
              <w:top w:val="single" w:color="auto" w:sz="4" w:space="0"/>
            </w:tcBorders>
            <w:vAlign w:val="center"/>
          </w:tcPr>
          <w:p>
            <w:pPr>
              <w:rPr>
                <w:rFonts w:ascii="宋体" w:hAnsi="宋体" w:cs="宋体"/>
              </w:rPr>
            </w:pPr>
            <w:r>
              <w:rPr>
                <w:rFonts w:hint="eastAsia" w:ascii="宋体" w:hAnsi="宋体" w:cs="宋体"/>
              </w:rPr>
              <w:t xml:space="preserve"> </w:t>
            </w:r>
            <w:r>
              <w:rPr>
                <w:rFonts w:hint="eastAsia"/>
                <w:sz w:val="19"/>
                <w:szCs w:val="19"/>
              </w:rPr>
              <w:t>中华民族一家亲，同心共筑中国梦。</w:t>
            </w:r>
            <w:r>
              <w:rPr>
                <w:rFonts w:hint="eastAsia" w:ascii="宋体" w:hAnsi="宋体" w:cs="宋体"/>
              </w:rPr>
              <w:t xml:space="preserve"> </w:t>
            </w:r>
          </w:p>
        </w:tc>
        <w:tc>
          <w:tcPr>
            <w:tcW w:w="2087" w:type="dxa"/>
            <w:tcBorders>
              <w:top w:val="single" w:color="auto" w:sz="4" w:space="0"/>
            </w:tcBorders>
            <w:vAlign w:val="center"/>
          </w:tcPr>
          <w:p>
            <w:pPr>
              <w:rPr>
                <w:rFonts w:ascii="宋体" w:hAnsi="宋体" w:cs="宋体"/>
                <w:szCs w:val="21"/>
              </w:rPr>
            </w:pPr>
            <w:r>
              <w:rPr>
                <w:rFonts w:hint="eastAsia"/>
                <w:sz w:val="19"/>
                <w:szCs w:val="19"/>
              </w:rPr>
              <w:t>深入学习总书记关于民族工作的重要论述，积极贯彻党和国家的民族政策，促进高校师生铸牢中华民族共同体意识，深入推进民族团结创建活动人文化、大众化、实体化，不断推动高校民族团结教育工作，广泛持续开展主题为“中华民族一家亲，同心共筑中国梦”的演讲选拔赛。大学生们来自五湖四海，每个人都有不同的性格、爱好、生活习惯，助推大家团结一心，守望相助，共筑中国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2152" w:type="dxa"/>
            <w:vAlign w:val="center"/>
          </w:tcPr>
          <w:p>
            <w:pPr>
              <w:jc w:val="center"/>
              <w:rPr>
                <w:rFonts w:ascii="宋体" w:hAnsi="宋体" w:cs="宋体"/>
                <w:szCs w:val="21"/>
              </w:rPr>
            </w:pPr>
            <w:r>
              <w:rPr>
                <w:rFonts w:hint="eastAsia" w:ascii="宋体" w:hAnsi="宋体"/>
                <w:szCs w:val="21"/>
              </w:rPr>
              <w:t>认识普通话的语音系统</w:t>
            </w:r>
          </w:p>
        </w:tc>
        <w:tc>
          <w:tcPr>
            <w:tcW w:w="2180" w:type="dxa"/>
            <w:vAlign w:val="center"/>
          </w:tcPr>
          <w:p>
            <w:pPr>
              <w:jc w:val="left"/>
              <w:rPr>
                <w:rFonts w:ascii="宋体" w:hAnsi="宋体" w:cs="宋体"/>
              </w:rPr>
            </w:pPr>
            <w:r>
              <w:rPr>
                <w:rFonts w:hint="eastAsia"/>
                <w:sz w:val="19"/>
                <w:szCs w:val="19"/>
              </w:rPr>
              <w:t>奉献爱心，感动他人</w:t>
            </w:r>
          </w:p>
        </w:tc>
        <w:tc>
          <w:tcPr>
            <w:tcW w:w="2087" w:type="dxa"/>
            <w:vAlign w:val="center"/>
          </w:tcPr>
          <w:p>
            <w:pPr>
              <w:rPr>
                <w:rFonts w:ascii="宋体" w:hAnsi="宋体" w:cs="宋体"/>
                <w:szCs w:val="21"/>
              </w:rPr>
            </w:pPr>
            <w:r>
              <w:rPr>
                <w:rFonts w:hint="eastAsia"/>
                <w:sz w:val="19"/>
                <w:szCs w:val="19"/>
              </w:rPr>
              <w:t>以小见大，讲述身边事。新冠肺炎疫情发生后，全国人民万众一心，心往一处想、劲往一处使，形成抗击疫情的强大力量。医务工作者、防控物资相关生产企业工人、人民子弟兵、科研人员、快递员、外卖小哥等各行各业的人们履职尽责，携手共筑坚强后盾，社会各方纷纷捐款捐物……挖掘身边的好人好事，讲述他们奉献爱心的感人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center"/>
              <w:rPr>
                <w:rFonts w:ascii="宋体" w:hAnsi="宋体" w:cs="宋体"/>
                <w:szCs w:val="21"/>
              </w:rPr>
            </w:pPr>
            <w:r>
              <w:rPr>
                <w:rFonts w:hint="eastAsia" w:ascii="宋体" w:hAnsi="宋体" w:cs="宋体"/>
                <w:szCs w:val="21"/>
              </w:rPr>
              <w:t>综合练习</w:t>
            </w:r>
          </w:p>
        </w:tc>
        <w:tc>
          <w:tcPr>
            <w:tcW w:w="2152" w:type="dxa"/>
            <w:vAlign w:val="center"/>
          </w:tcPr>
          <w:p>
            <w:pPr>
              <w:jc w:val="center"/>
              <w:rPr>
                <w:rFonts w:ascii="宋体" w:hAnsi="宋体" w:cs="宋体"/>
                <w:szCs w:val="21"/>
              </w:rPr>
            </w:pPr>
            <w:r>
              <w:rPr>
                <w:rFonts w:hint="eastAsia" w:ascii="宋体" w:hAnsi="宋体" w:cs="宋体"/>
                <w:szCs w:val="21"/>
              </w:rPr>
              <w:t>朗诵训练</w:t>
            </w:r>
          </w:p>
        </w:tc>
        <w:tc>
          <w:tcPr>
            <w:tcW w:w="2180" w:type="dxa"/>
            <w:vAlign w:val="center"/>
          </w:tcPr>
          <w:p>
            <w:pPr>
              <w:jc w:val="left"/>
              <w:rPr>
                <w:rFonts w:ascii="宋体" w:hAnsi="宋体" w:cs="宋体"/>
                <w:szCs w:val="21"/>
              </w:rPr>
            </w:pPr>
            <w:r>
              <w:rPr>
                <w:rFonts w:hint="eastAsia"/>
                <w:sz w:val="19"/>
                <w:szCs w:val="19"/>
              </w:rPr>
              <w:t>挖掘红色文化，讲好中国故事</w:t>
            </w:r>
          </w:p>
        </w:tc>
        <w:tc>
          <w:tcPr>
            <w:tcW w:w="2087" w:type="dxa"/>
            <w:vAlign w:val="center"/>
          </w:tcPr>
          <w:p>
            <w:pPr>
              <w:rPr>
                <w:rFonts w:ascii="宋体" w:hAnsi="宋体" w:cs="宋体"/>
                <w:szCs w:val="21"/>
              </w:rPr>
            </w:pPr>
            <w:r>
              <w:rPr>
                <w:rFonts w:hint="eastAsia"/>
                <w:sz w:val="19"/>
                <w:szCs w:val="19"/>
              </w:rPr>
              <w:t>红色资源是中国共产党领导中国人民在革命、建设和改革时期所创造并传承的物质与精神文化的总和，红色文化教育在课程思政教学改革中发挥着重要作用。革命遗址、烈士陵园、纪念馆等为学生们提供了红色文化现场教育，让学生们了解了历史，教师要在此基础上融入家国情怀的思政元素，挖掘红色文化，讲好中国故事。</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本课程教学团队由1名校内专职主讲教师和N名企业兼职教师形成“1+N”教学团队。采用老中青结合的团队结构。职称结构合理，包括高级、中级、初级职称。教学团队成员毕业于一流大学。教学团队有团队意识和合作精神。</w:t>
      </w:r>
    </w:p>
    <w:p>
      <w:pPr>
        <w:spacing w:line="360" w:lineRule="auto"/>
        <w:ind w:firstLine="480" w:firstLineChars="200"/>
        <w:rPr>
          <w:rFonts w:ascii="宋体" w:hAnsi="宋体"/>
          <w:sz w:val="24"/>
        </w:rPr>
      </w:pPr>
      <w:r>
        <w:rPr>
          <w:rFonts w:hint="eastAsia" w:ascii="宋体" w:hAnsi="宋体"/>
          <w:sz w:val="24"/>
        </w:rPr>
        <w:t>（2）在教师素质方面，主讲教师具有教师资格证，通过学院职业教育教学能力测评；有相关锻炼经历，具有与该课程内容相关的播音实践经验，获取了相关职业资格证书，能够不断学习掌握运输大类知识，具有一定的科研能力。</w:t>
      </w:r>
    </w:p>
    <w:p>
      <w:pPr>
        <w:spacing w:line="360" w:lineRule="auto"/>
        <w:ind w:firstLine="480" w:firstLineChars="200"/>
        <w:rPr>
          <w:rFonts w:ascii="宋体" w:hAnsi="宋体"/>
          <w:sz w:val="24"/>
        </w:rPr>
      </w:pPr>
      <w:r>
        <w:rPr>
          <w:rFonts w:hint="eastAsia" w:ascii="宋体" w:hAnsi="宋体"/>
          <w:sz w:val="24"/>
        </w:rPr>
        <w:t>企业兼职教师具有中级及以上职称。要具有较高的师德修养，懂得教学规律。应遵守学校教学管理制度。积极参与专业建设和课程建设等。</w:t>
      </w:r>
    </w:p>
    <w:p>
      <w:pPr>
        <w:numPr>
          <w:ilvl w:val="0"/>
          <w:numId w:val="16"/>
        </w:numPr>
        <w:spacing w:line="360" w:lineRule="auto"/>
        <w:ind w:firstLine="480" w:firstLineChars="200"/>
        <w:rPr>
          <w:rFonts w:ascii="宋体" w:hAnsi="宋体"/>
          <w:sz w:val="24"/>
        </w:rPr>
      </w:pPr>
      <w:r>
        <w:rPr>
          <w:rFonts w:hint="eastAsia" w:ascii="宋体" w:hAnsi="宋体"/>
          <w:sz w:val="24"/>
        </w:rPr>
        <w:t>实训条件</w:t>
      </w:r>
    </w:p>
    <w:p>
      <w:pPr>
        <w:pStyle w:val="2"/>
        <w:ind w:firstLine="0" w:firstLineChars="0"/>
        <w:rPr>
          <w:rFonts w:ascii="宋体" w:hAnsi="宋体" w:eastAsia="宋体" w:cs="Times New Roman"/>
          <w:sz w:val="24"/>
          <w:lang w:val="en-US"/>
        </w:rPr>
      </w:pPr>
      <w:r>
        <w:rPr>
          <w:rFonts w:hint="eastAsia" w:ascii="宋体" w:hAnsi="宋体" w:eastAsia="宋体" w:cs="Times New Roman"/>
          <w:sz w:val="24"/>
          <w:lang w:val="en-US"/>
        </w:rPr>
        <w:t>学生教室、多功能会议厅、形体训练室、多媒体教室、礼仪综合实训室</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w:t>
      </w:r>
    </w:p>
    <w:p>
      <w:pPr>
        <w:spacing w:line="360" w:lineRule="auto"/>
        <w:ind w:firstLine="480" w:firstLineChars="200"/>
        <w:rPr>
          <w:rFonts w:ascii="宋体" w:hAnsi="宋体"/>
          <w:sz w:val="24"/>
          <w:lang w:val="zh-CN"/>
        </w:rPr>
      </w:pPr>
      <w:r>
        <w:rPr>
          <w:rFonts w:hint="eastAsia" w:ascii="宋体" w:hAnsi="宋体"/>
          <w:sz w:val="24"/>
        </w:rPr>
        <w:t>(1)</w:t>
      </w:r>
      <w:r>
        <w:rPr>
          <w:rFonts w:hint="eastAsia" w:ascii="宋体" w:hAnsi="宋体"/>
          <w:sz w:val="24"/>
          <w:lang w:val="zh-CN"/>
        </w:rPr>
        <w:t>网络资源的丰富性和共享性是传统的教学资源所不可比拟的，充分利用电子书籍、电子期刊、数字图书馆、各大网站等丰富的网络资源，使教学内容从单一化向多元化转变，使学生知识和能力的拓展成为可能。利用网络信息沟通的便利性，加强网络建设，创建网络平台，开辟在线答疑、网上讨论等版块，方便课堂之外的教学互动联系。</w:t>
      </w:r>
    </w:p>
    <w:p>
      <w:pPr>
        <w:spacing w:line="360" w:lineRule="auto"/>
        <w:ind w:firstLine="480" w:firstLineChars="200"/>
        <w:rPr>
          <w:rFonts w:ascii="宋体" w:hAnsi="宋体"/>
          <w:sz w:val="24"/>
          <w:lang w:val="zh-CN"/>
        </w:rPr>
      </w:pPr>
      <w:r>
        <w:rPr>
          <w:rFonts w:hint="eastAsia" w:ascii="宋体" w:hAnsi="宋体"/>
          <w:sz w:val="24"/>
        </w:rPr>
        <w:t>(2)</w:t>
      </w:r>
      <w:r>
        <w:rPr>
          <w:rFonts w:hint="eastAsia" w:ascii="宋体" w:hAnsi="宋体"/>
          <w:sz w:val="24"/>
          <w:lang w:val="zh-CN"/>
        </w:rPr>
        <w:t>在本课程中，多媒体的视听材料有着不可替代的作用。为满足学生专业需求，任课教师充分利用互联网信息资源，合理开发影像视频资源，制作相应的视听材料等多媒体课件，充分发挥多媒体的优势，增强课堂教学生动性、直观性，通过搭建起多维、动态、活跃、自主的课程训练平台，使学生的主动性、积极性和创造性得以充分调动。</w:t>
      </w:r>
    </w:p>
    <w:p>
      <w:pPr>
        <w:spacing w:line="360" w:lineRule="auto"/>
        <w:ind w:firstLine="480" w:firstLineChars="200"/>
        <w:rPr>
          <w:rFonts w:ascii="宋体" w:hAnsi="宋体"/>
          <w:sz w:val="24"/>
        </w:rPr>
      </w:pPr>
      <w:r>
        <w:rPr>
          <w:rFonts w:hint="eastAsia" w:ascii="宋体" w:hAnsi="宋体"/>
          <w:sz w:val="24"/>
        </w:rPr>
        <w:t>(3)</w:t>
      </w:r>
      <w:r>
        <w:rPr>
          <w:rFonts w:hint="eastAsia" w:ascii="宋体" w:hAnsi="宋体"/>
          <w:sz w:val="24"/>
          <w:lang w:val="zh-CN"/>
        </w:rPr>
        <w:t>学习网站：普通话学习网、欣欣在线普通话学习网等。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lang w:val="zh-CN"/>
        </w:rPr>
      </w:pPr>
      <w:r>
        <w:rPr>
          <w:rFonts w:hint="eastAsia" w:ascii="宋体" w:hAnsi="宋体"/>
          <w:sz w:val="24"/>
          <w:lang w:val="zh-CN"/>
        </w:rPr>
        <w:t>1.在教学模式上，采取</w:t>
      </w:r>
      <w:r>
        <w:rPr>
          <w:rFonts w:hint="eastAsia" w:ascii="宋体" w:hAnsi="宋体"/>
          <w:sz w:val="24"/>
        </w:rPr>
        <w:t>讲练结合</w:t>
      </w:r>
      <w:r>
        <w:rPr>
          <w:rFonts w:hint="eastAsia" w:ascii="宋体" w:hAnsi="宋体"/>
          <w:sz w:val="24"/>
          <w:lang w:val="zh-CN"/>
        </w:rPr>
        <w:t>教学模式，</w:t>
      </w:r>
      <w:r>
        <w:rPr>
          <w:rFonts w:hint="eastAsia" w:ascii="宋体" w:hAnsi="宋体"/>
          <w:sz w:val="24"/>
        </w:rPr>
        <w:t>讲授与练习配合进行。</w:t>
      </w:r>
    </w:p>
    <w:p>
      <w:pPr>
        <w:spacing w:line="360" w:lineRule="auto"/>
        <w:ind w:firstLine="480" w:firstLineChars="200"/>
        <w:rPr>
          <w:rFonts w:ascii="宋体" w:hAnsi="宋体"/>
          <w:sz w:val="24"/>
          <w:lang w:val="zh-CN"/>
        </w:rPr>
      </w:pPr>
      <w:r>
        <w:rPr>
          <w:rFonts w:hint="eastAsia" w:ascii="宋体" w:hAnsi="宋体"/>
          <w:sz w:val="24"/>
          <w:lang w:val="zh-CN"/>
        </w:rPr>
        <w:t>2.在教学方法上，采用课堂讲授、训练、示范、模拟训练的形式，精讲多练</w:t>
      </w:r>
    </w:p>
    <w:p>
      <w:pPr>
        <w:spacing w:line="360" w:lineRule="auto"/>
        <w:ind w:firstLine="480" w:firstLineChars="200"/>
      </w:pPr>
      <w:r>
        <w:rPr>
          <w:rFonts w:hint="eastAsia" w:ascii="宋体" w:hAnsi="宋体"/>
          <w:sz w:val="24"/>
        </w:rPr>
        <w:t>3.课堂教学可采用多媒体、录音机物质工具，最好能做到学生训练全程录音并及时播放正音。</w:t>
      </w:r>
    </w:p>
    <w:p>
      <w:pPr>
        <w:numPr>
          <w:ilvl w:val="0"/>
          <w:numId w:val="17"/>
        </w:numPr>
        <w:spacing w:line="360" w:lineRule="auto"/>
        <w:ind w:firstLine="560" w:firstLineChars="200"/>
        <w:rPr>
          <w:rFonts w:ascii="黑体" w:eastAsia="黑体"/>
          <w:sz w:val="28"/>
          <w:szCs w:val="28"/>
        </w:rPr>
      </w:pPr>
      <w:r>
        <w:rPr>
          <w:rFonts w:hint="eastAsia" w:ascii="黑体" w:eastAsia="黑体"/>
          <w:sz w:val="28"/>
          <w:szCs w:val="28"/>
        </w:rPr>
        <w:t>参考书</w:t>
      </w:r>
    </w:p>
    <w:p>
      <w:pPr>
        <w:spacing w:line="360" w:lineRule="auto"/>
        <w:ind w:firstLine="480" w:firstLineChars="200"/>
        <w:rPr>
          <w:rFonts w:ascii="宋体" w:hAnsi="宋体"/>
          <w:sz w:val="24"/>
          <w:lang w:val="zh-CN"/>
        </w:rPr>
      </w:pPr>
      <w:r>
        <w:rPr>
          <w:rFonts w:hint="eastAsia" w:ascii="宋体" w:hAnsi="宋体"/>
          <w:sz w:val="24"/>
        </w:rPr>
        <w:t>1.</w:t>
      </w:r>
      <w:r>
        <w:rPr>
          <w:rFonts w:hint="eastAsia" w:ascii="宋体" w:hAnsi="宋体"/>
          <w:sz w:val="24"/>
          <w:lang w:val="zh-CN"/>
        </w:rPr>
        <w:t>《普通话水平测试实施纲要》，国家语委普通话培训测试中心 商务印书馆2004年版。</w:t>
      </w:r>
    </w:p>
    <w:p>
      <w:pPr>
        <w:spacing w:line="360" w:lineRule="auto"/>
        <w:ind w:firstLine="480" w:firstLineChars="200"/>
        <w:rPr>
          <w:rFonts w:ascii="宋体" w:hAnsi="宋体"/>
          <w:sz w:val="24"/>
          <w:lang w:val="zh-CN"/>
        </w:rPr>
      </w:pPr>
      <w:r>
        <w:rPr>
          <w:rFonts w:hint="eastAsia" w:ascii="宋体" w:hAnsi="宋体"/>
          <w:sz w:val="24"/>
        </w:rPr>
        <w:t>2.</w:t>
      </w:r>
      <w:r>
        <w:rPr>
          <w:rFonts w:hint="eastAsia" w:ascii="宋体" w:hAnsi="宋体"/>
          <w:sz w:val="24"/>
          <w:lang w:val="zh-CN"/>
        </w:rPr>
        <w:t>马显彬主编《普通话水平测试训练教程》  暨南大学出版社2002.9</w:t>
      </w:r>
    </w:p>
    <w:p>
      <w:pPr>
        <w:spacing w:line="360" w:lineRule="auto"/>
        <w:ind w:firstLine="480" w:firstLineChars="200"/>
        <w:rPr>
          <w:rFonts w:ascii="宋体" w:hAnsi="宋体"/>
          <w:sz w:val="24"/>
          <w:lang w:val="zh-CN"/>
        </w:rPr>
      </w:pPr>
      <w:r>
        <w:rPr>
          <w:rFonts w:hint="eastAsia" w:ascii="宋体" w:hAnsi="宋体"/>
          <w:sz w:val="24"/>
        </w:rPr>
        <w:t>3.</w:t>
      </w:r>
      <w:r>
        <w:rPr>
          <w:rFonts w:hint="eastAsia" w:ascii="宋体" w:hAnsi="宋体"/>
          <w:sz w:val="24"/>
          <w:lang w:val="zh-CN"/>
        </w:rPr>
        <w:t>李元授主编《口才训练》，华中科技大学出版社 1999.11</w:t>
      </w:r>
    </w:p>
    <w:p>
      <w:pPr>
        <w:spacing w:line="360" w:lineRule="auto"/>
        <w:ind w:firstLine="480" w:firstLineChars="200"/>
        <w:rPr>
          <w:rFonts w:ascii="宋体" w:hAnsi="宋体"/>
          <w:sz w:val="24"/>
          <w:lang w:val="zh-CN"/>
        </w:rPr>
      </w:pPr>
      <w:r>
        <w:rPr>
          <w:rFonts w:hint="eastAsia" w:ascii="宋体" w:hAnsi="宋体"/>
          <w:sz w:val="24"/>
        </w:rPr>
        <w:t>4.</w:t>
      </w:r>
      <w:r>
        <w:rPr>
          <w:rFonts w:hint="eastAsia" w:ascii="宋体" w:hAnsi="宋体"/>
          <w:sz w:val="24"/>
          <w:lang w:val="zh-CN"/>
        </w:rPr>
        <w:t>刘雪春主编《口语和说话》  中国劳动社会保障出版社 2000.1</w:t>
      </w:r>
    </w:p>
    <w:p>
      <w:pPr>
        <w:spacing w:line="360" w:lineRule="auto"/>
        <w:ind w:firstLine="480" w:firstLineChars="200"/>
        <w:rPr>
          <w:b/>
          <w:bCs/>
        </w:rPr>
      </w:pPr>
      <w:r>
        <w:rPr>
          <w:rFonts w:hint="eastAsia" w:ascii="宋体" w:hAnsi="宋体"/>
          <w:sz w:val="24"/>
        </w:rPr>
        <w:t>5.</w:t>
      </w:r>
      <w:r>
        <w:rPr>
          <w:rFonts w:hint="eastAsia" w:ascii="宋体" w:hAnsi="宋体"/>
          <w:sz w:val="24"/>
          <w:lang w:val="zh-CN"/>
        </w:rPr>
        <w:t>宋欣桥《普通话语音训练教程》  商务印书馆2004年版。</w:t>
      </w:r>
    </w:p>
    <w:p>
      <w:pPr>
        <w:spacing w:line="360" w:lineRule="auto"/>
        <w:ind w:firstLine="240"/>
        <w:jc w:val="center"/>
        <w:rPr>
          <w:rFonts w:ascii="黑体" w:eastAsia="黑体"/>
          <w:b/>
          <w:sz w:val="28"/>
          <w:szCs w:val="28"/>
        </w:rPr>
      </w:pPr>
      <w:r>
        <w:rPr>
          <w:rFonts w:hint="eastAsia" w:ascii="黑体" w:eastAsia="黑体"/>
          <w:b/>
          <w:sz w:val="28"/>
          <w:szCs w:val="28"/>
        </w:rPr>
        <w:t>五、学生考核与评价</w:t>
      </w:r>
    </w:p>
    <w:p>
      <w:pPr>
        <w:spacing w:line="360" w:lineRule="auto"/>
        <w:ind w:firstLine="480" w:firstLineChars="200"/>
      </w:pPr>
      <w:r>
        <w:rPr>
          <w:rFonts w:hint="eastAsia" w:ascii="宋体" w:hAnsi="宋体"/>
          <w:sz w:val="24"/>
          <w:lang w:val="zh-CN"/>
        </w:rPr>
        <w:t>按照高职教育以能力培养为本位、以技能培养为重点、以提高素质为核心的价值标准，对课堂教学活动的诸因素及发展变化进行科学的价值判断，选择适当的评价方式，构建合理的评价体系。本课程为考查课，考核内容包括平时成绩</w:t>
      </w:r>
      <w:r>
        <w:rPr>
          <w:rFonts w:hint="eastAsia" w:ascii="宋体" w:hAnsi="宋体"/>
          <w:sz w:val="24"/>
        </w:rPr>
        <w:t>50</w:t>
      </w:r>
      <w:r>
        <w:rPr>
          <w:rFonts w:hint="eastAsia" w:ascii="宋体" w:hAnsi="宋体"/>
          <w:sz w:val="24"/>
          <w:lang w:val="zh-CN"/>
        </w:rPr>
        <w:t>%（出勤、作业、课堂表现）、期末考试</w:t>
      </w:r>
      <w:r>
        <w:rPr>
          <w:rFonts w:hint="eastAsia" w:ascii="宋体" w:hAnsi="宋体"/>
          <w:sz w:val="24"/>
        </w:rPr>
        <w:t>50</w:t>
      </w:r>
      <w:r>
        <w:rPr>
          <w:rFonts w:hint="eastAsia" w:ascii="宋体" w:hAnsi="宋体"/>
          <w:sz w:val="24"/>
          <w:lang w:val="zh-CN"/>
        </w:rPr>
        <w:t>%。课程成绩＝平时成绩（</w:t>
      </w:r>
      <w:r>
        <w:rPr>
          <w:rFonts w:hint="eastAsia" w:ascii="宋体" w:hAnsi="宋体"/>
          <w:sz w:val="24"/>
        </w:rPr>
        <w:t>50</w:t>
      </w:r>
      <w:r>
        <w:rPr>
          <w:rFonts w:hint="eastAsia" w:ascii="宋体" w:hAnsi="宋体"/>
          <w:sz w:val="24"/>
          <w:lang w:val="zh-CN"/>
        </w:rPr>
        <w:t>％）+期末成绩（</w:t>
      </w:r>
      <w:r>
        <w:rPr>
          <w:rFonts w:hint="eastAsia" w:ascii="宋体" w:hAnsi="宋体"/>
          <w:sz w:val="24"/>
        </w:rPr>
        <w:t>50</w:t>
      </w:r>
      <w:r>
        <w:rPr>
          <w:rFonts w:hint="eastAsia" w:ascii="宋体" w:hAnsi="宋体"/>
          <w:sz w:val="24"/>
          <w:lang w:val="zh-CN"/>
        </w:rPr>
        <w:t>%）。期末考试主要是口试，以山东省普通话测试题为考试内容，全面评价学生掌握普通话的规范程度和运用普通话的能力。</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81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187"/>
        <w:gridCol w:w="1278"/>
        <w:gridCol w:w="1157"/>
        <w:gridCol w:w="1895"/>
        <w:gridCol w:w="1398"/>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vAlign w:val="center"/>
          </w:tcPr>
          <w:p>
            <w:pPr>
              <w:jc w:val="center"/>
              <w:rPr>
                <w:b/>
              </w:rPr>
            </w:pPr>
            <w:r>
              <w:rPr>
                <w:rFonts w:hint="eastAsia"/>
                <w:b/>
              </w:rPr>
              <w:t>序号</w:t>
            </w:r>
          </w:p>
        </w:tc>
        <w:tc>
          <w:tcPr>
            <w:tcW w:w="1187" w:type="dxa"/>
            <w:vAlign w:val="center"/>
          </w:tcPr>
          <w:p>
            <w:pPr>
              <w:jc w:val="center"/>
              <w:rPr>
                <w:b/>
              </w:rPr>
            </w:pPr>
            <w:r>
              <w:rPr>
                <w:rFonts w:hint="eastAsia"/>
                <w:b/>
              </w:rPr>
              <w:t>项目（或情境、任务、模块）</w:t>
            </w:r>
          </w:p>
        </w:tc>
        <w:tc>
          <w:tcPr>
            <w:tcW w:w="1278" w:type="dxa"/>
            <w:vAlign w:val="center"/>
          </w:tcPr>
          <w:p>
            <w:pPr>
              <w:jc w:val="center"/>
              <w:rPr>
                <w:b/>
              </w:rPr>
            </w:pPr>
            <w:r>
              <w:rPr>
                <w:rFonts w:hint="eastAsia"/>
                <w:b/>
              </w:rPr>
              <w:t>知识点</w:t>
            </w:r>
          </w:p>
        </w:tc>
        <w:tc>
          <w:tcPr>
            <w:tcW w:w="1157" w:type="dxa"/>
            <w:vAlign w:val="center"/>
          </w:tcPr>
          <w:p>
            <w:pPr>
              <w:jc w:val="center"/>
              <w:rPr>
                <w:b/>
              </w:rPr>
            </w:pPr>
            <w:r>
              <w:rPr>
                <w:rFonts w:hint="eastAsia"/>
                <w:b/>
              </w:rPr>
              <w:t>技能训练</w:t>
            </w:r>
          </w:p>
        </w:tc>
        <w:tc>
          <w:tcPr>
            <w:tcW w:w="1895" w:type="dxa"/>
            <w:vAlign w:val="center"/>
          </w:tcPr>
          <w:p>
            <w:pPr>
              <w:jc w:val="center"/>
              <w:rPr>
                <w:b/>
              </w:rPr>
            </w:pPr>
            <w:r>
              <w:rPr>
                <w:rFonts w:hint="eastAsia"/>
                <w:b/>
              </w:rPr>
              <w:t>教学重点</w:t>
            </w:r>
          </w:p>
        </w:tc>
        <w:tc>
          <w:tcPr>
            <w:tcW w:w="1398" w:type="dxa"/>
            <w:vAlign w:val="center"/>
          </w:tcPr>
          <w:p>
            <w:pPr>
              <w:jc w:val="center"/>
              <w:rPr>
                <w:b/>
              </w:rPr>
            </w:pPr>
            <w:r>
              <w:rPr>
                <w:rFonts w:hint="eastAsia"/>
                <w:b/>
              </w:rPr>
              <w:t>教学设计（或教学情景）</w:t>
            </w:r>
          </w:p>
        </w:tc>
        <w:tc>
          <w:tcPr>
            <w:tcW w:w="705"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restart"/>
            <w:vAlign w:val="center"/>
          </w:tcPr>
          <w:p>
            <w:pPr>
              <w:jc w:val="center"/>
              <w:rPr>
                <w:rFonts w:ascii="宋体" w:hAnsi="宋体"/>
                <w:szCs w:val="21"/>
              </w:rPr>
            </w:pPr>
            <w:r>
              <w:rPr>
                <w:rFonts w:hint="eastAsia" w:ascii="宋体" w:hAnsi="宋体"/>
                <w:szCs w:val="21"/>
              </w:rPr>
              <w:t>1</w:t>
            </w:r>
          </w:p>
        </w:tc>
        <w:tc>
          <w:tcPr>
            <w:tcW w:w="1187" w:type="dxa"/>
            <w:vMerge w:val="restart"/>
            <w:vAlign w:val="center"/>
          </w:tcPr>
          <w:p>
            <w:pPr>
              <w:pStyle w:val="22"/>
              <w:jc w:val="center"/>
              <w:rPr>
                <w:rFonts w:cs="Times New Roman"/>
                <w:kern w:val="2"/>
                <w:sz w:val="21"/>
                <w:szCs w:val="21"/>
              </w:rPr>
            </w:pPr>
            <w:r>
              <w:rPr>
                <w:rFonts w:hint="eastAsia" w:cs="Times New Roman"/>
                <w:kern w:val="2"/>
                <w:sz w:val="21"/>
                <w:szCs w:val="21"/>
              </w:rPr>
              <w:t>自我介绍：分析语音面貌.</w:t>
            </w:r>
          </w:p>
          <w:p>
            <w:pPr>
              <w:pStyle w:val="22"/>
              <w:jc w:val="center"/>
              <w:rPr>
                <w:rFonts w:cs="Times New Roman"/>
                <w:kern w:val="2"/>
                <w:sz w:val="21"/>
                <w:szCs w:val="21"/>
              </w:rPr>
            </w:pPr>
            <w:r>
              <w:rPr>
                <w:rFonts w:hint="eastAsia" w:cs="Times New Roman"/>
                <w:kern w:val="2"/>
                <w:sz w:val="21"/>
                <w:szCs w:val="21"/>
              </w:rPr>
              <w:t>设定ABC三位人物角色。A与B为好友，他们路遇C，A于是主动与C打招呼并把B介绍给C，A还将B的家乡及方言特点介绍给C，B用普通话向C问好，并询问普通话水平测试的考试要求。</w:t>
            </w:r>
          </w:p>
          <w:p>
            <w:pPr>
              <w:jc w:val="center"/>
              <w:rPr>
                <w:rFonts w:ascii="宋体" w:hAnsi="宋体"/>
                <w:szCs w:val="21"/>
              </w:rPr>
            </w:pPr>
          </w:p>
        </w:tc>
        <w:tc>
          <w:tcPr>
            <w:tcW w:w="1278" w:type="dxa"/>
            <w:vAlign w:val="center"/>
          </w:tcPr>
          <w:p>
            <w:pPr>
              <w:jc w:val="center"/>
              <w:rPr>
                <w:rFonts w:ascii="宋体" w:hAnsi="宋体"/>
                <w:szCs w:val="21"/>
              </w:rPr>
            </w:pPr>
            <w:r>
              <w:rPr>
                <w:rFonts w:hint="eastAsia" w:ascii="宋体" w:hAnsi="宋体"/>
                <w:szCs w:val="21"/>
              </w:rPr>
              <w:t>认识普通话与方言</w:t>
            </w:r>
          </w:p>
        </w:tc>
        <w:tc>
          <w:tcPr>
            <w:tcW w:w="1157" w:type="dxa"/>
            <w:vAlign w:val="center"/>
          </w:tcPr>
          <w:p>
            <w:pPr>
              <w:jc w:val="center"/>
              <w:rPr>
                <w:rFonts w:ascii="宋体" w:hAnsi="宋体"/>
                <w:szCs w:val="21"/>
              </w:rPr>
            </w:pPr>
            <w:r>
              <w:rPr>
                <w:rFonts w:hint="eastAsia" w:ascii="宋体" w:hAnsi="宋体"/>
                <w:szCs w:val="21"/>
              </w:rPr>
              <w:t>使用普通话的重要性</w:t>
            </w:r>
          </w:p>
        </w:tc>
        <w:tc>
          <w:tcPr>
            <w:tcW w:w="1895" w:type="dxa"/>
            <w:vAlign w:val="center"/>
          </w:tcPr>
          <w:p>
            <w:pPr>
              <w:jc w:val="center"/>
              <w:rPr>
                <w:rFonts w:ascii="宋体" w:hAnsi="宋体"/>
                <w:szCs w:val="21"/>
              </w:rPr>
            </w:pPr>
            <w:r>
              <w:rPr>
                <w:rFonts w:hint="eastAsia" w:ascii="宋体" w:hAnsi="宋体"/>
                <w:szCs w:val="21"/>
              </w:rPr>
              <w:t>1.了解使用普通话交际的重要性；2.从语音、词汇和语法三个方面理解普通话的基本内涵；3.了解中国的七大方言区 ，结合实例说明普通话与各方言的区别。</w:t>
            </w:r>
          </w:p>
        </w:tc>
        <w:tc>
          <w:tcPr>
            <w:tcW w:w="1398" w:type="dxa"/>
            <w:vAlign w:val="center"/>
          </w:tcPr>
          <w:p>
            <w:pPr>
              <w:jc w:val="center"/>
              <w:rPr>
                <w:rFonts w:ascii="宋体" w:hAnsi="宋体"/>
                <w:szCs w:val="21"/>
              </w:rPr>
            </w:pPr>
            <w:r>
              <w:rPr>
                <w:rFonts w:hint="eastAsia" w:ascii="宋体" w:hAnsi="宋体"/>
                <w:szCs w:val="21"/>
              </w:rPr>
              <w:t>按照“教学做”合一的总体原则。使用情境教学、实例教学、项目教学、讨论式教学、探究式教学等教学方法</w:t>
            </w:r>
          </w:p>
        </w:tc>
        <w:tc>
          <w:tcPr>
            <w:tcW w:w="705"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Merge w:val="continue"/>
            <w:vAlign w:val="center"/>
          </w:tcPr>
          <w:p>
            <w:pPr>
              <w:spacing w:line="360" w:lineRule="auto"/>
              <w:jc w:val="center"/>
              <w:rPr>
                <w:rFonts w:ascii="宋体" w:hAnsi="宋体"/>
                <w:szCs w:val="21"/>
              </w:rPr>
            </w:pPr>
          </w:p>
        </w:tc>
        <w:tc>
          <w:tcPr>
            <w:tcW w:w="1187" w:type="dxa"/>
            <w:vMerge w:val="continue"/>
            <w:vAlign w:val="center"/>
          </w:tcPr>
          <w:p>
            <w:pPr>
              <w:jc w:val="center"/>
              <w:rPr>
                <w:rFonts w:ascii="宋体" w:hAnsi="宋体"/>
                <w:szCs w:val="21"/>
              </w:rPr>
            </w:pPr>
          </w:p>
        </w:tc>
        <w:tc>
          <w:tcPr>
            <w:tcW w:w="1278" w:type="dxa"/>
            <w:vAlign w:val="center"/>
          </w:tcPr>
          <w:p>
            <w:pPr>
              <w:jc w:val="center"/>
              <w:rPr>
                <w:rFonts w:ascii="宋体" w:hAnsi="宋体"/>
                <w:szCs w:val="21"/>
              </w:rPr>
            </w:pPr>
          </w:p>
        </w:tc>
        <w:tc>
          <w:tcPr>
            <w:tcW w:w="1157" w:type="dxa"/>
            <w:vAlign w:val="center"/>
          </w:tcPr>
          <w:p>
            <w:pPr>
              <w:jc w:val="center"/>
              <w:rPr>
                <w:rFonts w:ascii="宋体" w:hAnsi="宋体"/>
                <w:szCs w:val="21"/>
              </w:rPr>
            </w:pPr>
          </w:p>
        </w:tc>
        <w:tc>
          <w:tcPr>
            <w:tcW w:w="1895" w:type="dxa"/>
            <w:vAlign w:val="center"/>
          </w:tcPr>
          <w:p>
            <w:pPr>
              <w:jc w:val="center"/>
              <w:rPr>
                <w:rFonts w:ascii="宋体" w:hAnsi="宋体"/>
                <w:szCs w:val="21"/>
              </w:rPr>
            </w:pPr>
          </w:p>
        </w:tc>
        <w:tc>
          <w:tcPr>
            <w:tcW w:w="1398" w:type="dxa"/>
            <w:vAlign w:val="center"/>
          </w:tcPr>
          <w:p>
            <w:pPr>
              <w:jc w:val="center"/>
              <w:rPr>
                <w:rFonts w:ascii="宋体" w:hAnsi="宋体"/>
                <w:szCs w:val="21"/>
              </w:rPr>
            </w:pPr>
          </w:p>
        </w:tc>
        <w:tc>
          <w:tcPr>
            <w:tcW w:w="705"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2</w:t>
            </w:r>
          </w:p>
        </w:tc>
        <w:tc>
          <w:tcPr>
            <w:tcW w:w="1187" w:type="dxa"/>
            <w:vAlign w:val="center"/>
          </w:tcPr>
          <w:p>
            <w:pPr>
              <w:jc w:val="center"/>
              <w:rPr>
                <w:rFonts w:ascii="宋体" w:hAnsi="宋体"/>
                <w:szCs w:val="21"/>
              </w:rPr>
            </w:pPr>
            <w:r>
              <w:rPr>
                <w:rFonts w:hint="eastAsia" w:ascii="宋体" w:hAnsi="宋体"/>
                <w:szCs w:val="21"/>
              </w:rPr>
              <w:t>搜集、整理并总结出普通话音节的结构特点，掌握普通话的声韵拼合规律。</w:t>
            </w:r>
          </w:p>
        </w:tc>
        <w:tc>
          <w:tcPr>
            <w:tcW w:w="1278" w:type="dxa"/>
            <w:vAlign w:val="center"/>
          </w:tcPr>
          <w:p>
            <w:pPr>
              <w:jc w:val="center"/>
              <w:rPr>
                <w:rFonts w:ascii="宋体" w:hAnsi="宋体"/>
                <w:szCs w:val="21"/>
              </w:rPr>
            </w:pPr>
            <w:r>
              <w:rPr>
                <w:rFonts w:hint="eastAsia" w:ascii="宋体" w:hAnsi="宋体"/>
                <w:szCs w:val="21"/>
              </w:rPr>
              <w:t>认识普通话的语音系统</w:t>
            </w:r>
          </w:p>
        </w:tc>
        <w:tc>
          <w:tcPr>
            <w:tcW w:w="1157" w:type="dxa"/>
            <w:vAlign w:val="center"/>
          </w:tcPr>
          <w:p>
            <w:pPr>
              <w:jc w:val="center"/>
              <w:rPr>
                <w:rFonts w:ascii="宋体" w:hAnsi="宋体"/>
                <w:szCs w:val="21"/>
              </w:rPr>
            </w:pPr>
            <w:r>
              <w:rPr>
                <w:rFonts w:hint="eastAsia" w:ascii="宋体" w:hAnsi="宋体"/>
                <w:szCs w:val="21"/>
              </w:rPr>
              <w:t>呼吸方式的训练、普通话音节的拼音方法</w:t>
            </w:r>
          </w:p>
        </w:tc>
        <w:tc>
          <w:tcPr>
            <w:tcW w:w="1895" w:type="dxa"/>
            <w:vAlign w:val="center"/>
          </w:tcPr>
          <w:p>
            <w:pPr>
              <w:jc w:val="center"/>
              <w:rPr>
                <w:rFonts w:ascii="宋体" w:hAnsi="宋体"/>
                <w:szCs w:val="21"/>
              </w:rPr>
            </w:pPr>
            <w:r>
              <w:rPr>
                <w:rFonts w:hint="eastAsia" w:ascii="宋体" w:hAnsi="宋体"/>
                <w:szCs w:val="21"/>
              </w:rPr>
              <w:t>1.了解语音的物理性质及其内容组成。 2.能够熟练运用相关训练方式提高自己的音高、音强、音长和音色质量。 3.了解语音的生理性质及其内容组成。 4. 能够熟练运用相关训练方式最大程度地开发自己的呼吸器官、发声器官和共鸣器官。5.掌握普通话音节的拼音方法，了解其拼写技巧。</w:t>
            </w:r>
          </w:p>
        </w:tc>
        <w:tc>
          <w:tcPr>
            <w:tcW w:w="1398" w:type="dxa"/>
            <w:vAlign w:val="center"/>
          </w:tcPr>
          <w:p>
            <w:pPr>
              <w:jc w:val="center"/>
              <w:rPr>
                <w:rFonts w:ascii="宋体" w:hAnsi="宋体"/>
                <w:szCs w:val="21"/>
              </w:rPr>
            </w:pPr>
            <w:r>
              <w:rPr>
                <w:rFonts w:hint="eastAsia" w:ascii="宋体" w:hAnsi="宋体"/>
                <w:szCs w:val="21"/>
              </w:rPr>
              <w:t>按照“教学做”合一的总体原则。使用情境教学、实例教学、项目教学、讨论式教学、探究式教学等教学方法。</w:t>
            </w:r>
          </w:p>
          <w:p>
            <w:pPr>
              <w:jc w:val="center"/>
              <w:rPr>
                <w:rFonts w:ascii="宋体" w:hAnsi="宋体"/>
                <w:szCs w:val="21"/>
              </w:rPr>
            </w:pPr>
          </w:p>
        </w:tc>
        <w:tc>
          <w:tcPr>
            <w:tcW w:w="705"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3</w:t>
            </w:r>
          </w:p>
        </w:tc>
        <w:tc>
          <w:tcPr>
            <w:tcW w:w="1187" w:type="dxa"/>
            <w:vAlign w:val="center"/>
          </w:tcPr>
          <w:p>
            <w:pPr>
              <w:jc w:val="center"/>
              <w:rPr>
                <w:rFonts w:ascii="宋体" w:hAnsi="宋体"/>
                <w:szCs w:val="21"/>
              </w:rPr>
            </w:pPr>
            <w:r>
              <w:rPr>
                <w:rFonts w:hint="eastAsia" w:ascii="宋体" w:hAnsi="宋体"/>
                <w:szCs w:val="21"/>
              </w:rPr>
              <w:t>声母发音训练、声母辨正训练、绕口令及方言语句纠正练习</w:t>
            </w:r>
          </w:p>
          <w:p>
            <w:pPr>
              <w:jc w:val="center"/>
              <w:rPr>
                <w:rFonts w:ascii="宋体" w:hAnsi="宋体"/>
                <w:szCs w:val="21"/>
              </w:rPr>
            </w:pPr>
          </w:p>
        </w:tc>
        <w:tc>
          <w:tcPr>
            <w:tcW w:w="1278" w:type="dxa"/>
            <w:vAlign w:val="center"/>
          </w:tcPr>
          <w:p>
            <w:pPr>
              <w:jc w:val="center"/>
              <w:rPr>
                <w:rFonts w:ascii="宋体" w:hAnsi="宋体"/>
                <w:szCs w:val="21"/>
              </w:rPr>
            </w:pPr>
            <w:r>
              <w:rPr>
                <w:rFonts w:hint="eastAsia" w:ascii="宋体" w:hAnsi="宋体"/>
                <w:szCs w:val="21"/>
              </w:rPr>
              <w:t>1.掌握普通话声母的发音技巧。</w:t>
            </w:r>
          </w:p>
          <w:p>
            <w:pPr>
              <w:jc w:val="center"/>
              <w:rPr>
                <w:rFonts w:ascii="宋体" w:hAnsi="宋体"/>
                <w:szCs w:val="21"/>
              </w:rPr>
            </w:pPr>
            <w:r>
              <w:rPr>
                <w:rFonts w:hint="eastAsia" w:ascii="宋体" w:hAnsi="宋体"/>
                <w:szCs w:val="21"/>
              </w:rPr>
              <w:t>2.辨别普通话声母发音的正误。</w:t>
            </w:r>
          </w:p>
          <w:p>
            <w:pPr>
              <w:jc w:val="center"/>
              <w:rPr>
                <w:rFonts w:ascii="宋体" w:hAnsi="宋体"/>
                <w:szCs w:val="21"/>
              </w:rPr>
            </w:pPr>
            <w:r>
              <w:rPr>
                <w:rFonts w:hint="eastAsia" w:ascii="宋体" w:hAnsi="宋体"/>
                <w:szCs w:val="21"/>
              </w:rPr>
              <w:t>3. 以声母辨正训练加强学生对普通话声母发音技巧的掌握。</w:t>
            </w:r>
          </w:p>
        </w:tc>
        <w:tc>
          <w:tcPr>
            <w:tcW w:w="1157" w:type="dxa"/>
            <w:vAlign w:val="center"/>
          </w:tcPr>
          <w:p>
            <w:pPr>
              <w:jc w:val="center"/>
              <w:rPr>
                <w:rFonts w:ascii="宋体" w:hAnsi="宋体"/>
                <w:szCs w:val="21"/>
              </w:rPr>
            </w:pPr>
            <w:r>
              <w:rPr>
                <w:rFonts w:hint="eastAsia" w:ascii="宋体" w:hAnsi="宋体"/>
                <w:szCs w:val="21"/>
              </w:rPr>
              <w:t>声母发音训练</w:t>
            </w:r>
          </w:p>
        </w:tc>
        <w:tc>
          <w:tcPr>
            <w:tcW w:w="1895" w:type="dxa"/>
            <w:vAlign w:val="center"/>
          </w:tcPr>
          <w:p>
            <w:pPr>
              <w:jc w:val="center"/>
              <w:rPr>
                <w:rFonts w:ascii="宋体" w:hAnsi="宋体"/>
                <w:szCs w:val="21"/>
              </w:rPr>
            </w:pPr>
            <w:r>
              <w:rPr>
                <w:rFonts w:hint="eastAsia" w:ascii="宋体" w:hAnsi="宋体"/>
                <w:szCs w:val="21"/>
              </w:rPr>
              <w:t>1. 了解普通话声母的分类。2.掌握21个声母的发音特点及发音要领，并能准确发音。3.了解普通话声母与本人所在方言区声母发音的区别；分清几组容易混淆的声母；具备较强的方音辨别能力和自我语音辨正能力</w:t>
            </w:r>
          </w:p>
        </w:tc>
        <w:tc>
          <w:tcPr>
            <w:tcW w:w="1398" w:type="dxa"/>
            <w:vAlign w:val="center"/>
          </w:tcPr>
          <w:p>
            <w:pPr>
              <w:jc w:val="center"/>
              <w:rPr>
                <w:rFonts w:ascii="宋体" w:hAnsi="宋体"/>
                <w:szCs w:val="21"/>
              </w:rPr>
            </w:pPr>
            <w:r>
              <w:rPr>
                <w:rFonts w:hint="eastAsia" w:ascii="宋体" w:hAnsi="宋体"/>
                <w:szCs w:val="21"/>
              </w:rPr>
              <w:t>按照“教学做”合一的总体原则。使用情境教学、实例教学、项目教学、讨论式教学、探究式教学等教学方法</w:t>
            </w:r>
          </w:p>
        </w:tc>
        <w:tc>
          <w:tcPr>
            <w:tcW w:w="70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4</w:t>
            </w:r>
          </w:p>
        </w:tc>
        <w:tc>
          <w:tcPr>
            <w:tcW w:w="1187" w:type="dxa"/>
            <w:vAlign w:val="center"/>
          </w:tcPr>
          <w:p>
            <w:pPr>
              <w:pStyle w:val="22"/>
              <w:jc w:val="center"/>
              <w:rPr>
                <w:rFonts w:cs="Times New Roman"/>
                <w:kern w:val="2"/>
                <w:sz w:val="21"/>
                <w:szCs w:val="21"/>
              </w:rPr>
            </w:pPr>
            <w:r>
              <w:rPr>
                <w:rFonts w:hint="eastAsia" w:cs="Times New Roman"/>
                <w:kern w:val="2"/>
                <w:sz w:val="21"/>
                <w:szCs w:val="21"/>
              </w:rPr>
              <w:t>韵母发音训练 、韵母辨正训练、绕口令及方言语句纠正练习、韵母对比辨读、以双音节朗读的训练纠正方音。</w:t>
            </w:r>
          </w:p>
        </w:tc>
        <w:tc>
          <w:tcPr>
            <w:tcW w:w="1278" w:type="dxa"/>
            <w:vAlign w:val="center"/>
          </w:tcPr>
          <w:p>
            <w:pPr>
              <w:pStyle w:val="22"/>
              <w:jc w:val="center"/>
              <w:rPr>
                <w:rFonts w:cs="Times New Roman"/>
                <w:kern w:val="2"/>
                <w:sz w:val="21"/>
                <w:szCs w:val="21"/>
              </w:rPr>
            </w:pPr>
            <w:r>
              <w:rPr>
                <w:rFonts w:hint="eastAsia" w:cs="Times New Roman"/>
                <w:kern w:val="2"/>
                <w:sz w:val="21"/>
                <w:szCs w:val="21"/>
              </w:rPr>
              <w:t>1.掌握普通话韵母的发音技巧。</w:t>
            </w:r>
          </w:p>
          <w:p>
            <w:pPr>
              <w:pStyle w:val="22"/>
              <w:jc w:val="center"/>
              <w:rPr>
                <w:rFonts w:cs="Times New Roman"/>
                <w:kern w:val="2"/>
                <w:sz w:val="21"/>
                <w:szCs w:val="21"/>
              </w:rPr>
            </w:pPr>
            <w:r>
              <w:rPr>
                <w:rFonts w:hint="eastAsia" w:cs="Times New Roman"/>
                <w:kern w:val="2"/>
                <w:sz w:val="21"/>
                <w:szCs w:val="21"/>
              </w:rPr>
              <w:t>2.辨别普通话韵母发音的正误。</w:t>
            </w:r>
          </w:p>
          <w:p>
            <w:pPr>
              <w:spacing w:line="360" w:lineRule="auto"/>
              <w:jc w:val="center"/>
              <w:rPr>
                <w:rFonts w:ascii="宋体" w:hAnsi="宋体"/>
                <w:szCs w:val="21"/>
              </w:rPr>
            </w:pPr>
            <w:r>
              <w:rPr>
                <w:rFonts w:hint="eastAsia" w:ascii="宋体" w:hAnsi="宋体"/>
                <w:szCs w:val="21"/>
              </w:rPr>
              <w:t>3. 以韵母辨正训练加强学生对普通话韵母发音技巧的掌握。</w:t>
            </w:r>
          </w:p>
        </w:tc>
        <w:tc>
          <w:tcPr>
            <w:tcW w:w="1157" w:type="dxa"/>
            <w:vAlign w:val="center"/>
          </w:tcPr>
          <w:p>
            <w:pPr>
              <w:spacing w:line="360" w:lineRule="auto"/>
              <w:jc w:val="center"/>
              <w:rPr>
                <w:rFonts w:ascii="宋体" w:hAnsi="宋体"/>
                <w:szCs w:val="21"/>
              </w:rPr>
            </w:pPr>
            <w:r>
              <w:rPr>
                <w:rFonts w:hint="eastAsia" w:ascii="宋体" w:hAnsi="宋体"/>
                <w:szCs w:val="21"/>
              </w:rPr>
              <w:t>韵母发音训练</w:t>
            </w:r>
          </w:p>
        </w:tc>
        <w:tc>
          <w:tcPr>
            <w:tcW w:w="1895" w:type="dxa"/>
            <w:vAlign w:val="center"/>
          </w:tcPr>
          <w:p>
            <w:pPr>
              <w:pStyle w:val="22"/>
              <w:jc w:val="center"/>
              <w:rPr>
                <w:rFonts w:cs="Times New Roman"/>
                <w:kern w:val="2"/>
                <w:sz w:val="21"/>
                <w:szCs w:val="21"/>
              </w:rPr>
            </w:pPr>
            <w:r>
              <w:rPr>
                <w:rFonts w:hint="eastAsia" w:cs="Times New Roman"/>
                <w:kern w:val="2"/>
                <w:sz w:val="21"/>
                <w:szCs w:val="21"/>
              </w:rPr>
              <w:t>1.了解普通话韵母及其分类。2.掌握韵母的发音要领，准确把握其发音特点，并能准确发音。3.了解普通话与方言的韵母差别；分清几组容易混淆的韵母，具备较强的方音辨别能力和自我语音辨正能力。</w:t>
            </w:r>
          </w:p>
        </w:tc>
        <w:tc>
          <w:tcPr>
            <w:tcW w:w="1398" w:type="dxa"/>
            <w:vAlign w:val="center"/>
          </w:tcPr>
          <w:p>
            <w:pPr>
              <w:spacing w:line="360" w:lineRule="auto"/>
              <w:jc w:val="center"/>
              <w:rPr>
                <w:rFonts w:ascii="宋体" w:hAnsi="宋体"/>
                <w:szCs w:val="21"/>
              </w:rPr>
            </w:pPr>
            <w:r>
              <w:rPr>
                <w:rFonts w:hint="eastAsia" w:ascii="宋体" w:hAnsi="宋体"/>
                <w:szCs w:val="21"/>
              </w:rPr>
              <w:t>录音跟读法、教师示范法、模拟训练法、听说结合法等。</w:t>
            </w:r>
          </w:p>
        </w:tc>
        <w:tc>
          <w:tcPr>
            <w:tcW w:w="705"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5</w:t>
            </w:r>
          </w:p>
        </w:tc>
        <w:tc>
          <w:tcPr>
            <w:tcW w:w="1187" w:type="dxa"/>
            <w:vAlign w:val="center"/>
          </w:tcPr>
          <w:p>
            <w:pPr>
              <w:jc w:val="center"/>
              <w:rPr>
                <w:rFonts w:ascii="宋体" w:hAnsi="宋体"/>
                <w:szCs w:val="21"/>
              </w:rPr>
            </w:pPr>
            <w:r>
              <w:rPr>
                <w:rFonts w:hint="eastAsia" w:ascii="宋体" w:hAnsi="宋体"/>
                <w:szCs w:val="21"/>
              </w:rPr>
              <w:t>普通话声调四声的发音</w:t>
            </w:r>
          </w:p>
        </w:tc>
        <w:tc>
          <w:tcPr>
            <w:tcW w:w="1278" w:type="dxa"/>
            <w:vAlign w:val="center"/>
          </w:tcPr>
          <w:p>
            <w:pPr>
              <w:jc w:val="center"/>
              <w:rPr>
                <w:rFonts w:ascii="宋体" w:hAnsi="宋体"/>
                <w:szCs w:val="21"/>
              </w:rPr>
            </w:pPr>
            <w:r>
              <w:rPr>
                <w:rFonts w:hint="eastAsia" w:ascii="宋体" w:hAnsi="宋体"/>
                <w:szCs w:val="21"/>
              </w:rPr>
              <w:t>1.普通话四声</w:t>
            </w:r>
          </w:p>
          <w:p>
            <w:pPr>
              <w:jc w:val="center"/>
              <w:rPr>
                <w:rFonts w:ascii="宋体" w:hAnsi="宋体"/>
                <w:szCs w:val="21"/>
              </w:rPr>
            </w:pPr>
            <w:r>
              <w:rPr>
                <w:rFonts w:hint="eastAsia" w:ascii="宋体" w:hAnsi="宋体"/>
                <w:szCs w:val="21"/>
              </w:rPr>
              <w:t>2.普通话的调值、调类</w:t>
            </w:r>
          </w:p>
          <w:p>
            <w:pPr>
              <w:jc w:val="center"/>
              <w:rPr>
                <w:rFonts w:ascii="宋体" w:hAnsi="宋体"/>
                <w:szCs w:val="21"/>
              </w:rPr>
            </w:pPr>
            <w:r>
              <w:rPr>
                <w:rFonts w:hint="eastAsia" w:ascii="宋体" w:hAnsi="宋体"/>
                <w:szCs w:val="21"/>
              </w:rPr>
              <w:t>3.声调辩正</w:t>
            </w:r>
          </w:p>
        </w:tc>
        <w:tc>
          <w:tcPr>
            <w:tcW w:w="1157" w:type="dxa"/>
            <w:vAlign w:val="center"/>
          </w:tcPr>
          <w:p>
            <w:pPr>
              <w:jc w:val="center"/>
              <w:rPr>
                <w:rFonts w:ascii="宋体" w:hAnsi="宋体"/>
                <w:szCs w:val="21"/>
              </w:rPr>
            </w:pPr>
            <w:r>
              <w:rPr>
                <w:rFonts w:hint="eastAsia" w:ascii="宋体" w:hAnsi="宋体"/>
                <w:szCs w:val="21"/>
              </w:rPr>
              <w:t>声调发音训练</w:t>
            </w:r>
          </w:p>
        </w:tc>
        <w:tc>
          <w:tcPr>
            <w:tcW w:w="1895" w:type="dxa"/>
            <w:vAlign w:val="center"/>
          </w:tcPr>
          <w:p>
            <w:pPr>
              <w:jc w:val="center"/>
              <w:rPr>
                <w:rFonts w:ascii="宋体" w:hAnsi="宋体"/>
                <w:szCs w:val="21"/>
              </w:rPr>
            </w:pPr>
            <w:r>
              <w:rPr>
                <w:rFonts w:hint="eastAsia" w:ascii="宋体" w:hAnsi="宋体"/>
                <w:szCs w:val="21"/>
              </w:rPr>
              <w:t>1.熟练识别普通话的四个声调，同时做到：调值准确，调身稳定，时值到位，并且与声韵母字紧密和谐。</w:t>
            </w:r>
          </w:p>
          <w:p>
            <w:pPr>
              <w:jc w:val="center"/>
              <w:rPr>
                <w:rFonts w:ascii="宋体" w:hAnsi="宋体"/>
                <w:szCs w:val="21"/>
              </w:rPr>
            </w:pPr>
            <w:r>
              <w:rPr>
                <w:rFonts w:hint="eastAsia" w:ascii="宋体" w:hAnsi="宋体"/>
                <w:szCs w:val="21"/>
              </w:rPr>
              <w:t>2.具备较强的方音辨别能力和自我语音辨正能力</w:t>
            </w:r>
          </w:p>
        </w:tc>
        <w:tc>
          <w:tcPr>
            <w:tcW w:w="1398" w:type="dxa"/>
            <w:vAlign w:val="center"/>
          </w:tcPr>
          <w:p>
            <w:pPr>
              <w:jc w:val="center"/>
              <w:rPr>
                <w:rFonts w:ascii="宋体" w:hAnsi="宋体"/>
                <w:szCs w:val="21"/>
              </w:rPr>
            </w:pPr>
            <w:r>
              <w:rPr>
                <w:rFonts w:hint="eastAsia" w:ascii="宋体" w:hAnsi="宋体"/>
                <w:szCs w:val="21"/>
              </w:rPr>
              <w:t>录音跟读法、教师示范法、模拟训练法、听说结合法等。</w:t>
            </w:r>
          </w:p>
        </w:tc>
        <w:tc>
          <w:tcPr>
            <w:tcW w:w="70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6</w:t>
            </w:r>
          </w:p>
        </w:tc>
        <w:tc>
          <w:tcPr>
            <w:tcW w:w="1187" w:type="dxa"/>
            <w:vAlign w:val="center"/>
          </w:tcPr>
          <w:p>
            <w:pPr>
              <w:pStyle w:val="22"/>
              <w:jc w:val="center"/>
              <w:rPr>
                <w:rFonts w:cs="Times New Roman"/>
                <w:kern w:val="2"/>
                <w:sz w:val="21"/>
                <w:szCs w:val="21"/>
              </w:rPr>
            </w:pPr>
            <w:r>
              <w:rPr>
                <w:rFonts w:hint="eastAsia" w:cs="Times New Roman"/>
                <w:kern w:val="2"/>
                <w:sz w:val="21"/>
                <w:szCs w:val="21"/>
              </w:rPr>
              <w:t>普通话音变练习</w:t>
            </w:r>
          </w:p>
        </w:tc>
        <w:tc>
          <w:tcPr>
            <w:tcW w:w="1278" w:type="dxa"/>
            <w:vAlign w:val="center"/>
          </w:tcPr>
          <w:p>
            <w:pPr>
              <w:jc w:val="center"/>
              <w:rPr>
                <w:rFonts w:ascii="宋体" w:hAnsi="宋体"/>
                <w:szCs w:val="21"/>
              </w:rPr>
            </w:pPr>
            <w:r>
              <w:rPr>
                <w:rFonts w:hint="eastAsia" w:ascii="宋体" w:hAnsi="宋体"/>
                <w:szCs w:val="21"/>
              </w:rPr>
              <w:t>1.轻声的发音规律</w:t>
            </w:r>
          </w:p>
          <w:p>
            <w:pPr>
              <w:jc w:val="center"/>
              <w:rPr>
                <w:rFonts w:ascii="宋体" w:hAnsi="宋体"/>
                <w:szCs w:val="21"/>
              </w:rPr>
            </w:pPr>
            <w:r>
              <w:rPr>
                <w:rFonts w:hint="eastAsia" w:ascii="宋体" w:hAnsi="宋体"/>
                <w:szCs w:val="21"/>
              </w:rPr>
              <w:t>2.儿化的音变规律</w:t>
            </w:r>
          </w:p>
          <w:p>
            <w:pPr>
              <w:jc w:val="center"/>
              <w:rPr>
                <w:rFonts w:ascii="宋体" w:hAnsi="宋体"/>
                <w:szCs w:val="21"/>
              </w:rPr>
            </w:pPr>
            <w:r>
              <w:rPr>
                <w:rFonts w:hint="eastAsia" w:ascii="宋体" w:hAnsi="宋体"/>
                <w:szCs w:val="21"/>
              </w:rPr>
              <w:t>3.语气词“啊”的变读</w:t>
            </w:r>
          </w:p>
          <w:p>
            <w:pPr>
              <w:jc w:val="center"/>
              <w:rPr>
                <w:rFonts w:ascii="宋体" w:hAnsi="宋体"/>
                <w:szCs w:val="21"/>
              </w:rPr>
            </w:pPr>
            <w:r>
              <w:rPr>
                <w:rFonts w:hint="eastAsia" w:ascii="宋体" w:hAnsi="宋体"/>
                <w:szCs w:val="21"/>
              </w:rPr>
              <w:t>4.“一”“不”以及上声的变调</w:t>
            </w:r>
          </w:p>
        </w:tc>
        <w:tc>
          <w:tcPr>
            <w:tcW w:w="1157" w:type="dxa"/>
            <w:vAlign w:val="center"/>
          </w:tcPr>
          <w:p>
            <w:pPr>
              <w:spacing w:line="360" w:lineRule="auto"/>
              <w:jc w:val="center"/>
              <w:rPr>
                <w:rFonts w:ascii="宋体" w:hAnsi="宋体"/>
                <w:szCs w:val="21"/>
              </w:rPr>
            </w:pPr>
            <w:r>
              <w:rPr>
                <w:rFonts w:hint="eastAsia" w:ascii="宋体" w:hAnsi="宋体"/>
                <w:szCs w:val="21"/>
              </w:rPr>
              <w:t>语流音变训练</w:t>
            </w:r>
          </w:p>
        </w:tc>
        <w:tc>
          <w:tcPr>
            <w:tcW w:w="1895" w:type="dxa"/>
            <w:vAlign w:val="center"/>
          </w:tcPr>
          <w:p>
            <w:pPr>
              <w:jc w:val="center"/>
              <w:rPr>
                <w:rFonts w:ascii="宋体" w:hAnsi="宋体"/>
                <w:szCs w:val="21"/>
              </w:rPr>
            </w:pPr>
            <w:r>
              <w:rPr>
                <w:rFonts w:hint="eastAsia" w:ascii="宋体" w:hAnsi="宋体"/>
                <w:szCs w:val="21"/>
              </w:rPr>
              <w:t>1.了解音变现象。</w:t>
            </w:r>
          </w:p>
          <w:p>
            <w:pPr>
              <w:jc w:val="center"/>
              <w:rPr>
                <w:rFonts w:ascii="宋体" w:hAnsi="宋体"/>
                <w:szCs w:val="21"/>
              </w:rPr>
            </w:pPr>
            <w:r>
              <w:rPr>
                <w:rFonts w:hint="eastAsia" w:ascii="宋体" w:hAnsi="宋体"/>
                <w:szCs w:val="21"/>
              </w:rPr>
              <w:t>2.掌握轻声地发音规律。</w:t>
            </w:r>
          </w:p>
          <w:p>
            <w:pPr>
              <w:jc w:val="center"/>
              <w:rPr>
                <w:rFonts w:ascii="宋体" w:hAnsi="宋体"/>
                <w:szCs w:val="21"/>
              </w:rPr>
            </w:pPr>
            <w:r>
              <w:rPr>
                <w:rFonts w:hint="eastAsia" w:ascii="宋体" w:hAnsi="宋体"/>
                <w:szCs w:val="21"/>
              </w:rPr>
              <w:t>3.了解并掌握儿化的音变规律。</w:t>
            </w:r>
          </w:p>
          <w:p>
            <w:pPr>
              <w:jc w:val="center"/>
              <w:rPr>
                <w:rFonts w:ascii="宋体" w:hAnsi="宋体"/>
                <w:szCs w:val="21"/>
              </w:rPr>
            </w:pPr>
            <w:r>
              <w:rPr>
                <w:rFonts w:hint="eastAsia" w:ascii="宋体" w:hAnsi="宋体"/>
                <w:szCs w:val="21"/>
              </w:rPr>
              <w:t>4.准确把握语气词“啊”的变读规律5.准确掌握“一”“不”以及上声的变调规律。</w:t>
            </w:r>
          </w:p>
          <w:p>
            <w:pPr>
              <w:jc w:val="center"/>
              <w:rPr>
                <w:rFonts w:ascii="宋体" w:hAnsi="宋体"/>
                <w:szCs w:val="21"/>
              </w:rPr>
            </w:pPr>
            <w:r>
              <w:rPr>
                <w:rFonts w:hint="eastAsia" w:ascii="宋体" w:hAnsi="宋体"/>
                <w:szCs w:val="21"/>
              </w:rPr>
              <w:t>6.把普通话说得更准确悦耳。</w:t>
            </w:r>
          </w:p>
        </w:tc>
        <w:tc>
          <w:tcPr>
            <w:tcW w:w="1398" w:type="dxa"/>
            <w:vAlign w:val="center"/>
          </w:tcPr>
          <w:p>
            <w:pPr>
              <w:spacing w:line="360" w:lineRule="auto"/>
              <w:jc w:val="center"/>
              <w:rPr>
                <w:rFonts w:ascii="宋体" w:hAnsi="宋体"/>
                <w:szCs w:val="21"/>
              </w:rPr>
            </w:pPr>
            <w:r>
              <w:rPr>
                <w:rFonts w:hint="eastAsia" w:ascii="宋体" w:hAnsi="宋体"/>
                <w:szCs w:val="21"/>
              </w:rPr>
              <w:t>录音跟读法、教师示范法、模拟训练法、听说结合法等。</w:t>
            </w:r>
          </w:p>
        </w:tc>
        <w:tc>
          <w:tcPr>
            <w:tcW w:w="705" w:type="dxa"/>
            <w:vAlign w:val="center"/>
          </w:tcPr>
          <w:p>
            <w:pPr>
              <w:spacing w:line="360"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7</w:t>
            </w:r>
          </w:p>
        </w:tc>
        <w:tc>
          <w:tcPr>
            <w:tcW w:w="1187" w:type="dxa"/>
            <w:vAlign w:val="center"/>
          </w:tcPr>
          <w:p>
            <w:pPr>
              <w:jc w:val="center"/>
              <w:rPr>
                <w:rFonts w:ascii="宋体" w:hAnsi="宋体"/>
                <w:szCs w:val="21"/>
              </w:rPr>
            </w:pPr>
            <w:r>
              <w:rPr>
                <w:rFonts w:hint="eastAsia" w:ascii="宋体" w:hAnsi="宋体"/>
                <w:szCs w:val="21"/>
              </w:rPr>
              <w:t>朗读作品</w:t>
            </w:r>
          </w:p>
        </w:tc>
        <w:tc>
          <w:tcPr>
            <w:tcW w:w="1278" w:type="dxa"/>
            <w:vAlign w:val="center"/>
          </w:tcPr>
          <w:p>
            <w:pPr>
              <w:jc w:val="center"/>
              <w:rPr>
                <w:rFonts w:ascii="宋体" w:hAnsi="宋体"/>
                <w:szCs w:val="21"/>
              </w:rPr>
            </w:pPr>
            <w:r>
              <w:rPr>
                <w:rFonts w:hint="eastAsia" w:ascii="宋体" w:hAnsi="宋体"/>
                <w:szCs w:val="21"/>
              </w:rPr>
              <w:t>1.朗读的内部技巧</w:t>
            </w:r>
          </w:p>
          <w:p>
            <w:pPr>
              <w:jc w:val="center"/>
              <w:rPr>
                <w:rFonts w:ascii="宋体" w:hAnsi="宋体"/>
                <w:szCs w:val="21"/>
              </w:rPr>
            </w:pPr>
            <w:r>
              <w:rPr>
                <w:rFonts w:hint="eastAsia" w:ascii="宋体" w:hAnsi="宋体"/>
                <w:szCs w:val="21"/>
              </w:rPr>
              <w:t>2.朗读的外部技巧</w:t>
            </w:r>
          </w:p>
        </w:tc>
        <w:tc>
          <w:tcPr>
            <w:tcW w:w="1157" w:type="dxa"/>
            <w:vAlign w:val="center"/>
          </w:tcPr>
          <w:p>
            <w:pPr>
              <w:jc w:val="center"/>
              <w:rPr>
                <w:rFonts w:ascii="宋体" w:hAnsi="宋体"/>
                <w:szCs w:val="21"/>
              </w:rPr>
            </w:pPr>
            <w:r>
              <w:rPr>
                <w:rFonts w:hint="eastAsia" w:ascii="宋体" w:hAnsi="宋体"/>
                <w:szCs w:val="21"/>
              </w:rPr>
              <w:t>朗读技巧训练</w:t>
            </w:r>
          </w:p>
        </w:tc>
        <w:tc>
          <w:tcPr>
            <w:tcW w:w="1895" w:type="dxa"/>
            <w:vAlign w:val="center"/>
          </w:tcPr>
          <w:p>
            <w:pPr>
              <w:jc w:val="center"/>
              <w:rPr>
                <w:rFonts w:ascii="宋体" w:hAnsi="宋体"/>
                <w:szCs w:val="21"/>
              </w:rPr>
            </w:pPr>
            <w:r>
              <w:rPr>
                <w:rFonts w:hint="eastAsia" w:ascii="宋体" w:hAnsi="宋体"/>
                <w:szCs w:val="21"/>
              </w:rPr>
              <w:t>1.了解朗读的含义、要求、朗读的技巧，能用标准或比较标准的普通话进行朗读。</w:t>
            </w:r>
          </w:p>
          <w:p>
            <w:pPr>
              <w:jc w:val="center"/>
              <w:rPr>
                <w:rFonts w:ascii="宋体" w:hAnsi="宋体"/>
                <w:szCs w:val="21"/>
              </w:rPr>
            </w:pPr>
            <w:r>
              <w:rPr>
                <w:rFonts w:hint="eastAsia" w:ascii="宋体" w:hAnsi="宋体"/>
                <w:szCs w:val="21"/>
              </w:rPr>
              <w:t>2.把朗读的知识运用到朗读实践中，正确把握作品感情并准确传达之。</w:t>
            </w:r>
          </w:p>
          <w:p>
            <w:pPr>
              <w:jc w:val="center"/>
              <w:rPr>
                <w:rFonts w:ascii="宋体" w:hAnsi="宋体"/>
                <w:szCs w:val="21"/>
              </w:rPr>
            </w:pPr>
            <w:r>
              <w:rPr>
                <w:rFonts w:hint="eastAsia" w:ascii="宋体" w:hAnsi="宋体"/>
                <w:szCs w:val="21"/>
              </w:rPr>
              <w:t>3.能正确、流利、有感情地朗读，灵活自如的驾驭自己的声音，做到字正腔圆，增强语句的音乐美、节奏感、表现力。</w:t>
            </w:r>
          </w:p>
        </w:tc>
        <w:tc>
          <w:tcPr>
            <w:tcW w:w="1398" w:type="dxa"/>
            <w:vAlign w:val="center"/>
          </w:tcPr>
          <w:p>
            <w:pPr>
              <w:jc w:val="center"/>
              <w:rPr>
                <w:rFonts w:ascii="宋体" w:hAnsi="宋体"/>
                <w:szCs w:val="21"/>
              </w:rPr>
            </w:pPr>
            <w:r>
              <w:rPr>
                <w:rFonts w:hint="eastAsia" w:ascii="宋体" w:hAnsi="宋体"/>
                <w:szCs w:val="21"/>
              </w:rPr>
              <w:t>录音跟读法、教师示范法、模拟训练法、听说结合法等。</w:t>
            </w:r>
          </w:p>
        </w:tc>
        <w:tc>
          <w:tcPr>
            <w:tcW w:w="705"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8</w:t>
            </w:r>
          </w:p>
        </w:tc>
        <w:tc>
          <w:tcPr>
            <w:tcW w:w="1187" w:type="dxa"/>
            <w:vAlign w:val="center"/>
          </w:tcPr>
          <w:p>
            <w:pPr>
              <w:spacing w:line="360" w:lineRule="auto"/>
              <w:jc w:val="center"/>
              <w:rPr>
                <w:rFonts w:ascii="宋体" w:hAnsi="宋体"/>
                <w:szCs w:val="21"/>
              </w:rPr>
            </w:pPr>
            <w:r>
              <w:rPr>
                <w:rFonts w:hint="eastAsia" w:ascii="宋体" w:hAnsi="宋体"/>
                <w:szCs w:val="21"/>
              </w:rPr>
              <w:t>30个说话题目的说话练习</w:t>
            </w:r>
          </w:p>
        </w:tc>
        <w:tc>
          <w:tcPr>
            <w:tcW w:w="1278" w:type="dxa"/>
            <w:vAlign w:val="center"/>
          </w:tcPr>
          <w:p>
            <w:pPr>
              <w:spacing w:line="360" w:lineRule="auto"/>
              <w:jc w:val="center"/>
              <w:rPr>
                <w:rFonts w:ascii="宋体" w:hAnsi="宋体"/>
                <w:szCs w:val="21"/>
              </w:rPr>
            </w:pPr>
            <w:r>
              <w:rPr>
                <w:rFonts w:hint="eastAsia" w:ascii="宋体" w:hAnsi="宋体"/>
                <w:szCs w:val="21"/>
              </w:rPr>
              <w:t>说话综合训练</w:t>
            </w:r>
          </w:p>
        </w:tc>
        <w:tc>
          <w:tcPr>
            <w:tcW w:w="1157" w:type="dxa"/>
            <w:vAlign w:val="center"/>
          </w:tcPr>
          <w:p>
            <w:pPr>
              <w:spacing w:line="360" w:lineRule="auto"/>
              <w:jc w:val="center"/>
              <w:rPr>
                <w:rFonts w:ascii="宋体" w:hAnsi="宋体"/>
                <w:szCs w:val="21"/>
              </w:rPr>
            </w:pPr>
            <w:r>
              <w:rPr>
                <w:rFonts w:hint="eastAsia" w:ascii="宋体" w:hAnsi="宋体"/>
                <w:szCs w:val="21"/>
              </w:rPr>
              <w:t>综合能力练习</w:t>
            </w:r>
          </w:p>
        </w:tc>
        <w:tc>
          <w:tcPr>
            <w:tcW w:w="1895" w:type="dxa"/>
            <w:vAlign w:val="center"/>
          </w:tcPr>
          <w:p>
            <w:pPr>
              <w:pStyle w:val="22"/>
              <w:jc w:val="center"/>
              <w:rPr>
                <w:szCs w:val="21"/>
              </w:rPr>
            </w:pPr>
            <w:r>
              <w:rPr>
                <w:rFonts w:hint="eastAsia" w:cs="Times New Roman"/>
                <w:kern w:val="2"/>
                <w:sz w:val="21"/>
                <w:szCs w:val="21"/>
              </w:rPr>
              <w:t>1.了解测试对说话的要求、说话过程中需要注意的问题。2.克服心理障碍，增强心理自控能力，通过练习培养，锻炼学生的心理素质，准确恰当地表达自己的思想。3.说话语音标准，词汇语法规范，表达自然流畅，反应较敏捷。</w:t>
            </w:r>
          </w:p>
        </w:tc>
        <w:tc>
          <w:tcPr>
            <w:tcW w:w="1398" w:type="dxa"/>
            <w:vAlign w:val="center"/>
          </w:tcPr>
          <w:p>
            <w:pPr>
              <w:spacing w:line="360" w:lineRule="auto"/>
              <w:jc w:val="center"/>
              <w:rPr>
                <w:rFonts w:ascii="宋体" w:hAnsi="宋体"/>
                <w:szCs w:val="21"/>
              </w:rPr>
            </w:pPr>
            <w:r>
              <w:rPr>
                <w:rFonts w:hint="eastAsia" w:ascii="宋体" w:hAnsi="宋体"/>
                <w:szCs w:val="21"/>
              </w:rPr>
              <w:t>教师示范法、模拟训练法、案例示范法等。</w:t>
            </w:r>
          </w:p>
        </w:tc>
        <w:tc>
          <w:tcPr>
            <w:tcW w:w="705"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4" w:type="dxa"/>
            <w:vAlign w:val="center"/>
          </w:tcPr>
          <w:p>
            <w:pPr>
              <w:spacing w:line="360" w:lineRule="auto"/>
              <w:jc w:val="center"/>
              <w:rPr>
                <w:rFonts w:ascii="宋体" w:hAnsi="宋体"/>
                <w:szCs w:val="21"/>
              </w:rPr>
            </w:pPr>
            <w:r>
              <w:rPr>
                <w:rFonts w:hint="eastAsia" w:ascii="宋体" w:hAnsi="宋体"/>
                <w:szCs w:val="21"/>
              </w:rPr>
              <w:t>9</w:t>
            </w:r>
          </w:p>
        </w:tc>
        <w:tc>
          <w:tcPr>
            <w:tcW w:w="1187" w:type="dxa"/>
            <w:vAlign w:val="center"/>
          </w:tcPr>
          <w:p>
            <w:pPr>
              <w:spacing w:line="360" w:lineRule="auto"/>
              <w:jc w:val="center"/>
              <w:rPr>
                <w:rFonts w:ascii="宋体" w:hAnsi="宋体"/>
                <w:szCs w:val="21"/>
              </w:rPr>
            </w:pPr>
            <w:r>
              <w:rPr>
                <w:rFonts w:hint="eastAsia" w:ascii="宋体" w:hAnsi="宋体"/>
                <w:szCs w:val="21"/>
              </w:rPr>
              <w:t>普通话水平模拟测试</w:t>
            </w:r>
          </w:p>
        </w:tc>
        <w:tc>
          <w:tcPr>
            <w:tcW w:w="1278" w:type="dxa"/>
            <w:vAlign w:val="center"/>
          </w:tcPr>
          <w:p>
            <w:pPr>
              <w:spacing w:line="360" w:lineRule="auto"/>
              <w:jc w:val="center"/>
              <w:rPr>
                <w:rFonts w:ascii="宋体" w:hAnsi="宋体"/>
                <w:szCs w:val="21"/>
              </w:rPr>
            </w:pPr>
            <w:r>
              <w:rPr>
                <w:rFonts w:hint="eastAsia" w:ascii="宋体" w:hAnsi="宋体"/>
                <w:szCs w:val="21"/>
              </w:rPr>
              <w:t>普通话水平测试指导</w:t>
            </w:r>
          </w:p>
        </w:tc>
        <w:tc>
          <w:tcPr>
            <w:tcW w:w="1157" w:type="dxa"/>
            <w:vAlign w:val="center"/>
          </w:tcPr>
          <w:p>
            <w:pPr>
              <w:spacing w:line="360" w:lineRule="auto"/>
              <w:jc w:val="center"/>
              <w:rPr>
                <w:rFonts w:ascii="宋体" w:hAnsi="宋体"/>
                <w:szCs w:val="21"/>
              </w:rPr>
            </w:pPr>
            <w:r>
              <w:rPr>
                <w:rFonts w:hint="eastAsia" w:ascii="宋体" w:hAnsi="宋体"/>
                <w:szCs w:val="21"/>
              </w:rPr>
              <w:t>普通话水平测试水平</w:t>
            </w:r>
          </w:p>
        </w:tc>
        <w:tc>
          <w:tcPr>
            <w:tcW w:w="1895" w:type="dxa"/>
            <w:vAlign w:val="center"/>
          </w:tcPr>
          <w:p>
            <w:pPr>
              <w:pStyle w:val="22"/>
              <w:jc w:val="center"/>
              <w:rPr>
                <w:rFonts w:cs="Times New Roman"/>
                <w:kern w:val="2"/>
                <w:sz w:val="21"/>
                <w:szCs w:val="21"/>
              </w:rPr>
            </w:pPr>
            <w:r>
              <w:rPr>
                <w:rFonts w:hint="eastAsia" w:cs="Times New Roman"/>
                <w:kern w:val="2"/>
                <w:sz w:val="21"/>
                <w:szCs w:val="21"/>
              </w:rPr>
              <w:t>1.了解普通话水平测试大纲；2.熟悉普通话水平测试试卷及评分标准构成；3.掌握普通话水平测试试卷各部分的作答要领。</w:t>
            </w:r>
          </w:p>
        </w:tc>
        <w:tc>
          <w:tcPr>
            <w:tcW w:w="1398" w:type="dxa"/>
            <w:vAlign w:val="center"/>
          </w:tcPr>
          <w:p>
            <w:pPr>
              <w:spacing w:line="360" w:lineRule="auto"/>
              <w:jc w:val="center"/>
              <w:rPr>
                <w:rFonts w:ascii="宋体" w:hAnsi="宋体"/>
                <w:szCs w:val="21"/>
              </w:rPr>
            </w:pPr>
            <w:r>
              <w:rPr>
                <w:rFonts w:hint="eastAsia" w:ascii="宋体" w:hAnsi="宋体"/>
                <w:szCs w:val="21"/>
              </w:rPr>
              <w:t>模拟训练法</w:t>
            </w:r>
          </w:p>
        </w:tc>
        <w:tc>
          <w:tcPr>
            <w:tcW w:w="705" w:type="dxa"/>
            <w:vAlign w:val="center"/>
          </w:tcPr>
          <w:p>
            <w:pPr>
              <w:spacing w:line="360" w:lineRule="auto"/>
              <w:jc w:val="center"/>
              <w:rPr>
                <w:rFonts w:ascii="宋体" w:hAnsi="宋体"/>
                <w:szCs w:val="21"/>
              </w:rPr>
            </w:pPr>
            <w:r>
              <w:rPr>
                <w:rFonts w:hint="eastAsia" w:ascii="宋体" w:hAnsi="宋体"/>
                <w:szCs w:val="21"/>
              </w:rPr>
              <w:t>4</w:t>
            </w:r>
          </w:p>
        </w:tc>
      </w:tr>
    </w:tbl>
    <w:p>
      <w:pPr>
        <w:spacing w:line="360" w:lineRule="auto"/>
        <w:ind w:firstLine="240"/>
        <w:rPr>
          <w:rFonts w:hint="eastAsia" w:eastAsia="宋体"/>
          <w:sz w:val="24"/>
          <w:lang w:val="en-US" w:eastAsia="zh-CN"/>
        </w:rPr>
      </w:pPr>
      <w:r>
        <w:rPr>
          <w:rFonts w:hint="eastAsia"/>
          <w:sz w:val="24"/>
        </w:rPr>
        <w:t>执笔人：苏云洁                        审核人：</w:t>
      </w:r>
      <w:r>
        <w:rPr>
          <w:rFonts w:hint="eastAsia"/>
          <w:sz w:val="24"/>
          <w:lang w:val="en-US" w:eastAsia="zh-CN"/>
        </w:rPr>
        <w:t>赵丽</w:t>
      </w:r>
    </w:p>
    <w:p>
      <w:pPr>
        <w:spacing w:line="360" w:lineRule="auto"/>
        <w:ind w:firstLine="240"/>
        <w:rPr>
          <w:sz w:val="24"/>
          <w:lang w:val="en-US"/>
        </w:rPr>
      </w:pPr>
      <w:r>
        <w:rPr>
          <w:rFonts w:hint="eastAsia"/>
          <w:sz w:val="24"/>
        </w:rPr>
        <w:t>制定（修订）日期：202</w:t>
      </w:r>
      <w:r>
        <w:rPr>
          <w:rFonts w:hint="eastAsia"/>
          <w:sz w:val="24"/>
          <w:lang w:val="en-US" w:eastAsia="zh-CN"/>
        </w:rPr>
        <w:t>4</w:t>
      </w:r>
      <w:r>
        <w:rPr>
          <w:rFonts w:hint="eastAsia"/>
          <w:sz w:val="24"/>
        </w:rPr>
        <w:t>.0</w:t>
      </w:r>
      <w:r>
        <w:rPr>
          <w:rFonts w:hint="eastAsia"/>
          <w:sz w:val="24"/>
          <w:lang w:val="en-US" w:eastAsia="zh-CN"/>
        </w:rPr>
        <w:t>8</w:t>
      </w:r>
    </w:p>
    <w:p>
      <w:pPr>
        <w:pStyle w:val="3"/>
        <w:ind w:firstLine="723"/>
        <w:jc w:val="center"/>
        <w:rPr>
          <w:rFonts w:ascii="黑体" w:hAnsi="黑体"/>
          <w:sz w:val="36"/>
          <w:szCs w:val="36"/>
        </w:rPr>
      </w:pPr>
      <w:bookmarkStart w:id="61" w:name="_Toc13366"/>
      <w:bookmarkStart w:id="62" w:name="_Toc28442"/>
      <w:bookmarkStart w:id="63" w:name="_Toc29242"/>
      <w:bookmarkStart w:id="64" w:name="_Toc19507"/>
      <w:bookmarkStart w:id="65" w:name="_Toc212"/>
      <w:r>
        <w:rPr>
          <w:rFonts w:hint="eastAsia" w:ascii="黑体" w:hAnsi="黑体"/>
          <w:sz w:val="36"/>
          <w:szCs w:val="36"/>
        </w:rPr>
        <w:t>《</w:t>
      </w:r>
      <w:r>
        <w:rPr>
          <w:rFonts w:hint="eastAsia" w:ascii="黑体" w:hAnsi="黑体"/>
          <w:sz w:val="36"/>
          <w:szCs w:val="36"/>
          <w:lang w:val="en-US" w:eastAsia="zh-CN"/>
        </w:rPr>
        <w:t>大学英语</w:t>
      </w:r>
      <w:r>
        <w:rPr>
          <w:rFonts w:hint="eastAsia" w:ascii="黑体" w:hAnsi="黑体"/>
          <w:sz w:val="36"/>
          <w:szCs w:val="36"/>
        </w:rPr>
        <w:t>》课程标准</w:t>
      </w:r>
      <w:bookmarkEnd w:id="61"/>
      <w:bookmarkEnd w:id="62"/>
      <w:bookmarkEnd w:id="63"/>
      <w:bookmarkEnd w:id="64"/>
      <w:bookmarkEnd w:id="65"/>
    </w:p>
    <w:p>
      <w:pPr>
        <w:spacing w:line="360" w:lineRule="auto"/>
        <w:rPr>
          <w:rFonts w:ascii="黑体" w:hAnsi="宋体" w:eastAsia="黑体"/>
          <w:bCs/>
          <w:caps/>
          <w:sz w:val="24"/>
        </w:rPr>
      </w:pPr>
      <w:r>
        <w:rPr>
          <w:rFonts w:hint="eastAsia" w:ascii="黑体" w:hAnsi="宋体" w:eastAsia="黑体"/>
          <w:b/>
          <w:caps/>
          <w:sz w:val="24"/>
        </w:rPr>
        <w:t>课程性质：</w:t>
      </w:r>
      <w:r>
        <w:rPr>
          <w:rFonts w:hint="eastAsia" w:ascii="黑体" w:hAnsi="宋体" w:eastAsia="黑体"/>
          <w:bCs/>
          <w:caps/>
          <w:sz w:val="24"/>
        </w:rPr>
        <w:t>公共基础课程</w:t>
      </w:r>
    </w:p>
    <w:p>
      <w:pPr>
        <w:spacing w:line="360" w:lineRule="auto"/>
        <w:rPr>
          <w:rFonts w:hint="eastAsia" w:ascii="黑体" w:hAnsi="宋体" w:eastAsia="黑体"/>
          <w:bCs/>
          <w:caps/>
          <w:sz w:val="24"/>
        </w:rPr>
      </w:pPr>
      <w:r>
        <w:rPr>
          <w:rFonts w:hint="eastAsia" w:ascii="黑体" w:hAnsi="宋体" w:eastAsia="黑体"/>
          <w:b/>
          <w:caps/>
          <w:sz w:val="24"/>
        </w:rPr>
        <w:t>课程代码：</w:t>
      </w:r>
      <w:r>
        <w:rPr>
          <w:rFonts w:hint="eastAsia" w:ascii="黑体" w:hAnsi="宋体" w:eastAsia="黑体"/>
          <w:bCs/>
          <w:caps/>
          <w:sz w:val="24"/>
        </w:rPr>
        <w:t>GG111004</w:t>
      </w:r>
    </w:p>
    <w:p>
      <w:pPr>
        <w:spacing w:line="360" w:lineRule="auto"/>
        <w:rPr>
          <w:rFonts w:ascii="黑体" w:eastAsia="黑体"/>
          <w:bC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hint="default" w:ascii="黑体" w:eastAsia="黑体"/>
          <w:bCs/>
          <w:color w:val="FF0000"/>
          <w:sz w:val="24"/>
          <w:lang w:val="en-US" w:eastAsia="zh-CN"/>
        </w:rPr>
      </w:pPr>
      <w:r>
        <w:rPr>
          <w:rFonts w:hint="eastAsia" w:ascii="黑体" w:hAnsi="宋体" w:eastAsia="黑体"/>
          <w:b/>
          <w:caps/>
          <w:sz w:val="24"/>
        </w:rPr>
        <w:t>适用对象：</w:t>
      </w:r>
      <w:r>
        <w:rPr>
          <w:rFonts w:hint="eastAsia" w:ascii="黑体" w:hAnsi="宋体" w:eastAsia="黑体"/>
          <w:bCs/>
          <w:caps/>
          <w:sz w:val="24"/>
        </w:rPr>
        <w:t>三年制高职空中乘务专业</w:t>
      </w:r>
      <w:r>
        <w:rPr>
          <w:rFonts w:hint="eastAsia" w:ascii="黑体" w:hAnsi="宋体" w:eastAsia="黑体"/>
          <w:bCs/>
          <w:caps/>
          <w:sz w:val="24"/>
          <w:lang w:eastAsia="zh-CN"/>
        </w:rPr>
        <w:t>、</w:t>
      </w:r>
      <w:r>
        <w:rPr>
          <w:rFonts w:hint="eastAsia" w:ascii="黑体" w:hAnsi="宋体" w:eastAsia="黑体"/>
          <w:bCs/>
          <w:caps/>
          <w:sz w:val="24"/>
          <w:lang w:val="en-US" w:eastAsia="zh-CN"/>
        </w:rPr>
        <w:t>民航安全技术管理专业</w:t>
      </w:r>
    </w:p>
    <w:p>
      <w:pPr>
        <w:spacing w:line="360" w:lineRule="auto"/>
        <w:rPr>
          <w:rFonts w:eastAsia="黑体"/>
          <w:b/>
          <w:color w:val="FF0000"/>
          <w:sz w:val="24"/>
        </w:rPr>
      </w:pPr>
      <w:r>
        <w:rPr>
          <w:rFonts w:hint="eastAsia" w:ascii="黑体" w:eastAsia="黑体"/>
          <w:b/>
          <w:sz w:val="24"/>
        </w:rPr>
        <w:t>开课系部：</w:t>
      </w:r>
      <w:r>
        <w:rPr>
          <w:rFonts w:hint="eastAsia" w:ascii="黑体" w:hAnsi="宋体" w:eastAsia="黑体"/>
          <w:bCs/>
          <w:caps/>
          <w:sz w:val="24"/>
          <w:lang w:val="en-US" w:eastAsia="zh-CN"/>
        </w:rPr>
        <w:t>航空</w:t>
      </w:r>
      <w:r>
        <w:rPr>
          <w:rFonts w:hint="eastAsia" w:ascii="黑体" w:hAnsi="宋体" w:eastAsia="黑体"/>
          <w:bCs/>
          <w:caps/>
          <w:sz w:val="24"/>
        </w:rPr>
        <w:t>学院</w:t>
      </w:r>
    </w:p>
    <w:p>
      <w:pPr>
        <w:spacing w:line="360" w:lineRule="auto"/>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widowControl/>
        <w:spacing w:line="360" w:lineRule="auto"/>
        <w:ind w:firstLine="480" w:firstLineChars="200"/>
        <w:jc w:val="left"/>
        <w:rPr>
          <w:sz w:val="24"/>
          <w:szCs w:val="24"/>
        </w:rPr>
      </w:pPr>
      <w:r>
        <w:rPr>
          <w:rFonts w:hint="eastAsia" w:ascii="宋体" w:hAnsi="宋体" w:cs="宋体"/>
          <w:color w:val="302C2E"/>
          <w:kern w:val="0"/>
          <w:sz w:val="24"/>
          <w:szCs w:val="24"/>
          <w:lang w:val="en-US" w:eastAsia="zh-CN" w:bidi="ar"/>
        </w:rPr>
        <w:t>大学</w:t>
      </w:r>
      <w:r>
        <w:rPr>
          <w:rFonts w:ascii="宋体" w:hAnsi="宋体" w:cs="宋体"/>
          <w:color w:val="302C2E"/>
          <w:kern w:val="0"/>
          <w:sz w:val="24"/>
          <w:szCs w:val="24"/>
          <w:lang w:bidi="ar"/>
        </w:rPr>
        <w:t>英语课程是高等职业教育专科课程体系的有机组成部分，是</w:t>
      </w:r>
      <w:r>
        <w:rPr>
          <w:rFonts w:hint="eastAsia" w:ascii="宋体" w:hAnsi="宋体" w:cs="宋体"/>
          <w:color w:val="302C2E"/>
          <w:kern w:val="0"/>
          <w:sz w:val="24"/>
          <w:szCs w:val="24"/>
          <w:lang w:bidi="ar"/>
        </w:rPr>
        <w:t>航空服务类专业的</w:t>
      </w:r>
      <w:r>
        <w:rPr>
          <w:rFonts w:ascii="宋体" w:hAnsi="宋体" w:cs="宋体"/>
          <w:color w:val="302C2E"/>
          <w:kern w:val="0"/>
          <w:sz w:val="24"/>
          <w:szCs w:val="24"/>
          <w:lang w:bidi="ar"/>
        </w:rPr>
        <w:t>公共基础课程，兼具工具性与人文性。课程全面贯彻党的教育方针，落实立德树人根本任务</w:t>
      </w:r>
      <w:r>
        <w:rPr>
          <w:rFonts w:hint="eastAsia" w:ascii="宋体" w:hAnsi="宋体" w:cs="宋体"/>
          <w:color w:val="302C2E"/>
          <w:kern w:val="0"/>
          <w:sz w:val="24"/>
          <w:szCs w:val="24"/>
          <w:lang w:bidi="ar"/>
        </w:rPr>
        <w:t>。</w:t>
      </w:r>
    </w:p>
    <w:p>
      <w:pPr>
        <w:widowControl/>
        <w:spacing w:line="360" w:lineRule="auto"/>
        <w:ind w:firstLine="480" w:firstLineChars="200"/>
        <w:jc w:val="left"/>
        <w:rPr>
          <w:rFonts w:ascii="宋体" w:hAnsi="宋体" w:cs="宋体"/>
          <w:color w:val="000000"/>
          <w:kern w:val="0"/>
          <w:sz w:val="24"/>
          <w:szCs w:val="24"/>
          <w:lang w:bidi="ar"/>
        </w:rPr>
      </w:pPr>
      <w:r>
        <w:rPr>
          <w:rFonts w:hint="eastAsia" w:ascii="宋体" w:hAnsi="宋体"/>
          <w:sz w:val="24"/>
          <w:szCs w:val="24"/>
        </w:rPr>
        <w:t>在高职课程体系中，先修课程为《高中英语》和《中专英语》，后续课程为《民航客舱服务英语》、《民航乘务英语会话》等专业英语课程。通过本门课程的学习，使学生能够掌握一定的英语基础知识和基本技能，具有一定的英语语言综合应用能力，即一定的听、说、读、写、译的能力，在未来能够使用英语进行航空接待及相关服务工作，为提高学生对本专业的英语沟通能力、英语资料的分析能力奠定良好的基础。</w:t>
      </w:r>
    </w:p>
    <w:p>
      <w:pPr>
        <w:spacing w:line="360" w:lineRule="auto"/>
        <w:ind w:firstLine="480" w:firstLineChars="200"/>
        <w:rPr>
          <w:sz w:val="24"/>
          <w:szCs w:val="24"/>
        </w:rPr>
      </w:pPr>
      <w:r>
        <w:rPr>
          <w:rFonts w:hint="eastAsia"/>
          <w:sz w:val="24"/>
          <w:szCs w:val="24"/>
        </w:rPr>
        <w:t>培养学生树立正确的世界观、人生观、价值观；培养学生诚实、守信、善于沟通、富有爱心、责任感和合作的品质，并树立安全和服务意识，增强他们建设社会主义强国的使命感和责任感；扎根中国大地构建家国情怀。</w:t>
      </w:r>
    </w:p>
    <w:p>
      <w:pPr>
        <w:widowControl/>
        <w:spacing w:line="360" w:lineRule="auto"/>
        <w:ind w:firstLine="560" w:firstLineChars="200"/>
        <w:jc w:val="left"/>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黑体" w:eastAsia="黑体"/>
          <w:b/>
          <w:sz w:val="28"/>
          <w:szCs w:val="28"/>
        </w:rPr>
      </w:pPr>
      <w:r>
        <w:rPr>
          <w:rFonts w:hint="eastAsia" w:ascii="宋体" w:hAnsi="宋体"/>
          <w:sz w:val="24"/>
        </w:rPr>
        <w:t>本课程教学内容是依据紧密围绕民航专业人才的教育培养目标，遵循职业教育教学规律，以满足行业发展对高素质技能型人才的需求为出发点，做到“实用、适用”选取的，内容选取上对接企业实际工作任务中知识、能力、素质要求；课程内容与行业从业标准相对接，在结构、内容及方法等方面进行改革创新，提升精准服务民航企事业单位的能力。形成了以英语语音、服务英语为主的教学内容，涵盖音标、强读弱读、不完全爆破、连读、重音、语调等语音知识，及问候、介绍、感谢、道歉、请求建议等航空服务及其他场所使用的句型和情景会话。主要思想是：以岗位工作的各项要素为基础，以典型工作任务为整合能力目标和知识点组织教学内容，注重学生知识运用、解决问题和自我发展能力的培养；以任务驱动、项目导向的教学方式，替代原有的以课堂知识讲授引领的教学形式；强调学生职业岗位工作任务的胜任度。</w:t>
      </w:r>
    </w:p>
    <w:p>
      <w:pPr>
        <w:spacing w:line="360" w:lineRule="auto"/>
        <w:ind w:firstLine="240"/>
        <w:jc w:val="center"/>
        <w:rPr>
          <w:rFonts w:ascii="黑体" w:eastAsia="黑体"/>
          <w:b/>
          <w:sz w:val="28"/>
          <w:szCs w:val="28"/>
        </w:rPr>
      </w:pPr>
      <w:r>
        <w:rPr>
          <w:rFonts w:hint="eastAsia" w:ascii="黑体" w:eastAsia="黑体"/>
          <w:b/>
          <w:sz w:val="28"/>
          <w:szCs w:val="28"/>
        </w:rPr>
        <w:t>二、课程目标</w:t>
      </w:r>
    </w:p>
    <w:p>
      <w:pPr>
        <w:spacing w:line="360" w:lineRule="auto"/>
        <w:ind w:firstLine="360" w:firstLineChars="150"/>
        <w:rPr>
          <w:rFonts w:ascii="黑体" w:eastAsia="黑体"/>
          <w:b/>
          <w:sz w:val="32"/>
          <w:szCs w:val="32"/>
        </w:rPr>
      </w:pPr>
      <w:r>
        <w:rPr>
          <w:rFonts w:hint="eastAsia" w:ascii="宋体" w:hAnsi="宋体" w:cs="宋体"/>
          <w:color w:val="302C2E"/>
          <w:kern w:val="0"/>
          <w:sz w:val="24"/>
          <w:lang w:bidi="ar"/>
        </w:rPr>
        <w:t>民航英语基础教程课程</w:t>
      </w:r>
      <w:r>
        <w:rPr>
          <w:rFonts w:ascii="宋体" w:hAnsi="宋体" w:cs="宋体"/>
          <w:color w:val="302C2E"/>
          <w:kern w:val="0"/>
          <w:sz w:val="24"/>
          <w:lang w:bidi="ar"/>
        </w:rPr>
        <w:t>的目标是全面贯彻党的教育方针，培育和践行社会主义核心价值观，落实立德树人根本任务，培养具有中国情怀</w:t>
      </w:r>
      <w:r>
        <w:rPr>
          <w:rFonts w:hint="eastAsia" w:ascii="宋体" w:hAnsi="宋体" w:cs="宋体"/>
          <w:color w:val="302C2E"/>
          <w:kern w:val="0"/>
          <w:sz w:val="24"/>
          <w:lang w:bidi="ar"/>
        </w:rPr>
        <w:t>、</w:t>
      </w:r>
      <w:r>
        <w:rPr>
          <w:rFonts w:ascii="宋体" w:hAnsi="宋体" w:cs="宋体"/>
          <w:color w:val="302C2E"/>
          <w:kern w:val="0"/>
          <w:sz w:val="24"/>
          <w:lang w:bidi="ar"/>
        </w:rPr>
        <w:t>国际视野，能够在日常生活和职场中用英语进行有效沟通的高素质技术技能人才。通过本课程学习，学生应该能够达到课程标准所设定的学科核心素养的发展目标。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通过学习本课，学生们能够拥有以下基本素质要求：</w:t>
      </w:r>
    </w:p>
    <w:p>
      <w:pPr>
        <w:spacing w:line="360" w:lineRule="auto"/>
        <w:ind w:firstLine="480" w:firstLineChars="200"/>
        <w:rPr>
          <w:rFonts w:ascii="宋体" w:hAnsi="宋体"/>
          <w:sz w:val="24"/>
        </w:rPr>
      </w:pPr>
      <w:r>
        <w:rPr>
          <w:rFonts w:hint="eastAsia" w:ascii="宋体" w:hAnsi="宋体"/>
          <w:sz w:val="24"/>
        </w:rPr>
        <w:t>1.树立正确的世界观、人生观、价值观，坚持中国特色社会主义发展方向，较高的学习热情和学习积极性，将自己的人生理想职业理想融入到中国梦的实现中。</w:t>
      </w:r>
    </w:p>
    <w:p>
      <w:pPr>
        <w:spacing w:line="360" w:lineRule="auto"/>
        <w:ind w:firstLine="480" w:firstLineChars="200"/>
        <w:rPr>
          <w:rFonts w:ascii="宋体" w:hAnsi="宋体"/>
          <w:sz w:val="24"/>
        </w:rPr>
      </w:pPr>
      <w:r>
        <w:rPr>
          <w:rFonts w:hint="eastAsia" w:ascii="宋体" w:hAnsi="宋体"/>
          <w:sz w:val="24"/>
        </w:rPr>
        <w:t>3.培养学生谦虚、好学的能力。良好的自主学习能力，养成独立思考、主动探索的学习习惯。有良好的自我表现、自我学习、与人沟通能力，语言表达能力提升。</w:t>
      </w:r>
    </w:p>
    <w:p>
      <w:pPr>
        <w:spacing w:line="360" w:lineRule="auto"/>
        <w:ind w:firstLine="480" w:firstLineChars="200"/>
        <w:rPr>
          <w:rFonts w:ascii="宋体" w:hAnsi="宋体"/>
          <w:sz w:val="24"/>
        </w:rPr>
      </w:pPr>
      <w:r>
        <w:rPr>
          <w:rFonts w:hint="eastAsia" w:ascii="宋体" w:hAnsi="宋体"/>
          <w:sz w:val="24"/>
        </w:rPr>
        <w:t>4.理解各种文化特征并能适应不同的文化氛围的能力，尊重不同文化，坚持文化多样性同时树立文化自信文化自觉，积极主动传播中国文化。</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cs="宋体"/>
          <w:sz w:val="24"/>
        </w:rPr>
      </w:pPr>
      <w:r>
        <w:rPr>
          <w:rFonts w:hint="eastAsia" w:ascii="宋体" w:hAnsi="宋体" w:cs="宋体"/>
          <w:sz w:val="24"/>
        </w:rPr>
        <w:t>1.了解元音，辅音，弱读强读，不完全爆破，连读，重音，语调等语音知识的具体定义等。同时了解各种服务用语的表达方式，如：问候介绍与告别，感谢道歉与回应，问询请求与建议，问路指路，购物餐饮。</w:t>
      </w:r>
    </w:p>
    <w:p>
      <w:pPr>
        <w:spacing w:line="360" w:lineRule="auto"/>
        <w:ind w:firstLine="480" w:firstLineChars="200"/>
        <w:rPr>
          <w:rFonts w:ascii="宋体" w:hAnsi="宋体" w:cs="宋体"/>
          <w:sz w:val="24"/>
        </w:rPr>
      </w:pPr>
      <w:r>
        <w:rPr>
          <w:rFonts w:hint="eastAsia" w:ascii="宋体" w:hAnsi="宋体" w:cs="宋体"/>
          <w:sz w:val="24"/>
        </w:rPr>
        <w:t>2. 理解元音，辅音，弱读强读，不完全爆破，连读，重音，语调等语音知识的发音规则变化等。同时能够理解各种服务用语的具体表达含义，从而能够更好的在实际生活中应用。</w:t>
      </w:r>
    </w:p>
    <w:p>
      <w:pPr>
        <w:spacing w:line="360" w:lineRule="auto"/>
        <w:ind w:firstLine="480" w:firstLineChars="200"/>
        <w:rPr>
          <w:rFonts w:ascii="宋体" w:hAnsi="宋体" w:cs="宋体"/>
          <w:sz w:val="24"/>
        </w:rPr>
      </w:pPr>
      <w:r>
        <w:rPr>
          <w:rFonts w:hint="eastAsia" w:ascii="宋体" w:hAnsi="宋体" w:cs="宋体"/>
          <w:sz w:val="24"/>
        </w:rPr>
        <w:t>3.掌握元音，辅音，弱读强读，不完全爆破，连读，重音，语调等语音知识的实际读法等。同时能够掌握各种服务用语应用的实际场景及如何应用，能够做到学有所用，真正运用到实际工作生活的情境中，有发现问题，解决问题的能力。</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480" w:firstLineChars="200"/>
        <w:rPr>
          <w:rFonts w:ascii="宋体" w:hAnsi="宋体" w:cs="宋体"/>
          <w:sz w:val="24"/>
        </w:rPr>
      </w:pPr>
      <w:r>
        <w:rPr>
          <w:rFonts w:hint="eastAsia" w:ascii="宋体" w:hAnsi="宋体" w:cs="宋体"/>
          <w:sz w:val="24"/>
        </w:rPr>
        <w:t>通过完成英语语音、服务用语两个部分14个单元的学习，学生能够运用标准的英语语音发音，能够运用恰当的服务用语表达解决问题，能够根据航空类专业要求来完善自己，提升英文水平。</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84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804"/>
        <w:gridCol w:w="2182"/>
        <w:gridCol w:w="33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80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18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33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9" w:hRule="atLeast"/>
          <w:jc w:val="center"/>
        </w:trPr>
        <w:tc>
          <w:tcPr>
            <w:tcW w:w="1118"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Unit 1  </w:t>
            </w:r>
          </w:p>
          <w:p>
            <w:pPr>
              <w:jc w:val="center"/>
              <w:rPr>
                <w:rFonts w:ascii="宋体" w:hAnsi="宋体" w:cs="宋体"/>
                <w:szCs w:val="21"/>
              </w:rPr>
            </w:pPr>
            <w:r>
              <w:rPr>
                <w:rFonts w:hint="eastAsia" w:ascii="宋体" w:hAnsi="宋体" w:cs="宋体"/>
                <w:szCs w:val="21"/>
              </w:rPr>
              <w:t xml:space="preserve">Vowels </w:t>
            </w:r>
          </w:p>
        </w:tc>
        <w:tc>
          <w:tcPr>
            <w:tcW w:w="1804" w:type="dxa"/>
            <w:tcBorders>
              <w:top w:val="single" w:color="auto" w:sz="4" w:space="0"/>
            </w:tcBorders>
            <w:vAlign w:val="center"/>
          </w:tcPr>
          <w:p>
            <w:pPr>
              <w:jc w:val="center"/>
              <w:rPr>
                <w:rFonts w:ascii="宋体" w:hAnsi="宋体" w:cs="宋体"/>
                <w:szCs w:val="21"/>
              </w:rPr>
            </w:pPr>
            <w:r>
              <w:rPr>
                <w:rFonts w:hint="eastAsia" w:ascii="宋体" w:hAnsi="宋体" w:cs="宋体"/>
                <w:szCs w:val="21"/>
              </w:rPr>
              <w:t xml:space="preserve"> 元音及其简单分类</w:t>
            </w:r>
          </w:p>
          <w:p>
            <w:pPr>
              <w:jc w:val="center"/>
              <w:rPr>
                <w:rFonts w:ascii="宋体" w:hAnsi="宋体" w:cs="宋体"/>
                <w:szCs w:val="21"/>
              </w:rPr>
            </w:pPr>
            <w:r>
              <w:rPr>
                <w:rFonts w:hint="eastAsia" w:ascii="宋体" w:hAnsi="宋体" w:cs="宋体"/>
                <w:szCs w:val="21"/>
              </w:rPr>
              <w:t>元音的发音方法</w:t>
            </w:r>
          </w:p>
        </w:tc>
        <w:tc>
          <w:tcPr>
            <w:tcW w:w="2182" w:type="dxa"/>
            <w:tcBorders>
              <w:top w:val="single" w:color="auto" w:sz="4" w:space="0"/>
            </w:tcBorders>
            <w:vAlign w:val="center"/>
          </w:tcPr>
          <w:p>
            <w:pPr>
              <w:jc w:val="left"/>
              <w:rPr>
                <w:rFonts w:ascii="宋体" w:hAnsi="宋体" w:cs="宋体"/>
              </w:rPr>
            </w:pPr>
          </w:p>
          <w:p>
            <w:pPr>
              <w:jc w:val="left"/>
              <w:rPr>
                <w:rFonts w:ascii="Times New Roman" w:hAnsi="Times New Roman"/>
              </w:rPr>
            </w:pPr>
            <w:r>
              <w:rPr>
                <w:rFonts w:hint="eastAsia" w:ascii="Times New Roman" w:hAnsi="Times New Roman"/>
              </w:rPr>
              <w:t>通过外语音标学习，增强对本国拼音的热爱，增强责任意识</w:t>
            </w:r>
          </w:p>
        </w:tc>
        <w:tc>
          <w:tcPr>
            <w:tcW w:w="3335" w:type="dxa"/>
            <w:tcBorders>
              <w:top w:val="single" w:color="auto" w:sz="4" w:space="0"/>
            </w:tcBorders>
            <w:vAlign w:val="center"/>
          </w:tcPr>
          <w:p>
            <w:pPr>
              <w:rPr>
                <w:rFonts w:ascii="宋体" w:hAnsi="宋体" w:cs="宋体"/>
                <w:szCs w:val="21"/>
              </w:rPr>
            </w:pPr>
            <w:r>
              <w:rPr>
                <w:rFonts w:hint="eastAsia" w:ascii="宋体" w:hAnsi="宋体" w:cs="宋体"/>
                <w:szCs w:val="21"/>
              </w:rPr>
              <w:t>习主席在纪念五四运动100周年对青年一代讲话,对青年一代的希望</w:t>
            </w:r>
          </w:p>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80" w:hRule="atLeast"/>
          <w:jc w:val="center"/>
        </w:trPr>
        <w:tc>
          <w:tcPr>
            <w:tcW w:w="1118" w:type="dxa"/>
            <w:vAlign w:val="center"/>
          </w:tcPr>
          <w:p>
            <w:pPr>
              <w:rPr>
                <w:rFonts w:ascii="宋体" w:hAnsi="宋体" w:cs="宋体"/>
                <w:szCs w:val="21"/>
              </w:rPr>
            </w:pPr>
          </w:p>
          <w:p>
            <w:pPr>
              <w:rPr>
                <w:rFonts w:ascii="宋体" w:hAnsi="宋体" w:cs="宋体"/>
                <w:szCs w:val="21"/>
              </w:rPr>
            </w:pPr>
            <w:r>
              <w:rPr>
                <w:rFonts w:hint="eastAsia" w:ascii="宋体" w:hAnsi="宋体" w:cs="宋体"/>
                <w:szCs w:val="21"/>
              </w:rPr>
              <w:t>Unit 2</w:t>
            </w:r>
          </w:p>
          <w:p>
            <w:pPr>
              <w:rPr>
                <w:rFonts w:ascii="宋体" w:hAnsi="宋体" w:cs="宋体"/>
                <w:szCs w:val="21"/>
              </w:rPr>
            </w:pPr>
            <w:r>
              <w:rPr>
                <w:rFonts w:hint="eastAsia" w:ascii="宋体" w:hAnsi="宋体" w:cs="宋体"/>
                <w:szCs w:val="21"/>
              </w:rPr>
              <w:t>Consonants</w:t>
            </w:r>
          </w:p>
          <w:p>
            <w:pPr>
              <w:rPr>
                <w:rFonts w:ascii="宋体" w:hAnsi="宋体" w:cs="宋体"/>
                <w:szCs w:val="21"/>
              </w:rPr>
            </w:pPr>
          </w:p>
        </w:tc>
        <w:tc>
          <w:tcPr>
            <w:tcW w:w="1804" w:type="dxa"/>
            <w:vAlign w:val="center"/>
          </w:tcPr>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 xml:space="preserve">辅音及其简单分类 </w:t>
            </w:r>
          </w:p>
          <w:p>
            <w:pPr>
              <w:jc w:val="center"/>
              <w:rPr>
                <w:rFonts w:ascii="宋体" w:hAnsi="宋体" w:cs="宋体"/>
                <w:szCs w:val="21"/>
              </w:rPr>
            </w:pPr>
            <w:r>
              <w:rPr>
                <w:rFonts w:hint="eastAsia" w:ascii="宋体" w:hAnsi="宋体" w:cs="宋体"/>
                <w:szCs w:val="21"/>
              </w:rPr>
              <w:t>辅音的发音方式</w:t>
            </w:r>
          </w:p>
          <w:p>
            <w:pPr>
              <w:jc w:val="center"/>
              <w:rPr>
                <w:rFonts w:ascii="宋体" w:hAnsi="宋体" w:cs="宋体"/>
                <w:szCs w:val="21"/>
              </w:rPr>
            </w:pPr>
          </w:p>
        </w:tc>
        <w:tc>
          <w:tcPr>
            <w:tcW w:w="2182" w:type="dxa"/>
            <w:vAlign w:val="center"/>
          </w:tcPr>
          <w:p>
            <w:pPr>
              <w:rPr>
                <w:rFonts w:ascii="宋体" w:hAnsi="宋体" w:cs="宋体"/>
                <w:szCs w:val="21"/>
              </w:rPr>
            </w:pPr>
            <w:r>
              <w:rPr>
                <w:rFonts w:hint="eastAsia" w:ascii="宋体" w:hAnsi="宋体" w:cs="宋体"/>
                <w:szCs w:val="21"/>
              </w:rPr>
              <w:t>保持健康生活，注意卫生，出门戴口罩</w:t>
            </w:r>
          </w:p>
        </w:tc>
        <w:tc>
          <w:tcPr>
            <w:tcW w:w="3335" w:type="dxa"/>
            <w:vAlign w:val="center"/>
          </w:tcPr>
          <w:p>
            <w:pPr>
              <w:rPr>
                <w:rFonts w:ascii="宋体" w:hAnsi="宋体" w:cs="宋体"/>
                <w:szCs w:val="21"/>
              </w:rPr>
            </w:pPr>
            <w:r>
              <w:rPr>
                <w:rFonts w:hint="eastAsia" w:ascii="宋体" w:hAnsi="宋体" w:cs="宋体"/>
                <w:szCs w:val="21"/>
              </w:rPr>
              <w:t>百度百科飞沫传播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98" w:hRule="atLeast"/>
          <w:jc w:val="center"/>
        </w:trPr>
        <w:tc>
          <w:tcPr>
            <w:tcW w:w="1118" w:type="dxa"/>
            <w:vAlign w:val="center"/>
          </w:tcPr>
          <w:p>
            <w:pPr>
              <w:jc w:val="center"/>
              <w:rPr>
                <w:rFonts w:ascii="宋体" w:hAnsi="宋体" w:cs="宋体"/>
                <w:szCs w:val="21"/>
              </w:rPr>
            </w:pPr>
            <w:r>
              <w:rPr>
                <w:rFonts w:hint="eastAsia" w:ascii="宋体" w:hAnsi="宋体" w:cs="宋体"/>
                <w:szCs w:val="21"/>
              </w:rPr>
              <w:t>Unit3</w:t>
            </w:r>
          </w:p>
          <w:p>
            <w:pPr>
              <w:jc w:val="center"/>
              <w:rPr>
                <w:rFonts w:ascii="宋体" w:hAnsi="宋体" w:cs="宋体"/>
                <w:szCs w:val="21"/>
              </w:rPr>
            </w:pPr>
            <w:r>
              <w:rPr>
                <w:rFonts w:hint="eastAsia" w:ascii="宋体" w:hAnsi="宋体" w:cs="宋体"/>
                <w:szCs w:val="21"/>
              </w:rPr>
              <w:t>Strong Form and Weak Form</w:t>
            </w:r>
          </w:p>
        </w:tc>
        <w:tc>
          <w:tcPr>
            <w:tcW w:w="1804" w:type="dxa"/>
            <w:vAlign w:val="center"/>
          </w:tcPr>
          <w:p>
            <w:pPr>
              <w:jc w:val="center"/>
              <w:rPr>
                <w:rFonts w:ascii="宋体" w:hAnsi="宋体" w:cs="宋体"/>
                <w:szCs w:val="21"/>
              </w:rPr>
            </w:pPr>
            <w:r>
              <w:rPr>
                <w:rFonts w:hint="eastAsia" w:ascii="宋体" w:hAnsi="宋体" w:cs="宋体"/>
                <w:szCs w:val="21"/>
              </w:rPr>
              <w:t>什么是弱读强读</w:t>
            </w:r>
          </w:p>
          <w:p>
            <w:pPr>
              <w:jc w:val="center"/>
              <w:rPr>
                <w:rFonts w:ascii="宋体" w:hAnsi="宋体" w:cs="宋体"/>
                <w:szCs w:val="21"/>
              </w:rPr>
            </w:pPr>
            <w:r>
              <w:rPr>
                <w:rFonts w:hint="eastAsia" w:ascii="宋体" w:hAnsi="宋体" w:cs="宋体"/>
                <w:szCs w:val="21"/>
              </w:rPr>
              <w:t>句子中的弱读</w:t>
            </w:r>
          </w:p>
          <w:p>
            <w:pPr>
              <w:jc w:val="center"/>
              <w:rPr>
                <w:rFonts w:ascii="宋体" w:hAnsi="宋体" w:cs="宋体"/>
                <w:szCs w:val="21"/>
              </w:rPr>
            </w:pPr>
            <w:r>
              <w:rPr>
                <w:rFonts w:hint="eastAsia" w:ascii="宋体" w:hAnsi="宋体" w:cs="宋体"/>
                <w:szCs w:val="21"/>
              </w:rPr>
              <w:t>特殊情况</w:t>
            </w:r>
          </w:p>
        </w:tc>
        <w:tc>
          <w:tcPr>
            <w:tcW w:w="2182" w:type="dxa"/>
            <w:vAlign w:val="center"/>
          </w:tcPr>
          <w:p>
            <w:pPr>
              <w:jc w:val="left"/>
              <w:rPr>
                <w:rFonts w:ascii="宋体" w:hAnsi="宋体" w:cs="宋体"/>
              </w:rPr>
            </w:pPr>
            <w:r>
              <w:rPr>
                <w:rFonts w:hint="eastAsia" w:ascii="宋体" w:hAnsi="宋体" w:cs="宋体"/>
              </w:rPr>
              <w:t>热爱生活，善于发现身边的美好，珍惜美好事物</w:t>
            </w:r>
          </w:p>
        </w:tc>
        <w:tc>
          <w:tcPr>
            <w:tcW w:w="3335" w:type="dxa"/>
            <w:vAlign w:val="center"/>
          </w:tcPr>
          <w:p>
            <w:pPr>
              <w:rPr>
                <w:rFonts w:ascii="宋体" w:hAnsi="宋体" w:cs="宋体"/>
                <w:szCs w:val="21"/>
              </w:rPr>
            </w:pPr>
            <w:r>
              <w:rPr>
                <w:rFonts w:hint="eastAsia" w:ascii="宋体" w:hAnsi="宋体" w:cs="宋体"/>
                <w:szCs w:val="21"/>
              </w:rPr>
              <w:t>泰戈尔的诗歌欣赏《世界上最遥远的距离》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17" w:hRule="atLeast"/>
          <w:jc w:val="center"/>
        </w:trPr>
        <w:tc>
          <w:tcPr>
            <w:tcW w:w="1118" w:type="dxa"/>
            <w:vAlign w:val="center"/>
          </w:tcPr>
          <w:p>
            <w:pPr>
              <w:jc w:val="center"/>
              <w:rPr>
                <w:rFonts w:ascii="宋体" w:hAnsi="宋体" w:cs="宋体"/>
                <w:szCs w:val="21"/>
              </w:rPr>
            </w:pPr>
            <w:r>
              <w:rPr>
                <w:rFonts w:hint="eastAsia" w:ascii="宋体" w:hAnsi="宋体" w:cs="宋体"/>
                <w:szCs w:val="21"/>
              </w:rPr>
              <w:t>unit4</w:t>
            </w:r>
          </w:p>
          <w:p>
            <w:pPr>
              <w:jc w:val="center"/>
              <w:rPr>
                <w:rFonts w:ascii="宋体" w:hAnsi="宋体" w:cs="宋体"/>
                <w:szCs w:val="21"/>
              </w:rPr>
            </w:pPr>
            <w:r>
              <w:rPr>
                <w:rFonts w:hint="eastAsia" w:ascii="宋体" w:hAnsi="宋体" w:cs="宋体"/>
                <w:szCs w:val="21"/>
              </w:rPr>
              <w:t>Loss of Plosion and Incomplete Plosion</w:t>
            </w:r>
          </w:p>
        </w:tc>
        <w:tc>
          <w:tcPr>
            <w:tcW w:w="1804" w:type="dxa"/>
            <w:vAlign w:val="center"/>
          </w:tcPr>
          <w:p>
            <w:pPr>
              <w:jc w:val="center"/>
              <w:rPr>
                <w:rFonts w:ascii="宋体" w:hAnsi="宋体" w:cs="宋体"/>
                <w:szCs w:val="21"/>
              </w:rPr>
            </w:pPr>
            <w:r>
              <w:rPr>
                <w:rFonts w:hint="eastAsia" w:ascii="宋体" w:hAnsi="宋体" w:cs="宋体"/>
                <w:szCs w:val="21"/>
              </w:rPr>
              <w:t>定义</w:t>
            </w:r>
          </w:p>
          <w:p>
            <w:pPr>
              <w:jc w:val="center"/>
              <w:rPr>
                <w:rFonts w:ascii="宋体" w:hAnsi="宋体" w:cs="宋体"/>
                <w:szCs w:val="21"/>
              </w:rPr>
            </w:pPr>
            <w:r>
              <w:rPr>
                <w:rFonts w:hint="eastAsia" w:ascii="宋体" w:hAnsi="宋体" w:cs="宋体"/>
                <w:szCs w:val="21"/>
              </w:rPr>
              <w:t>失去爆破与不完全爆破的基本类型</w:t>
            </w:r>
          </w:p>
        </w:tc>
        <w:tc>
          <w:tcPr>
            <w:tcW w:w="2182" w:type="dxa"/>
            <w:vAlign w:val="center"/>
          </w:tcPr>
          <w:p>
            <w:pPr>
              <w:jc w:val="left"/>
              <w:rPr>
                <w:rFonts w:ascii="宋体" w:hAnsi="宋体" w:cs="宋体"/>
                <w:szCs w:val="21"/>
              </w:rPr>
            </w:pPr>
            <w:r>
              <w:rPr>
                <w:rFonts w:hint="eastAsia" w:ascii="宋体" w:hAnsi="宋体" w:cs="宋体"/>
                <w:szCs w:val="21"/>
              </w:rPr>
              <w:t>团结的力量，是金子总会发光要自信自强有正确的理想信念</w:t>
            </w:r>
          </w:p>
        </w:tc>
        <w:tc>
          <w:tcPr>
            <w:tcW w:w="3335" w:type="dxa"/>
            <w:vAlign w:val="center"/>
          </w:tcPr>
          <w:p>
            <w:pPr>
              <w:jc w:val="left"/>
              <w:rPr>
                <w:rFonts w:ascii="宋体" w:hAnsi="宋体" w:cs="宋体"/>
                <w:szCs w:val="21"/>
              </w:rPr>
            </w:pPr>
            <w:r>
              <w:rPr>
                <w:rFonts w:hint="eastAsia" w:ascii="宋体" w:hAnsi="宋体" w:cs="宋体"/>
                <w:szCs w:val="21"/>
              </w:rPr>
              <w:t>歌曲团结就是力量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1" w:hRule="atLeast"/>
          <w:jc w:val="center"/>
        </w:trPr>
        <w:tc>
          <w:tcPr>
            <w:tcW w:w="1118" w:type="dxa"/>
            <w:vAlign w:val="center"/>
          </w:tcPr>
          <w:p>
            <w:pPr>
              <w:jc w:val="center"/>
              <w:rPr>
                <w:rFonts w:ascii="宋体" w:hAnsi="宋体" w:cs="宋体"/>
                <w:szCs w:val="21"/>
              </w:rPr>
            </w:pPr>
            <w:r>
              <w:rPr>
                <w:rFonts w:ascii="宋体" w:hAnsi="宋体" w:cs="宋体"/>
                <w:szCs w:val="21"/>
              </w:rPr>
              <w:t>U</w:t>
            </w:r>
            <w:r>
              <w:rPr>
                <w:rFonts w:hint="eastAsia" w:ascii="宋体" w:hAnsi="宋体" w:cs="宋体"/>
                <w:szCs w:val="21"/>
              </w:rPr>
              <w:t>nit5 Liaison</w:t>
            </w:r>
          </w:p>
        </w:tc>
        <w:tc>
          <w:tcPr>
            <w:tcW w:w="1804" w:type="dxa"/>
            <w:vAlign w:val="center"/>
          </w:tcPr>
          <w:p>
            <w:pPr>
              <w:jc w:val="left"/>
              <w:rPr>
                <w:rFonts w:ascii="宋体" w:hAnsi="宋体" w:cs="宋体"/>
                <w:szCs w:val="21"/>
              </w:rPr>
            </w:pPr>
            <w:r>
              <w:rPr>
                <w:rFonts w:hint="eastAsia" w:ascii="宋体" w:hAnsi="宋体" w:cs="宋体"/>
                <w:szCs w:val="21"/>
              </w:rPr>
              <w:t>什么是连读</w:t>
            </w:r>
          </w:p>
          <w:p>
            <w:pPr>
              <w:jc w:val="left"/>
              <w:rPr>
                <w:rFonts w:ascii="宋体" w:hAnsi="宋体" w:cs="宋体"/>
                <w:szCs w:val="21"/>
              </w:rPr>
            </w:pPr>
            <w:r>
              <w:rPr>
                <w:rFonts w:hint="eastAsia" w:ascii="宋体" w:hAnsi="宋体" w:cs="宋体"/>
                <w:szCs w:val="21"/>
              </w:rPr>
              <w:t>连读的三种基本类型</w:t>
            </w:r>
          </w:p>
        </w:tc>
        <w:tc>
          <w:tcPr>
            <w:tcW w:w="2182" w:type="dxa"/>
            <w:vAlign w:val="center"/>
          </w:tcPr>
          <w:p>
            <w:pPr>
              <w:jc w:val="left"/>
            </w:pPr>
            <w:r>
              <w:rPr>
                <w:rFonts w:hint="eastAsia"/>
              </w:rPr>
              <w:t>保持对生活的热爱，坚定理想信念</w:t>
            </w:r>
          </w:p>
        </w:tc>
        <w:tc>
          <w:tcPr>
            <w:tcW w:w="3335" w:type="dxa"/>
            <w:vAlign w:val="center"/>
          </w:tcPr>
          <w:p>
            <w:pPr>
              <w:jc w:val="left"/>
            </w:pPr>
            <w:r>
              <w:rPr>
                <w:rFonts w:hint="eastAsia"/>
              </w:rPr>
              <w:t>阿甘节选“生活就像一盒巧克力，你用于不知道你将会得到什么”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8" w:hRule="atLeast"/>
          <w:jc w:val="center"/>
        </w:trPr>
        <w:tc>
          <w:tcPr>
            <w:tcW w:w="1118" w:type="dxa"/>
            <w:vAlign w:val="center"/>
          </w:tcPr>
          <w:p>
            <w:pPr>
              <w:jc w:val="left"/>
              <w:rPr>
                <w:rFonts w:ascii="宋体" w:hAnsi="宋体" w:cs="宋体"/>
                <w:szCs w:val="21"/>
              </w:rPr>
            </w:pPr>
            <w:r>
              <w:rPr>
                <w:rFonts w:hint="eastAsia" w:ascii="宋体" w:hAnsi="宋体" w:cs="宋体"/>
                <w:szCs w:val="21"/>
              </w:rPr>
              <w:t>Unit6 Stress</w:t>
            </w:r>
          </w:p>
        </w:tc>
        <w:tc>
          <w:tcPr>
            <w:tcW w:w="1804" w:type="dxa"/>
            <w:vAlign w:val="center"/>
          </w:tcPr>
          <w:p>
            <w:pPr>
              <w:jc w:val="left"/>
              <w:rPr>
                <w:rFonts w:ascii="宋体" w:hAnsi="宋体" w:cs="宋体"/>
                <w:szCs w:val="21"/>
              </w:rPr>
            </w:pPr>
            <w:r>
              <w:rPr>
                <w:rFonts w:hint="eastAsia" w:ascii="宋体" w:hAnsi="宋体" w:cs="宋体"/>
                <w:szCs w:val="21"/>
              </w:rPr>
              <w:t>单词重音</w:t>
            </w:r>
          </w:p>
          <w:p>
            <w:pPr>
              <w:jc w:val="left"/>
              <w:rPr>
                <w:rFonts w:ascii="宋体" w:hAnsi="宋体" w:cs="宋体"/>
                <w:szCs w:val="21"/>
              </w:rPr>
            </w:pPr>
            <w:r>
              <w:rPr>
                <w:rFonts w:hint="eastAsia" w:ascii="宋体" w:hAnsi="宋体" w:cs="宋体"/>
                <w:szCs w:val="21"/>
              </w:rPr>
              <w:t>单词重音规则</w:t>
            </w:r>
          </w:p>
          <w:p>
            <w:pPr>
              <w:jc w:val="left"/>
              <w:rPr>
                <w:rFonts w:ascii="宋体" w:hAnsi="宋体" w:cs="宋体"/>
                <w:szCs w:val="21"/>
              </w:rPr>
            </w:pPr>
            <w:r>
              <w:rPr>
                <w:rFonts w:hint="eastAsia" w:ascii="宋体" w:hAnsi="宋体" w:cs="宋体"/>
                <w:szCs w:val="21"/>
              </w:rPr>
              <w:t>语句重音</w:t>
            </w:r>
          </w:p>
          <w:p>
            <w:pPr>
              <w:jc w:val="left"/>
              <w:rPr>
                <w:rFonts w:ascii="宋体" w:hAnsi="宋体" w:cs="宋体"/>
                <w:szCs w:val="21"/>
              </w:rPr>
            </w:pPr>
            <w:r>
              <w:rPr>
                <w:rFonts w:hint="eastAsia" w:ascii="宋体" w:hAnsi="宋体" w:cs="宋体"/>
                <w:szCs w:val="21"/>
              </w:rPr>
              <w:t>语句重音规则</w:t>
            </w:r>
          </w:p>
        </w:tc>
        <w:tc>
          <w:tcPr>
            <w:tcW w:w="2182" w:type="dxa"/>
            <w:vAlign w:val="center"/>
          </w:tcPr>
          <w:p>
            <w:pPr>
              <w:jc w:val="left"/>
            </w:pPr>
            <w:r>
              <w:rPr>
                <w:rFonts w:hint="eastAsia"/>
              </w:rPr>
              <w:t>树立职业责任意识，提升职业素养</w:t>
            </w:r>
          </w:p>
        </w:tc>
        <w:tc>
          <w:tcPr>
            <w:tcW w:w="3335" w:type="dxa"/>
            <w:vAlign w:val="center"/>
          </w:tcPr>
          <w:p>
            <w:pPr>
              <w:jc w:val="left"/>
            </w:pPr>
            <w:r>
              <w:rPr>
                <w:rFonts w:hint="eastAsia"/>
              </w:rPr>
              <w:t>教材内容：When Passenger Take Civil Aircrafts</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18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p>
          <w:p>
            <w:pPr>
              <w:jc w:val="left"/>
              <w:rPr>
                <w:rFonts w:ascii="宋体" w:hAnsi="宋体" w:cs="宋体"/>
                <w:szCs w:val="21"/>
              </w:rPr>
            </w:pPr>
            <w:r>
              <w:rPr>
                <w:rFonts w:hint="eastAsia" w:ascii="宋体" w:hAnsi="宋体" w:cs="宋体"/>
                <w:szCs w:val="21"/>
              </w:rPr>
              <w:t>Intonation</w:t>
            </w:r>
          </w:p>
        </w:tc>
        <w:tc>
          <w:tcPr>
            <w:tcW w:w="1804" w:type="dxa"/>
            <w:vAlign w:val="center"/>
          </w:tcPr>
          <w:p>
            <w:pPr>
              <w:jc w:val="left"/>
              <w:rPr>
                <w:rFonts w:ascii="宋体" w:hAnsi="宋体" w:cs="宋体"/>
                <w:szCs w:val="21"/>
              </w:rPr>
            </w:pPr>
            <w:r>
              <w:rPr>
                <w:rFonts w:hint="eastAsia" w:ascii="宋体" w:hAnsi="宋体" w:cs="宋体"/>
                <w:szCs w:val="21"/>
              </w:rPr>
              <w:t>基本语调</w:t>
            </w:r>
          </w:p>
          <w:p>
            <w:pPr>
              <w:jc w:val="left"/>
              <w:rPr>
                <w:rFonts w:ascii="宋体" w:hAnsi="宋体" w:cs="宋体"/>
                <w:szCs w:val="21"/>
              </w:rPr>
            </w:pPr>
            <w:r>
              <w:rPr>
                <w:rFonts w:hint="eastAsia" w:ascii="宋体" w:hAnsi="宋体" w:cs="宋体"/>
                <w:szCs w:val="21"/>
              </w:rPr>
              <w:t>语调的使用</w:t>
            </w:r>
          </w:p>
        </w:tc>
        <w:tc>
          <w:tcPr>
            <w:tcW w:w="2182" w:type="dxa"/>
            <w:vAlign w:val="center"/>
          </w:tcPr>
          <w:p>
            <w:pPr>
              <w:jc w:val="left"/>
            </w:pPr>
            <w:r>
              <w:rPr>
                <w:rFonts w:hint="eastAsia"/>
              </w:rPr>
              <w:t>态度的重要性</w:t>
            </w:r>
          </w:p>
        </w:tc>
        <w:tc>
          <w:tcPr>
            <w:tcW w:w="3335" w:type="dxa"/>
            <w:vAlign w:val="center"/>
          </w:tcPr>
          <w:p>
            <w:pPr>
              <w:jc w:val="left"/>
            </w:pPr>
            <w:r>
              <w:rPr>
                <w:rFonts w:hint="eastAsia"/>
              </w:rPr>
              <w:t>细节决定成败，态度决定一切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left"/>
              <w:rPr>
                <w:rFonts w:ascii="宋体" w:hAnsi="宋体" w:cs="宋体"/>
                <w:szCs w:val="21"/>
              </w:rPr>
            </w:pPr>
            <w:r>
              <w:rPr>
                <w:rFonts w:hint="eastAsia" w:ascii="宋体" w:hAnsi="宋体" w:cs="宋体"/>
                <w:szCs w:val="21"/>
              </w:rPr>
              <w:t>Unit 1</w:t>
            </w:r>
          </w:p>
          <w:p>
            <w:pPr>
              <w:jc w:val="left"/>
              <w:rPr>
                <w:rFonts w:ascii="宋体" w:hAnsi="宋体" w:cs="宋体"/>
                <w:szCs w:val="21"/>
              </w:rPr>
            </w:pPr>
            <w:r>
              <w:rPr>
                <w:rFonts w:hint="eastAsia" w:ascii="宋体" w:hAnsi="宋体" w:cs="宋体"/>
                <w:szCs w:val="21"/>
              </w:rPr>
              <w:t>Greetings,Introductions and Saying Goodbye</w:t>
            </w:r>
          </w:p>
          <w:p>
            <w:pPr>
              <w:jc w:val="left"/>
              <w:rPr>
                <w:rFonts w:ascii="宋体" w:hAnsi="宋体" w:cs="宋体"/>
                <w:szCs w:val="21"/>
              </w:rPr>
            </w:pPr>
          </w:p>
        </w:tc>
        <w:tc>
          <w:tcPr>
            <w:tcW w:w="1804" w:type="dxa"/>
            <w:vAlign w:val="center"/>
          </w:tcPr>
          <w:p>
            <w:pPr>
              <w:jc w:val="left"/>
              <w:rPr>
                <w:rFonts w:ascii="宋体" w:hAnsi="宋体" w:cs="宋体"/>
                <w:szCs w:val="21"/>
              </w:rPr>
            </w:pPr>
            <w:r>
              <w:rPr>
                <w:rFonts w:hint="eastAsia" w:ascii="宋体" w:hAnsi="宋体" w:cs="宋体"/>
                <w:szCs w:val="21"/>
              </w:rPr>
              <w:t>问候语</w:t>
            </w:r>
          </w:p>
          <w:p>
            <w:pPr>
              <w:jc w:val="left"/>
              <w:rPr>
                <w:rFonts w:ascii="宋体" w:hAnsi="宋体" w:cs="宋体"/>
                <w:szCs w:val="21"/>
              </w:rPr>
            </w:pPr>
            <w:r>
              <w:rPr>
                <w:rFonts w:hint="eastAsia" w:ascii="宋体" w:hAnsi="宋体" w:cs="宋体"/>
                <w:szCs w:val="21"/>
              </w:rPr>
              <w:t>介绍语</w:t>
            </w:r>
          </w:p>
          <w:p>
            <w:pPr>
              <w:jc w:val="left"/>
              <w:rPr>
                <w:rFonts w:ascii="宋体" w:hAnsi="宋体" w:cs="宋体"/>
                <w:szCs w:val="21"/>
              </w:rPr>
            </w:pPr>
            <w:r>
              <w:rPr>
                <w:rFonts w:hint="eastAsia" w:ascii="宋体" w:hAnsi="宋体" w:cs="宋体"/>
                <w:szCs w:val="21"/>
              </w:rPr>
              <w:t>告别语</w:t>
            </w:r>
          </w:p>
        </w:tc>
        <w:tc>
          <w:tcPr>
            <w:tcW w:w="2182" w:type="dxa"/>
            <w:vAlign w:val="center"/>
          </w:tcPr>
          <w:p>
            <w:pPr>
              <w:jc w:val="left"/>
            </w:pPr>
            <w:r>
              <w:rPr>
                <w:rFonts w:hint="eastAsia"/>
              </w:rPr>
              <w:t>自信的力量</w:t>
            </w:r>
          </w:p>
          <w:p>
            <w:pPr>
              <w:jc w:val="left"/>
            </w:pPr>
            <w:r>
              <w:rPr>
                <w:rFonts w:hint="eastAsia"/>
              </w:rPr>
              <w:t>增强文化自觉，坚定文化自信</w:t>
            </w:r>
          </w:p>
        </w:tc>
        <w:tc>
          <w:tcPr>
            <w:tcW w:w="3335" w:type="dxa"/>
            <w:vAlign w:val="center"/>
          </w:tcPr>
          <w:p>
            <w:pPr>
              <w:jc w:val="left"/>
            </w:pPr>
            <w:r>
              <w:rPr>
                <w:rFonts w:hint="eastAsia"/>
              </w:rPr>
              <w:t>《了不起的中华文明》（学习强国）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25" w:hRule="atLeast"/>
          <w:jc w:val="center"/>
        </w:trPr>
        <w:tc>
          <w:tcPr>
            <w:tcW w:w="1118" w:type="dxa"/>
            <w:vAlign w:val="center"/>
          </w:tcPr>
          <w:p>
            <w:pPr>
              <w:jc w:val="left"/>
              <w:rPr>
                <w:rFonts w:ascii="宋体" w:hAnsi="宋体" w:cs="宋体"/>
                <w:szCs w:val="21"/>
              </w:rPr>
            </w:pPr>
            <w:r>
              <w:rPr>
                <w:rFonts w:hint="eastAsia" w:ascii="宋体" w:hAnsi="宋体" w:cs="宋体"/>
                <w:szCs w:val="21"/>
              </w:rPr>
              <w:t>Unit 2</w:t>
            </w:r>
          </w:p>
          <w:p>
            <w:pPr>
              <w:jc w:val="left"/>
              <w:rPr>
                <w:rFonts w:ascii="宋体" w:hAnsi="宋体" w:cs="宋体"/>
                <w:szCs w:val="21"/>
              </w:rPr>
            </w:pPr>
            <w:r>
              <w:rPr>
                <w:rFonts w:hint="eastAsia"/>
                <w:szCs w:val="21"/>
              </w:rPr>
              <w:t>Thanks, Apologies and Responses</w:t>
            </w:r>
          </w:p>
        </w:tc>
        <w:tc>
          <w:tcPr>
            <w:tcW w:w="1804" w:type="dxa"/>
            <w:vAlign w:val="center"/>
          </w:tcPr>
          <w:p>
            <w:pPr>
              <w:jc w:val="left"/>
              <w:rPr>
                <w:rFonts w:ascii="宋体" w:hAnsi="宋体" w:cs="宋体"/>
                <w:szCs w:val="21"/>
              </w:rPr>
            </w:pPr>
            <w:r>
              <w:rPr>
                <w:rFonts w:hint="eastAsia" w:ascii="宋体" w:hAnsi="宋体" w:cs="宋体"/>
                <w:szCs w:val="21"/>
              </w:rPr>
              <w:t>感谢，道歉与回应</w:t>
            </w:r>
          </w:p>
        </w:tc>
        <w:tc>
          <w:tcPr>
            <w:tcW w:w="2182" w:type="dxa"/>
            <w:vAlign w:val="center"/>
          </w:tcPr>
          <w:p>
            <w:pPr>
              <w:jc w:val="left"/>
            </w:pPr>
            <w:r>
              <w:rPr>
                <w:rFonts w:hint="eastAsia"/>
              </w:rPr>
              <w:t>礼貌问题，做当代文明大学生，体现文明大国形象</w:t>
            </w:r>
          </w:p>
        </w:tc>
        <w:tc>
          <w:tcPr>
            <w:tcW w:w="3335" w:type="dxa"/>
            <w:vAlign w:val="center"/>
          </w:tcPr>
          <w:p>
            <w:pPr>
              <w:jc w:val="left"/>
              <w:rPr>
                <w:rFonts w:ascii="宋体" w:hAnsi="宋体" w:cs="Microsoft Himalaya"/>
                <w:kern w:val="0"/>
              </w:rPr>
            </w:pPr>
            <w:r>
              <w:rPr>
                <w:rFonts w:hint="eastAsia" w:ascii="宋体" w:hAnsi="宋体" w:cs="Microsoft Himalaya"/>
                <w:kern w:val="0"/>
              </w:rPr>
              <w:t>中华文明礼貌小故事如：孔融让梨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05"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3 </w:t>
            </w:r>
            <w:r>
              <w:rPr>
                <w:rFonts w:hint="eastAsia"/>
                <w:szCs w:val="21"/>
              </w:rPr>
              <w:t>Inquires, Requests and Suggestions</w:t>
            </w:r>
          </w:p>
        </w:tc>
        <w:tc>
          <w:tcPr>
            <w:tcW w:w="1804" w:type="dxa"/>
            <w:vAlign w:val="center"/>
          </w:tcPr>
          <w:p>
            <w:pPr>
              <w:jc w:val="left"/>
              <w:rPr>
                <w:rFonts w:ascii="宋体" w:hAnsi="宋体" w:cs="宋体"/>
                <w:szCs w:val="21"/>
              </w:rPr>
            </w:pPr>
            <w:r>
              <w:rPr>
                <w:rFonts w:hint="eastAsia" w:ascii="宋体" w:hAnsi="宋体" w:cs="宋体"/>
                <w:szCs w:val="21"/>
              </w:rPr>
              <w:t>问询、请求与建议</w:t>
            </w:r>
          </w:p>
        </w:tc>
        <w:tc>
          <w:tcPr>
            <w:tcW w:w="2182" w:type="dxa"/>
            <w:vAlign w:val="center"/>
          </w:tcPr>
          <w:p>
            <w:pPr>
              <w:jc w:val="left"/>
            </w:pPr>
            <w:r>
              <w:rPr>
                <w:rFonts w:hint="eastAsia"/>
              </w:rPr>
              <w:t>树立正确的三观，向英雄学习，致敬平凡英雄</w:t>
            </w:r>
          </w:p>
        </w:tc>
        <w:tc>
          <w:tcPr>
            <w:tcW w:w="3335" w:type="dxa"/>
            <w:vAlign w:val="center"/>
          </w:tcPr>
          <w:p>
            <w:pPr>
              <w:jc w:val="left"/>
              <w:rPr>
                <w:rFonts w:ascii="宋体" w:hAnsi="宋体" w:cs="Microsoft Himalaya"/>
                <w:kern w:val="0"/>
              </w:rPr>
            </w:pPr>
            <w:r>
              <w:rPr>
                <w:rFonts w:hint="eastAsia" w:ascii="宋体" w:hAnsi="宋体" w:cs="Microsoft Himalaya"/>
                <w:kern w:val="0"/>
              </w:rPr>
              <w:t>歌曲：Hero</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540" w:hRule="atLeast"/>
          <w:jc w:val="center"/>
        </w:trPr>
        <w:tc>
          <w:tcPr>
            <w:tcW w:w="1118" w:type="dxa"/>
            <w:vAlign w:val="center"/>
          </w:tcPr>
          <w:p>
            <w:pPr>
              <w:jc w:val="left"/>
              <w:rPr>
                <w:rFonts w:ascii="宋体" w:hAnsi="宋体" w:cs="宋体"/>
                <w:szCs w:val="21"/>
              </w:rPr>
            </w:pPr>
            <w:r>
              <w:rPr>
                <w:rFonts w:hint="eastAsia" w:ascii="宋体" w:hAnsi="宋体" w:cs="宋体"/>
                <w:szCs w:val="21"/>
              </w:rPr>
              <w:t>Unit 4</w:t>
            </w:r>
          </w:p>
          <w:p>
            <w:pPr>
              <w:jc w:val="left"/>
              <w:rPr>
                <w:rFonts w:ascii="宋体" w:hAnsi="宋体" w:cs="宋体"/>
                <w:szCs w:val="21"/>
              </w:rPr>
            </w:pPr>
            <w:r>
              <w:rPr>
                <w:rFonts w:hint="eastAsia"/>
                <w:szCs w:val="21"/>
              </w:rPr>
              <w:t xml:space="preserve">Asking for and Offering Help </w:t>
            </w:r>
          </w:p>
        </w:tc>
        <w:tc>
          <w:tcPr>
            <w:tcW w:w="1804" w:type="dxa"/>
            <w:vAlign w:val="center"/>
          </w:tcPr>
          <w:p>
            <w:pPr>
              <w:jc w:val="left"/>
              <w:rPr>
                <w:rFonts w:ascii="宋体" w:hAnsi="宋体" w:cs="宋体"/>
                <w:szCs w:val="21"/>
              </w:rPr>
            </w:pPr>
            <w:r>
              <w:rPr>
                <w:rFonts w:hint="eastAsia" w:ascii="宋体" w:hAnsi="宋体" w:cs="宋体"/>
                <w:szCs w:val="21"/>
              </w:rPr>
              <w:t>请求与提供帮助</w:t>
            </w:r>
          </w:p>
        </w:tc>
        <w:tc>
          <w:tcPr>
            <w:tcW w:w="2182" w:type="dxa"/>
            <w:vAlign w:val="center"/>
          </w:tcPr>
          <w:p>
            <w:pPr>
              <w:jc w:val="left"/>
            </w:pPr>
            <w:r>
              <w:rPr>
                <w:rFonts w:hint="eastAsia"/>
              </w:rPr>
              <w:t>要有家国意识，热爱祖国和人民</w:t>
            </w:r>
          </w:p>
        </w:tc>
        <w:tc>
          <w:tcPr>
            <w:tcW w:w="3335" w:type="dxa"/>
            <w:vAlign w:val="center"/>
          </w:tcPr>
          <w:p>
            <w:pPr>
              <w:jc w:val="left"/>
            </w:pPr>
            <w:r>
              <w:rPr>
                <w:rFonts w:hint="eastAsia"/>
              </w:rPr>
              <w:t>视频美丽中国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55" w:hRule="atLeast"/>
          <w:jc w:val="center"/>
        </w:trPr>
        <w:tc>
          <w:tcPr>
            <w:tcW w:w="1118" w:type="dxa"/>
            <w:vAlign w:val="center"/>
          </w:tcPr>
          <w:p>
            <w:pPr>
              <w:jc w:val="left"/>
              <w:rPr>
                <w:rFonts w:ascii="宋体" w:hAnsi="宋体" w:cs="宋体"/>
                <w:szCs w:val="21"/>
              </w:rPr>
            </w:pPr>
            <w:r>
              <w:rPr>
                <w:rFonts w:hint="eastAsia" w:ascii="宋体" w:hAnsi="宋体" w:cs="宋体"/>
                <w:szCs w:val="21"/>
              </w:rPr>
              <w:t>Unit 5</w:t>
            </w:r>
          </w:p>
          <w:p>
            <w:pPr>
              <w:rPr>
                <w:szCs w:val="21"/>
              </w:rPr>
            </w:pPr>
            <w:r>
              <w:rPr>
                <w:rFonts w:hint="eastAsia"/>
                <w:szCs w:val="21"/>
              </w:rPr>
              <w:t>Asking and Showing the Way</w:t>
            </w:r>
          </w:p>
          <w:p>
            <w:pPr>
              <w:jc w:val="left"/>
              <w:rPr>
                <w:rFonts w:ascii="宋体" w:hAnsi="宋体" w:cs="宋体"/>
                <w:szCs w:val="21"/>
              </w:rPr>
            </w:pPr>
          </w:p>
        </w:tc>
        <w:tc>
          <w:tcPr>
            <w:tcW w:w="1804" w:type="dxa"/>
            <w:vAlign w:val="center"/>
          </w:tcPr>
          <w:p>
            <w:pPr>
              <w:jc w:val="left"/>
              <w:rPr>
                <w:rFonts w:ascii="宋体" w:hAnsi="宋体" w:cs="宋体"/>
                <w:szCs w:val="21"/>
              </w:rPr>
            </w:pPr>
            <w:r>
              <w:rPr>
                <w:rFonts w:hint="eastAsia" w:ascii="宋体" w:hAnsi="宋体" w:cs="宋体"/>
                <w:szCs w:val="21"/>
              </w:rPr>
              <w:t>问路与指路</w:t>
            </w:r>
          </w:p>
        </w:tc>
        <w:tc>
          <w:tcPr>
            <w:tcW w:w="2182" w:type="dxa"/>
            <w:vAlign w:val="center"/>
          </w:tcPr>
          <w:p>
            <w:pPr>
              <w:jc w:val="left"/>
            </w:pPr>
            <w:r>
              <w:rPr>
                <w:rFonts w:hint="eastAsia"/>
              </w:rPr>
              <w:t>了解爱的意义：亲情，友情，爱情，爱家，爱国</w:t>
            </w:r>
          </w:p>
        </w:tc>
        <w:tc>
          <w:tcPr>
            <w:tcW w:w="3335" w:type="dxa"/>
            <w:vAlign w:val="center"/>
          </w:tcPr>
          <w:p>
            <w:pPr>
              <w:jc w:val="left"/>
            </w:pPr>
            <w:r>
              <w:rPr>
                <w:rFonts w:hint="eastAsia"/>
              </w:rPr>
              <w:t>电影《寻梦环游记》（学习强国）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61" w:hRule="atLeast"/>
          <w:jc w:val="center"/>
        </w:trPr>
        <w:tc>
          <w:tcPr>
            <w:tcW w:w="1118" w:type="dxa"/>
            <w:vAlign w:val="center"/>
          </w:tcPr>
          <w:p>
            <w:pPr>
              <w:jc w:val="left"/>
              <w:rPr>
                <w:rFonts w:ascii="宋体" w:hAnsi="宋体" w:cs="宋体"/>
                <w:szCs w:val="21"/>
              </w:rPr>
            </w:pPr>
            <w:r>
              <w:rPr>
                <w:rFonts w:hint="eastAsia" w:ascii="宋体" w:hAnsi="宋体" w:cs="宋体"/>
                <w:szCs w:val="21"/>
              </w:rPr>
              <w:t>Unit 6</w:t>
            </w:r>
          </w:p>
          <w:p>
            <w:pPr>
              <w:rPr>
                <w:szCs w:val="21"/>
              </w:rPr>
            </w:pPr>
            <w:r>
              <w:rPr>
                <w:rFonts w:hint="eastAsia"/>
                <w:szCs w:val="21"/>
              </w:rPr>
              <w:t>Shopping and Food Service</w:t>
            </w:r>
          </w:p>
          <w:p>
            <w:pPr>
              <w:jc w:val="left"/>
              <w:rPr>
                <w:rFonts w:ascii="宋体" w:hAnsi="宋体" w:cs="宋体"/>
                <w:szCs w:val="21"/>
              </w:rPr>
            </w:pPr>
          </w:p>
        </w:tc>
        <w:tc>
          <w:tcPr>
            <w:tcW w:w="1804" w:type="dxa"/>
            <w:vAlign w:val="center"/>
          </w:tcPr>
          <w:p>
            <w:pPr>
              <w:jc w:val="left"/>
              <w:rPr>
                <w:rFonts w:ascii="宋体" w:hAnsi="宋体" w:cs="宋体"/>
                <w:szCs w:val="21"/>
              </w:rPr>
            </w:pPr>
            <w:r>
              <w:rPr>
                <w:rFonts w:hint="eastAsia" w:ascii="宋体" w:hAnsi="宋体" w:cs="宋体"/>
                <w:szCs w:val="21"/>
              </w:rPr>
              <w:t>购物及餐饮服务</w:t>
            </w:r>
          </w:p>
        </w:tc>
        <w:tc>
          <w:tcPr>
            <w:tcW w:w="2182" w:type="dxa"/>
            <w:vAlign w:val="center"/>
          </w:tcPr>
          <w:p>
            <w:pPr>
              <w:jc w:val="left"/>
            </w:pPr>
            <w:r>
              <w:rPr>
                <w:rFonts w:hint="eastAsia"/>
              </w:rPr>
              <w:t>学习多元文化，中外差异</w:t>
            </w:r>
          </w:p>
        </w:tc>
        <w:tc>
          <w:tcPr>
            <w:tcW w:w="3335" w:type="dxa"/>
            <w:vAlign w:val="center"/>
          </w:tcPr>
          <w:p>
            <w:pPr>
              <w:jc w:val="left"/>
            </w:pPr>
            <w:r>
              <w:rPr>
                <w:rFonts w:hint="eastAsia"/>
              </w:rPr>
              <w:t>视频多彩世界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16" w:hRule="atLeast"/>
          <w:jc w:val="center"/>
        </w:trPr>
        <w:tc>
          <w:tcPr>
            <w:tcW w:w="1118" w:type="dxa"/>
            <w:vAlign w:val="center"/>
          </w:tcPr>
          <w:p>
            <w:pPr>
              <w:jc w:val="left"/>
              <w:rPr>
                <w:rFonts w:ascii="宋体" w:hAnsi="宋体" w:cs="宋体"/>
                <w:szCs w:val="21"/>
              </w:rPr>
            </w:pPr>
            <w:r>
              <w:rPr>
                <w:rFonts w:hint="eastAsia" w:ascii="宋体" w:hAnsi="宋体" w:cs="宋体"/>
                <w:szCs w:val="21"/>
              </w:rPr>
              <w:t xml:space="preserve">Unit 7 </w:t>
            </w:r>
            <w:r>
              <w:rPr>
                <w:rFonts w:hint="eastAsia"/>
                <w:szCs w:val="21"/>
              </w:rPr>
              <w:t>Providing Medical Service</w:t>
            </w:r>
          </w:p>
        </w:tc>
        <w:tc>
          <w:tcPr>
            <w:tcW w:w="1804" w:type="dxa"/>
            <w:vAlign w:val="center"/>
          </w:tcPr>
          <w:p>
            <w:pPr>
              <w:jc w:val="left"/>
              <w:rPr>
                <w:rFonts w:ascii="宋体" w:hAnsi="宋体" w:cs="宋体"/>
                <w:szCs w:val="21"/>
              </w:rPr>
            </w:pPr>
            <w:r>
              <w:rPr>
                <w:rFonts w:hint="eastAsia" w:ascii="宋体" w:hAnsi="宋体" w:cs="宋体"/>
                <w:szCs w:val="21"/>
              </w:rPr>
              <w:t>提供医疗服务</w:t>
            </w:r>
          </w:p>
        </w:tc>
        <w:tc>
          <w:tcPr>
            <w:tcW w:w="2182" w:type="dxa"/>
            <w:vAlign w:val="center"/>
          </w:tcPr>
          <w:p>
            <w:pPr>
              <w:jc w:val="left"/>
            </w:pPr>
            <w:r>
              <w:rPr>
                <w:rFonts w:hint="eastAsia"/>
              </w:rPr>
              <w:t>了解基本的医疗卫生知识，乐于助人</w:t>
            </w:r>
          </w:p>
        </w:tc>
        <w:tc>
          <w:tcPr>
            <w:tcW w:w="3335" w:type="dxa"/>
            <w:vAlign w:val="center"/>
          </w:tcPr>
          <w:p>
            <w:pPr>
              <w:jc w:val="left"/>
            </w:pPr>
            <w:r>
              <w:rPr>
                <w:rFonts w:hint="eastAsia"/>
              </w:rPr>
              <w:t>医护人员：最美逆行者</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（1）在团队构成方面，我系英语教师队伍已经形成了中青年相结合的教师队伍，民航英语青年教师为主，英语教研活动常态化。</w:t>
      </w:r>
    </w:p>
    <w:p>
      <w:pPr>
        <w:spacing w:line="360" w:lineRule="auto"/>
        <w:ind w:firstLine="480" w:firstLineChars="200"/>
        <w:rPr>
          <w:rFonts w:ascii="宋体" w:hAnsi="宋体"/>
          <w:sz w:val="24"/>
        </w:rPr>
      </w:pPr>
      <w:r>
        <w:rPr>
          <w:rFonts w:hint="eastAsia" w:ascii="宋体" w:hAnsi="宋体"/>
          <w:sz w:val="24"/>
        </w:rPr>
        <w:t>（2）在教师素质方面，</w:t>
      </w:r>
    </w:p>
    <w:p>
      <w:pPr>
        <w:spacing w:line="360" w:lineRule="auto"/>
        <w:ind w:firstLine="480" w:firstLineChars="200"/>
        <w:rPr>
          <w:rFonts w:ascii="宋体" w:hAnsi="宋体"/>
          <w:sz w:val="24"/>
        </w:rPr>
      </w:pPr>
      <w:r>
        <w:rPr>
          <w:rFonts w:hint="eastAsia" w:ascii="宋体" w:hAnsi="宋体"/>
          <w:sz w:val="24"/>
        </w:rPr>
        <w:t>教师们</w:t>
      </w:r>
      <w:r>
        <w:rPr>
          <w:sz w:val="24"/>
        </w:rPr>
        <w:t>坚持立德树人，发挥英语课程的育人功能</w:t>
      </w:r>
      <w:r>
        <w:rPr>
          <w:rFonts w:hint="eastAsia"/>
          <w:sz w:val="24"/>
        </w:rPr>
        <w:t>，</w:t>
      </w:r>
      <w:r>
        <w:rPr>
          <w:sz w:val="24"/>
        </w:rPr>
        <w:t>将课程内容与育人目标相融合，积极培育和践行社会主义核心价值观。</w:t>
      </w:r>
      <w:r>
        <w:rPr>
          <w:rFonts w:hint="eastAsia"/>
          <w:sz w:val="24"/>
        </w:rPr>
        <w:t>教师</w:t>
      </w:r>
      <w:r>
        <w:rPr>
          <w:sz w:val="24"/>
        </w:rPr>
        <w:t>关注课程内容的价值取向，提炼课程思政元素，根据英语学科特点，合理设计教学活动，引导学生拓宽国际视野、坚定文化自信，形成正确的世界观、人生观、价值观</w:t>
      </w:r>
      <w:r>
        <w:rPr>
          <w:rFonts w:hint="eastAsia"/>
          <w:sz w:val="24"/>
        </w:rPr>
        <w:t>。</w:t>
      </w:r>
    </w:p>
    <w:p>
      <w:pPr>
        <w:spacing w:line="360" w:lineRule="auto"/>
        <w:ind w:firstLine="480" w:firstLineChars="200"/>
        <w:rPr>
          <w:rFonts w:ascii="宋体" w:hAnsi="宋体"/>
          <w:sz w:val="24"/>
        </w:rPr>
      </w:pPr>
      <w:r>
        <w:rPr>
          <w:rFonts w:hint="eastAsia" w:ascii="宋体" w:hAnsi="宋体"/>
          <w:sz w:val="24"/>
        </w:rPr>
        <w:t>2.教学资源</w:t>
      </w:r>
    </w:p>
    <w:p>
      <w:pPr>
        <w:spacing w:line="360" w:lineRule="auto"/>
        <w:ind w:firstLine="480" w:firstLineChars="200"/>
        <w:rPr>
          <w:sz w:val="24"/>
        </w:rPr>
      </w:pPr>
      <w:r>
        <w:rPr>
          <w:rFonts w:ascii="Times New Roman" w:hAnsi="Times New Roman"/>
          <w:sz w:val="24"/>
          <w:szCs w:val="24"/>
        </w:rPr>
        <w:t>本课程应具备的教学资源：网络公开课程、精品课程、课程标准、授课计划、教案、多媒体资料、试题库资源、校本教材等。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1.在教学模式上，注重运用个性教学模式，</w:t>
      </w:r>
      <w:r>
        <w:rPr>
          <w:rFonts w:ascii="宋体" w:hAnsi="宋体"/>
          <w:sz w:val="24"/>
        </w:rPr>
        <w:t>教师要依据教学目标、围绕教学内容，设计符合学生情况的教学活动，</w:t>
      </w:r>
      <w:r>
        <w:rPr>
          <w:rFonts w:hint="eastAsia" w:ascii="宋体" w:hAnsi="宋体"/>
          <w:sz w:val="24"/>
        </w:rPr>
        <w:t>在教学设计和教学实施过程中，鼓励学生自主学习，充分利用各种网络资源，发挥学生学习的自主性，让学生积极参与强调学生在教学中的主观能动性。</w:t>
      </w:r>
    </w:p>
    <w:p>
      <w:pPr>
        <w:spacing w:line="360" w:lineRule="auto"/>
        <w:ind w:firstLine="480" w:firstLineChars="200"/>
        <w:rPr>
          <w:rFonts w:ascii="宋体" w:hAnsi="宋体"/>
          <w:sz w:val="24"/>
        </w:rPr>
      </w:pPr>
      <w:r>
        <w:rPr>
          <w:rFonts w:hint="eastAsia" w:ascii="宋体" w:hAnsi="宋体"/>
          <w:sz w:val="24"/>
        </w:rPr>
        <w:t>2. 在教学内容上，教师在讲课的同时注意学生的思政教育，积极拓展，使课堂内容更加生动丰富。</w:t>
      </w:r>
    </w:p>
    <w:p>
      <w:pPr>
        <w:spacing w:line="360" w:lineRule="auto"/>
        <w:ind w:firstLine="480" w:firstLineChars="200"/>
        <w:rPr>
          <w:rFonts w:ascii="黑体" w:eastAsia="黑体"/>
          <w:sz w:val="28"/>
          <w:szCs w:val="28"/>
        </w:rPr>
      </w:pPr>
      <w:r>
        <w:rPr>
          <w:rFonts w:hint="eastAsia" w:ascii="宋体" w:hAnsi="宋体"/>
          <w:sz w:val="24"/>
        </w:rPr>
        <w:t>3.在教学方法上，教学过程中教师注意情景式教学的应用，将情景代入课堂，将学生代入角色，提前适应灵活运用所学知识解决未来职场中遇到的问题。</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蒋祖康 .</w:t>
      </w:r>
      <w:r>
        <w:rPr>
          <w:rFonts w:ascii="宋体" w:hAnsi="宋体"/>
          <w:sz w:val="24"/>
        </w:rPr>
        <w:t xml:space="preserve"> </w:t>
      </w:r>
      <w:r>
        <w:rPr>
          <w:rFonts w:hint="eastAsia" w:ascii="宋体" w:hAnsi="宋体"/>
          <w:sz w:val="24"/>
        </w:rPr>
        <w:t>《人人说英语》（中级）.北京：外语教学与研究出版社，2002.</w:t>
      </w:r>
    </w:p>
    <w:p>
      <w:pPr>
        <w:spacing w:line="360" w:lineRule="auto"/>
        <w:ind w:firstLine="480" w:firstLineChars="200"/>
        <w:rPr>
          <w:rFonts w:ascii="宋体" w:hAnsi="宋体"/>
          <w:sz w:val="24"/>
        </w:rPr>
      </w:pPr>
      <w:r>
        <w:rPr>
          <w:rFonts w:hint="eastAsia" w:ascii="宋体" w:hAnsi="宋体"/>
          <w:sz w:val="24"/>
        </w:rPr>
        <w:t>黎富玉.</w:t>
      </w:r>
      <w:r>
        <w:rPr>
          <w:rFonts w:ascii="宋体" w:hAnsi="宋体"/>
          <w:sz w:val="24"/>
        </w:rPr>
        <w:t xml:space="preserve"> </w:t>
      </w:r>
      <w:r>
        <w:rPr>
          <w:rFonts w:hint="eastAsia" w:ascii="宋体" w:hAnsi="宋体"/>
          <w:sz w:val="24"/>
        </w:rPr>
        <w:t>《民航空乘英语》.北京：北京大学出版社，2008.</w:t>
      </w:r>
    </w:p>
    <w:p>
      <w:pPr>
        <w:spacing w:line="360" w:lineRule="auto"/>
        <w:ind w:firstLine="480" w:firstLineChars="200"/>
        <w:rPr>
          <w:rFonts w:ascii="宋体" w:hAnsi="宋体"/>
          <w:sz w:val="24"/>
        </w:rPr>
      </w:pPr>
      <w:r>
        <w:rPr>
          <w:rFonts w:hint="eastAsia" w:ascii="宋体" w:hAnsi="宋体"/>
          <w:sz w:val="24"/>
        </w:rPr>
        <w:t>林杨.《民航乘务英语会话》.北京：旅游教育出版社，2007</w:t>
      </w:r>
    </w:p>
    <w:p>
      <w:pPr>
        <w:spacing w:line="360" w:lineRule="auto"/>
        <w:ind w:firstLine="480" w:firstLineChars="200"/>
        <w:rPr>
          <w:rFonts w:ascii="宋体" w:hAnsi="宋体"/>
          <w:sz w:val="24"/>
        </w:rPr>
      </w:pPr>
      <w:r>
        <w:rPr>
          <w:rFonts w:hint="eastAsia" w:ascii="宋体" w:hAnsi="宋体"/>
          <w:sz w:val="24"/>
        </w:rPr>
        <w:t>屠蓓.《英语语音》.2版.北京：北外教学与研究出版社，2005</w:t>
      </w:r>
    </w:p>
    <w:p>
      <w:pPr>
        <w:spacing w:line="360" w:lineRule="auto"/>
        <w:ind w:firstLine="480" w:firstLineChars="200"/>
        <w:rPr>
          <w:rFonts w:ascii="宋体" w:hAnsi="宋体"/>
          <w:sz w:val="24"/>
        </w:rPr>
      </w:pPr>
      <w:r>
        <w:rPr>
          <w:rFonts w:hint="eastAsia" w:ascii="宋体" w:hAnsi="宋体"/>
          <w:sz w:val="24"/>
        </w:rPr>
        <w:t>杨力民.《现代大学英语语音教程》.北京：外语教学与研究出版社，2006</w:t>
      </w:r>
    </w:p>
    <w:p>
      <w:pPr>
        <w:spacing w:line="360" w:lineRule="auto"/>
        <w:ind w:firstLine="480" w:firstLineChars="200"/>
        <w:rPr>
          <w:rFonts w:ascii="宋体" w:hAnsi="宋体"/>
          <w:sz w:val="24"/>
        </w:rPr>
      </w:pPr>
      <w:r>
        <w:rPr>
          <w:rFonts w:hint="eastAsia" w:ascii="宋体" w:hAnsi="宋体"/>
          <w:sz w:val="24"/>
        </w:rPr>
        <w:t>郑树棠，李思国.《新视野英语听说教程》.北京：外语教学与研究出版社，2004</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19"/>
        <w:spacing w:line="360" w:lineRule="auto"/>
        <w:ind w:left="0" w:leftChars="0" w:right="-94" w:rightChars="-45" w:firstLine="480" w:firstLineChars="200"/>
        <w:rPr>
          <w:rFonts w:ascii="宋体" w:hAnsi="宋体" w:cs="宋体"/>
          <w:sz w:val="24"/>
          <w:szCs w:val="24"/>
        </w:rPr>
      </w:pPr>
      <w:r>
        <w:rPr>
          <w:rFonts w:hint="eastAsia" w:ascii="宋体" w:hAnsi="宋体" w:cs="宋体"/>
          <w:sz w:val="24"/>
        </w:rPr>
        <w:t>按照人才培养方案的要求及课程特点，考核过程采取过程性评价和终结性评价相结合的方式</w:t>
      </w:r>
      <w:r>
        <w:rPr>
          <w:rFonts w:hint="eastAsia" w:ascii="宋体" w:hAnsi="宋体" w:cs="宋体"/>
          <w:sz w:val="24"/>
          <w:szCs w:val="24"/>
        </w:rPr>
        <w:t>。期末总成绩由平时成绩和期末成绩两部分组成，分别占比50%。</w:t>
      </w:r>
    </w:p>
    <w:p>
      <w:pPr>
        <w:pStyle w:val="19"/>
        <w:spacing w:line="360" w:lineRule="auto"/>
        <w:ind w:left="0" w:leftChars="0" w:right="-94" w:rightChars="-45" w:firstLine="480" w:firstLineChars="200"/>
        <w:rPr>
          <w:rFonts w:ascii="宋体" w:hAnsi="宋体" w:cs="宋体"/>
          <w:sz w:val="24"/>
          <w:szCs w:val="24"/>
        </w:rPr>
      </w:pPr>
      <w:r>
        <w:rPr>
          <w:rFonts w:hint="eastAsia" w:ascii="宋体" w:hAnsi="宋体" w:cs="宋体"/>
          <w:sz w:val="24"/>
        </w:rPr>
        <w:t>过程性考核应综合学生的平时表现，</w:t>
      </w:r>
      <w:r>
        <w:rPr>
          <w:rFonts w:hint="eastAsia" w:ascii="宋体" w:hAnsi="宋体" w:cs="宋体"/>
          <w:sz w:val="24"/>
          <w:szCs w:val="24"/>
        </w:rPr>
        <w:t>包含课堂出勤10%、课堂表现10%、课外自主学习小组呈现两次20%、作业四次20%。</w:t>
      </w:r>
    </w:p>
    <w:p>
      <w:pPr>
        <w:pStyle w:val="19"/>
        <w:spacing w:line="360" w:lineRule="auto"/>
        <w:ind w:left="0" w:leftChars="0" w:right="-94" w:rightChars="-45" w:firstLine="480" w:firstLineChars="200"/>
        <w:rPr>
          <w:rFonts w:ascii="宋体" w:hAnsi="宋体" w:cs="宋体"/>
          <w:sz w:val="24"/>
        </w:rPr>
      </w:pPr>
      <w:r>
        <w:rPr>
          <w:rFonts w:hint="eastAsia" w:ascii="宋体" w:hAnsi="宋体" w:cs="宋体"/>
          <w:sz w:val="24"/>
          <w:szCs w:val="24"/>
        </w:rPr>
        <w:t>终结性评价采用闭卷考试形式，从试题库中抽取试卷，主要考查英语语音，英语服务用语等实际应用能力，各占50%。</w:t>
      </w:r>
      <w:r>
        <w:rPr>
          <w:rFonts w:hint="eastAsia" w:ascii="宋体" w:hAnsi="宋体" w:cs="宋体"/>
          <w:sz w:val="24"/>
        </w:rPr>
        <w:t>考核注重学生实际英语能力的考察。</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96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
        <w:gridCol w:w="984"/>
        <w:gridCol w:w="2286"/>
        <w:gridCol w:w="1512"/>
        <w:gridCol w:w="1445"/>
        <w:gridCol w:w="1357"/>
        <w:gridCol w:w="1325"/>
        <w:gridCol w:w="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 w:type="dxa"/>
            <w:vAlign w:val="center"/>
          </w:tcPr>
          <w:p>
            <w:pPr>
              <w:jc w:val="center"/>
              <w:rPr>
                <w:b/>
              </w:rPr>
            </w:pPr>
            <w:r>
              <w:rPr>
                <w:rFonts w:hint="eastAsia"/>
                <w:b/>
              </w:rPr>
              <w:t>序号</w:t>
            </w:r>
          </w:p>
        </w:tc>
        <w:tc>
          <w:tcPr>
            <w:tcW w:w="984" w:type="dxa"/>
            <w:vAlign w:val="center"/>
          </w:tcPr>
          <w:p>
            <w:pPr>
              <w:jc w:val="center"/>
              <w:rPr>
                <w:b/>
              </w:rPr>
            </w:pPr>
            <w:r>
              <w:rPr>
                <w:rFonts w:hint="eastAsia"/>
                <w:b/>
              </w:rPr>
              <w:t>项目（或情境、任务、模块）</w:t>
            </w:r>
          </w:p>
        </w:tc>
        <w:tc>
          <w:tcPr>
            <w:tcW w:w="2286" w:type="dxa"/>
            <w:vAlign w:val="center"/>
          </w:tcPr>
          <w:p>
            <w:pPr>
              <w:jc w:val="center"/>
              <w:rPr>
                <w:b/>
              </w:rPr>
            </w:pPr>
            <w:r>
              <w:rPr>
                <w:rFonts w:hint="eastAsia"/>
                <w:b/>
              </w:rPr>
              <w:t>任务</w:t>
            </w:r>
          </w:p>
        </w:tc>
        <w:tc>
          <w:tcPr>
            <w:tcW w:w="1512" w:type="dxa"/>
            <w:vAlign w:val="center"/>
          </w:tcPr>
          <w:p>
            <w:pPr>
              <w:jc w:val="center"/>
              <w:rPr>
                <w:b/>
              </w:rPr>
            </w:pPr>
            <w:r>
              <w:rPr>
                <w:rFonts w:hint="eastAsia"/>
                <w:b/>
              </w:rPr>
              <w:t>知识点</w:t>
            </w:r>
          </w:p>
        </w:tc>
        <w:tc>
          <w:tcPr>
            <w:tcW w:w="1445" w:type="dxa"/>
            <w:vAlign w:val="center"/>
          </w:tcPr>
          <w:p>
            <w:pPr>
              <w:jc w:val="center"/>
              <w:rPr>
                <w:b/>
              </w:rPr>
            </w:pPr>
            <w:r>
              <w:rPr>
                <w:rFonts w:hint="eastAsia"/>
                <w:b/>
              </w:rPr>
              <w:t>素质训练</w:t>
            </w:r>
          </w:p>
        </w:tc>
        <w:tc>
          <w:tcPr>
            <w:tcW w:w="1357" w:type="dxa"/>
            <w:vAlign w:val="center"/>
          </w:tcPr>
          <w:p>
            <w:pPr>
              <w:jc w:val="center"/>
              <w:rPr>
                <w:b/>
              </w:rPr>
            </w:pPr>
            <w:r>
              <w:rPr>
                <w:rFonts w:hint="eastAsia"/>
                <w:b/>
              </w:rPr>
              <w:t>教学重点</w:t>
            </w:r>
          </w:p>
        </w:tc>
        <w:tc>
          <w:tcPr>
            <w:tcW w:w="1325" w:type="dxa"/>
            <w:vAlign w:val="center"/>
          </w:tcPr>
          <w:p>
            <w:pPr>
              <w:jc w:val="center"/>
              <w:rPr>
                <w:b/>
              </w:rPr>
            </w:pPr>
            <w:r>
              <w:rPr>
                <w:rFonts w:hint="eastAsia"/>
                <w:b/>
              </w:rPr>
              <w:t>教学设计</w:t>
            </w:r>
          </w:p>
        </w:tc>
        <w:tc>
          <w:tcPr>
            <w:tcW w:w="49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66"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w:t>
            </w:r>
          </w:p>
        </w:tc>
        <w:tc>
          <w:tcPr>
            <w:tcW w:w="984" w:type="dxa"/>
            <w:vAlign w:val="center"/>
          </w:tcPr>
          <w:p>
            <w:pPr>
              <w:jc w:val="center"/>
              <w:rPr>
                <w:rFonts w:ascii="宋体" w:hAnsi="宋体"/>
                <w:b/>
                <w:bCs/>
              </w:rPr>
            </w:pPr>
            <w:r>
              <w:rPr>
                <w:rFonts w:hint="eastAsia" w:ascii="宋体" w:hAnsi="宋体"/>
                <w:b/>
                <w:bCs/>
              </w:rPr>
              <w:t xml:space="preserve"> </w:t>
            </w:r>
          </w:p>
          <w:p>
            <w:pPr>
              <w:rPr>
                <w:szCs w:val="21"/>
              </w:rPr>
            </w:pPr>
            <w:r>
              <w:rPr>
                <w:rFonts w:hint="eastAsia"/>
                <w:szCs w:val="21"/>
              </w:rPr>
              <w:t xml:space="preserve"> </w:t>
            </w:r>
            <w:r>
              <w:rPr>
                <w:szCs w:val="21"/>
              </w:rPr>
              <w:t xml:space="preserve"> </w:t>
            </w:r>
          </w:p>
          <w:p>
            <w:pPr>
              <w:jc w:val="center"/>
              <w:rPr>
                <w:rFonts w:ascii="宋体" w:hAnsi="宋体"/>
                <w:b/>
                <w:bCs/>
              </w:rPr>
            </w:pPr>
            <w:r>
              <w:rPr>
                <w:rFonts w:hint="eastAsia"/>
                <w:szCs w:val="21"/>
              </w:rPr>
              <w:t>Vowels</w:t>
            </w:r>
          </w:p>
          <w:p>
            <w:pPr>
              <w:jc w:val="center"/>
              <w:rPr>
                <w:rFonts w:ascii="宋体" w:hAnsi="宋体"/>
                <w:b/>
                <w:bCs/>
              </w:rPr>
            </w:pPr>
          </w:p>
        </w:tc>
        <w:tc>
          <w:tcPr>
            <w:tcW w:w="2286" w:type="dxa"/>
            <w:vAlign w:val="center"/>
          </w:tcPr>
          <w:p>
            <w:pPr>
              <w:rPr>
                <w:szCs w:val="21"/>
              </w:rPr>
            </w:pPr>
            <w:r>
              <w:rPr>
                <w:rFonts w:hint="eastAsia"/>
                <w:szCs w:val="21"/>
              </w:rPr>
              <w:t>1.Vowels and the Simple Classification.</w:t>
            </w:r>
          </w:p>
          <w:p>
            <w:pPr>
              <w:rPr>
                <w:szCs w:val="21"/>
              </w:rPr>
            </w:pPr>
            <w:r>
              <w:rPr>
                <w:rFonts w:hint="eastAsia"/>
                <w:szCs w:val="21"/>
              </w:rPr>
              <w:t>2.The Pronunciation of Vowels.</w:t>
            </w:r>
          </w:p>
          <w:p>
            <w:pPr>
              <w:ind w:left="1470" w:hanging="1470" w:hangingChars="700"/>
              <w:rPr>
                <w:szCs w:val="21"/>
              </w:rPr>
            </w:pPr>
          </w:p>
        </w:tc>
        <w:tc>
          <w:tcPr>
            <w:tcW w:w="1512" w:type="dxa"/>
            <w:vAlign w:val="center"/>
          </w:tcPr>
          <w:p>
            <w:pPr>
              <w:rPr>
                <w:szCs w:val="21"/>
              </w:rPr>
            </w:pPr>
            <w:r>
              <w:rPr>
                <w:rFonts w:hint="eastAsia"/>
                <w:szCs w:val="21"/>
              </w:rPr>
              <w:t>Pure Vowels</w:t>
            </w:r>
          </w:p>
          <w:p>
            <w:pPr>
              <w:rPr>
                <w:szCs w:val="21"/>
              </w:rPr>
            </w:pPr>
            <w:r>
              <w:rPr>
                <w:rFonts w:hint="eastAsia"/>
                <w:szCs w:val="21"/>
              </w:rPr>
              <w:t>Diphthongs</w:t>
            </w:r>
          </w:p>
          <w:p>
            <w:pPr>
              <w:jc w:val="left"/>
              <w:rPr>
                <w:rFonts w:ascii="宋体" w:hAnsi="宋体"/>
                <w:szCs w:val="21"/>
              </w:rPr>
            </w:pPr>
          </w:p>
        </w:tc>
        <w:tc>
          <w:tcPr>
            <w:tcW w:w="1445" w:type="dxa"/>
          </w:tcPr>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talk about the vowels.</w:t>
            </w:r>
          </w:p>
        </w:tc>
        <w:tc>
          <w:tcPr>
            <w:tcW w:w="1357" w:type="dxa"/>
          </w:tcPr>
          <w:p>
            <w:pPr>
              <w:rPr>
                <w:szCs w:val="21"/>
              </w:rPr>
            </w:pPr>
            <w:r>
              <w:rPr>
                <w:rFonts w:hint="eastAsia" w:ascii="TimesNewRomanPS-BoldMT" w:hAnsi="TimesNewRomanPS-BoldMT" w:cs="TimesNewRomanPS-BoldMT"/>
                <w:bCs/>
                <w:color w:val="000000"/>
                <w:kern w:val="0"/>
              </w:rPr>
              <w:t>Students should grasp the pronunciation of each vowels，and 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2" w:hRule="atLeast"/>
          <w:jc w:val="center"/>
        </w:trPr>
        <w:tc>
          <w:tcPr>
            <w:tcW w:w="28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2</w:t>
            </w:r>
          </w:p>
          <w:p>
            <w:pPr>
              <w:spacing w:line="360" w:lineRule="auto"/>
              <w:jc w:val="center"/>
              <w:rPr>
                <w:rFonts w:ascii="宋体" w:hAnsi="宋体"/>
                <w:szCs w:val="21"/>
              </w:rPr>
            </w:pPr>
          </w:p>
        </w:tc>
        <w:tc>
          <w:tcPr>
            <w:tcW w:w="984" w:type="dxa"/>
            <w:vAlign w:val="center"/>
          </w:tcPr>
          <w:p>
            <w:pPr>
              <w:rPr>
                <w:szCs w:val="21"/>
              </w:rPr>
            </w:pPr>
          </w:p>
          <w:p>
            <w:pPr>
              <w:jc w:val="center"/>
              <w:rPr>
                <w:rFonts w:ascii="宋体" w:hAnsi="宋体"/>
              </w:rPr>
            </w:pPr>
            <w:r>
              <w:rPr>
                <w:rFonts w:hint="eastAsia" w:ascii="Times New Roman" w:hAnsi="Times New Roman"/>
                <w:szCs w:val="21"/>
              </w:rPr>
              <w:t>Consonants</w:t>
            </w:r>
          </w:p>
        </w:tc>
        <w:tc>
          <w:tcPr>
            <w:tcW w:w="2286" w:type="dxa"/>
            <w:vAlign w:val="center"/>
          </w:tcPr>
          <w:p>
            <w:pPr>
              <w:rPr>
                <w:rFonts w:ascii="Times New Roman" w:hAnsi="Times New Roman"/>
                <w:szCs w:val="21"/>
              </w:rPr>
            </w:pPr>
            <w:r>
              <w:rPr>
                <w:rFonts w:hint="eastAsia" w:ascii="Times New Roman" w:hAnsi="Times New Roman"/>
                <w:szCs w:val="21"/>
              </w:rPr>
              <w:t>1.Consonants and the Simple Classification.</w:t>
            </w:r>
          </w:p>
          <w:p>
            <w:pPr>
              <w:rPr>
                <w:rFonts w:ascii="Times New Roman" w:hAnsi="Times New Roman"/>
                <w:szCs w:val="21"/>
              </w:rPr>
            </w:pPr>
            <w:r>
              <w:rPr>
                <w:rFonts w:hint="eastAsia" w:ascii="Times New Roman" w:hAnsi="Times New Roman"/>
                <w:szCs w:val="21"/>
              </w:rPr>
              <w:t xml:space="preserve">2.The Pronunciation of Consonants </w:t>
            </w:r>
          </w:p>
          <w:p>
            <w:pPr>
              <w:ind w:left="1470" w:hanging="1470" w:hangingChars="700"/>
              <w:rPr>
                <w:szCs w:val="21"/>
              </w:rPr>
            </w:pPr>
          </w:p>
        </w:tc>
        <w:tc>
          <w:tcPr>
            <w:tcW w:w="1512" w:type="dxa"/>
            <w:vAlign w:val="center"/>
          </w:tcPr>
          <w:p>
            <w:pPr>
              <w:rPr>
                <w:rFonts w:ascii="Times New Roman" w:hAnsi="Times New Roman"/>
                <w:szCs w:val="21"/>
              </w:rPr>
            </w:pPr>
            <w:r>
              <w:rPr>
                <w:rFonts w:hint="eastAsia" w:ascii="Times New Roman" w:hAnsi="Times New Roman"/>
                <w:szCs w:val="21"/>
              </w:rPr>
              <w:t>Stop consonant</w:t>
            </w:r>
          </w:p>
          <w:p>
            <w:pPr>
              <w:rPr>
                <w:rFonts w:ascii="Times New Roman" w:hAnsi="Times New Roman"/>
                <w:szCs w:val="21"/>
              </w:rPr>
            </w:pPr>
            <w:r>
              <w:rPr>
                <w:rFonts w:hint="eastAsia" w:ascii="Times New Roman" w:hAnsi="Times New Roman"/>
                <w:szCs w:val="21"/>
              </w:rPr>
              <w:t>Fricative consonant</w:t>
            </w:r>
          </w:p>
          <w:p>
            <w:pPr>
              <w:rPr>
                <w:rFonts w:ascii="Times New Roman" w:hAnsi="Times New Roman"/>
                <w:szCs w:val="21"/>
              </w:rPr>
            </w:pPr>
            <w:r>
              <w:rPr>
                <w:rFonts w:hint="eastAsia" w:ascii="Times New Roman" w:hAnsi="Times New Roman"/>
                <w:szCs w:val="21"/>
              </w:rPr>
              <w:t>Affricate consonant</w:t>
            </w:r>
          </w:p>
          <w:p>
            <w:pPr>
              <w:rPr>
                <w:rFonts w:ascii="Times New Roman" w:hAnsi="Times New Roman"/>
                <w:szCs w:val="21"/>
              </w:rPr>
            </w:pPr>
            <w:r>
              <w:rPr>
                <w:rFonts w:hint="eastAsia" w:ascii="Times New Roman" w:hAnsi="Times New Roman"/>
                <w:szCs w:val="21"/>
              </w:rPr>
              <w:t>Nasal consonant</w:t>
            </w:r>
          </w:p>
          <w:p>
            <w:pPr>
              <w:rPr>
                <w:rFonts w:ascii="Times New Roman" w:hAnsi="Times New Roman"/>
                <w:szCs w:val="21"/>
              </w:rPr>
            </w:pPr>
            <w:r>
              <w:rPr>
                <w:rFonts w:hint="eastAsia" w:ascii="Times New Roman" w:hAnsi="Times New Roman"/>
                <w:szCs w:val="21"/>
              </w:rPr>
              <w:t>Lateral consonant</w:t>
            </w:r>
          </w:p>
          <w:p>
            <w:pPr>
              <w:rPr>
                <w:rFonts w:ascii="宋体" w:hAnsi="宋体"/>
                <w:szCs w:val="21"/>
              </w:rPr>
            </w:pPr>
            <w:r>
              <w:rPr>
                <w:rFonts w:hint="eastAsia" w:ascii="Times New Roman" w:hAnsi="Times New Roman"/>
                <w:szCs w:val="21"/>
              </w:rPr>
              <w:t>Glide/Semi vowel</w:t>
            </w:r>
          </w:p>
        </w:tc>
        <w:tc>
          <w:tcPr>
            <w:tcW w:w="1445" w:type="dxa"/>
          </w:tcPr>
          <w:p>
            <w:pPr>
              <w:spacing w:line="264" w:lineRule="auto"/>
              <w:rPr>
                <w:bCs/>
                <w:color w:val="000000"/>
                <w:kern w:val="0"/>
                <w:szCs w:val="21"/>
              </w:rPr>
            </w:pPr>
            <w:r>
              <w:rPr>
                <w:rFonts w:hint="eastAsia" w:ascii="TimesNewRomanPS-BoldMT" w:hAnsi="TimesNewRomanPS-BoldMT" w:cs="TimesNewRomanPS-BoldMT"/>
                <w:bCs/>
                <w:color w:val="000000"/>
                <w:kern w:val="0"/>
              </w:rPr>
              <w:t>Students should know how to talk about the consonants.</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pronunciation of each consonants，and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9"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3</w:t>
            </w:r>
          </w:p>
          <w:p>
            <w:pPr>
              <w:spacing w:line="360" w:lineRule="auto"/>
              <w:jc w:val="center"/>
              <w:rPr>
                <w:rFonts w:ascii="宋体" w:hAnsi="宋体"/>
                <w:szCs w:val="21"/>
              </w:rPr>
            </w:pPr>
          </w:p>
        </w:tc>
        <w:tc>
          <w:tcPr>
            <w:tcW w:w="984" w:type="dxa"/>
            <w:vAlign w:val="center"/>
          </w:tcPr>
          <w:p>
            <w:pPr>
              <w:jc w:val="center"/>
              <w:rPr>
                <w:rFonts w:ascii="宋体" w:hAnsi="宋体"/>
              </w:rPr>
            </w:pPr>
          </w:p>
          <w:p>
            <w:pPr>
              <w:jc w:val="center"/>
              <w:rPr>
                <w:rFonts w:ascii="宋体" w:hAnsi="宋体"/>
              </w:rPr>
            </w:pPr>
          </w:p>
          <w:p>
            <w:pPr>
              <w:rPr>
                <w:szCs w:val="21"/>
              </w:rPr>
            </w:pPr>
          </w:p>
          <w:p>
            <w:pPr>
              <w:rPr>
                <w:rFonts w:ascii="Times New Roman" w:hAnsi="Times New Roman"/>
                <w:szCs w:val="21"/>
              </w:rPr>
            </w:pPr>
            <w:r>
              <w:rPr>
                <w:rFonts w:hint="eastAsia" w:ascii="Times New Roman" w:hAnsi="Times New Roman"/>
                <w:szCs w:val="21"/>
              </w:rPr>
              <w:t>Strong Form and Weak Form</w:t>
            </w:r>
          </w:p>
          <w:p>
            <w:pPr>
              <w:jc w:val="center"/>
              <w:rPr>
                <w:rFonts w:ascii="宋体" w:hAnsi="宋体"/>
              </w:rPr>
            </w:pPr>
          </w:p>
          <w:p>
            <w:pPr>
              <w:jc w:val="center"/>
              <w:rPr>
                <w:rFonts w:ascii="宋体" w:hAnsi="宋体"/>
              </w:rPr>
            </w:pPr>
          </w:p>
          <w:p>
            <w:pPr>
              <w:jc w:val="center"/>
              <w:rPr>
                <w:rFonts w:ascii="宋体" w:hAnsi="宋体"/>
              </w:rPr>
            </w:pPr>
          </w:p>
        </w:tc>
        <w:tc>
          <w:tcPr>
            <w:tcW w:w="2286" w:type="dxa"/>
            <w:vAlign w:val="center"/>
          </w:tcPr>
          <w:p>
            <w:pPr>
              <w:rPr>
                <w:rFonts w:ascii="Times New Roman" w:hAnsi="Times New Roman"/>
                <w:szCs w:val="21"/>
              </w:rPr>
            </w:pPr>
            <w:r>
              <w:rPr>
                <w:rFonts w:hint="eastAsia" w:ascii="Times New Roman" w:hAnsi="Times New Roman"/>
                <w:szCs w:val="21"/>
              </w:rPr>
              <w:t>1.What Are Strong Form and Weak Form</w:t>
            </w:r>
          </w:p>
          <w:p>
            <w:pPr>
              <w:rPr>
                <w:rFonts w:ascii="Times New Roman" w:hAnsi="Times New Roman"/>
                <w:szCs w:val="21"/>
              </w:rPr>
            </w:pPr>
            <w:r>
              <w:rPr>
                <w:rFonts w:hint="eastAsia" w:ascii="Times New Roman" w:hAnsi="Times New Roman"/>
                <w:szCs w:val="21"/>
              </w:rPr>
              <w:t>2.Weak Form in Sentences</w:t>
            </w:r>
          </w:p>
          <w:p>
            <w:pPr>
              <w:rPr>
                <w:rFonts w:ascii="Times New Roman" w:hAnsi="Times New Roman"/>
                <w:szCs w:val="21"/>
              </w:rPr>
            </w:pPr>
            <w:r>
              <w:rPr>
                <w:rFonts w:hint="eastAsia" w:ascii="Times New Roman" w:hAnsi="Times New Roman"/>
                <w:szCs w:val="21"/>
              </w:rPr>
              <w:t>3.Special Occasions</w:t>
            </w:r>
          </w:p>
          <w:p>
            <w:pPr>
              <w:rPr>
                <w:rFonts w:ascii="Times New Roman" w:hAnsi="Times New Roman"/>
                <w:szCs w:val="21"/>
              </w:rPr>
            </w:pPr>
            <w:r>
              <w:rPr>
                <w:rFonts w:hint="eastAsia" w:ascii="Times New Roman" w:hAnsi="Times New Roman"/>
                <w:szCs w:val="21"/>
              </w:rPr>
              <w:t xml:space="preserve">4.Exercise for Weak Forms </w:t>
            </w:r>
          </w:p>
          <w:p>
            <w:pPr>
              <w:ind w:left="1470" w:hanging="1470" w:hangingChars="700"/>
              <w:rPr>
                <w:szCs w:val="21"/>
              </w:rPr>
            </w:pPr>
          </w:p>
        </w:tc>
        <w:tc>
          <w:tcPr>
            <w:tcW w:w="1512" w:type="dxa"/>
            <w:vAlign w:val="center"/>
          </w:tcPr>
          <w:p>
            <w:pPr>
              <w:rPr>
                <w:rFonts w:ascii="宋体" w:hAnsi="宋体"/>
                <w:szCs w:val="21"/>
              </w:rPr>
            </w:pPr>
            <w:r>
              <w:rPr>
                <w:rFonts w:hint="eastAsia" w:ascii="Times New Roman" w:hAnsi="Times New Roman"/>
                <w:szCs w:val="21"/>
              </w:rPr>
              <w:t>Strong Form and Weak Form</w:t>
            </w:r>
          </w:p>
        </w:tc>
        <w:tc>
          <w:tcPr>
            <w:tcW w:w="1445" w:type="dxa"/>
          </w:tcPr>
          <w:p>
            <w:pPr>
              <w:pStyle w:val="67"/>
              <w:ind w:firstLine="0" w:firstLineChars="0"/>
              <w:rPr>
                <w:bCs/>
                <w:color w:val="000000"/>
                <w:kern w:val="0"/>
                <w:szCs w:val="21"/>
              </w:rPr>
            </w:pPr>
            <w:r>
              <w:rPr>
                <w:rFonts w:hint="eastAsia" w:ascii="TimesNewRomanPS-BoldMT" w:hAnsi="TimesNewRomanPS-BoldMT" w:cs="TimesNewRomanPS-BoldMT"/>
                <w:bCs/>
                <w:color w:val="000000"/>
                <w:kern w:val="0"/>
              </w:rPr>
              <w:t>Students should know how to talk about the strong form and weak form.</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weak form special occasions，and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8"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4</w:t>
            </w:r>
          </w:p>
          <w:p>
            <w:pPr>
              <w:spacing w:line="360" w:lineRule="auto"/>
              <w:jc w:val="center"/>
              <w:rPr>
                <w:rFonts w:ascii="宋体" w:hAnsi="宋体"/>
                <w:szCs w:val="21"/>
              </w:rPr>
            </w:pPr>
          </w:p>
        </w:tc>
        <w:tc>
          <w:tcPr>
            <w:tcW w:w="984" w:type="dxa"/>
            <w:vAlign w:val="center"/>
          </w:tcPr>
          <w:p>
            <w:pPr>
              <w:jc w:val="center"/>
              <w:rPr>
                <w:rFonts w:ascii="宋体" w:hAnsi="宋体"/>
              </w:rPr>
            </w:pPr>
          </w:p>
          <w:p>
            <w:pPr>
              <w:jc w:val="center"/>
              <w:rPr>
                <w:rFonts w:ascii="宋体" w:hAnsi="宋体"/>
              </w:rPr>
            </w:pPr>
          </w:p>
          <w:p>
            <w:pPr>
              <w:rPr>
                <w:szCs w:val="21"/>
              </w:rPr>
            </w:pPr>
            <w:r>
              <w:rPr>
                <w:rFonts w:hint="eastAsia"/>
                <w:szCs w:val="21"/>
              </w:rPr>
              <w:t>LOSS of Plosion and Incomplete Plosion</w:t>
            </w:r>
          </w:p>
          <w:p>
            <w:pPr>
              <w:rPr>
                <w:rFonts w:ascii="宋体" w:hAnsi="宋体"/>
              </w:rPr>
            </w:pPr>
          </w:p>
          <w:p>
            <w:pPr>
              <w:jc w:val="center"/>
              <w:rPr>
                <w:rFonts w:ascii="宋体" w:hAnsi="宋体"/>
              </w:rPr>
            </w:pPr>
          </w:p>
          <w:p>
            <w:pPr>
              <w:jc w:val="center"/>
              <w:rPr>
                <w:rFonts w:ascii="宋体" w:hAnsi="宋体"/>
              </w:rPr>
            </w:pPr>
          </w:p>
        </w:tc>
        <w:tc>
          <w:tcPr>
            <w:tcW w:w="2286" w:type="dxa"/>
            <w:vAlign w:val="center"/>
          </w:tcPr>
          <w:p>
            <w:pPr>
              <w:rPr>
                <w:szCs w:val="21"/>
              </w:rPr>
            </w:pPr>
            <w:r>
              <w:rPr>
                <w:rFonts w:hint="eastAsia"/>
                <w:szCs w:val="21"/>
              </w:rPr>
              <w:t>1.Definition</w:t>
            </w:r>
          </w:p>
          <w:p>
            <w:pPr>
              <w:rPr>
                <w:szCs w:val="21"/>
              </w:rPr>
            </w:pPr>
            <w:r>
              <w:rPr>
                <w:rFonts w:hint="eastAsia"/>
                <w:szCs w:val="21"/>
              </w:rPr>
              <w:t>2.Types of Incomplete Plosion</w:t>
            </w:r>
          </w:p>
          <w:p>
            <w:pPr>
              <w:ind w:left="-1470" w:leftChars="-700"/>
              <w:rPr>
                <w:szCs w:val="21"/>
              </w:rPr>
            </w:pPr>
            <w:r>
              <w:rPr>
                <w:rFonts w:hint="eastAsia"/>
                <w:szCs w:val="21"/>
              </w:rPr>
              <w:t xml:space="preserve">3.Exercises of </w:t>
            </w:r>
          </w:p>
        </w:tc>
        <w:tc>
          <w:tcPr>
            <w:tcW w:w="1512" w:type="dxa"/>
            <w:vAlign w:val="center"/>
          </w:tcPr>
          <w:p>
            <w:pPr>
              <w:rPr>
                <w:szCs w:val="21"/>
              </w:rPr>
            </w:pPr>
            <w:r>
              <w:rPr>
                <w:rFonts w:hint="eastAsia"/>
                <w:szCs w:val="21"/>
              </w:rPr>
              <w:t>Types of Incomplete Plosion</w:t>
            </w:r>
          </w:p>
          <w:p>
            <w:pPr>
              <w:rPr>
                <w:rFonts w:ascii="宋体" w:hAnsi="宋体"/>
                <w:szCs w:val="21"/>
              </w:rPr>
            </w:pPr>
          </w:p>
        </w:tc>
        <w:tc>
          <w:tcPr>
            <w:tcW w:w="1445" w:type="dxa"/>
          </w:tcPr>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talk about the loss of plosion and incomplete plosion.</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types of incomplete plosion,and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6"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5</w:t>
            </w:r>
          </w:p>
        </w:tc>
        <w:tc>
          <w:tcPr>
            <w:tcW w:w="984" w:type="dxa"/>
            <w:vAlign w:val="center"/>
          </w:tcPr>
          <w:p>
            <w:pPr>
              <w:ind w:left="1470" w:hanging="1470" w:hangingChars="700"/>
              <w:rPr>
                <w:szCs w:val="21"/>
              </w:rPr>
            </w:pPr>
            <w:r>
              <w:rPr>
                <w:rFonts w:hint="eastAsia"/>
                <w:szCs w:val="21"/>
              </w:rPr>
              <w:t>Liaison</w:t>
            </w:r>
          </w:p>
          <w:p>
            <w:pPr>
              <w:rPr>
                <w:szCs w:val="21"/>
              </w:rPr>
            </w:pPr>
          </w:p>
          <w:p>
            <w:pPr>
              <w:jc w:val="center"/>
              <w:rPr>
                <w:rFonts w:ascii="宋体" w:hAnsi="宋体"/>
              </w:rPr>
            </w:pPr>
          </w:p>
        </w:tc>
        <w:tc>
          <w:tcPr>
            <w:tcW w:w="2286" w:type="dxa"/>
            <w:vAlign w:val="center"/>
          </w:tcPr>
          <w:p>
            <w:pPr>
              <w:ind w:left="1470" w:hanging="1470" w:hangingChars="700"/>
              <w:rPr>
                <w:szCs w:val="21"/>
              </w:rPr>
            </w:pPr>
            <w:r>
              <w:rPr>
                <w:rFonts w:hint="eastAsia"/>
                <w:szCs w:val="21"/>
              </w:rPr>
              <w:t>1.What Is Liaison</w:t>
            </w:r>
          </w:p>
          <w:p>
            <w:pPr>
              <w:ind w:left="1470" w:hanging="1470" w:hangingChars="700"/>
              <w:rPr>
                <w:szCs w:val="21"/>
              </w:rPr>
            </w:pPr>
            <w:r>
              <w:rPr>
                <w:rFonts w:hint="eastAsia"/>
                <w:szCs w:val="21"/>
              </w:rPr>
              <w:t>2.Three Types of Liaison</w:t>
            </w:r>
          </w:p>
          <w:p>
            <w:pPr>
              <w:ind w:left="1470" w:hanging="1470" w:hangingChars="700"/>
              <w:rPr>
                <w:szCs w:val="21"/>
              </w:rPr>
            </w:pPr>
            <w:r>
              <w:rPr>
                <w:rFonts w:hint="eastAsia"/>
                <w:szCs w:val="21"/>
              </w:rPr>
              <w:t>3.Exercise for Liaison</w:t>
            </w:r>
          </w:p>
        </w:tc>
        <w:tc>
          <w:tcPr>
            <w:tcW w:w="1512" w:type="dxa"/>
            <w:vAlign w:val="center"/>
          </w:tcPr>
          <w:p>
            <w:pPr>
              <w:rPr>
                <w:rFonts w:ascii="宋体" w:hAnsi="宋体"/>
                <w:szCs w:val="21"/>
              </w:rPr>
            </w:pPr>
            <w:r>
              <w:rPr>
                <w:rFonts w:hint="eastAsia"/>
                <w:szCs w:val="21"/>
              </w:rPr>
              <w:t>Three Types of Liaison</w:t>
            </w:r>
          </w:p>
        </w:tc>
        <w:tc>
          <w:tcPr>
            <w:tcW w:w="1445" w:type="dxa"/>
          </w:tcPr>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learn what liaison is.</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three types of liaison,and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p>
          <w:p>
            <w:pPr>
              <w:spacing w:line="360" w:lineRule="auto"/>
              <w:jc w:val="center"/>
              <w:rPr>
                <w:rFonts w:ascii="宋体" w:hAnsi="宋体"/>
                <w:szCs w:val="21"/>
              </w:rPr>
            </w:pPr>
            <w:r>
              <w:rPr>
                <w:rFonts w:hint="eastAsia" w:ascii="宋体" w:hAnsi="宋体"/>
                <w:szCs w:val="21"/>
              </w:rPr>
              <w:t>6</w:t>
            </w:r>
          </w:p>
        </w:tc>
        <w:tc>
          <w:tcPr>
            <w:tcW w:w="984" w:type="dxa"/>
            <w:vAlign w:val="center"/>
          </w:tcPr>
          <w:p>
            <w:pPr>
              <w:jc w:val="center"/>
              <w:rPr>
                <w:rFonts w:ascii="宋体" w:hAnsi="宋体"/>
              </w:rPr>
            </w:pPr>
          </w:p>
          <w:p>
            <w:pPr>
              <w:jc w:val="center"/>
              <w:rPr>
                <w:rFonts w:ascii="宋体" w:hAnsi="宋体"/>
              </w:rPr>
            </w:pPr>
          </w:p>
          <w:p>
            <w:pPr>
              <w:rPr>
                <w:szCs w:val="21"/>
              </w:rPr>
            </w:pPr>
            <w:r>
              <w:rPr>
                <w:rFonts w:hint="eastAsia"/>
                <w:szCs w:val="21"/>
              </w:rPr>
              <w:t xml:space="preserve"> Stress </w:t>
            </w:r>
          </w:p>
          <w:p>
            <w:pPr>
              <w:jc w:val="center"/>
              <w:rPr>
                <w:rFonts w:ascii="宋体" w:hAnsi="宋体"/>
              </w:rPr>
            </w:pPr>
          </w:p>
          <w:p>
            <w:pPr>
              <w:jc w:val="center"/>
              <w:rPr>
                <w:rFonts w:ascii="宋体" w:hAnsi="宋体"/>
              </w:rPr>
            </w:pPr>
          </w:p>
        </w:tc>
        <w:tc>
          <w:tcPr>
            <w:tcW w:w="2286" w:type="dxa"/>
            <w:vAlign w:val="center"/>
          </w:tcPr>
          <w:p>
            <w:pPr>
              <w:rPr>
                <w:szCs w:val="21"/>
              </w:rPr>
            </w:pPr>
            <w:r>
              <w:rPr>
                <w:rFonts w:hint="eastAsia"/>
                <w:szCs w:val="21"/>
              </w:rPr>
              <w:t>1.Word Stress</w:t>
            </w:r>
          </w:p>
          <w:p>
            <w:pPr>
              <w:rPr>
                <w:szCs w:val="21"/>
              </w:rPr>
            </w:pPr>
            <w:r>
              <w:rPr>
                <w:rFonts w:hint="eastAsia"/>
                <w:szCs w:val="21"/>
              </w:rPr>
              <w:t>2.Rules of Word Stress</w:t>
            </w:r>
          </w:p>
          <w:p>
            <w:pPr>
              <w:ind w:left="1470" w:hanging="1470" w:hangingChars="700"/>
              <w:rPr>
                <w:szCs w:val="21"/>
              </w:rPr>
            </w:pPr>
          </w:p>
        </w:tc>
        <w:tc>
          <w:tcPr>
            <w:tcW w:w="1512" w:type="dxa"/>
            <w:vAlign w:val="center"/>
          </w:tcPr>
          <w:p>
            <w:pPr>
              <w:rPr>
                <w:rFonts w:ascii="宋体" w:hAnsi="宋体"/>
                <w:szCs w:val="21"/>
              </w:rPr>
            </w:pPr>
            <w:r>
              <w:rPr>
                <w:rFonts w:hint="eastAsia"/>
                <w:szCs w:val="21"/>
              </w:rPr>
              <w:t>Rules of Word Stres</w:t>
            </w: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talk about the word stress and sentence stress.</w:t>
            </w:r>
          </w:p>
        </w:tc>
        <w:tc>
          <w:tcPr>
            <w:tcW w:w="1357" w:type="dxa"/>
          </w:tcPr>
          <w:p>
            <w:pPr>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rules of word stress and sentence stress, 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7</w:t>
            </w:r>
          </w:p>
        </w:tc>
        <w:tc>
          <w:tcPr>
            <w:tcW w:w="984" w:type="dxa"/>
            <w:vAlign w:val="center"/>
          </w:tcPr>
          <w:p>
            <w:pPr>
              <w:jc w:val="center"/>
              <w:rPr>
                <w:rFonts w:ascii="宋体" w:hAnsi="宋体"/>
              </w:rPr>
            </w:pPr>
            <w:r>
              <w:rPr>
                <w:rFonts w:hint="eastAsia"/>
                <w:szCs w:val="21"/>
              </w:rPr>
              <w:t>Intonation</w:t>
            </w:r>
          </w:p>
        </w:tc>
        <w:tc>
          <w:tcPr>
            <w:tcW w:w="2286" w:type="dxa"/>
            <w:vAlign w:val="center"/>
          </w:tcPr>
          <w:p>
            <w:pPr>
              <w:rPr>
                <w:szCs w:val="21"/>
              </w:rPr>
            </w:pPr>
            <w:r>
              <w:rPr>
                <w:rFonts w:hint="eastAsia"/>
                <w:szCs w:val="21"/>
              </w:rPr>
              <w:t>1.Intonation and Its Functions</w:t>
            </w:r>
          </w:p>
          <w:p>
            <w:pPr>
              <w:rPr>
                <w:szCs w:val="21"/>
              </w:rPr>
            </w:pPr>
            <w:r>
              <w:rPr>
                <w:rFonts w:hint="eastAsia"/>
                <w:szCs w:val="21"/>
              </w:rPr>
              <w:t>2.Primary Intonations</w:t>
            </w:r>
          </w:p>
          <w:p>
            <w:pPr>
              <w:rPr>
                <w:szCs w:val="21"/>
              </w:rPr>
            </w:pPr>
            <w:r>
              <w:rPr>
                <w:rFonts w:hint="eastAsia"/>
                <w:szCs w:val="21"/>
              </w:rPr>
              <w:t>3.The Usage of Intonations</w:t>
            </w:r>
          </w:p>
          <w:p>
            <w:pPr>
              <w:rPr>
                <w:szCs w:val="21"/>
              </w:rPr>
            </w:pPr>
            <w:r>
              <w:rPr>
                <w:rFonts w:hint="eastAsia"/>
                <w:szCs w:val="21"/>
              </w:rPr>
              <w:t>4.Exercise for Intonatio</w:t>
            </w:r>
          </w:p>
        </w:tc>
        <w:tc>
          <w:tcPr>
            <w:tcW w:w="1512" w:type="dxa"/>
            <w:vAlign w:val="center"/>
          </w:tcPr>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1.Falling tone</w:t>
            </w:r>
          </w:p>
          <w:p>
            <w:pPr>
              <w:rPr>
                <w:rFonts w:ascii="TimesNewRomanPS-BoldMT" w:hAnsi="TimesNewRomanPS-BoldMT" w:cs="TimesNewRomanPS-BoldMT"/>
                <w:bCs/>
                <w:color w:val="000000"/>
                <w:kern w:val="0"/>
                <w:szCs w:val="24"/>
              </w:rPr>
            </w:pPr>
            <w:r>
              <w:rPr>
                <w:rFonts w:hint="eastAsia" w:ascii="TimesNewRomanPS-BoldMT" w:hAnsi="TimesNewRomanPS-BoldMT" w:cs="TimesNewRomanPS-BoldMT"/>
                <w:bCs/>
                <w:color w:val="000000"/>
                <w:kern w:val="0"/>
                <w:szCs w:val="24"/>
              </w:rPr>
              <w:t>2.Rising tone</w:t>
            </w:r>
          </w:p>
          <w:p>
            <w:pPr>
              <w:rPr>
                <w:rFonts w:ascii="宋体" w:hAnsi="宋体"/>
                <w:szCs w:val="21"/>
              </w:rPr>
            </w:pPr>
            <w:r>
              <w:rPr>
                <w:rFonts w:hint="eastAsia" w:ascii="TimesNewRomanPS-BoldMT" w:hAnsi="TimesNewRomanPS-BoldMT" w:cs="TimesNewRomanPS-BoldMT"/>
                <w:bCs/>
                <w:color w:val="000000"/>
                <w:kern w:val="0"/>
                <w:szCs w:val="24"/>
              </w:rPr>
              <w:t>3.Level tone</w:t>
            </w: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Students should know how to talk about the intonation.</w:t>
            </w:r>
          </w:p>
        </w:tc>
        <w:tc>
          <w:tcPr>
            <w:tcW w:w="1357" w:type="dxa"/>
          </w:tcPr>
          <w:p>
            <w:pPr>
              <w:jc w:val="left"/>
              <w:rPr>
                <w:szCs w:val="21"/>
              </w:rPr>
            </w:pPr>
            <w:r>
              <w:rPr>
                <w:rFonts w:ascii="TimesNewRomanPS-BoldMT" w:hAnsi="TimesNewRomanPS-BoldMT" w:cs="TimesNewRomanPS-BoldMT"/>
                <w:bCs/>
                <w:color w:val="000000"/>
                <w:kern w:val="0"/>
              </w:rPr>
              <w:t xml:space="preserve">Students </w:t>
            </w:r>
            <w:r>
              <w:rPr>
                <w:rFonts w:hint="eastAsia" w:ascii="TimesNewRomanPS-BoldMT" w:hAnsi="TimesNewRomanPS-BoldMT" w:cs="TimesNewRomanPS-BoldMT"/>
                <w:bCs/>
                <w:color w:val="000000"/>
                <w:kern w:val="0"/>
              </w:rPr>
              <w:t xml:space="preserve">should grasp the usage of intonation, and </w:t>
            </w:r>
            <w:r>
              <w:rPr>
                <w:rFonts w:hint="eastAsia"/>
                <w:bCs/>
                <w:color w:val="000000"/>
                <w:kern w:val="0"/>
                <w:szCs w:val="21"/>
              </w:rPr>
              <w:t>compare differences between home and abroad.</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8</w:t>
            </w:r>
          </w:p>
        </w:tc>
        <w:tc>
          <w:tcPr>
            <w:tcW w:w="984" w:type="dxa"/>
            <w:vAlign w:val="center"/>
          </w:tcPr>
          <w:p>
            <w:pPr>
              <w:rPr>
                <w:szCs w:val="21"/>
              </w:rPr>
            </w:pPr>
            <w:r>
              <w:rPr>
                <w:rFonts w:hint="eastAsia"/>
                <w:szCs w:val="21"/>
              </w:rPr>
              <w:t>Greetings,Introductions and Saying Goodbye</w:t>
            </w:r>
          </w:p>
          <w:p>
            <w:pPr>
              <w:jc w:val="center"/>
              <w:rPr>
                <w:rFonts w:ascii="宋体" w:hAnsi="宋体"/>
              </w:rPr>
            </w:pP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rFonts w:ascii="TimesNewRomanPS-BoldMT" w:hAnsi="TimesNewRomanPS-BoldMT" w:cs="TimesNewRomanPS-BoldMT"/>
                <w:bCs/>
                <w:color w:val="000000"/>
                <w:kern w:val="0"/>
              </w:rPr>
            </w:pPr>
            <w:r>
              <w:rPr>
                <w:rFonts w:hint="eastAsia"/>
                <w:szCs w:val="21"/>
              </w:rPr>
              <w:t xml:space="preserve">1.Greetings </w:t>
            </w:r>
            <w:r>
              <w:rPr>
                <w:rFonts w:hint="eastAsia" w:ascii="TimesNewRomanPS-BoldMT" w:hAnsi="TimesNewRomanPS-BoldMT" w:cs="TimesNewRomanPS-BoldMT"/>
                <w:bCs/>
                <w:color w:val="000000"/>
                <w:kern w:val="0"/>
              </w:rPr>
              <w:t>and responses to greetings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2.self-introductions and three-person introductions</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saying goodbye</w:t>
            </w:r>
          </w:p>
          <w:p>
            <w:pPr>
              <w:rPr>
                <w:szCs w:val="21"/>
              </w:rPr>
            </w:pP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greetings and responses to greetings.</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self-introductions and three-person introductions.</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3.Students should learn saying goodbye. </w:t>
            </w:r>
          </w:p>
          <w:p>
            <w:pPr>
              <w:rPr>
                <w:rFonts w:ascii="TimesNewRomanPS-BoldMT" w:hAnsi="TimesNewRomanPS-BoldMT" w:cs="TimesNewRomanPS-BoldMT"/>
                <w:bCs/>
                <w:color w:val="000000"/>
                <w:kern w:val="0"/>
              </w:rPr>
            </w:pPr>
          </w:p>
        </w:tc>
        <w:tc>
          <w:tcPr>
            <w:tcW w:w="1357" w:type="dxa"/>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learn to be cultural confidence.</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9</w:t>
            </w:r>
          </w:p>
        </w:tc>
        <w:tc>
          <w:tcPr>
            <w:tcW w:w="984" w:type="dxa"/>
            <w:vAlign w:val="center"/>
          </w:tcPr>
          <w:p>
            <w:pPr>
              <w:jc w:val="center"/>
              <w:rPr>
                <w:rFonts w:ascii="宋体" w:hAnsi="宋体"/>
              </w:rPr>
            </w:pPr>
            <w:r>
              <w:rPr>
                <w:rFonts w:hint="eastAsia"/>
                <w:szCs w:val="21"/>
              </w:rPr>
              <w:t>Thanks, Apologies and Responses</w:t>
            </w: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ind w:left="210" w:hanging="210" w:hangingChars="100"/>
              <w:rPr>
                <w:szCs w:val="21"/>
              </w:rPr>
            </w:pPr>
            <w:r>
              <w:rPr>
                <w:rFonts w:hint="eastAsia" w:ascii="TimesNewRomanPS-BoldMT" w:hAnsi="TimesNewRomanPS-BoldMT" w:cs="TimesNewRomanPS-BoldMT"/>
                <w:bCs/>
                <w:color w:val="000000"/>
                <w:kern w:val="0"/>
              </w:rPr>
              <w:t xml:space="preserve"> Learn showing thanks,apologizing, responding to thanks and apologies. </w:t>
            </w: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showing thanks.</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apologizing.</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3.Students should learn responding to thanks and apologies. </w:t>
            </w:r>
          </w:p>
          <w:p>
            <w:pPr>
              <w:rPr>
                <w:rFonts w:ascii="TimesNewRomanPS-BoldMT" w:hAnsi="TimesNewRomanPS-BoldMT" w:cs="TimesNewRomanPS-BoldMT"/>
                <w:bCs/>
                <w:color w:val="000000"/>
                <w:kern w:val="0"/>
              </w:rPr>
            </w:pPr>
          </w:p>
        </w:tc>
        <w:tc>
          <w:tcPr>
            <w:tcW w:w="1357" w:type="dxa"/>
          </w:tcPr>
          <w:p>
            <w:pPr>
              <w:rPr>
                <w:rFonts w:ascii="宋体" w:hAnsi="宋体"/>
                <w:szCs w:val="21"/>
              </w:rPr>
            </w:pPr>
            <w:r>
              <w:rPr>
                <w:rFonts w:hint="eastAsia" w:ascii="TimesNewRomanPS-BoldMT" w:hAnsi="TimesNewRomanPS-BoldMT" w:cs="TimesNewRomanPS-BoldMT"/>
                <w:bCs/>
                <w:color w:val="000000"/>
                <w:kern w:val="0"/>
              </w:rPr>
              <w:t xml:space="preserve">Students should master how to express own thought,and learn to be polite. </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10</w:t>
            </w:r>
          </w:p>
        </w:tc>
        <w:tc>
          <w:tcPr>
            <w:tcW w:w="984" w:type="dxa"/>
            <w:vAlign w:val="center"/>
          </w:tcPr>
          <w:p>
            <w:pPr>
              <w:jc w:val="center"/>
              <w:rPr>
                <w:rFonts w:ascii="宋体" w:hAnsi="宋体"/>
              </w:rPr>
            </w:pPr>
            <w:r>
              <w:rPr>
                <w:rFonts w:hint="eastAsia"/>
                <w:szCs w:val="21"/>
              </w:rPr>
              <w:t xml:space="preserve">Inquires, Requests and Suggestions </w:t>
            </w:r>
            <w:r>
              <w:rPr>
                <w:rFonts w:hint="eastAsia" w:ascii="宋体" w:hAnsi="宋体"/>
              </w:rPr>
              <w:t>b</w:t>
            </w: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szCs w:val="21"/>
              </w:rPr>
              <w:t>Making inquires, requires and giving suggestions</w:t>
            </w: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making inquiries.</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making requests.</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3.Students should learn giving suggestions. </w:t>
            </w:r>
          </w:p>
          <w:p>
            <w:pPr>
              <w:rPr>
                <w:rFonts w:ascii="TimesNewRomanPS-BoldMT" w:hAnsi="TimesNewRomanPS-BoldMT" w:cs="TimesNewRomanPS-BoldMT"/>
                <w:bCs/>
                <w:color w:val="000000"/>
                <w:kern w:val="0"/>
              </w:rPr>
            </w:pPr>
          </w:p>
        </w:tc>
        <w:tc>
          <w:tcPr>
            <w:tcW w:w="1357" w:type="dxa"/>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learn from hero.</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11</w:t>
            </w:r>
          </w:p>
        </w:tc>
        <w:tc>
          <w:tcPr>
            <w:tcW w:w="984" w:type="dxa"/>
            <w:vAlign w:val="center"/>
          </w:tcPr>
          <w:p>
            <w:pPr>
              <w:jc w:val="center"/>
              <w:rPr>
                <w:rFonts w:ascii="宋体" w:hAnsi="宋体"/>
              </w:rPr>
            </w:pPr>
            <w:r>
              <w:rPr>
                <w:rFonts w:hint="eastAsia"/>
                <w:szCs w:val="21"/>
              </w:rPr>
              <w:t>Asking for and Offering Help</w:t>
            </w: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szCs w:val="21"/>
              </w:rPr>
              <w:t>Asking for and Offering Help</w:t>
            </w: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asking for help.</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offering help.</w:t>
            </w:r>
          </w:p>
        </w:tc>
        <w:tc>
          <w:tcPr>
            <w:tcW w:w="1357" w:type="dxa"/>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love people.</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12</w:t>
            </w:r>
          </w:p>
        </w:tc>
        <w:tc>
          <w:tcPr>
            <w:tcW w:w="984" w:type="dxa"/>
            <w:vAlign w:val="center"/>
          </w:tcPr>
          <w:p>
            <w:pPr>
              <w:jc w:val="center"/>
              <w:rPr>
                <w:rFonts w:ascii="宋体" w:hAnsi="宋体"/>
              </w:rPr>
            </w:pPr>
            <w:r>
              <w:rPr>
                <w:rFonts w:hint="eastAsia"/>
                <w:szCs w:val="21"/>
              </w:rPr>
              <w:t>Asking and Showing the Way</w:t>
            </w: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szCs w:val="21"/>
              </w:rPr>
              <w:t>Asking and Showing the Way</w:t>
            </w: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asking the way.</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 xml:space="preserve">2.Students should learn showing the way. </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3.Students should learn showing directions.</w:t>
            </w:r>
          </w:p>
        </w:tc>
        <w:tc>
          <w:tcPr>
            <w:tcW w:w="1357" w:type="dxa"/>
          </w:tcPr>
          <w:p>
            <w:pPr>
              <w:rPr>
                <w:rFonts w:ascii="宋体" w:hAnsi="宋体"/>
                <w:szCs w:val="21"/>
              </w:rPr>
            </w:pPr>
            <w:r>
              <w:rPr>
                <w:rFonts w:hint="eastAsia" w:ascii="TimesNewRomanPS-BoldMT" w:hAnsi="TimesNewRomanPS-BoldMT" w:cs="TimesNewRomanPS-BoldMT"/>
                <w:bCs/>
                <w:color w:val="000000"/>
                <w:kern w:val="0"/>
              </w:rPr>
              <w:t>Students should master how to express own thought, and learn the meaning of love.</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13</w:t>
            </w:r>
          </w:p>
        </w:tc>
        <w:tc>
          <w:tcPr>
            <w:tcW w:w="984" w:type="dxa"/>
            <w:vAlign w:val="center"/>
          </w:tcPr>
          <w:p>
            <w:pPr>
              <w:rPr>
                <w:szCs w:val="21"/>
              </w:rPr>
            </w:pPr>
            <w:r>
              <w:rPr>
                <w:rFonts w:hint="eastAsia"/>
                <w:szCs w:val="21"/>
              </w:rPr>
              <w:t>Shopping and Food Service</w:t>
            </w:r>
          </w:p>
          <w:p>
            <w:pPr>
              <w:jc w:val="center"/>
              <w:rPr>
                <w:rFonts w:ascii="宋体" w:hAnsi="宋体"/>
              </w:rPr>
            </w:pP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szCs w:val="21"/>
              </w:rPr>
              <w:t>Offer shopping and food service</w:t>
            </w:r>
          </w:p>
          <w:p>
            <w:pPr>
              <w:rPr>
                <w:szCs w:val="21"/>
              </w:rPr>
            </w:pP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offering shopping service.</w:t>
            </w:r>
          </w:p>
          <w:p>
            <w:pPr>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offering food service</w:t>
            </w:r>
          </w:p>
        </w:tc>
        <w:tc>
          <w:tcPr>
            <w:tcW w:w="1357" w:type="dxa"/>
          </w:tcPr>
          <w:p>
            <w:pPr>
              <w:rPr>
                <w:szCs w:val="21"/>
              </w:rPr>
            </w:pPr>
            <w:r>
              <w:rPr>
                <w:rFonts w:hint="eastAsia" w:ascii="TimesNewRomanPS-BoldMT" w:hAnsi="TimesNewRomanPS-BoldMT" w:cs="TimesNewRomanPS-BoldMT"/>
                <w:bCs/>
                <w:color w:val="000000"/>
                <w:kern w:val="0"/>
              </w:rPr>
              <w:t>Students should master how to express own thought,and learn to be Multicultural.</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288" w:type="dxa"/>
            <w:vAlign w:val="center"/>
          </w:tcPr>
          <w:p>
            <w:pPr>
              <w:spacing w:line="360" w:lineRule="auto"/>
              <w:jc w:val="center"/>
              <w:rPr>
                <w:rFonts w:ascii="宋体" w:hAnsi="宋体"/>
                <w:szCs w:val="21"/>
              </w:rPr>
            </w:pPr>
            <w:r>
              <w:rPr>
                <w:rFonts w:hint="eastAsia" w:ascii="宋体" w:hAnsi="宋体"/>
                <w:szCs w:val="21"/>
              </w:rPr>
              <w:t>14</w:t>
            </w:r>
          </w:p>
        </w:tc>
        <w:tc>
          <w:tcPr>
            <w:tcW w:w="984" w:type="dxa"/>
            <w:vAlign w:val="center"/>
          </w:tcPr>
          <w:p>
            <w:pPr>
              <w:rPr>
                <w:szCs w:val="21"/>
              </w:rPr>
            </w:pPr>
            <w:r>
              <w:rPr>
                <w:rFonts w:hint="eastAsia"/>
                <w:szCs w:val="21"/>
              </w:rPr>
              <w:t>Providing Medical Service</w:t>
            </w:r>
          </w:p>
          <w:p>
            <w:pPr>
              <w:jc w:val="center"/>
              <w:rPr>
                <w:rFonts w:ascii="宋体" w:hAnsi="宋体"/>
              </w:rPr>
            </w:pPr>
          </w:p>
        </w:tc>
        <w:tc>
          <w:tcPr>
            <w:tcW w:w="2286" w:type="dxa"/>
            <w:vAlign w:val="center"/>
          </w:tcPr>
          <w:p>
            <w:pPr>
              <w:rPr>
                <w:szCs w:val="21"/>
              </w:rPr>
            </w:pPr>
            <w:r>
              <w:rPr>
                <w:rFonts w:hint="eastAsia"/>
                <w:szCs w:val="21"/>
              </w:rPr>
              <w:t>1.Useful Sentences</w:t>
            </w:r>
          </w:p>
          <w:p>
            <w:pPr>
              <w:rPr>
                <w:szCs w:val="21"/>
              </w:rPr>
            </w:pPr>
            <w:r>
              <w:rPr>
                <w:rFonts w:hint="eastAsia"/>
                <w:szCs w:val="21"/>
              </w:rPr>
              <w:t>2.Situational Dialogues</w:t>
            </w:r>
          </w:p>
          <w:p>
            <w:pPr>
              <w:rPr>
                <w:szCs w:val="21"/>
              </w:rPr>
            </w:pPr>
            <w:r>
              <w:rPr>
                <w:rFonts w:hint="eastAsia"/>
                <w:szCs w:val="21"/>
              </w:rPr>
              <w:t>3.Tell Stories</w:t>
            </w:r>
          </w:p>
          <w:p>
            <w:pPr>
              <w:rPr>
                <w:szCs w:val="21"/>
              </w:rPr>
            </w:pPr>
            <w:r>
              <w:rPr>
                <w:rFonts w:hint="eastAsia"/>
                <w:szCs w:val="21"/>
              </w:rPr>
              <w:t>4.Learning and Enjoying</w:t>
            </w:r>
          </w:p>
          <w:p>
            <w:pPr>
              <w:rPr>
                <w:szCs w:val="21"/>
              </w:rPr>
            </w:pPr>
          </w:p>
        </w:tc>
        <w:tc>
          <w:tcPr>
            <w:tcW w:w="1512" w:type="dxa"/>
            <w:vAlign w:val="center"/>
          </w:tcPr>
          <w:p>
            <w:pPr>
              <w:rPr>
                <w:szCs w:val="21"/>
              </w:rPr>
            </w:pPr>
            <w:r>
              <w:rPr>
                <w:rFonts w:hint="eastAsia" w:ascii="TimesNewRomanPS-BoldMT" w:hAnsi="TimesNewRomanPS-BoldMT" w:cs="TimesNewRomanPS-BoldMT"/>
                <w:bCs/>
                <w:color w:val="000000"/>
                <w:kern w:val="0"/>
              </w:rPr>
              <w:t>showing concern and providing medical service</w:t>
            </w:r>
          </w:p>
        </w:tc>
        <w:tc>
          <w:tcPr>
            <w:tcW w:w="1445" w:type="dxa"/>
          </w:tcPr>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1.Students should learn showing concern.</w:t>
            </w:r>
          </w:p>
          <w:p>
            <w:pPr>
              <w:pStyle w:val="67"/>
              <w:ind w:firstLine="0" w:firstLineChars="0"/>
              <w:rPr>
                <w:rFonts w:ascii="TimesNewRomanPS-BoldMT" w:hAnsi="TimesNewRomanPS-BoldMT" w:cs="TimesNewRomanPS-BoldMT"/>
                <w:bCs/>
                <w:color w:val="000000"/>
                <w:kern w:val="0"/>
              </w:rPr>
            </w:pPr>
            <w:r>
              <w:rPr>
                <w:rFonts w:hint="eastAsia" w:ascii="TimesNewRomanPS-BoldMT" w:hAnsi="TimesNewRomanPS-BoldMT" w:cs="TimesNewRomanPS-BoldMT"/>
                <w:bCs/>
                <w:color w:val="000000"/>
                <w:kern w:val="0"/>
              </w:rPr>
              <w:t>2.Students should learn providing medical service.</w:t>
            </w:r>
          </w:p>
          <w:p>
            <w:pPr>
              <w:rPr>
                <w:rFonts w:ascii="TimesNewRomanPS-BoldMT" w:hAnsi="TimesNewRomanPS-BoldMT" w:cs="TimesNewRomanPS-BoldMT"/>
                <w:bCs/>
                <w:color w:val="000000"/>
                <w:kern w:val="0"/>
              </w:rPr>
            </w:pPr>
          </w:p>
        </w:tc>
        <w:tc>
          <w:tcPr>
            <w:tcW w:w="1357" w:type="dxa"/>
          </w:tcPr>
          <w:p>
            <w:pPr>
              <w:rPr>
                <w:szCs w:val="21"/>
              </w:rPr>
            </w:pPr>
            <w:r>
              <w:rPr>
                <w:rFonts w:hint="eastAsia" w:ascii="TimesNewRomanPS-BoldMT" w:hAnsi="TimesNewRomanPS-BoldMT" w:cs="TimesNewRomanPS-BoldMT"/>
                <w:bCs/>
                <w:color w:val="000000"/>
                <w:kern w:val="0"/>
              </w:rPr>
              <w:t>Students should master how to express own thought,and tribute to the doctor.</w:t>
            </w:r>
          </w:p>
        </w:tc>
        <w:tc>
          <w:tcPr>
            <w:tcW w:w="1325" w:type="dxa"/>
          </w:tcPr>
          <w:p>
            <w:pPr>
              <w:rPr>
                <w:bCs/>
                <w:color w:val="000000"/>
              </w:rPr>
            </w:pPr>
            <w:r>
              <w:rPr>
                <w:rFonts w:hint="eastAsia"/>
                <w:bCs/>
                <w:color w:val="000000"/>
              </w:rPr>
              <w:t>1.</w:t>
            </w:r>
            <w:r>
              <w:rPr>
                <w:bCs/>
                <w:color w:val="000000"/>
              </w:rPr>
              <w:t>Lead</w:t>
            </w:r>
            <w:r>
              <w:rPr>
                <w:rFonts w:hint="eastAsia"/>
                <w:bCs/>
                <w:color w:val="000000"/>
              </w:rPr>
              <w:t>-in</w:t>
            </w:r>
          </w:p>
          <w:p>
            <w:pPr>
              <w:rPr>
                <w:bCs/>
                <w:color w:val="000000"/>
              </w:rPr>
            </w:pPr>
            <w:r>
              <w:rPr>
                <w:rFonts w:hint="eastAsia"/>
                <w:bCs/>
                <w:color w:val="000000"/>
              </w:rPr>
              <w:t>2.Pre-listening(Brainstorm)</w:t>
            </w:r>
          </w:p>
          <w:p>
            <w:pPr>
              <w:rPr>
                <w:bCs/>
                <w:color w:val="000000"/>
              </w:rPr>
            </w:pPr>
            <w:r>
              <w:rPr>
                <w:rFonts w:hint="eastAsia"/>
                <w:bCs/>
                <w:color w:val="000000"/>
              </w:rPr>
              <w:t>3.</w:t>
            </w:r>
            <w:r>
              <w:rPr>
                <w:bCs/>
                <w:color w:val="000000"/>
              </w:rPr>
              <w:t>W</w:t>
            </w:r>
            <w:r>
              <w:rPr>
                <w:rFonts w:hint="eastAsia"/>
                <w:bCs/>
                <w:color w:val="000000"/>
              </w:rPr>
              <w:t>hile-listening: (</w:t>
            </w:r>
            <w:r>
              <w:rPr>
                <w:bCs/>
                <w:color w:val="000000"/>
              </w:rPr>
              <w:t>Presentation</w:t>
            </w:r>
            <w:r>
              <w:rPr>
                <w:rFonts w:hint="eastAsia"/>
                <w:bCs/>
                <w:color w:val="000000"/>
              </w:rPr>
              <w:t>)</w:t>
            </w:r>
          </w:p>
          <w:p>
            <w:pPr>
              <w:rPr>
                <w:bCs/>
                <w:color w:val="000000"/>
              </w:rPr>
            </w:pPr>
            <w:r>
              <w:rPr>
                <w:rFonts w:hint="eastAsia"/>
                <w:bCs/>
                <w:color w:val="000000"/>
              </w:rPr>
              <w:t>4.Post-listening</w:t>
            </w:r>
          </w:p>
          <w:p>
            <w:pPr>
              <w:rPr>
                <w:bCs/>
                <w:color w:val="000000"/>
              </w:rPr>
            </w:pPr>
            <w:r>
              <w:rPr>
                <w:rFonts w:hint="eastAsia"/>
                <w:bCs/>
                <w:color w:val="000000"/>
              </w:rPr>
              <w:t>(discussion)</w:t>
            </w:r>
          </w:p>
          <w:p>
            <w:pPr>
              <w:rPr>
                <w:bCs/>
                <w:color w:val="000000"/>
              </w:rPr>
            </w:pPr>
            <w:r>
              <w:rPr>
                <w:rFonts w:hint="eastAsia"/>
                <w:bCs/>
                <w:color w:val="000000"/>
              </w:rPr>
              <w:t>5.Summary</w:t>
            </w:r>
          </w:p>
          <w:p>
            <w:pPr>
              <w:rPr>
                <w:bCs/>
                <w:color w:val="000000"/>
              </w:rPr>
            </w:pPr>
            <w:r>
              <w:rPr>
                <w:rFonts w:hint="eastAsia"/>
                <w:bCs/>
                <w:color w:val="000000"/>
              </w:rPr>
              <w:t>6.Homework</w:t>
            </w:r>
          </w:p>
        </w:tc>
        <w:tc>
          <w:tcPr>
            <w:tcW w:w="492" w:type="dxa"/>
            <w:vAlign w:val="center"/>
          </w:tcPr>
          <w:p>
            <w:pPr>
              <w:spacing w:line="360" w:lineRule="auto"/>
              <w:jc w:val="center"/>
              <w:rPr>
                <w:rFonts w:ascii="宋体" w:hAnsi="宋体"/>
                <w:szCs w:val="21"/>
              </w:rPr>
            </w:pPr>
            <w:r>
              <w:rPr>
                <w:rFonts w:hint="eastAsia" w:ascii="宋体" w:hAnsi="宋体"/>
                <w:szCs w:val="21"/>
              </w:rPr>
              <w:t>4</w:t>
            </w:r>
          </w:p>
        </w:tc>
      </w:tr>
    </w:tbl>
    <w:p>
      <w:pPr>
        <w:spacing w:line="360" w:lineRule="auto"/>
        <w:rPr>
          <w:sz w:val="24"/>
        </w:rPr>
      </w:pPr>
    </w:p>
    <w:p>
      <w:pPr>
        <w:spacing w:line="360" w:lineRule="auto"/>
        <w:ind w:firstLine="240"/>
        <w:rPr>
          <w:rFonts w:hint="eastAsia" w:eastAsia="宋体"/>
          <w:sz w:val="24"/>
          <w:lang w:val="en-US" w:eastAsia="zh-CN"/>
        </w:rPr>
      </w:pPr>
      <w:r>
        <w:rPr>
          <w:rFonts w:hint="eastAsia"/>
          <w:sz w:val="24"/>
        </w:rPr>
        <w:t>执笔人：蔡晓彤</w:t>
      </w:r>
      <w:r>
        <w:rPr>
          <w:rFonts w:hint="eastAsia"/>
          <w:color w:val="FF0000"/>
          <w:sz w:val="24"/>
        </w:rPr>
        <w:t xml:space="preserve">  </w:t>
      </w:r>
      <w:r>
        <w:rPr>
          <w:rFonts w:hint="eastAsia"/>
          <w:sz w:val="24"/>
        </w:rPr>
        <w:t xml:space="preserve">                   审核人：</w:t>
      </w:r>
      <w:r>
        <w:rPr>
          <w:rFonts w:hint="eastAsia"/>
          <w:sz w:val="24"/>
          <w:lang w:val="en-US" w:eastAsia="zh-CN"/>
        </w:rPr>
        <w:t>赵丽</w:t>
      </w:r>
    </w:p>
    <w:p>
      <w:pPr>
        <w:spacing w:line="360" w:lineRule="auto"/>
        <w:ind w:firstLine="240"/>
        <w:rPr>
          <w:rFonts w:hint="eastAsia" w:eastAsia="宋体"/>
          <w:sz w:val="24"/>
          <w:lang w:val="en-US" w:eastAsia="zh-CN"/>
        </w:rPr>
      </w:pPr>
      <w:r>
        <w:rPr>
          <w:rFonts w:hint="eastAsia"/>
          <w:sz w:val="24"/>
        </w:rPr>
        <w:t>制定（修订）日期：202</w:t>
      </w:r>
      <w:r>
        <w:rPr>
          <w:rFonts w:hint="eastAsia"/>
          <w:sz w:val="24"/>
          <w:lang w:val="en-US" w:eastAsia="zh-CN"/>
        </w:rPr>
        <w:t>4</w:t>
      </w:r>
      <w:r>
        <w:rPr>
          <w:rFonts w:hint="eastAsia"/>
          <w:sz w:val="24"/>
        </w:rPr>
        <w:t>.0</w:t>
      </w:r>
      <w:r>
        <w:rPr>
          <w:rFonts w:hint="eastAsia"/>
          <w:sz w:val="24"/>
          <w:lang w:val="en-US" w:eastAsia="zh-CN"/>
        </w:rPr>
        <w:t>8</w:t>
      </w:r>
    </w:p>
    <w:p>
      <w:pPr>
        <w:pStyle w:val="2"/>
        <w:ind w:firstLine="420"/>
        <w:rPr>
          <w:lang w:val="en-US"/>
        </w:rPr>
      </w:pPr>
    </w:p>
    <w:p>
      <w:pPr>
        <w:pStyle w:val="2"/>
        <w:ind w:left="0" w:leftChars="0" w:firstLine="0" w:firstLineChars="0"/>
        <w:rPr>
          <w:lang w:val="en-US"/>
        </w:rPr>
      </w:pPr>
    </w:p>
    <w:p>
      <w:pPr>
        <w:pStyle w:val="3"/>
        <w:ind w:firstLine="723"/>
        <w:jc w:val="center"/>
        <w:rPr>
          <w:rFonts w:ascii="黑体"/>
          <w:sz w:val="36"/>
          <w:szCs w:val="36"/>
        </w:rPr>
      </w:pPr>
      <w:bookmarkStart w:id="66" w:name="_Toc93563801"/>
      <w:r>
        <w:rPr>
          <w:rFonts w:hint="eastAsia" w:ascii="黑体"/>
          <w:sz w:val="36"/>
          <w:szCs w:val="36"/>
        </w:rPr>
        <w:t>《危险品基础知识》课程标准</w:t>
      </w:r>
      <w:bookmarkEnd w:id="66"/>
    </w:p>
    <w:p>
      <w:pPr>
        <w:spacing w:line="360" w:lineRule="auto"/>
        <w:rPr>
          <w:rFonts w:ascii="黑体" w:eastAsia="黑体"/>
          <w:b/>
          <w:caps/>
          <w:szCs w:val="21"/>
        </w:rPr>
      </w:pPr>
    </w:p>
    <w:p>
      <w:pPr>
        <w:spacing w:line="360" w:lineRule="auto"/>
        <w:rPr>
          <w:rFonts w:ascii="黑体" w:eastAsia="黑体"/>
          <w:caps/>
        </w:rPr>
      </w:pPr>
      <w:r>
        <w:rPr>
          <w:rFonts w:hint="eastAsia" w:ascii="黑体" w:eastAsia="黑体"/>
          <w:b/>
          <w:caps/>
        </w:rPr>
        <w:t>课程性质：</w:t>
      </w:r>
      <w:r>
        <w:rPr>
          <w:rFonts w:hint="eastAsia" w:ascii="黑体" w:eastAsia="黑体"/>
          <w:caps/>
        </w:rPr>
        <w:t xml:space="preserve">专业基础课程 </w:t>
      </w:r>
    </w:p>
    <w:p>
      <w:pPr>
        <w:spacing w:line="360" w:lineRule="auto"/>
        <w:rPr>
          <w:rFonts w:ascii="黑体" w:eastAsia="黑体"/>
          <w:b/>
          <w:caps/>
        </w:rPr>
      </w:pPr>
      <w:r>
        <w:rPr>
          <w:rFonts w:hint="eastAsia" w:ascii="黑体" w:eastAsia="黑体"/>
          <w:b/>
          <w:caps/>
        </w:rPr>
        <w:t>课程代码：QHK121022</w:t>
      </w:r>
    </w:p>
    <w:p>
      <w:pPr>
        <w:spacing w:line="360" w:lineRule="auto"/>
        <w:rPr>
          <w:rFonts w:ascii="黑体" w:eastAsia="黑体"/>
          <w:caps/>
        </w:rPr>
      </w:pPr>
      <w:r>
        <w:rPr>
          <w:rFonts w:hint="eastAsia" w:ascii="黑体" w:eastAsia="黑体"/>
          <w:b/>
          <w:caps/>
        </w:rPr>
        <w:t>学时数：</w:t>
      </w:r>
      <w:r>
        <w:rPr>
          <w:rFonts w:ascii="黑体" w:eastAsia="黑体"/>
          <w:caps/>
        </w:rPr>
        <w:t>64</w:t>
      </w:r>
    </w:p>
    <w:p>
      <w:pPr>
        <w:spacing w:line="360" w:lineRule="auto"/>
        <w:rPr>
          <w:rFonts w:ascii="黑体" w:eastAsia="黑体"/>
          <w:caps/>
        </w:rPr>
      </w:pPr>
      <w:r>
        <w:rPr>
          <w:rFonts w:hint="eastAsia" w:ascii="黑体" w:eastAsia="黑体"/>
          <w:b/>
          <w:caps/>
        </w:rPr>
        <w:t>学分数：</w:t>
      </w:r>
      <w:r>
        <w:rPr>
          <w:rFonts w:ascii="黑体" w:eastAsia="黑体"/>
          <w:caps/>
        </w:rPr>
        <w:t>4</w:t>
      </w:r>
    </w:p>
    <w:p>
      <w:pPr>
        <w:spacing w:line="360" w:lineRule="auto"/>
        <w:rPr>
          <w:rFonts w:hint="eastAsia" w:ascii="黑体" w:eastAsia="黑体"/>
          <w:caps/>
          <w:lang w:val="en-US" w:eastAsia="zh-CN"/>
        </w:rPr>
      </w:pPr>
      <w:r>
        <w:rPr>
          <w:rFonts w:hint="eastAsia" w:ascii="黑体" w:eastAsia="黑体"/>
          <w:b/>
          <w:caps/>
        </w:rPr>
        <w:t>开设学期：</w:t>
      </w:r>
      <w:r>
        <w:rPr>
          <w:rFonts w:hint="eastAsia" w:ascii="黑体" w:eastAsia="黑体"/>
          <w:b/>
          <w:caps/>
          <w:lang w:val="en-US" w:eastAsia="zh-CN"/>
        </w:rPr>
        <w:t>1</w:t>
      </w:r>
    </w:p>
    <w:p>
      <w:pPr>
        <w:spacing w:line="360" w:lineRule="auto"/>
        <w:rPr>
          <w:rFonts w:ascii="黑体" w:eastAsia="黑体"/>
          <w:b/>
          <w:caps/>
        </w:rPr>
      </w:pPr>
      <w:r>
        <w:rPr>
          <w:rFonts w:hint="eastAsia" w:ascii="黑体" w:eastAsia="黑体"/>
          <w:b/>
          <w:caps/>
        </w:rPr>
        <w:t>适用对象：</w:t>
      </w:r>
      <w:r>
        <w:rPr>
          <w:rFonts w:hint="eastAsia" w:ascii="黑体" w:eastAsia="黑体"/>
          <w:bCs/>
          <w:caps/>
        </w:rPr>
        <w:t>三年制民航安全技术管理专业</w:t>
      </w:r>
    </w:p>
    <w:p>
      <w:pPr>
        <w:spacing w:line="360" w:lineRule="auto"/>
        <w:rPr>
          <w:b/>
        </w:rPr>
      </w:pPr>
      <w:r>
        <w:rPr>
          <w:rFonts w:hint="eastAsia" w:ascii="黑体" w:eastAsia="黑体"/>
          <w:b/>
        </w:rPr>
        <w:t>开课系部：</w:t>
      </w:r>
      <w:r>
        <w:rPr>
          <w:rFonts w:hint="eastAsia" w:ascii="黑体" w:eastAsia="黑体"/>
          <w:bCs/>
        </w:rPr>
        <w:t>航空系</w:t>
      </w: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20" w:firstLineChars="200"/>
        <w:rPr>
          <w:caps/>
          <w:color w:val="000000"/>
        </w:rPr>
      </w:pPr>
      <w:r>
        <w:rPr>
          <w:rFonts w:hint="eastAsia"/>
          <w:color w:val="000000"/>
        </w:rPr>
        <w:t>本课程是</w:t>
      </w:r>
      <w:r>
        <w:rPr>
          <w:rFonts w:hint="eastAsia"/>
          <w:caps/>
          <w:color w:val="000000"/>
        </w:rPr>
        <w:t>民航安全技术管理</w:t>
      </w:r>
      <w:r>
        <w:rPr>
          <w:rFonts w:hint="eastAsia"/>
          <w:color w:val="000000"/>
        </w:rPr>
        <w:t>专业学生</w:t>
      </w:r>
      <w:r>
        <w:rPr>
          <w:color w:val="000000"/>
          <w:spacing w:val="2"/>
        </w:rPr>
        <w:t>必修的</w:t>
      </w:r>
      <w:r>
        <w:rPr>
          <w:rFonts w:hint="eastAsia"/>
          <w:color w:val="000000"/>
          <w:spacing w:val="2"/>
        </w:rPr>
        <w:t>专业基础</w:t>
      </w:r>
      <w:r>
        <w:rPr>
          <w:color w:val="000000"/>
          <w:spacing w:val="-10"/>
        </w:rPr>
        <w:t>课程。</w:t>
      </w:r>
      <w:r>
        <w:rPr>
          <w:rFonts w:hint="eastAsia"/>
          <w:color w:val="000000"/>
        </w:rPr>
        <w:t>在该专业课程体系中，本课程开设于第</w:t>
      </w:r>
      <w:r>
        <w:rPr>
          <w:color w:val="000000"/>
        </w:rPr>
        <w:t>4</w:t>
      </w:r>
      <w:r>
        <w:rPr>
          <w:rFonts w:hint="eastAsia"/>
          <w:color w:val="000000"/>
        </w:rPr>
        <w:t>学期</w:t>
      </w:r>
      <w:r>
        <w:rPr>
          <w:rFonts w:hint="eastAsia"/>
          <w:caps/>
          <w:color w:val="000000"/>
        </w:rPr>
        <w:t>，</w:t>
      </w:r>
      <w:r>
        <w:rPr>
          <w:caps/>
          <w:color w:val="000000"/>
        </w:rPr>
        <w:t>学生通过学习本课程，能够</w:t>
      </w:r>
      <w:r>
        <w:rPr>
          <w:rFonts w:hint="eastAsia"/>
          <w:caps/>
          <w:color w:val="000000"/>
        </w:rPr>
        <w:t>全方位地感受民航的各个方面的基本知识，从感性上认识危险品，为今后学习其他专业基础课和专业课打下基础。它的任务是使学生具备从事安全检查岗位所必须的基础理论和知识的一门学科，通过讲授法、任务驱动项目教学、案例教学等多样化的教学过程.按照以就业为导向、能力为本位、学生为主体的教育理念，以培养符合实际需要的应用型人才为原则，教学组织以技能为为目标，以素质为基础，采取以学生为主体的任务驱动、理实一体的教学模式开展教学活动，加强学生专业能力、方法能力和社会能力的培养，达到促进学生专业综合素质的提升的目的，真正培养专业与专长合格的高素质技术技能人才。</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20" w:firstLineChars="200"/>
        <w:rPr>
          <w:color w:val="000000"/>
        </w:rPr>
      </w:pPr>
      <w:r>
        <w:rPr>
          <w:rFonts w:hint="eastAsia"/>
          <w:color w:val="000000"/>
        </w:rPr>
        <w:t>本课程教学内容是依据民航安全技术管理专业所需的工作任务和所应具备的职业能力为基础，严格遵循转换流程和基本原则进行课程设计。其总体设计思路是，以培养学生的整体规划和应用能力为出发点，在教学过程中兼顾职业能力标准实施。以培养符合实际需要的应用型人才为原则，从培养学生解决实际问题的能力出发，打破传统学科体系，以知识、技能、实际应用为主线设计教学内容，达到促进学生专业综合素质的提升的目的。</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20" w:firstLineChars="200"/>
        <w:rPr>
          <w:color w:val="000000"/>
        </w:rPr>
      </w:pPr>
      <w:r>
        <w:rPr>
          <w:rFonts w:hint="eastAsia"/>
          <w:color w:val="000000"/>
        </w:rPr>
        <w:t>1.</w:t>
      </w:r>
      <w:r>
        <w:rPr>
          <w:rFonts w:hint="eastAsia"/>
        </w:rPr>
        <w:t xml:space="preserve"> </w:t>
      </w:r>
      <w:r>
        <w:rPr>
          <w:rFonts w:hint="eastAsia"/>
          <w:color w:val="000000"/>
        </w:rPr>
        <w:t>具备诚实守信的职业道德，踏实严谨的工作作风；</w:t>
      </w:r>
    </w:p>
    <w:p>
      <w:pPr>
        <w:spacing w:line="360" w:lineRule="auto"/>
        <w:ind w:firstLine="420" w:firstLineChars="200"/>
        <w:rPr>
          <w:color w:val="000000"/>
        </w:rPr>
      </w:pPr>
      <w:r>
        <w:rPr>
          <w:rFonts w:hint="eastAsia"/>
          <w:color w:val="000000"/>
        </w:rPr>
        <w:t>2.</w:t>
      </w:r>
      <w:r>
        <w:rPr>
          <w:rFonts w:hint="eastAsia"/>
        </w:rPr>
        <w:t xml:space="preserve"> </w:t>
      </w:r>
      <w:r>
        <w:rPr>
          <w:color w:val="000000"/>
        </w:rPr>
        <w:t>树立</w:t>
      </w:r>
      <w:r>
        <w:rPr>
          <w:rFonts w:hint="eastAsia"/>
          <w:color w:val="000000"/>
        </w:rPr>
        <w:t>较强的服务意识和风险意识；</w:t>
      </w:r>
    </w:p>
    <w:p>
      <w:pPr>
        <w:spacing w:line="360" w:lineRule="auto"/>
        <w:ind w:firstLine="420" w:firstLineChars="200"/>
        <w:rPr>
          <w:color w:val="000000"/>
        </w:rPr>
      </w:pPr>
      <w:r>
        <w:rPr>
          <w:rFonts w:hint="eastAsia"/>
          <w:color w:val="000000"/>
        </w:rPr>
        <w:t>3.</w:t>
      </w:r>
      <w:r>
        <w:rPr>
          <w:color w:val="000000"/>
        </w:rPr>
        <w:t xml:space="preserve"> 具备善于沟通、合作和富有爱心的思想品质；</w:t>
      </w:r>
    </w:p>
    <w:p>
      <w:pPr>
        <w:spacing w:line="360" w:lineRule="auto"/>
        <w:ind w:firstLine="420" w:firstLineChars="200"/>
        <w:rPr>
          <w:color w:val="000000"/>
        </w:rPr>
      </w:pPr>
      <w:r>
        <w:rPr>
          <w:color w:val="000000"/>
        </w:rPr>
        <w:t>4</w:t>
      </w:r>
      <w:r>
        <w:rPr>
          <w:rFonts w:hint="eastAsia"/>
          <w:color w:val="000000"/>
        </w:rPr>
        <w:t>.</w:t>
      </w:r>
      <w:r>
        <w:rPr>
          <w:color w:val="000000"/>
        </w:rPr>
        <w:t xml:space="preserve"> 树立</w:t>
      </w:r>
      <w:r>
        <w:rPr>
          <w:rFonts w:hint="eastAsia"/>
          <w:color w:val="000000"/>
        </w:rPr>
        <w:t>民航安全意识；</w:t>
      </w:r>
    </w:p>
    <w:p>
      <w:pPr>
        <w:spacing w:line="360" w:lineRule="auto"/>
        <w:ind w:firstLine="420" w:firstLineChars="200"/>
        <w:rPr>
          <w:color w:val="000000"/>
        </w:rPr>
      </w:pPr>
      <w:r>
        <w:rPr>
          <w:color w:val="000000"/>
        </w:rPr>
        <w:t>5</w:t>
      </w:r>
      <w:r>
        <w:rPr>
          <w:rFonts w:hint="eastAsia"/>
          <w:color w:val="000000"/>
        </w:rPr>
        <w:t>.</w:t>
      </w:r>
      <w:r>
        <w:rPr>
          <w:rFonts w:hint="eastAsia"/>
        </w:rPr>
        <w:t xml:space="preserve"> </w:t>
      </w:r>
      <w:r>
        <w:rPr>
          <w:color w:val="000000"/>
        </w:rPr>
        <w:t>具备</w:t>
      </w:r>
      <w:r>
        <w:rPr>
          <w:rFonts w:hint="eastAsia"/>
          <w:color w:val="000000"/>
        </w:rPr>
        <w:t>良好的创新精神和团队合作精神和创新精神。</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20" w:firstLineChars="200"/>
        <w:rPr>
          <w:color w:val="000000"/>
        </w:rPr>
      </w:pPr>
      <w:r>
        <w:rPr>
          <w:rFonts w:hint="eastAsia"/>
          <w:color w:val="000000"/>
        </w:rPr>
        <w:t>1.</w:t>
      </w:r>
      <w:r>
        <w:rPr>
          <w:color w:val="000000"/>
        </w:rPr>
        <w:t xml:space="preserve"> </w:t>
      </w:r>
      <w:r>
        <w:rPr>
          <w:rFonts w:hint="eastAsia"/>
          <w:color w:val="000000"/>
        </w:rPr>
        <w:t>了解民航安全检查基本概念  我国民航安检系统的基本构架；</w:t>
      </w:r>
    </w:p>
    <w:p>
      <w:pPr>
        <w:spacing w:line="360" w:lineRule="auto"/>
        <w:ind w:firstLine="420" w:firstLineChars="200"/>
        <w:rPr>
          <w:color w:val="000000"/>
        </w:rPr>
      </w:pPr>
      <w:r>
        <w:rPr>
          <w:rFonts w:hint="eastAsia"/>
          <w:color w:val="000000"/>
        </w:rPr>
        <w:t>2.</w:t>
      </w:r>
      <w:r>
        <w:rPr>
          <w:color w:val="000000"/>
        </w:rPr>
        <w:t xml:space="preserve"> </w:t>
      </w:r>
      <w:r>
        <w:rPr>
          <w:rFonts w:hint="eastAsia"/>
          <w:color w:val="000000"/>
        </w:rPr>
        <w:t>理解民航安全技术检查的基本特点、安检部门的基本构成及各部门基本职能；</w:t>
      </w:r>
    </w:p>
    <w:p>
      <w:pPr>
        <w:spacing w:line="360" w:lineRule="auto"/>
        <w:ind w:firstLine="420" w:firstLineChars="200"/>
        <w:rPr>
          <w:color w:val="000000"/>
        </w:rPr>
      </w:pPr>
      <w:r>
        <w:rPr>
          <w:rFonts w:hint="eastAsia"/>
          <w:color w:val="000000"/>
        </w:rPr>
        <w:t>3.</w:t>
      </w:r>
      <w:r>
        <w:rPr>
          <w:color w:val="000000"/>
        </w:rPr>
        <w:t xml:space="preserve"> </w:t>
      </w:r>
      <w:r>
        <w:rPr>
          <w:rFonts w:hint="eastAsia"/>
          <w:color w:val="000000"/>
        </w:rPr>
        <w:t>掌握安检工作的构成、基本程序及其实施方法；</w:t>
      </w:r>
    </w:p>
    <w:p>
      <w:pPr>
        <w:spacing w:line="360" w:lineRule="auto"/>
        <w:ind w:firstLine="420" w:firstLineChars="200"/>
        <w:rPr>
          <w:color w:val="000000"/>
        </w:rPr>
      </w:pPr>
      <w:r>
        <w:rPr>
          <w:rFonts w:hint="eastAsia"/>
          <w:color w:val="000000"/>
        </w:rPr>
        <w:t>4.</w:t>
      </w:r>
      <w:r>
        <w:rPr>
          <w:color w:val="000000"/>
        </w:rPr>
        <w:t xml:space="preserve"> </w:t>
      </w:r>
      <w:r>
        <w:rPr>
          <w:rFonts w:hint="eastAsia"/>
          <w:color w:val="000000"/>
        </w:rPr>
        <w:t>了解安全检查认识及认识安检技术系统；</w:t>
      </w:r>
    </w:p>
    <w:p>
      <w:pPr>
        <w:spacing w:line="360" w:lineRule="auto"/>
        <w:ind w:firstLine="420" w:firstLineChars="200"/>
        <w:rPr>
          <w:color w:val="000000"/>
        </w:rPr>
      </w:pPr>
      <w:r>
        <w:rPr>
          <w:rFonts w:hint="eastAsia"/>
          <w:color w:val="000000"/>
        </w:rPr>
        <w:t>5.</w:t>
      </w:r>
      <w:r>
        <w:rPr>
          <w:color w:val="000000"/>
        </w:rPr>
        <w:t xml:space="preserve"> </w:t>
      </w:r>
      <w:r>
        <w:rPr>
          <w:rFonts w:hint="eastAsia"/>
          <w:color w:val="000000"/>
        </w:rPr>
        <w:t>了解民航安检业务所涉及的客运业务和货邮运输业务；</w:t>
      </w:r>
    </w:p>
    <w:p>
      <w:pPr>
        <w:spacing w:line="360" w:lineRule="auto"/>
        <w:ind w:firstLine="420" w:firstLineChars="200"/>
        <w:rPr>
          <w:color w:val="000000"/>
        </w:rPr>
      </w:pPr>
      <w:r>
        <w:rPr>
          <w:rFonts w:hint="eastAsia"/>
          <w:color w:val="000000"/>
        </w:rPr>
        <w:t>6.</w:t>
      </w:r>
      <w:r>
        <w:rPr>
          <w:color w:val="000000"/>
        </w:rPr>
        <w:t xml:space="preserve"> </w:t>
      </w:r>
      <w:r>
        <w:rPr>
          <w:rFonts w:hint="eastAsia"/>
          <w:color w:val="000000"/>
        </w:rPr>
        <w:t>掌握民航安全检查的基本流程。</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20" w:firstLineChars="200"/>
      </w:pPr>
      <w:r>
        <w:rPr>
          <w:rFonts w:hint="eastAsia"/>
        </w:rPr>
        <w:t>1．能熟练运用民航安全检查基础知识；</w:t>
      </w:r>
    </w:p>
    <w:p>
      <w:pPr>
        <w:spacing w:line="360" w:lineRule="auto"/>
        <w:ind w:firstLine="420" w:firstLineChars="200"/>
      </w:pPr>
      <w:r>
        <w:t>2</w:t>
      </w:r>
      <w:r>
        <w:rPr>
          <w:rFonts w:hint="eastAsia"/>
        </w:rPr>
        <w:t>．能具有自主学习新知识、新技术和自主探究新问题的能力；</w:t>
      </w:r>
    </w:p>
    <w:p>
      <w:pPr>
        <w:spacing w:line="360" w:lineRule="auto"/>
        <w:ind w:firstLine="420" w:firstLineChars="200"/>
      </w:pPr>
      <w:r>
        <w:t>3</w:t>
      </w:r>
      <w:r>
        <w:rPr>
          <w:rFonts w:hint="eastAsia"/>
        </w:rPr>
        <w:t>.</w:t>
      </w:r>
      <w:r>
        <w:t xml:space="preserve"> </w:t>
      </w:r>
      <w:r>
        <w:rPr>
          <w:rFonts w:hint="eastAsia"/>
        </w:rPr>
        <w:t>能掌握民航安检行业术语、空中交通服务、旅客运输服务等民航基本常识。</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4"/>
        <w:tblW w:w="76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2152"/>
        <w:gridCol w:w="2180"/>
        <w:gridCol w:w="20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szCs w:val="21"/>
              </w:rPr>
            </w:pPr>
            <w:r>
              <w:rPr>
                <w:rFonts w:hint="eastAsia"/>
                <w:szCs w:val="21"/>
              </w:rPr>
              <w:t>教学项目</w:t>
            </w:r>
          </w:p>
        </w:tc>
        <w:tc>
          <w:tcPr>
            <w:tcW w:w="2152" w:type="dxa"/>
            <w:tcBorders>
              <w:top w:val="single" w:color="auto" w:sz="8" w:space="0"/>
              <w:bottom w:val="single" w:color="auto" w:sz="4" w:space="0"/>
            </w:tcBorders>
            <w:shd w:val="clear" w:color="auto" w:fill="FABF8F"/>
            <w:vAlign w:val="center"/>
          </w:tcPr>
          <w:p>
            <w:pPr>
              <w:jc w:val="center"/>
              <w:rPr>
                <w:szCs w:val="21"/>
              </w:rPr>
            </w:pPr>
            <w:r>
              <w:rPr>
                <w:rFonts w:hint="eastAsia"/>
                <w:szCs w:val="21"/>
              </w:rPr>
              <w:t>主要知识点、技能点</w:t>
            </w:r>
          </w:p>
        </w:tc>
        <w:tc>
          <w:tcPr>
            <w:tcW w:w="2180" w:type="dxa"/>
            <w:tcBorders>
              <w:top w:val="single" w:color="auto" w:sz="8" w:space="0"/>
              <w:bottom w:val="single" w:color="auto" w:sz="4" w:space="0"/>
            </w:tcBorders>
            <w:shd w:val="clear" w:color="auto" w:fill="FABF8F"/>
            <w:vAlign w:val="center"/>
          </w:tcPr>
          <w:p>
            <w:pPr>
              <w:jc w:val="center"/>
              <w:rPr>
                <w:szCs w:val="21"/>
              </w:rPr>
            </w:pPr>
            <w:r>
              <w:rPr>
                <w:rFonts w:hint="eastAsia"/>
                <w:szCs w:val="21"/>
              </w:rPr>
              <w:t>融入的思政元素</w:t>
            </w:r>
          </w:p>
        </w:tc>
        <w:tc>
          <w:tcPr>
            <w:tcW w:w="2087" w:type="dxa"/>
            <w:tcBorders>
              <w:top w:val="single" w:color="auto" w:sz="8" w:space="0"/>
              <w:bottom w:val="single" w:color="auto" w:sz="4" w:space="0"/>
            </w:tcBorders>
            <w:shd w:val="clear" w:color="auto" w:fill="FABF8F"/>
            <w:vAlign w:val="center"/>
          </w:tcPr>
          <w:p>
            <w:pPr>
              <w:jc w:val="center"/>
              <w:rPr>
                <w:szCs w:val="21"/>
              </w:rPr>
            </w:pPr>
            <w:r>
              <w:rPr>
                <w:rFonts w:hint="eastAsia"/>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r>
              <w:rPr>
                <w:rFonts w:hint="eastAsia"/>
              </w:rPr>
              <w:t>项目一：空防安全</w:t>
            </w:r>
          </w:p>
        </w:tc>
        <w:tc>
          <w:tcPr>
            <w:tcW w:w="2152" w:type="dxa"/>
            <w:tcBorders>
              <w:top w:val="single" w:color="auto" w:sz="4" w:space="0"/>
            </w:tcBorders>
            <w:vAlign w:val="center"/>
          </w:tcPr>
          <w:p>
            <w:r>
              <w:rPr>
                <w:rFonts w:hint="eastAsia"/>
              </w:rPr>
              <w:t>任务一：</w:t>
            </w:r>
            <w:r>
              <w:rPr>
                <w:rFonts w:hint="eastAsia"/>
                <w:szCs w:val="21"/>
              </w:rPr>
              <w:t>危险品的概念</w:t>
            </w:r>
          </w:p>
        </w:tc>
        <w:tc>
          <w:tcPr>
            <w:tcW w:w="2180" w:type="dxa"/>
            <w:tcBorders>
              <w:top w:val="single" w:color="auto" w:sz="4" w:space="0"/>
            </w:tcBorders>
            <w:vAlign w:val="center"/>
          </w:tcPr>
          <w:p>
            <w:pPr>
              <w:rPr>
                <w:lang w:val="zh-CN"/>
              </w:rPr>
            </w:pPr>
            <w:r>
              <w:rPr>
                <w:rFonts w:hint="eastAsia"/>
                <w:lang w:val="zh-CN"/>
              </w:rPr>
              <w:t>服务意识，奉献精神</w:t>
            </w:r>
          </w:p>
        </w:tc>
        <w:tc>
          <w:tcPr>
            <w:tcW w:w="2087" w:type="dxa"/>
            <w:tcBorders>
              <w:top w:val="single" w:color="auto" w:sz="4" w:space="0"/>
            </w:tcBorders>
            <w:vAlign w:val="center"/>
          </w:tcPr>
          <w:p>
            <w:pPr>
              <w:rPr>
                <w:szCs w:val="21"/>
              </w:rPr>
            </w:pPr>
            <w:r>
              <w:rPr>
                <w:rFonts w:hint="eastAsia"/>
                <w:szCs w:val="21"/>
              </w:rPr>
              <w:t>十三五教材</w:t>
            </w:r>
          </w:p>
          <w:p>
            <w:pPr>
              <w:rPr>
                <w:szCs w:val="21"/>
              </w:rPr>
            </w:pPr>
            <w:r>
              <w:rPr>
                <w:rFonts w:hint="eastAsia"/>
                <w:szCs w:val="21"/>
              </w:rPr>
              <w:t>中国民航网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任务二：</w:t>
            </w:r>
            <w:r>
              <w:rPr>
                <w:rFonts w:hint="eastAsia"/>
                <w:szCs w:val="21"/>
              </w:rPr>
              <w:t>国际、国内劫炸机简况和反劫炸机主要措施</w:t>
            </w:r>
          </w:p>
        </w:tc>
        <w:tc>
          <w:tcPr>
            <w:tcW w:w="2180" w:type="dxa"/>
            <w:vAlign w:val="center"/>
          </w:tcPr>
          <w:p>
            <w:r>
              <w:rPr>
                <w:rFonts w:hint="eastAsia"/>
              </w:rPr>
              <w:t>技术共享，合作发展</w:t>
            </w:r>
          </w:p>
        </w:tc>
        <w:tc>
          <w:tcPr>
            <w:tcW w:w="2087" w:type="dxa"/>
            <w:vAlign w:val="center"/>
          </w:tcPr>
          <w:p>
            <w:pPr>
              <w:rPr>
                <w:szCs w:val="21"/>
              </w:rPr>
            </w:pPr>
            <w:r>
              <w:rPr>
                <w:rFonts w:hint="eastAsia"/>
                <w:szCs w:val="21"/>
              </w:rPr>
              <w:t>国际民航组织三大公约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任务三：</w:t>
            </w:r>
            <w:r>
              <w:rPr>
                <w:rFonts w:hint="eastAsia"/>
                <w:szCs w:val="21"/>
              </w:rPr>
              <w:t>空防风险管理</w:t>
            </w:r>
          </w:p>
        </w:tc>
        <w:tc>
          <w:tcPr>
            <w:tcW w:w="2180" w:type="dxa"/>
            <w:vAlign w:val="center"/>
          </w:tcPr>
          <w:p>
            <w:r>
              <w:rPr>
                <w:rFonts w:hint="eastAsia"/>
              </w:rPr>
              <w:t>规矩意识，服务规范</w:t>
            </w:r>
          </w:p>
        </w:tc>
        <w:tc>
          <w:tcPr>
            <w:tcW w:w="2087" w:type="dxa"/>
            <w:vAlign w:val="center"/>
          </w:tcPr>
          <w:p>
            <w:pPr>
              <w:rPr>
                <w:szCs w:val="21"/>
              </w:rPr>
            </w:pPr>
            <w:r>
              <w:rPr>
                <w:rFonts w:hint="eastAsia"/>
                <w:szCs w:val="21"/>
              </w:rPr>
              <w:t>中国民航网最新民航新闻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任务四：</w:t>
            </w:r>
            <w:r>
              <w:rPr>
                <w:rFonts w:hint="eastAsia"/>
                <w:szCs w:val="21"/>
              </w:rPr>
              <w:t>恐怖主义</w:t>
            </w:r>
          </w:p>
        </w:tc>
        <w:tc>
          <w:tcPr>
            <w:tcW w:w="2180" w:type="dxa"/>
            <w:vAlign w:val="center"/>
          </w:tcPr>
          <w:p>
            <w:r>
              <w:rPr>
                <w:rFonts w:hint="eastAsia"/>
              </w:rPr>
              <w:t>恐怖“零容忍”，大国形象</w:t>
            </w:r>
          </w:p>
        </w:tc>
        <w:tc>
          <w:tcPr>
            <w:tcW w:w="2087" w:type="dxa"/>
            <w:vAlign w:val="center"/>
          </w:tcPr>
          <w:p>
            <w:pPr>
              <w:rPr>
                <w:szCs w:val="21"/>
              </w:rPr>
            </w:pPr>
            <w:r>
              <w:rPr>
                <w:rFonts w:hint="eastAsia"/>
                <w:szCs w:val="21"/>
              </w:rPr>
              <w:t>南航和田劫机事件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vAlign w:val="center"/>
          </w:tcPr>
          <w:p>
            <w:r>
              <w:rPr>
                <w:rFonts w:hint="eastAsia"/>
              </w:rPr>
              <w:t>项目二：</w:t>
            </w:r>
          </w:p>
          <w:p>
            <w:r>
              <w:rPr>
                <w:rFonts w:hint="eastAsia"/>
                <w:szCs w:val="21"/>
              </w:rPr>
              <w:t>民航安检概述</w:t>
            </w:r>
          </w:p>
        </w:tc>
        <w:tc>
          <w:tcPr>
            <w:tcW w:w="2152" w:type="dxa"/>
            <w:vAlign w:val="center"/>
          </w:tcPr>
          <w:p>
            <w:r>
              <w:rPr>
                <w:rFonts w:hint="eastAsia"/>
              </w:rPr>
              <w:t>任务一：</w:t>
            </w:r>
            <w:r>
              <w:rPr>
                <w:rFonts w:hint="eastAsia"/>
                <w:szCs w:val="21"/>
              </w:rPr>
              <w:t>民航安全检查的概念和性质</w:t>
            </w:r>
          </w:p>
        </w:tc>
        <w:tc>
          <w:tcPr>
            <w:tcW w:w="2180" w:type="dxa"/>
            <w:vAlign w:val="center"/>
          </w:tcPr>
          <w:p>
            <w:r>
              <w:rPr>
                <w:rFonts w:hint="eastAsia"/>
              </w:rPr>
              <w:t>和谐、友爱的服务理念</w:t>
            </w:r>
          </w:p>
        </w:tc>
        <w:tc>
          <w:tcPr>
            <w:tcW w:w="2087" w:type="dxa"/>
            <w:vAlign w:val="center"/>
          </w:tcPr>
          <w:p>
            <w:pPr>
              <w:rPr>
                <w:szCs w:val="21"/>
              </w:rPr>
            </w:pPr>
            <w:r>
              <w:rPr>
                <w:rFonts w:hint="eastAsia"/>
                <w:szCs w:val="21"/>
              </w:rPr>
              <w:t>安检服务实况报道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任务二：</w:t>
            </w:r>
            <w:r>
              <w:rPr>
                <w:rFonts w:hint="eastAsia"/>
                <w:szCs w:val="21"/>
              </w:rPr>
              <w:t>民航安全检查的法律特征及特点</w:t>
            </w:r>
          </w:p>
        </w:tc>
        <w:tc>
          <w:tcPr>
            <w:tcW w:w="2180" w:type="dxa"/>
            <w:vAlign w:val="center"/>
          </w:tcPr>
          <w:p>
            <w:r>
              <w:rPr>
                <w:rFonts w:hint="eastAsia"/>
              </w:rPr>
              <w:t>责任意识</w:t>
            </w:r>
          </w:p>
        </w:tc>
        <w:tc>
          <w:tcPr>
            <w:tcW w:w="2087" w:type="dxa"/>
            <w:vAlign w:val="center"/>
          </w:tcPr>
          <w:p>
            <w:pPr>
              <w:rPr>
                <w:szCs w:val="21"/>
              </w:rPr>
            </w:pPr>
            <w:r>
              <w:rPr>
                <w:rFonts w:hint="eastAsia"/>
                <w:szCs w:val="21"/>
              </w:rPr>
              <w:t>“5</w:t>
            </w:r>
            <w:r>
              <w:rPr>
                <w:szCs w:val="21"/>
              </w:rPr>
              <w:t>5</w:t>
            </w:r>
            <w:r>
              <w:rPr>
                <w:rFonts w:hint="eastAsia"/>
                <w:szCs w:val="21"/>
              </w:rPr>
              <w:t>”卓长仁劫机事件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任务三：</w:t>
            </w:r>
            <w:r>
              <w:rPr>
                <w:rFonts w:hint="eastAsia"/>
                <w:szCs w:val="21"/>
              </w:rPr>
              <w:t>民航安全检查的产生和发展</w:t>
            </w:r>
          </w:p>
        </w:tc>
        <w:tc>
          <w:tcPr>
            <w:tcW w:w="2180" w:type="dxa"/>
            <w:vAlign w:val="center"/>
          </w:tcPr>
          <w:p>
            <w:r>
              <w:rPr>
                <w:rFonts w:hint="eastAsia"/>
              </w:rPr>
              <w:t>爱岗敬业，责任担当</w:t>
            </w:r>
          </w:p>
        </w:tc>
        <w:tc>
          <w:tcPr>
            <w:tcW w:w="2087" w:type="dxa"/>
            <w:vAlign w:val="center"/>
          </w:tcPr>
          <w:p>
            <w:pPr>
              <w:rPr>
                <w:szCs w:val="21"/>
              </w:rPr>
            </w:pPr>
            <w:r>
              <w:rPr>
                <w:rFonts w:hint="eastAsia"/>
                <w:szCs w:val="21"/>
              </w:rPr>
              <w:t>安检服务实况报道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任务四：</w:t>
            </w:r>
            <w:r>
              <w:rPr>
                <w:rFonts w:hint="eastAsia"/>
                <w:szCs w:val="21"/>
              </w:rPr>
              <w:t>安检机构的职能和权限</w:t>
            </w:r>
          </w:p>
        </w:tc>
        <w:tc>
          <w:tcPr>
            <w:tcW w:w="2180" w:type="dxa"/>
            <w:vAlign w:val="center"/>
          </w:tcPr>
          <w:p>
            <w:r>
              <w:rPr>
                <w:rFonts w:hint="eastAsia"/>
              </w:rPr>
              <w:t>职业规范</w:t>
            </w:r>
          </w:p>
          <w:p>
            <w:r>
              <w:rPr>
                <w:rFonts w:hint="eastAsia"/>
              </w:rPr>
              <w:t>为人民服务</w:t>
            </w:r>
          </w:p>
        </w:tc>
        <w:tc>
          <w:tcPr>
            <w:tcW w:w="2087" w:type="dxa"/>
            <w:vAlign w:val="center"/>
          </w:tcPr>
          <w:p>
            <w:pPr>
              <w:rPr>
                <w:szCs w:val="21"/>
              </w:rPr>
            </w:pPr>
            <w:r>
              <w:rPr>
                <w:rFonts w:hint="eastAsia"/>
                <w:szCs w:val="21"/>
              </w:rPr>
              <w:t>新闻联播安检报道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vAlign w:val="center"/>
          </w:tcPr>
          <w:p>
            <w:r>
              <w:rPr>
                <w:rFonts w:hint="eastAsia"/>
              </w:rPr>
              <w:t>项目三：</w:t>
            </w:r>
          </w:p>
          <w:p>
            <w:r>
              <w:rPr>
                <w:rFonts w:hint="eastAsia"/>
                <w:szCs w:val="21"/>
              </w:rPr>
              <w:t>安全检查</w:t>
            </w:r>
          </w:p>
        </w:tc>
        <w:tc>
          <w:tcPr>
            <w:tcW w:w="2152" w:type="dxa"/>
            <w:vAlign w:val="center"/>
          </w:tcPr>
          <w:p>
            <w:r>
              <w:rPr>
                <w:rFonts w:hint="eastAsia"/>
              </w:rPr>
              <w:t>任务一：</w:t>
            </w:r>
            <w:r>
              <w:rPr>
                <w:rFonts w:hint="eastAsia"/>
                <w:szCs w:val="21"/>
              </w:rPr>
              <w:t>旅客与手提行李安全检查</w:t>
            </w:r>
          </w:p>
        </w:tc>
        <w:tc>
          <w:tcPr>
            <w:tcW w:w="2180" w:type="dxa"/>
            <w:vAlign w:val="center"/>
          </w:tcPr>
          <w:p>
            <w:r>
              <w:rPr>
                <w:rFonts w:hint="eastAsia"/>
                <w:szCs w:val="21"/>
              </w:rPr>
              <w:t>职责担当，</w:t>
            </w:r>
            <w:r>
              <w:rPr>
                <w:rFonts w:hint="eastAsia"/>
              </w:rPr>
              <w:t>大国形象</w:t>
            </w:r>
          </w:p>
        </w:tc>
        <w:tc>
          <w:tcPr>
            <w:tcW w:w="2087" w:type="dxa"/>
            <w:vAlign w:val="center"/>
          </w:tcPr>
          <w:p>
            <w:pPr>
              <w:rPr>
                <w:szCs w:val="21"/>
              </w:rPr>
            </w:pPr>
            <w:r>
              <w:rPr>
                <w:rFonts w:hint="eastAsia"/>
                <w:szCs w:val="21"/>
              </w:rPr>
              <w:t>安检服务新闻报道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任务二：</w:t>
            </w:r>
            <w:r>
              <w:rPr>
                <w:rFonts w:hint="eastAsia"/>
                <w:szCs w:val="21"/>
              </w:rPr>
              <w:t>托运行李安全检查</w:t>
            </w:r>
          </w:p>
        </w:tc>
        <w:tc>
          <w:tcPr>
            <w:tcW w:w="2180" w:type="dxa"/>
            <w:vAlign w:val="center"/>
          </w:tcPr>
          <w:p>
            <w:r>
              <w:rPr>
                <w:rFonts w:hint="eastAsia"/>
              </w:rPr>
              <w:t>职业规范，为人民服务</w:t>
            </w:r>
          </w:p>
        </w:tc>
        <w:tc>
          <w:tcPr>
            <w:tcW w:w="2087" w:type="dxa"/>
            <w:vAlign w:val="center"/>
          </w:tcPr>
          <w:p>
            <w:pPr>
              <w:rPr>
                <w:szCs w:val="21"/>
              </w:rPr>
            </w:pPr>
            <w:r>
              <w:rPr>
                <w:szCs w:val="21"/>
              </w:rPr>
              <w:t>2021</w:t>
            </w:r>
            <w:r>
              <w:rPr>
                <w:rFonts w:hint="eastAsia"/>
                <w:szCs w:val="21"/>
              </w:rPr>
              <w:t>.</w:t>
            </w:r>
            <w:r>
              <w:rPr>
                <w:szCs w:val="21"/>
              </w:rPr>
              <w:t>9</w:t>
            </w:r>
            <w:r>
              <w:rPr>
                <w:rFonts w:hint="eastAsia"/>
                <w:szCs w:val="21"/>
              </w:rPr>
              <w:t>.26，南航成功保障携带活体器官的旅客准时从海口起飞前往上海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任务三：</w:t>
            </w:r>
            <w:r>
              <w:rPr>
                <w:rFonts w:hint="eastAsia"/>
                <w:szCs w:val="21"/>
              </w:rPr>
              <w:t>货物安全检查</w:t>
            </w:r>
          </w:p>
        </w:tc>
        <w:tc>
          <w:tcPr>
            <w:tcW w:w="2180" w:type="dxa"/>
            <w:vAlign w:val="center"/>
          </w:tcPr>
          <w:p>
            <w:r>
              <w:rPr>
                <w:rFonts w:hint="eastAsia"/>
              </w:rPr>
              <w:t>国际标准</w:t>
            </w:r>
          </w:p>
        </w:tc>
        <w:tc>
          <w:tcPr>
            <w:tcW w:w="2087" w:type="dxa"/>
            <w:vAlign w:val="center"/>
          </w:tcPr>
          <w:p>
            <w:pPr>
              <w:rPr>
                <w:szCs w:val="21"/>
              </w:rPr>
            </w:pPr>
            <w:r>
              <w:rPr>
                <w:rFonts w:hint="eastAsia"/>
                <w:szCs w:val="21"/>
              </w:rPr>
              <w:t>大兴机场，白云机场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tc>
        <w:tc>
          <w:tcPr>
            <w:tcW w:w="2152" w:type="dxa"/>
            <w:vAlign w:val="center"/>
          </w:tcPr>
          <w:p>
            <w:r>
              <w:rPr>
                <w:rFonts w:hint="eastAsia"/>
              </w:rPr>
              <w:t>任务四：</w:t>
            </w:r>
            <w:r>
              <w:rPr>
                <w:rFonts w:hint="eastAsia"/>
                <w:szCs w:val="21"/>
              </w:rPr>
              <w:t>邮件安全检查</w:t>
            </w:r>
          </w:p>
        </w:tc>
        <w:tc>
          <w:tcPr>
            <w:tcW w:w="2180" w:type="dxa"/>
            <w:vAlign w:val="center"/>
          </w:tcPr>
          <w:p>
            <w:r>
              <w:rPr>
                <w:rFonts w:hint="eastAsia"/>
              </w:rPr>
              <w:t>便民利民，</w:t>
            </w:r>
            <w:r>
              <w:rPr>
                <w:rFonts w:hint="eastAsia"/>
                <w:szCs w:val="21"/>
              </w:rPr>
              <w:t>理论与实践相结合</w:t>
            </w:r>
          </w:p>
        </w:tc>
        <w:tc>
          <w:tcPr>
            <w:tcW w:w="2087" w:type="dxa"/>
            <w:vAlign w:val="center"/>
          </w:tcPr>
          <w:p>
            <w:pPr>
              <w:rPr>
                <w:szCs w:val="21"/>
              </w:rPr>
            </w:pPr>
            <w:r>
              <w:rPr>
                <w:rFonts w:hint="eastAsia"/>
                <w:szCs w:val="21"/>
              </w:rPr>
              <w:t>安检报道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vAlign w:val="center"/>
          </w:tcPr>
          <w:p>
            <w:r>
              <w:rPr>
                <w:rFonts w:hint="eastAsia"/>
              </w:rPr>
              <w:t>项目四：</w:t>
            </w:r>
          </w:p>
          <w:p>
            <w:r>
              <w:rPr>
                <w:rFonts w:hint="eastAsia"/>
                <w:szCs w:val="21"/>
              </w:rPr>
              <w:t>安检管理</w:t>
            </w:r>
          </w:p>
        </w:tc>
        <w:tc>
          <w:tcPr>
            <w:tcW w:w="2152" w:type="dxa"/>
            <w:vAlign w:val="center"/>
          </w:tcPr>
          <w:p>
            <w:r>
              <w:rPr>
                <w:rFonts w:hint="eastAsia"/>
              </w:rPr>
              <w:t>任务一：</w:t>
            </w:r>
            <w:r>
              <w:rPr>
                <w:rFonts w:hint="eastAsia"/>
                <w:szCs w:val="21"/>
              </w:rPr>
              <w:t>隔离区监控与门禁管理</w:t>
            </w:r>
          </w:p>
        </w:tc>
        <w:tc>
          <w:tcPr>
            <w:tcW w:w="2180" w:type="dxa"/>
            <w:vAlign w:val="center"/>
          </w:tcPr>
          <w:p>
            <w:pPr>
              <w:rPr>
                <w:szCs w:val="21"/>
              </w:rPr>
            </w:pPr>
            <w:r>
              <w:rPr>
                <w:rFonts w:hint="eastAsia"/>
                <w:szCs w:val="21"/>
              </w:rPr>
              <w:t>责任担当，有效沟通</w:t>
            </w:r>
          </w:p>
        </w:tc>
        <w:tc>
          <w:tcPr>
            <w:tcW w:w="2087" w:type="dxa"/>
            <w:vAlign w:val="center"/>
          </w:tcPr>
          <w:p>
            <w:pPr>
              <w:rPr>
                <w:szCs w:val="21"/>
              </w:rPr>
            </w:pPr>
            <w:r>
              <w:rPr>
                <w:rFonts w:hint="eastAsia"/>
                <w:szCs w:val="21"/>
              </w:rPr>
              <w:t>隔离区视频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tc>
        <w:tc>
          <w:tcPr>
            <w:tcW w:w="2152" w:type="dxa"/>
            <w:vAlign w:val="center"/>
          </w:tcPr>
          <w:p>
            <w:r>
              <w:rPr>
                <w:rFonts w:hint="eastAsia"/>
              </w:rPr>
              <w:t>任务二：</w:t>
            </w:r>
            <w:r>
              <w:rPr>
                <w:rFonts w:hint="eastAsia"/>
                <w:szCs w:val="21"/>
              </w:rPr>
              <w:t>围界道口与机坪管理</w:t>
            </w:r>
          </w:p>
        </w:tc>
        <w:tc>
          <w:tcPr>
            <w:tcW w:w="2180" w:type="dxa"/>
            <w:vAlign w:val="center"/>
          </w:tcPr>
          <w:p>
            <w:pPr>
              <w:rPr>
                <w:szCs w:val="21"/>
              </w:rPr>
            </w:pPr>
            <w:r>
              <w:rPr>
                <w:rFonts w:hint="eastAsia"/>
                <w:szCs w:val="21"/>
              </w:rPr>
              <w:t>职责担当，有效沟通</w:t>
            </w:r>
          </w:p>
        </w:tc>
        <w:tc>
          <w:tcPr>
            <w:tcW w:w="2087" w:type="dxa"/>
            <w:vAlign w:val="center"/>
          </w:tcPr>
          <w:p>
            <w:pPr>
              <w:rPr>
                <w:szCs w:val="21"/>
              </w:rPr>
            </w:pPr>
            <w:r>
              <w:rPr>
                <w:rFonts w:hint="eastAsia"/>
                <w:szCs w:val="21"/>
              </w:rPr>
              <w:t>围界的发展历程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tc>
        <w:tc>
          <w:tcPr>
            <w:tcW w:w="2152" w:type="dxa"/>
            <w:vAlign w:val="center"/>
          </w:tcPr>
          <w:p>
            <w:r>
              <w:rPr>
                <w:rFonts w:hint="eastAsia"/>
              </w:rPr>
              <w:t>任务三：</w:t>
            </w:r>
            <w:r>
              <w:rPr>
                <w:rFonts w:hint="eastAsia"/>
                <w:szCs w:val="21"/>
              </w:rPr>
              <w:t>安检现场管理</w:t>
            </w:r>
          </w:p>
        </w:tc>
        <w:tc>
          <w:tcPr>
            <w:tcW w:w="2180" w:type="dxa"/>
            <w:vAlign w:val="center"/>
          </w:tcPr>
          <w:p>
            <w:pPr>
              <w:rPr>
                <w:szCs w:val="21"/>
              </w:rPr>
            </w:pPr>
            <w:r>
              <w:rPr>
                <w:rFonts w:hint="eastAsia"/>
                <w:szCs w:val="21"/>
              </w:rPr>
              <w:t>大国形象，民航效率，民航质量</w:t>
            </w:r>
          </w:p>
        </w:tc>
        <w:tc>
          <w:tcPr>
            <w:tcW w:w="2087" w:type="dxa"/>
            <w:vAlign w:val="center"/>
          </w:tcPr>
          <w:p>
            <w:pPr>
              <w:rPr>
                <w:szCs w:val="21"/>
              </w:rPr>
            </w:pPr>
            <w:r>
              <w:rPr>
                <w:rFonts w:hint="eastAsia"/>
                <w:szCs w:val="21"/>
              </w:rPr>
              <w:t>新闻联播安检报道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vAlign w:val="center"/>
          </w:tcPr>
          <w:p/>
        </w:tc>
        <w:tc>
          <w:tcPr>
            <w:tcW w:w="2152" w:type="dxa"/>
            <w:vAlign w:val="center"/>
          </w:tcPr>
          <w:p>
            <w:r>
              <w:rPr>
                <w:rFonts w:hint="eastAsia"/>
              </w:rPr>
              <w:t>任务四：</w:t>
            </w:r>
            <w:r>
              <w:rPr>
                <w:rFonts w:hint="eastAsia"/>
                <w:szCs w:val="21"/>
              </w:rPr>
              <w:t>安检机构人力资源管理</w:t>
            </w:r>
          </w:p>
        </w:tc>
        <w:tc>
          <w:tcPr>
            <w:tcW w:w="2180" w:type="dxa"/>
            <w:vAlign w:val="center"/>
          </w:tcPr>
          <w:p>
            <w:pPr>
              <w:rPr>
                <w:szCs w:val="21"/>
              </w:rPr>
            </w:pPr>
            <w:r>
              <w:rPr>
                <w:rFonts w:hint="eastAsia"/>
                <w:szCs w:val="21"/>
              </w:rPr>
              <w:t>理论与实践相结合</w:t>
            </w:r>
          </w:p>
          <w:p>
            <w:pPr>
              <w:rPr>
                <w:szCs w:val="21"/>
              </w:rPr>
            </w:pPr>
            <w:r>
              <w:rPr>
                <w:rFonts w:hint="eastAsia"/>
                <w:szCs w:val="21"/>
              </w:rPr>
              <w:t>真诚服务</w:t>
            </w:r>
          </w:p>
        </w:tc>
        <w:tc>
          <w:tcPr>
            <w:tcW w:w="2087" w:type="dxa"/>
            <w:vAlign w:val="center"/>
          </w:tcPr>
          <w:p>
            <w:pPr>
              <w:rPr>
                <w:szCs w:val="21"/>
              </w:rPr>
            </w:pPr>
            <w:r>
              <w:rPr>
                <w:rFonts w:hint="eastAsia"/>
                <w:szCs w:val="21"/>
              </w:rPr>
              <w:t>安检报道</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20" w:firstLineChars="200"/>
      </w:pPr>
      <w:r>
        <w:rPr>
          <w:rFonts w:hint="eastAsia"/>
        </w:rPr>
        <w:t>1.教学团队</w:t>
      </w:r>
    </w:p>
    <w:p>
      <w:pPr>
        <w:spacing w:line="360" w:lineRule="auto"/>
        <w:ind w:firstLine="420" w:firstLineChars="200"/>
      </w:pPr>
      <w:r>
        <w:rPr>
          <w:rFonts w:hint="eastAsia"/>
        </w:rPr>
        <w:t>（1）在团队构成方面，危险品基础知识课程的教学任务，是由一支高学历、年轻化、专业强、教学水平高、整体实力强的师资队伍完成。团队由学科带头人、教研室主任主持，</w:t>
      </w:r>
      <w:r>
        <w:t>2</w:t>
      </w:r>
      <w:r>
        <w:rPr>
          <w:rFonts w:hint="eastAsia"/>
        </w:rPr>
        <w:t>名校内专职主讲教师和</w:t>
      </w:r>
      <w:r>
        <w:t>1</w:t>
      </w:r>
      <w:r>
        <w:rPr>
          <w:rFonts w:hint="eastAsia"/>
        </w:rPr>
        <w:t>名企业兼职教师形成“</w:t>
      </w:r>
      <w:r>
        <w:t>2</w:t>
      </w:r>
      <w:r>
        <w:rPr>
          <w:rFonts w:hint="eastAsia"/>
        </w:rPr>
        <w:t>+</w:t>
      </w:r>
      <w:r>
        <w:t>1</w:t>
      </w:r>
      <w:r>
        <w:rPr>
          <w:rFonts w:hint="eastAsia"/>
        </w:rPr>
        <w:t>教学团队”。团队中职称结构要合理，有讲师</w:t>
      </w:r>
      <w:r>
        <w:t>2</w:t>
      </w:r>
      <w:r>
        <w:rPr>
          <w:rFonts w:hint="eastAsia"/>
        </w:rPr>
        <w:t>人，助教</w:t>
      </w:r>
      <w:r>
        <w:t>1</w:t>
      </w:r>
      <w:r>
        <w:rPr>
          <w:rFonts w:hint="eastAsia"/>
        </w:rPr>
        <w:t>人。从年龄结构来看，教师队伍均在30-40岁之间。</w:t>
      </w:r>
    </w:p>
    <w:p>
      <w:pPr>
        <w:spacing w:line="360" w:lineRule="auto"/>
        <w:ind w:firstLine="420" w:firstLineChars="200"/>
      </w:pPr>
      <w:r>
        <w:rPr>
          <w:rFonts w:hint="eastAsia"/>
        </w:rPr>
        <w:t>（2）在教师素质方面，校内专职主讲教师皆具有高校教师资格证，通过学院职业教育教学能力测评，具有与该课程内容相关的实践经验，获取了相关职业资格证书，并具有一定的科研能力。企业兼职教师有多年民航安全技术管理工作经历，在企业需是技术骨干，本科学历，具有中级职称。要具有较高的民航安全技术管理服务修养，能够积极参与专业建设和课程建设中。</w:t>
      </w:r>
    </w:p>
    <w:p>
      <w:pPr>
        <w:spacing w:line="360" w:lineRule="auto"/>
        <w:ind w:firstLine="420" w:firstLineChars="200"/>
      </w:pPr>
      <w:r>
        <w:rPr>
          <w:rFonts w:hint="eastAsia"/>
        </w:rPr>
        <w:t>2.实训条件</w:t>
      </w:r>
    </w:p>
    <w:p>
      <w:pPr>
        <w:spacing w:line="360" w:lineRule="auto"/>
        <w:ind w:firstLine="420" w:firstLineChars="200"/>
      </w:pPr>
      <w:r>
        <w:rPr>
          <w:rFonts w:hint="eastAsia"/>
        </w:rPr>
        <w:t>本课程偏重理论知识学习，主要授课地点为配备黑（白）板、多媒体计算机、投影设备、音响设备的多媒体教室，部分学习任务可使用安检实训室。</w:t>
      </w:r>
    </w:p>
    <w:tbl>
      <w:tblPr>
        <w:tblStyle w:val="24"/>
        <w:tblW w:w="10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849"/>
        <w:gridCol w:w="1610"/>
        <w:gridCol w:w="690"/>
        <w:gridCol w:w="1900"/>
        <w:gridCol w:w="1670"/>
        <w:gridCol w:w="2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dxa"/>
            <w:vAlign w:val="center"/>
          </w:tcPr>
          <w:p>
            <w:pPr>
              <w:jc w:val="center"/>
              <w:rPr>
                <w:b/>
                <w:bCs/>
                <w:sz w:val="18"/>
                <w:szCs w:val="18"/>
              </w:rPr>
            </w:pPr>
            <w:r>
              <w:rPr>
                <w:rFonts w:hint="eastAsia"/>
                <w:b/>
                <w:bCs/>
                <w:sz w:val="18"/>
                <w:szCs w:val="18"/>
              </w:rPr>
              <w:t>序号</w:t>
            </w:r>
          </w:p>
        </w:tc>
        <w:tc>
          <w:tcPr>
            <w:tcW w:w="1849" w:type="dxa"/>
            <w:vAlign w:val="center"/>
          </w:tcPr>
          <w:p>
            <w:pPr>
              <w:jc w:val="center"/>
              <w:rPr>
                <w:b/>
                <w:bCs/>
                <w:sz w:val="18"/>
                <w:szCs w:val="18"/>
              </w:rPr>
            </w:pPr>
            <w:r>
              <w:rPr>
                <w:rFonts w:hint="eastAsia"/>
                <w:b/>
                <w:bCs/>
                <w:sz w:val="18"/>
                <w:szCs w:val="18"/>
              </w:rPr>
              <w:t>校内实训室名称</w:t>
            </w:r>
          </w:p>
        </w:tc>
        <w:tc>
          <w:tcPr>
            <w:tcW w:w="1610" w:type="dxa"/>
            <w:vAlign w:val="center"/>
          </w:tcPr>
          <w:p>
            <w:pPr>
              <w:jc w:val="center"/>
              <w:rPr>
                <w:b/>
                <w:bCs/>
                <w:sz w:val="18"/>
                <w:szCs w:val="18"/>
              </w:rPr>
            </w:pPr>
            <w:r>
              <w:rPr>
                <w:rFonts w:hint="eastAsia"/>
                <w:b/>
                <w:bCs/>
                <w:sz w:val="18"/>
                <w:szCs w:val="18"/>
              </w:rPr>
              <w:t>主要设备</w:t>
            </w:r>
          </w:p>
        </w:tc>
        <w:tc>
          <w:tcPr>
            <w:tcW w:w="690" w:type="dxa"/>
          </w:tcPr>
          <w:p>
            <w:pPr>
              <w:jc w:val="center"/>
              <w:rPr>
                <w:b/>
                <w:bCs/>
                <w:sz w:val="18"/>
                <w:szCs w:val="18"/>
              </w:rPr>
            </w:pPr>
            <w:r>
              <w:rPr>
                <w:rFonts w:hint="eastAsia"/>
                <w:b/>
                <w:bCs/>
                <w:sz w:val="18"/>
                <w:szCs w:val="18"/>
              </w:rPr>
              <w:t>数量（人/工位）</w:t>
            </w:r>
          </w:p>
        </w:tc>
        <w:tc>
          <w:tcPr>
            <w:tcW w:w="1900" w:type="dxa"/>
            <w:vAlign w:val="center"/>
          </w:tcPr>
          <w:p>
            <w:pPr>
              <w:jc w:val="center"/>
              <w:rPr>
                <w:b/>
                <w:bCs/>
                <w:sz w:val="18"/>
                <w:szCs w:val="18"/>
              </w:rPr>
            </w:pPr>
            <w:r>
              <w:rPr>
                <w:rFonts w:hint="eastAsia"/>
                <w:b/>
                <w:bCs/>
                <w:sz w:val="18"/>
                <w:szCs w:val="18"/>
              </w:rPr>
              <w:t>主要功能</w:t>
            </w:r>
          </w:p>
        </w:tc>
        <w:tc>
          <w:tcPr>
            <w:tcW w:w="1670" w:type="dxa"/>
            <w:vAlign w:val="center"/>
          </w:tcPr>
          <w:p>
            <w:pPr>
              <w:jc w:val="center"/>
              <w:rPr>
                <w:b/>
                <w:bCs/>
                <w:sz w:val="18"/>
                <w:szCs w:val="18"/>
              </w:rPr>
            </w:pPr>
            <w:r>
              <w:rPr>
                <w:rFonts w:hint="eastAsia"/>
                <w:b/>
                <w:bCs/>
                <w:sz w:val="18"/>
                <w:szCs w:val="18"/>
              </w:rPr>
              <w:t>适用课程</w:t>
            </w:r>
          </w:p>
        </w:tc>
        <w:tc>
          <w:tcPr>
            <w:tcW w:w="2124" w:type="dxa"/>
            <w:vAlign w:val="center"/>
          </w:tcPr>
          <w:p>
            <w:pPr>
              <w:rPr>
                <w:b/>
                <w:bCs/>
                <w:sz w:val="18"/>
                <w:szCs w:val="18"/>
              </w:rPr>
            </w:pPr>
            <w:r>
              <w:rPr>
                <w:rFonts w:hint="eastAsia"/>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5" w:type="dxa"/>
            <w:vAlign w:val="center"/>
          </w:tcPr>
          <w:p>
            <w:pPr>
              <w:jc w:val="center"/>
              <w:rPr>
                <w:sz w:val="18"/>
                <w:szCs w:val="18"/>
              </w:rPr>
            </w:pPr>
            <w:r>
              <w:rPr>
                <w:sz w:val="18"/>
                <w:szCs w:val="18"/>
              </w:rPr>
              <w:t>1</w:t>
            </w:r>
          </w:p>
        </w:tc>
        <w:tc>
          <w:tcPr>
            <w:tcW w:w="1849" w:type="dxa"/>
            <w:vAlign w:val="center"/>
          </w:tcPr>
          <w:p>
            <w:pPr>
              <w:rPr>
                <w:sz w:val="18"/>
                <w:szCs w:val="18"/>
              </w:rPr>
            </w:pPr>
            <w:r>
              <w:rPr>
                <w:rFonts w:hint="eastAsia"/>
                <w:sz w:val="18"/>
                <w:szCs w:val="18"/>
              </w:rPr>
              <w:t>安检实训室</w:t>
            </w:r>
          </w:p>
        </w:tc>
        <w:tc>
          <w:tcPr>
            <w:tcW w:w="1610" w:type="dxa"/>
            <w:vAlign w:val="center"/>
          </w:tcPr>
          <w:p>
            <w:pPr>
              <w:rPr>
                <w:sz w:val="18"/>
                <w:szCs w:val="18"/>
              </w:rPr>
            </w:pPr>
            <w:r>
              <w:rPr>
                <w:rFonts w:hint="eastAsia"/>
                <w:sz w:val="18"/>
                <w:szCs w:val="18"/>
              </w:rPr>
              <w:t>安检门、金属探测仪、</w:t>
            </w:r>
            <w:r>
              <w:rPr>
                <w:sz w:val="18"/>
                <w:szCs w:val="18"/>
              </w:rPr>
              <w:t>X</w:t>
            </w:r>
            <w:r>
              <w:rPr>
                <w:rFonts w:hint="eastAsia"/>
                <w:sz w:val="18"/>
                <w:szCs w:val="18"/>
              </w:rPr>
              <w:t>光机</w:t>
            </w:r>
          </w:p>
        </w:tc>
        <w:tc>
          <w:tcPr>
            <w:tcW w:w="690" w:type="dxa"/>
            <w:vAlign w:val="center"/>
          </w:tcPr>
          <w:p>
            <w:pPr>
              <w:jc w:val="center"/>
              <w:rPr>
                <w:sz w:val="18"/>
                <w:szCs w:val="18"/>
              </w:rPr>
            </w:pPr>
            <w:r>
              <w:rPr>
                <w:sz w:val="18"/>
                <w:szCs w:val="18"/>
              </w:rPr>
              <w:t>100</w:t>
            </w:r>
          </w:p>
        </w:tc>
        <w:tc>
          <w:tcPr>
            <w:tcW w:w="1900" w:type="dxa"/>
          </w:tcPr>
          <w:p>
            <w:pPr>
              <w:rPr>
                <w:sz w:val="18"/>
                <w:szCs w:val="18"/>
              </w:rPr>
            </w:pPr>
            <w:r>
              <w:rPr>
                <w:rFonts w:hint="eastAsia"/>
                <w:sz w:val="18"/>
                <w:szCs w:val="18"/>
              </w:rPr>
              <w:t>提供专业安检技能培训和仿真训练</w:t>
            </w:r>
          </w:p>
        </w:tc>
        <w:tc>
          <w:tcPr>
            <w:tcW w:w="1670" w:type="dxa"/>
          </w:tcPr>
          <w:p>
            <w:pPr>
              <w:rPr>
                <w:sz w:val="18"/>
                <w:szCs w:val="18"/>
              </w:rPr>
            </w:pPr>
            <w:r>
              <w:rPr>
                <w:rFonts w:hint="eastAsia"/>
                <w:sz w:val="18"/>
                <w:szCs w:val="18"/>
              </w:rPr>
              <w:t>危险品基础知识</w:t>
            </w:r>
          </w:p>
        </w:tc>
        <w:tc>
          <w:tcPr>
            <w:tcW w:w="2124" w:type="dxa"/>
          </w:tcPr>
          <w:p>
            <w:pPr>
              <w:rPr>
                <w:sz w:val="18"/>
                <w:szCs w:val="18"/>
              </w:rPr>
            </w:pPr>
            <w:r>
              <w:rPr>
                <w:rFonts w:hint="eastAsia"/>
                <w:sz w:val="18"/>
                <w:szCs w:val="18"/>
              </w:rPr>
              <w:t>用于民航安全检查的教学和实训</w:t>
            </w:r>
          </w:p>
        </w:tc>
      </w:tr>
    </w:tbl>
    <w:p>
      <w:pPr>
        <w:spacing w:line="360" w:lineRule="auto"/>
        <w:ind w:firstLine="420" w:firstLineChars="200"/>
      </w:pPr>
      <w:r>
        <w:rPr>
          <w:rFonts w:hint="eastAsia"/>
        </w:rPr>
        <w:t>3.教学资源</w:t>
      </w:r>
    </w:p>
    <w:p>
      <w:pPr>
        <w:spacing w:line="360" w:lineRule="auto"/>
        <w:ind w:firstLine="420" w:firstLineChars="200"/>
      </w:pPr>
      <w:r>
        <w:rPr>
          <w:rFonts w:hint="eastAsia"/>
        </w:rPr>
        <w:t>本课程应具备的教学资源：优慕课教学平台、课程标准、授课计划、教案、多媒体教学资料、试题库、十三五规划教材等。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20" w:firstLineChars="200"/>
      </w:pPr>
      <w:r>
        <w:rPr>
          <w:rFonts w:hint="eastAsia"/>
        </w:rPr>
        <w:t>1.在教学模式上，采取项目化教学模式，将教材中章节归纳整理成四个项目，每个项目的实施又结合理论讲解、案例分析、情景模拟，通过视频引导学生自助探究，优慕课网络平台铺垫以知识点，课堂上案例扩展延伸重难点，最后由小组形式进行情景再现，展现自我。</w:t>
      </w:r>
    </w:p>
    <w:p>
      <w:pPr>
        <w:spacing w:line="360" w:lineRule="auto"/>
        <w:ind w:firstLine="420" w:firstLineChars="200"/>
      </w:pPr>
      <w:r>
        <w:rPr>
          <w:rFonts w:hint="eastAsia"/>
        </w:rPr>
        <w:t>2.在教学方法上，采用多种方式。实时民航新闻，采用头脑风暴教学法，让学生小组讨论和搜集解决问题的建议，集体讨论得出结果，学生学习知识的同时无形中树立价值观、道德观；特殊旅客运输，采用角色扮演教学法，致力于使学生分析社会情景、分析人际关系。角色扮演的过程给人的行为提供了生动的事例，帮助学生充分理解特殊旅客的处理。</w:t>
      </w:r>
    </w:p>
    <w:p>
      <w:pPr>
        <w:spacing w:line="360" w:lineRule="auto"/>
        <w:ind w:firstLine="560" w:firstLineChars="200"/>
        <w:rPr>
          <w:rStyle w:val="30"/>
        </w:rPr>
      </w:pPr>
      <w:r>
        <w:rPr>
          <w:rFonts w:hint="eastAsia" w:ascii="黑体" w:eastAsia="黑体"/>
          <w:sz w:val="28"/>
          <w:szCs w:val="28"/>
        </w:rPr>
        <w:t>（三）参考书</w:t>
      </w:r>
    </w:p>
    <w:p>
      <w:pPr>
        <w:spacing w:line="360" w:lineRule="auto"/>
        <w:ind w:firstLine="420" w:firstLineChars="200"/>
      </w:pPr>
      <w:r>
        <w:rPr>
          <w:rFonts w:hint="eastAsia"/>
        </w:rPr>
        <w:t>1.</w:t>
      </w:r>
      <w:r>
        <w:rPr>
          <w:rFonts w:hint="eastAsia"/>
          <w:bCs/>
        </w:rPr>
        <w:t>民用航空安全检查工作手册</w:t>
      </w:r>
      <w:r>
        <w:rPr>
          <w:rFonts w:hint="eastAsia"/>
        </w:rPr>
        <w:t>.中国民航局公安局,20</w:t>
      </w:r>
      <w:r>
        <w:t>17</w:t>
      </w:r>
      <w:r>
        <w:rPr>
          <w:rFonts w:hint="eastAsia"/>
        </w:rPr>
        <w:t>.</w:t>
      </w:r>
    </w:p>
    <w:p>
      <w:pPr>
        <w:spacing w:line="360" w:lineRule="auto"/>
        <w:ind w:firstLine="420" w:firstLineChars="200"/>
      </w:pPr>
      <w:r>
        <w:rPr>
          <w:rFonts w:hint="eastAsia"/>
        </w:rPr>
        <w:t>2.</w:t>
      </w:r>
      <w:r>
        <w:rPr>
          <w:rFonts w:hint="eastAsia"/>
          <w:bCs/>
        </w:rPr>
        <w:t xml:space="preserve"> 民用航空运输机场航空安全保卫规则</w:t>
      </w:r>
      <w:r>
        <w:t>,</w:t>
      </w:r>
      <w:r>
        <w:rPr>
          <w:rFonts w:hint="eastAsia"/>
        </w:rPr>
        <w:t>2</w:t>
      </w:r>
      <w:r>
        <w:t>009</w:t>
      </w:r>
      <w:r>
        <w:rPr>
          <w:rFonts w:hint="eastAsia"/>
        </w:rPr>
        <w:t>.</w:t>
      </w:r>
    </w:p>
    <w:p>
      <w:pPr>
        <w:spacing w:line="360" w:lineRule="auto"/>
        <w:ind w:firstLine="420" w:firstLineChars="200"/>
      </w:pPr>
      <w:r>
        <w:rPr>
          <w:rFonts w:hint="eastAsia"/>
        </w:rPr>
        <w:t>3.</w:t>
      </w:r>
      <w:r>
        <w:rPr>
          <w:rFonts w:hint="eastAsia"/>
          <w:bCs/>
        </w:rPr>
        <w:t xml:space="preserve"> 民航安全检查员国家职业标准</w:t>
      </w:r>
      <w:r>
        <w:rPr>
          <w:bCs/>
        </w:rPr>
        <w:t>,</w:t>
      </w:r>
      <w:r>
        <w:rPr>
          <w:rFonts w:hint="eastAsia"/>
        </w:rPr>
        <w:t>201</w:t>
      </w:r>
      <w:r>
        <w:t>5</w:t>
      </w:r>
      <w:r>
        <w:rPr>
          <w:rFonts w:hint="eastAsia"/>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20" w:firstLineChars="200"/>
      </w:pPr>
      <w:r>
        <w:rPr>
          <w:rFonts w:hint="eastAsia"/>
        </w:rPr>
        <w:t>本课程为考试课，学生最终成绩1</w:t>
      </w:r>
      <w:r>
        <w:t>00</w:t>
      </w:r>
      <w:r>
        <w:rPr>
          <w:rFonts w:hint="eastAsia"/>
        </w:rPr>
        <w:t>分，其中平时成绩占20%，项目考核成绩占40%，期末综合考核占40%。</w:t>
      </w:r>
    </w:p>
    <w:p>
      <w:pPr>
        <w:spacing w:line="360" w:lineRule="auto"/>
        <w:ind w:firstLine="420" w:firstLineChars="200"/>
      </w:pPr>
      <w:r>
        <w:rPr>
          <w:rFonts w:hint="eastAsia"/>
        </w:rPr>
        <w:t>平时成绩满分2</w:t>
      </w:r>
      <w:r>
        <w:t>0</w:t>
      </w:r>
      <w:r>
        <w:rPr>
          <w:rFonts w:hint="eastAsia"/>
        </w:rPr>
        <w:t>分，由学生的到勤率、课堂表现（有无迟到早退、是否认真听讲、有无扰乱课堂秩序、是否准确回答问题、是否积极讨论勇于展示）、优慕课自主学习情况及作业完成情况（是否准时上交，准确率）构成。其中缺勤</w:t>
      </w:r>
      <w:r>
        <w:t>20</w:t>
      </w:r>
      <w:r>
        <w:rPr>
          <w:rFonts w:hint="eastAsia"/>
        </w:rPr>
        <w:t>课时的学生，无平时成绩，并取消考试资格。能较好的反应学生平时的学习情况。</w:t>
      </w:r>
    </w:p>
    <w:p>
      <w:pPr>
        <w:spacing w:line="360" w:lineRule="auto"/>
        <w:ind w:firstLine="420" w:firstLineChars="200"/>
      </w:pPr>
      <w:r>
        <w:rPr>
          <w:rFonts w:hint="eastAsia"/>
        </w:rPr>
        <w:t>四个教学项目，每个项目结束进行一次项目考核，每次项目考核成绩满分1</w:t>
      </w:r>
      <w:r>
        <w:t>0</w:t>
      </w:r>
      <w:r>
        <w:rPr>
          <w:rFonts w:hint="eastAsia"/>
        </w:rPr>
        <w:t>分。</w:t>
      </w:r>
    </w:p>
    <w:p>
      <w:pPr>
        <w:spacing w:line="360" w:lineRule="auto"/>
        <w:ind w:firstLine="420" w:firstLineChars="200"/>
      </w:pPr>
      <w:r>
        <w:rPr>
          <w:rFonts w:hint="eastAsia"/>
        </w:rPr>
        <w:t>期末考试采用闭卷考试形式，满分1</w:t>
      </w:r>
      <w:r>
        <w:t>00</w:t>
      </w:r>
      <w:r>
        <w:rPr>
          <w:rFonts w:hint="eastAsia"/>
        </w:rPr>
        <w:t>分，试题由单选、多选、填空、判断、名词解释、简答及论述题中的几个部分组成，内容涉及教材各项目的重点及难点，能较好的反应学生对本门课程的掌握程度。</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648"/>
        <w:gridCol w:w="1560"/>
        <w:gridCol w:w="1275"/>
        <w:gridCol w:w="1134"/>
        <w:gridCol w:w="2410"/>
        <w:gridCol w:w="1264"/>
        <w:gridCol w:w="7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648" w:type="dxa"/>
            <w:vAlign w:val="center"/>
          </w:tcPr>
          <w:p>
            <w:pPr>
              <w:jc w:val="center"/>
              <w:rPr>
                <w:b/>
              </w:rPr>
            </w:pPr>
            <w:r>
              <w:rPr>
                <w:rFonts w:hint="eastAsia"/>
                <w:b/>
              </w:rPr>
              <w:t>项目</w:t>
            </w:r>
          </w:p>
        </w:tc>
        <w:tc>
          <w:tcPr>
            <w:tcW w:w="1560" w:type="dxa"/>
            <w:vAlign w:val="center"/>
          </w:tcPr>
          <w:p>
            <w:pPr>
              <w:jc w:val="center"/>
              <w:rPr>
                <w:b/>
              </w:rPr>
            </w:pPr>
            <w:r>
              <w:rPr>
                <w:rFonts w:hint="eastAsia"/>
                <w:b/>
              </w:rPr>
              <w:t>任务</w:t>
            </w:r>
          </w:p>
        </w:tc>
        <w:tc>
          <w:tcPr>
            <w:tcW w:w="1275" w:type="dxa"/>
            <w:vAlign w:val="center"/>
          </w:tcPr>
          <w:p>
            <w:pPr>
              <w:jc w:val="center"/>
              <w:rPr>
                <w:b/>
              </w:rPr>
            </w:pPr>
            <w:r>
              <w:rPr>
                <w:rFonts w:hint="eastAsia"/>
                <w:b/>
              </w:rPr>
              <w:t>知识点</w:t>
            </w:r>
          </w:p>
        </w:tc>
        <w:tc>
          <w:tcPr>
            <w:tcW w:w="1134" w:type="dxa"/>
            <w:vAlign w:val="center"/>
          </w:tcPr>
          <w:p>
            <w:pPr>
              <w:jc w:val="center"/>
              <w:rPr>
                <w:b/>
              </w:rPr>
            </w:pPr>
            <w:r>
              <w:rPr>
                <w:rFonts w:hint="eastAsia"/>
                <w:b/>
              </w:rPr>
              <w:t>技能训练</w:t>
            </w:r>
          </w:p>
        </w:tc>
        <w:tc>
          <w:tcPr>
            <w:tcW w:w="2410" w:type="dxa"/>
            <w:vAlign w:val="center"/>
          </w:tcPr>
          <w:p>
            <w:pPr>
              <w:jc w:val="center"/>
              <w:rPr>
                <w:b/>
              </w:rPr>
            </w:pPr>
            <w:r>
              <w:rPr>
                <w:rFonts w:hint="eastAsia"/>
                <w:b/>
              </w:rPr>
              <w:t>教学重点</w:t>
            </w:r>
          </w:p>
        </w:tc>
        <w:tc>
          <w:tcPr>
            <w:tcW w:w="1264" w:type="dxa"/>
            <w:vAlign w:val="center"/>
          </w:tcPr>
          <w:p>
            <w:pPr>
              <w:jc w:val="center"/>
              <w:rPr>
                <w:b/>
              </w:rPr>
            </w:pPr>
            <w:r>
              <w:rPr>
                <w:rFonts w:hint="eastAsia"/>
                <w:b/>
              </w:rPr>
              <w:t>教学设计</w:t>
            </w:r>
          </w:p>
        </w:tc>
        <w:tc>
          <w:tcPr>
            <w:tcW w:w="71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vAlign w:val="center"/>
          </w:tcPr>
          <w:p>
            <w:pPr>
              <w:rPr>
                <w:szCs w:val="21"/>
              </w:rPr>
            </w:pPr>
            <w:r>
              <w:rPr>
                <w:rFonts w:hint="eastAsia"/>
                <w:szCs w:val="21"/>
              </w:rPr>
              <w:t>1</w:t>
            </w:r>
          </w:p>
        </w:tc>
        <w:tc>
          <w:tcPr>
            <w:tcW w:w="648" w:type="dxa"/>
            <w:vMerge w:val="restart"/>
            <w:vAlign w:val="center"/>
          </w:tcPr>
          <w:p>
            <w:r>
              <w:rPr>
                <w:rFonts w:hint="eastAsia"/>
              </w:rPr>
              <w:t>项目一：空防安全</w:t>
            </w:r>
          </w:p>
        </w:tc>
        <w:tc>
          <w:tcPr>
            <w:tcW w:w="1560" w:type="dxa"/>
            <w:vAlign w:val="center"/>
          </w:tcPr>
          <w:p>
            <w:r>
              <w:rPr>
                <w:rFonts w:hint="eastAsia"/>
              </w:rPr>
              <w:t>任务一：危险品的概念</w:t>
            </w:r>
          </w:p>
        </w:tc>
        <w:tc>
          <w:tcPr>
            <w:tcW w:w="1275" w:type="dxa"/>
          </w:tcPr>
          <w:p>
            <w:pPr>
              <w:pStyle w:val="2"/>
              <w:ind w:firstLine="0" w:firstLineChars="0"/>
              <w:rPr>
                <w:rFonts w:ascii="宋体" w:hAnsi="宋体" w:eastAsia="宋体" w:cs="宋体"/>
                <w:lang w:val="en-US"/>
              </w:rPr>
            </w:pPr>
            <w:r>
              <w:rPr>
                <w:rFonts w:hint="eastAsia" w:ascii="宋体" w:hAnsi="宋体" w:eastAsia="宋体" w:cs="宋体"/>
                <w:lang w:val="en-US"/>
              </w:rPr>
              <w:t>危险品的概念</w:t>
            </w:r>
          </w:p>
          <w:p>
            <w:pPr>
              <w:pStyle w:val="2"/>
              <w:ind w:firstLine="0" w:firstLineChars="0"/>
              <w:rPr>
                <w:rFonts w:ascii="宋体" w:hAnsi="宋体" w:eastAsia="宋体" w:cs="宋体"/>
                <w:lang w:val="en-US"/>
              </w:rPr>
            </w:pPr>
            <w:r>
              <w:rPr>
                <w:rFonts w:hint="eastAsia" w:ascii="宋体" w:hAnsi="宋体" w:eastAsia="宋体" w:cs="宋体"/>
                <w:lang w:val="en-US"/>
              </w:rPr>
              <w:t>非法干扰的手段</w:t>
            </w:r>
          </w:p>
        </w:tc>
        <w:tc>
          <w:tcPr>
            <w:tcW w:w="1134" w:type="dxa"/>
          </w:tcPr>
          <w:p>
            <w:r>
              <w:rPr>
                <w:rFonts w:hint="eastAsia"/>
              </w:rPr>
              <w:t>空防安全的概念</w:t>
            </w:r>
          </w:p>
        </w:tc>
        <w:tc>
          <w:tcPr>
            <w:tcW w:w="2410" w:type="dxa"/>
          </w:tcPr>
          <w:p>
            <w:r>
              <w:rPr>
                <w:rFonts w:hint="eastAsia"/>
              </w:rPr>
              <w:t>空防安全的概念</w:t>
            </w:r>
          </w:p>
          <w:p>
            <w:r>
              <w:rPr>
                <w:rFonts w:hint="eastAsia"/>
              </w:rPr>
              <w:t>非法干扰的手段</w:t>
            </w:r>
          </w:p>
          <w:p>
            <w:r>
              <w:rPr>
                <w:rFonts w:hint="eastAsia"/>
              </w:rPr>
              <w:t>服务意识，奉献精神</w:t>
            </w:r>
          </w:p>
        </w:tc>
        <w:tc>
          <w:tcPr>
            <w:tcW w:w="1264" w:type="dxa"/>
          </w:tcPr>
          <w:p>
            <w:r>
              <w:rPr>
                <w:rFonts w:hint="eastAsia"/>
              </w:rPr>
              <w:t>讲解示范</w:t>
            </w:r>
          </w:p>
          <w:p>
            <w:r>
              <w:rPr>
                <w:rFonts w:hint="eastAsia"/>
              </w:rPr>
              <w:t>知识导入</w:t>
            </w:r>
          </w:p>
          <w:p>
            <w:r>
              <w:rPr>
                <w:rFonts w:hint="eastAsia"/>
              </w:rPr>
              <w:t>小组讨论</w:t>
            </w:r>
          </w:p>
        </w:tc>
        <w:tc>
          <w:tcPr>
            <w:tcW w:w="713" w:type="dxa"/>
            <w:vAlign w:val="center"/>
          </w:tcPr>
          <w:p>
            <w:r>
              <w:t>4</w:t>
            </w:r>
          </w:p>
          <w:p>
            <w:pPr>
              <w:pStyle w:val="2"/>
              <w:rPr>
                <w:rFonts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rPr>
                <w:szCs w:val="21"/>
              </w:rPr>
            </w:pPr>
          </w:p>
        </w:tc>
        <w:tc>
          <w:tcPr>
            <w:tcW w:w="648" w:type="dxa"/>
            <w:vMerge w:val="continue"/>
            <w:vAlign w:val="center"/>
          </w:tcPr>
          <w:p>
            <w:pPr>
              <w:rPr>
                <w:color w:val="000000"/>
                <w:szCs w:val="21"/>
              </w:rPr>
            </w:pPr>
          </w:p>
        </w:tc>
        <w:tc>
          <w:tcPr>
            <w:tcW w:w="1560" w:type="dxa"/>
            <w:vAlign w:val="center"/>
          </w:tcPr>
          <w:p>
            <w:r>
              <w:rPr>
                <w:rFonts w:hint="eastAsia"/>
              </w:rPr>
              <w:t>任务二：国际、国内劫炸机简况和反劫炸机主要措施</w:t>
            </w:r>
          </w:p>
        </w:tc>
        <w:tc>
          <w:tcPr>
            <w:tcW w:w="1275" w:type="dxa"/>
          </w:tcPr>
          <w:p>
            <w:r>
              <w:rPr>
                <w:rFonts w:hint="eastAsia"/>
              </w:rPr>
              <w:t>国际、国内劫炸机简况</w:t>
            </w:r>
          </w:p>
          <w:p>
            <w:r>
              <w:rPr>
                <w:rFonts w:hint="eastAsia"/>
              </w:rPr>
              <w:t>国际、国内反劫炸机的主要措施</w:t>
            </w:r>
          </w:p>
          <w:p/>
        </w:tc>
        <w:tc>
          <w:tcPr>
            <w:tcW w:w="1134" w:type="dxa"/>
          </w:tcPr>
          <w:p>
            <w:r>
              <w:rPr>
                <w:rFonts w:hint="eastAsia"/>
              </w:rPr>
              <w:t>国际、国内劫炸机的主要措施</w:t>
            </w:r>
          </w:p>
        </w:tc>
        <w:tc>
          <w:tcPr>
            <w:tcW w:w="2410" w:type="dxa"/>
          </w:tcPr>
          <w:p>
            <w:r>
              <w:rPr>
                <w:rFonts w:hint="eastAsia"/>
              </w:rPr>
              <w:t>国际、国内劫炸机简况</w:t>
            </w:r>
          </w:p>
          <w:p>
            <w:r>
              <w:rPr>
                <w:rFonts w:hint="eastAsia"/>
              </w:rPr>
              <w:t>反劫炸机的主要措施</w:t>
            </w:r>
          </w:p>
          <w:p>
            <w:r>
              <w:rPr>
                <w:rFonts w:hint="eastAsia"/>
              </w:rPr>
              <w:t>技术共享，合作发展</w:t>
            </w:r>
          </w:p>
        </w:tc>
        <w:tc>
          <w:tcPr>
            <w:tcW w:w="1264" w:type="dxa"/>
          </w:tcPr>
          <w:p>
            <w:r>
              <w:rPr>
                <w:rFonts w:hint="eastAsia"/>
              </w:rPr>
              <w:t>观看视频</w:t>
            </w:r>
          </w:p>
          <w:p>
            <w:pPr>
              <w:pStyle w:val="2"/>
              <w:ind w:firstLine="0" w:firstLineChars="0"/>
              <w:rPr>
                <w:rFonts w:ascii="宋体" w:hAnsi="宋体" w:eastAsia="宋体" w:cs="宋体"/>
                <w:lang w:val="en-US"/>
              </w:rPr>
            </w:pPr>
            <w:r>
              <w:rPr>
                <w:rFonts w:hint="eastAsia" w:ascii="宋体" w:hAnsi="宋体" w:eastAsia="宋体" w:cs="宋体"/>
                <w:lang w:val="en-US"/>
              </w:rPr>
              <w:t>知识导入</w:t>
            </w:r>
          </w:p>
          <w:p>
            <w:pPr>
              <w:pStyle w:val="2"/>
              <w:ind w:firstLine="0" w:firstLineChars="0"/>
              <w:rPr>
                <w:rFonts w:ascii="宋体" w:hAnsi="宋体" w:eastAsia="宋体" w:cs="宋体"/>
                <w:lang w:val="en-US"/>
              </w:rPr>
            </w:pPr>
            <w:r>
              <w:rPr>
                <w:rFonts w:hint="eastAsia" w:ascii="宋体" w:hAnsi="宋体" w:eastAsia="宋体" w:cs="宋体"/>
                <w:lang w:val="en-US"/>
              </w:rPr>
              <w:t>分组探讨</w:t>
            </w:r>
          </w:p>
          <w:p>
            <w:r>
              <w:rPr>
                <w:rFonts w:hint="eastAsia"/>
              </w:rPr>
              <w:t>提问纠正</w:t>
            </w:r>
          </w:p>
        </w:tc>
        <w:tc>
          <w:tcPr>
            <w:tcW w:w="713" w:type="dxa"/>
            <w:vAlign w:val="center"/>
          </w:tcPr>
          <w:p>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rPr>
                <w:szCs w:val="21"/>
              </w:rPr>
            </w:pPr>
          </w:p>
        </w:tc>
        <w:tc>
          <w:tcPr>
            <w:tcW w:w="648" w:type="dxa"/>
            <w:vMerge w:val="continue"/>
            <w:vAlign w:val="center"/>
          </w:tcPr>
          <w:p>
            <w:pPr>
              <w:rPr>
                <w:color w:val="000000"/>
                <w:szCs w:val="21"/>
              </w:rPr>
            </w:pPr>
          </w:p>
        </w:tc>
        <w:tc>
          <w:tcPr>
            <w:tcW w:w="1560" w:type="dxa"/>
            <w:vAlign w:val="center"/>
          </w:tcPr>
          <w:p>
            <w:r>
              <w:rPr>
                <w:rFonts w:hint="eastAsia"/>
              </w:rPr>
              <w:t>任务三：空防风险管理</w:t>
            </w:r>
          </w:p>
        </w:tc>
        <w:tc>
          <w:tcPr>
            <w:tcW w:w="1275" w:type="dxa"/>
          </w:tcPr>
          <w:p>
            <w:r>
              <w:rPr>
                <w:rFonts w:hint="eastAsia"/>
              </w:rPr>
              <w:t>系统安全理念</w:t>
            </w:r>
          </w:p>
          <w:p>
            <w:r>
              <w:rPr>
                <w:rFonts w:hint="eastAsia"/>
              </w:rPr>
              <w:t>评价指标体系和风险评估</w:t>
            </w:r>
          </w:p>
        </w:tc>
        <w:tc>
          <w:tcPr>
            <w:tcW w:w="1134" w:type="dxa"/>
          </w:tcPr>
          <w:p>
            <w:r>
              <w:rPr>
                <w:rFonts w:hint="eastAsia"/>
              </w:rPr>
              <w:t>指标体系和风险评估</w:t>
            </w:r>
          </w:p>
        </w:tc>
        <w:tc>
          <w:tcPr>
            <w:tcW w:w="2410" w:type="dxa"/>
          </w:tcPr>
          <w:p>
            <w:r>
              <w:rPr>
                <w:rFonts w:hint="eastAsia"/>
              </w:rPr>
              <w:t>系统安全理念</w:t>
            </w:r>
          </w:p>
          <w:p>
            <w:r>
              <w:rPr>
                <w:rFonts w:hint="eastAsia"/>
              </w:rPr>
              <w:t>评价指标体系和风险评估</w:t>
            </w:r>
          </w:p>
          <w:p>
            <w:r>
              <w:rPr>
                <w:rFonts w:hint="eastAsia"/>
              </w:rPr>
              <w:t>规矩意识，服务规范</w:t>
            </w:r>
          </w:p>
        </w:tc>
        <w:tc>
          <w:tcPr>
            <w:tcW w:w="1264" w:type="dxa"/>
          </w:tcPr>
          <w:p>
            <w:r>
              <w:rPr>
                <w:rFonts w:hint="eastAsia"/>
              </w:rPr>
              <w:t>知识导入</w:t>
            </w:r>
          </w:p>
          <w:p>
            <w:r>
              <w:rPr>
                <w:rFonts w:hint="eastAsia"/>
              </w:rPr>
              <w:t>案例讲解</w:t>
            </w:r>
          </w:p>
          <w:p>
            <w:r>
              <w:rPr>
                <w:rFonts w:hint="eastAsia"/>
              </w:rPr>
              <w:t>提问纠正</w:t>
            </w:r>
          </w:p>
        </w:tc>
        <w:tc>
          <w:tcPr>
            <w:tcW w:w="713" w:type="dxa"/>
            <w:vAlign w:val="center"/>
          </w:tcPr>
          <w:p>
            <w: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szCs w:val="21"/>
              </w:rPr>
            </w:pPr>
          </w:p>
        </w:tc>
        <w:tc>
          <w:tcPr>
            <w:tcW w:w="648" w:type="dxa"/>
            <w:vMerge w:val="continue"/>
            <w:vAlign w:val="center"/>
          </w:tcPr>
          <w:p>
            <w:pPr>
              <w:spacing w:line="360" w:lineRule="auto"/>
              <w:rPr>
                <w:szCs w:val="21"/>
              </w:rPr>
            </w:pPr>
          </w:p>
        </w:tc>
        <w:tc>
          <w:tcPr>
            <w:tcW w:w="1560" w:type="dxa"/>
            <w:vAlign w:val="center"/>
          </w:tcPr>
          <w:p>
            <w:r>
              <w:rPr>
                <w:rFonts w:hint="eastAsia"/>
              </w:rPr>
              <w:t>任务四：恐怖主义</w:t>
            </w:r>
          </w:p>
        </w:tc>
        <w:tc>
          <w:tcPr>
            <w:tcW w:w="1275" w:type="dxa"/>
          </w:tcPr>
          <w:p>
            <w:r>
              <w:rPr>
                <w:rFonts w:hint="eastAsia"/>
              </w:rPr>
              <w:t>恐怖主义概念</w:t>
            </w:r>
          </w:p>
          <w:p>
            <w:r>
              <w:rPr>
                <w:rFonts w:hint="eastAsia"/>
              </w:rPr>
              <w:t>对民航的影响</w:t>
            </w:r>
          </w:p>
          <w:p>
            <w:r>
              <w:rPr>
                <w:rFonts w:hint="eastAsia"/>
              </w:rPr>
              <w:t>我国的反恐现状</w:t>
            </w:r>
          </w:p>
        </w:tc>
        <w:tc>
          <w:tcPr>
            <w:tcW w:w="1134" w:type="dxa"/>
          </w:tcPr>
          <w:p>
            <w:r>
              <w:rPr>
                <w:rFonts w:hint="eastAsia"/>
              </w:rPr>
              <w:t>恐怖主义对民航的影响</w:t>
            </w:r>
          </w:p>
        </w:tc>
        <w:tc>
          <w:tcPr>
            <w:tcW w:w="2410" w:type="dxa"/>
          </w:tcPr>
          <w:p>
            <w:r>
              <w:rPr>
                <w:rFonts w:hint="eastAsia"/>
              </w:rPr>
              <w:t>恐怖主义概念</w:t>
            </w:r>
          </w:p>
          <w:p>
            <w:r>
              <w:rPr>
                <w:rFonts w:hint="eastAsia"/>
              </w:rPr>
              <w:t>恐怖主义对民航的影响</w:t>
            </w:r>
          </w:p>
          <w:p>
            <w:r>
              <w:rPr>
                <w:rFonts w:hint="eastAsia"/>
              </w:rPr>
              <w:t>我国的反恐现状</w:t>
            </w:r>
          </w:p>
          <w:p>
            <w:r>
              <w:rPr>
                <w:rFonts w:hint="eastAsia"/>
              </w:rPr>
              <w:t>恐怖“零容忍”，大国形象</w:t>
            </w:r>
          </w:p>
        </w:tc>
        <w:tc>
          <w:tcPr>
            <w:tcW w:w="1264" w:type="dxa"/>
          </w:tcPr>
          <w:p>
            <w:r>
              <w:rPr>
                <w:rFonts w:hint="eastAsia"/>
              </w:rPr>
              <w:t>观看视频</w:t>
            </w:r>
          </w:p>
          <w:p>
            <w:r>
              <w:rPr>
                <w:rFonts w:hint="eastAsia"/>
              </w:rPr>
              <w:t>分组讨论</w:t>
            </w:r>
          </w:p>
          <w:p>
            <w:r>
              <w:rPr>
                <w:rFonts w:hint="eastAsia"/>
              </w:rPr>
              <w:t>直观示范</w:t>
            </w:r>
          </w:p>
          <w:p>
            <w:r>
              <w:rPr>
                <w:rFonts w:hint="eastAsia"/>
              </w:rPr>
              <w:t>分组练习</w:t>
            </w:r>
          </w:p>
          <w:p>
            <w:r>
              <w:rPr>
                <w:rFonts w:hint="eastAsia"/>
              </w:rPr>
              <w:t>提问纠正</w:t>
            </w:r>
          </w:p>
        </w:tc>
        <w:tc>
          <w:tcPr>
            <w:tcW w:w="713" w:type="dxa"/>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vAlign w:val="center"/>
          </w:tcPr>
          <w:p>
            <w:pPr>
              <w:spacing w:line="360" w:lineRule="auto"/>
              <w:rPr>
                <w:szCs w:val="21"/>
              </w:rPr>
            </w:pPr>
            <w:r>
              <w:rPr>
                <w:color w:val="000000"/>
                <w:szCs w:val="21"/>
              </w:rPr>
              <w:t>2</w:t>
            </w:r>
          </w:p>
        </w:tc>
        <w:tc>
          <w:tcPr>
            <w:tcW w:w="648" w:type="dxa"/>
            <w:vMerge w:val="restart"/>
            <w:vAlign w:val="center"/>
          </w:tcPr>
          <w:p>
            <w:r>
              <w:rPr>
                <w:rFonts w:hint="eastAsia"/>
              </w:rPr>
              <w:t>项目二：</w:t>
            </w:r>
          </w:p>
          <w:p>
            <w:pPr>
              <w:spacing w:line="360" w:lineRule="auto"/>
              <w:rPr>
                <w:szCs w:val="21"/>
              </w:rPr>
            </w:pPr>
            <w:r>
              <w:rPr>
                <w:rFonts w:hint="eastAsia"/>
                <w:szCs w:val="21"/>
              </w:rPr>
              <w:t>民航安检概述</w:t>
            </w:r>
          </w:p>
        </w:tc>
        <w:tc>
          <w:tcPr>
            <w:tcW w:w="1560" w:type="dxa"/>
            <w:vAlign w:val="center"/>
          </w:tcPr>
          <w:p>
            <w:r>
              <w:rPr>
                <w:rFonts w:hint="eastAsia"/>
              </w:rPr>
              <w:t>任务一：民航安全检查的概念和性质</w:t>
            </w:r>
          </w:p>
        </w:tc>
        <w:tc>
          <w:tcPr>
            <w:tcW w:w="1275" w:type="dxa"/>
          </w:tcPr>
          <w:p>
            <w:r>
              <w:rPr>
                <w:rFonts w:hint="eastAsia"/>
              </w:rPr>
              <w:t>民航危险品的概念</w:t>
            </w:r>
          </w:p>
          <w:p>
            <w:r>
              <w:rPr>
                <w:rFonts w:hint="eastAsia"/>
              </w:rPr>
              <w:t>民航安检的性质</w:t>
            </w:r>
          </w:p>
        </w:tc>
        <w:tc>
          <w:tcPr>
            <w:tcW w:w="1134" w:type="dxa"/>
          </w:tcPr>
          <w:p>
            <w:r>
              <w:rPr>
                <w:rFonts w:hint="eastAsia"/>
              </w:rPr>
              <w:t>安检性质</w:t>
            </w:r>
          </w:p>
        </w:tc>
        <w:tc>
          <w:tcPr>
            <w:tcW w:w="2410" w:type="dxa"/>
            <w:vAlign w:val="center"/>
          </w:tcPr>
          <w:p>
            <w:r>
              <w:rPr>
                <w:rFonts w:hint="eastAsia"/>
              </w:rPr>
              <w:t>民航安检的概念</w:t>
            </w:r>
          </w:p>
          <w:p>
            <w:r>
              <w:rPr>
                <w:rFonts w:hint="eastAsia"/>
              </w:rPr>
              <w:t>民航安检的性质</w:t>
            </w:r>
          </w:p>
          <w:p>
            <w:r>
              <w:rPr>
                <w:rFonts w:hint="eastAsia"/>
              </w:rPr>
              <w:t>和谐、友爱的服务理念</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案例讨论</w:t>
            </w:r>
          </w:p>
          <w:p>
            <w:pPr>
              <w:pStyle w:val="2"/>
              <w:ind w:firstLine="0" w:firstLineChars="0"/>
              <w:rPr>
                <w:rFonts w:ascii="宋体" w:hAnsi="宋体" w:eastAsia="宋体" w:cs="宋体"/>
                <w:lang w:val="en-US"/>
              </w:rPr>
            </w:pPr>
            <w:r>
              <w:rPr>
                <w:rFonts w:hint="eastAsia" w:ascii="宋体" w:hAnsi="宋体" w:eastAsia="宋体" w:cs="宋体"/>
                <w:lang w:val="en-US"/>
              </w:rPr>
              <w:t>分组模拟</w:t>
            </w:r>
          </w:p>
          <w:p>
            <w:r>
              <w:rPr>
                <w:rFonts w:hint="eastAsia"/>
              </w:rPr>
              <w:t>指导纠正</w:t>
            </w:r>
          </w:p>
        </w:tc>
        <w:tc>
          <w:tcPr>
            <w:tcW w:w="713" w:type="dxa"/>
          </w:tcPr>
          <w:p>
            <w: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vAlign w:val="center"/>
          </w:tcPr>
          <w:p>
            <w:pPr>
              <w:spacing w:line="360" w:lineRule="auto"/>
              <w:rPr>
                <w:color w:val="000000"/>
                <w:szCs w:val="21"/>
              </w:rPr>
            </w:pPr>
          </w:p>
        </w:tc>
        <w:tc>
          <w:tcPr>
            <w:tcW w:w="648" w:type="dxa"/>
            <w:vMerge w:val="continue"/>
            <w:vAlign w:val="center"/>
          </w:tcPr>
          <w:p>
            <w:pPr>
              <w:spacing w:line="360" w:lineRule="auto"/>
              <w:rPr>
                <w:color w:val="000000"/>
                <w:szCs w:val="21"/>
              </w:rPr>
            </w:pPr>
          </w:p>
        </w:tc>
        <w:tc>
          <w:tcPr>
            <w:tcW w:w="1560" w:type="dxa"/>
            <w:vAlign w:val="center"/>
          </w:tcPr>
          <w:p>
            <w:r>
              <w:rPr>
                <w:rFonts w:hint="eastAsia"/>
              </w:rPr>
              <w:t>任务二：民航安全检查的法律特征及特点</w:t>
            </w:r>
          </w:p>
        </w:tc>
        <w:tc>
          <w:tcPr>
            <w:tcW w:w="1275" w:type="dxa"/>
          </w:tcPr>
          <w:p>
            <w:r>
              <w:rPr>
                <w:rFonts w:hint="eastAsia"/>
              </w:rPr>
              <w:t>民航安检法律特征</w:t>
            </w:r>
          </w:p>
          <w:p>
            <w:r>
              <w:rPr>
                <w:rFonts w:hint="eastAsia"/>
              </w:rPr>
              <w:t>民航安检特点</w:t>
            </w:r>
          </w:p>
        </w:tc>
        <w:tc>
          <w:tcPr>
            <w:tcW w:w="1134" w:type="dxa"/>
          </w:tcPr>
          <w:p>
            <w:r>
              <w:rPr>
                <w:rFonts w:hint="eastAsia"/>
              </w:rPr>
              <w:t>民航安检特点</w:t>
            </w:r>
          </w:p>
        </w:tc>
        <w:tc>
          <w:tcPr>
            <w:tcW w:w="2410" w:type="dxa"/>
            <w:vAlign w:val="center"/>
          </w:tcPr>
          <w:p>
            <w:r>
              <w:rPr>
                <w:rFonts w:hint="eastAsia"/>
              </w:rPr>
              <w:t>民航安检法律特征</w:t>
            </w:r>
          </w:p>
          <w:p>
            <w:r>
              <w:rPr>
                <w:rFonts w:hint="eastAsia"/>
              </w:rPr>
              <w:t>民航安检特点</w:t>
            </w:r>
          </w:p>
          <w:p>
            <w:r>
              <w:rPr>
                <w:rFonts w:hint="eastAsia"/>
              </w:rPr>
              <w:t>责任意识</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案例讨论</w:t>
            </w:r>
          </w:p>
          <w:p>
            <w:r>
              <w:rPr>
                <w:rFonts w:hint="eastAsia"/>
              </w:rPr>
              <w:t>小组讨论</w:t>
            </w:r>
          </w:p>
        </w:tc>
        <w:tc>
          <w:tcPr>
            <w:tcW w:w="713" w:type="dxa"/>
          </w:tcPr>
          <w:p>
            <w: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vAlign w:val="center"/>
          </w:tcPr>
          <w:p>
            <w:pPr>
              <w:spacing w:line="360" w:lineRule="auto"/>
              <w:rPr>
                <w:color w:val="000000"/>
                <w:szCs w:val="21"/>
              </w:rPr>
            </w:pPr>
          </w:p>
        </w:tc>
        <w:tc>
          <w:tcPr>
            <w:tcW w:w="648" w:type="dxa"/>
            <w:vMerge w:val="continue"/>
            <w:vAlign w:val="center"/>
          </w:tcPr>
          <w:p>
            <w:pPr>
              <w:spacing w:line="360" w:lineRule="auto"/>
              <w:rPr>
                <w:color w:val="000000"/>
                <w:szCs w:val="21"/>
              </w:rPr>
            </w:pPr>
          </w:p>
        </w:tc>
        <w:tc>
          <w:tcPr>
            <w:tcW w:w="1560" w:type="dxa"/>
            <w:vAlign w:val="center"/>
          </w:tcPr>
          <w:p>
            <w:r>
              <w:rPr>
                <w:rFonts w:hint="eastAsia"/>
              </w:rPr>
              <w:t>任务三：民航安全检查的产生和发展</w:t>
            </w:r>
          </w:p>
        </w:tc>
        <w:tc>
          <w:tcPr>
            <w:tcW w:w="1275" w:type="dxa"/>
          </w:tcPr>
          <w:p>
            <w:r>
              <w:rPr>
                <w:rFonts w:hint="eastAsia"/>
              </w:rPr>
              <w:t>民航安检产生的原因</w:t>
            </w:r>
          </w:p>
          <w:p>
            <w:r>
              <w:rPr>
                <w:rFonts w:hint="eastAsia"/>
              </w:rPr>
              <w:t>民航安检的发展历程</w:t>
            </w:r>
          </w:p>
        </w:tc>
        <w:tc>
          <w:tcPr>
            <w:tcW w:w="1134" w:type="dxa"/>
          </w:tcPr>
          <w:p>
            <w:r>
              <w:rPr>
                <w:rFonts w:hint="eastAsia"/>
              </w:rPr>
              <w:t>邓小平出国访问</w:t>
            </w:r>
          </w:p>
        </w:tc>
        <w:tc>
          <w:tcPr>
            <w:tcW w:w="2410" w:type="dxa"/>
            <w:vAlign w:val="center"/>
          </w:tcPr>
          <w:p>
            <w:r>
              <w:rPr>
                <w:rFonts w:hint="eastAsia"/>
              </w:rPr>
              <w:t>民航安检产生的原因</w:t>
            </w:r>
          </w:p>
          <w:p>
            <w:r>
              <w:rPr>
                <w:rFonts w:hint="eastAsia"/>
              </w:rPr>
              <w:t>民航安检的发展历程</w:t>
            </w:r>
          </w:p>
          <w:p>
            <w:r>
              <w:rPr>
                <w:rFonts w:hint="eastAsia"/>
              </w:rPr>
              <w:t>爱岗敬业，责任担当</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案例讨论</w:t>
            </w:r>
          </w:p>
          <w:p>
            <w:pPr>
              <w:pStyle w:val="2"/>
              <w:ind w:firstLine="0" w:firstLineChars="0"/>
              <w:rPr>
                <w:rFonts w:ascii="宋体" w:hAnsi="宋体" w:eastAsia="宋体" w:cs="宋体"/>
                <w:lang w:val="en-US"/>
              </w:rPr>
            </w:pPr>
            <w:r>
              <w:rPr>
                <w:rFonts w:hint="eastAsia" w:ascii="宋体" w:hAnsi="宋体" w:eastAsia="宋体" w:cs="宋体"/>
                <w:lang w:val="en-US"/>
              </w:rPr>
              <w:t>分组模拟</w:t>
            </w:r>
          </w:p>
        </w:tc>
        <w:tc>
          <w:tcPr>
            <w:tcW w:w="713" w:type="dxa"/>
          </w:tcPr>
          <w:p>
            <w: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szCs w:val="21"/>
              </w:rPr>
            </w:pPr>
          </w:p>
        </w:tc>
        <w:tc>
          <w:tcPr>
            <w:tcW w:w="648" w:type="dxa"/>
            <w:vMerge w:val="continue"/>
            <w:vAlign w:val="center"/>
          </w:tcPr>
          <w:p>
            <w:pPr>
              <w:spacing w:line="360" w:lineRule="auto"/>
              <w:rPr>
                <w:szCs w:val="21"/>
              </w:rPr>
            </w:pPr>
          </w:p>
        </w:tc>
        <w:tc>
          <w:tcPr>
            <w:tcW w:w="1560" w:type="dxa"/>
            <w:vAlign w:val="center"/>
          </w:tcPr>
          <w:p>
            <w:r>
              <w:rPr>
                <w:rFonts w:hint="eastAsia"/>
              </w:rPr>
              <w:t>任务四：安检机构的职能和权限</w:t>
            </w:r>
          </w:p>
        </w:tc>
        <w:tc>
          <w:tcPr>
            <w:tcW w:w="1275" w:type="dxa"/>
          </w:tcPr>
          <w:p>
            <w:r>
              <w:rPr>
                <w:rFonts w:hint="eastAsia"/>
              </w:rPr>
              <w:t>安检机构职能</w:t>
            </w:r>
          </w:p>
          <w:p>
            <w:r>
              <w:rPr>
                <w:rFonts w:hint="eastAsia"/>
              </w:rPr>
              <w:t>安检机构权限</w:t>
            </w:r>
          </w:p>
        </w:tc>
        <w:tc>
          <w:tcPr>
            <w:tcW w:w="1134" w:type="dxa"/>
          </w:tcPr>
          <w:p>
            <w:r>
              <w:rPr>
                <w:rFonts w:hint="eastAsia"/>
              </w:rPr>
              <w:t>模拟安检机构职能</w:t>
            </w:r>
          </w:p>
        </w:tc>
        <w:tc>
          <w:tcPr>
            <w:tcW w:w="2410" w:type="dxa"/>
            <w:vAlign w:val="center"/>
          </w:tcPr>
          <w:p>
            <w:r>
              <w:rPr>
                <w:rFonts w:hint="eastAsia"/>
              </w:rPr>
              <w:t>安检机构职能</w:t>
            </w:r>
          </w:p>
          <w:p>
            <w:r>
              <w:rPr>
                <w:rFonts w:hint="eastAsia"/>
              </w:rPr>
              <w:t>安检机构权限</w:t>
            </w:r>
          </w:p>
          <w:p>
            <w:r>
              <w:rPr>
                <w:rFonts w:hint="eastAsia"/>
              </w:rPr>
              <w:t>职业规范，为人民服务</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思考讨论</w:t>
            </w:r>
          </w:p>
          <w:p>
            <w:r>
              <w:rPr>
                <w:rFonts w:hint="eastAsia"/>
              </w:rPr>
              <w:t>模拟演练</w:t>
            </w:r>
          </w:p>
        </w:tc>
        <w:tc>
          <w:tcPr>
            <w:tcW w:w="713" w:type="dxa"/>
          </w:tcPr>
          <w:p>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vAlign w:val="center"/>
          </w:tcPr>
          <w:p>
            <w:pPr>
              <w:spacing w:line="360" w:lineRule="auto"/>
              <w:rPr>
                <w:szCs w:val="21"/>
              </w:rPr>
            </w:pPr>
            <w:r>
              <w:rPr>
                <w:color w:val="000000"/>
                <w:szCs w:val="21"/>
              </w:rPr>
              <w:t>3</w:t>
            </w:r>
          </w:p>
        </w:tc>
        <w:tc>
          <w:tcPr>
            <w:tcW w:w="648" w:type="dxa"/>
            <w:vMerge w:val="restart"/>
            <w:vAlign w:val="center"/>
          </w:tcPr>
          <w:p>
            <w:r>
              <w:rPr>
                <w:rFonts w:hint="eastAsia"/>
              </w:rPr>
              <w:t>项目三：</w:t>
            </w:r>
          </w:p>
          <w:p>
            <w:pPr>
              <w:spacing w:line="360" w:lineRule="auto"/>
              <w:rPr>
                <w:szCs w:val="21"/>
              </w:rPr>
            </w:pPr>
            <w:r>
              <w:rPr>
                <w:rFonts w:hint="eastAsia"/>
                <w:szCs w:val="21"/>
              </w:rPr>
              <w:t>安全检查</w:t>
            </w:r>
          </w:p>
        </w:tc>
        <w:tc>
          <w:tcPr>
            <w:tcW w:w="1560" w:type="dxa"/>
            <w:vAlign w:val="center"/>
          </w:tcPr>
          <w:p>
            <w:r>
              <w:rPr>
                <w:rFonts w:hint="eastAsia"/>
              </w:rPr>
              <w:t>任务一：旅客与手提行李安全检查</w:t>
            </w:r>
          </w:p>
        </w:tc>
        <w:tc>
          <w:tcPr>
            <w:tcW w:w="1275" w:type="dxa"/>
          </w:tcPr>
          <w:p>
            <w:r>
              <w:rPr>
                <w:rFonts w:hint="eastAsia"/>
              </w:rPr>
              <w:t>旅客安检</w:t>
            </w:r>
          </w:p>
          <w:p>
            <w:r>
              <w:rPr>
                <w:rFonts w:hint="eastAsia"/>
              </w:rPr>
              <w:t>手提行李安检</w:t>
            </w:r>
          </w:p>
        </w:tc>
        <w:tc>
          <w:tcPr>
            <w:tcW w:w="1134" w:type="dxa"/>
          </w:tcPr>
          <w:p>
            <w:r>
              <w:rPr>
                <w:rFonts w:hint="eastAsia"/>
              </w:rPr>
              <w:t>模拟安检流程</w:t>
            </w:r>
          </w:p>
        </w:tc>
        <w:tc>
          <w:tcPr>
            <w:tcW w:w="2410" w:type="dxa"/>
            <w:vAlign w:val="center"/>
          </w:tcPr>
          <w:p>
            <w:r>
              <w:rPr>
                <w:rFonts w:hint="eastAsia"/>
              </w:rPr>
              <w:t>旅客安检</w:t>
            </w:r>
          </w:p>
          <w:p>
            <w:r>
              <w:rPr>
                <w:rFonts w:hint="eastAsia"/>
              </w:rPr>
              <w:t>手提行李安检</w:t>
            </w:r>
          </w:p>
          <w:p>
            <w:r>
              <w:rPr>
                <w:rFonts w:hint="eastAsia"/>
              </w:rPr>
              <w:t>职责担当，大国形象</w:t>
            </w:r>
          </w:p>
        </w:tc>
        <w:tc>
          <w:tcPr>
            <w:tcW w:w="1264" w:type="dxa"/>
          </w:tcPr>
          <w:p>
            <w:r>
              <w:rPr>
                <w:rFonts w:hint="eastAsia"/>
              </w:rPr>
              <w:t>观看视频</w:t>
            </w:r>
          </w:p>
          <w:p>
            <w:pPr>
              <w:pStyle w:val="2"/>
              <w:ind w:firstLine="0" w:firstLineChars="0"/>
              <w:rPr>
                <w:rFonts w:ascii="宋体" w:hAnsi="宋体" w:eastAsia="宋体" w:cs="宋体"/>
                <w:lang w:val="en-US"/>
              </w:rPr>
            </w:pPr>
            <w:r>
              <w:rPr>
                <w:rFonts w:hint="eastAsia" w:ascii="宋体" w:hAnsi="宋体" w:eastAsia="宋体" w:cs="宋体"/>
                <w:lang w:val="en-US"/>
              </w:rPr>
              <w:t>知识导入</w:t>
            </w:r>
          </w:p>
          <w:p>
            <w:pPr>
              <w:pStyle w:val="2"/>
              <w:ind w:firstLine="0" w:firstLineChars="0"/>
              <w:rPr>
                <w:rFonts w:ascii="宋体" w:hAnsi="宋体" w:eastAsia="宋体" w:cs="宋体"/>
                <w:lang w:val="en-US"/>
              </w:rPr>
            </w:pPr>
            <w:r>
              <w:rPr>
                <w:rFonts w:hint="eastAsia" w:ascii="宋体" w:hAnsi="宋体" w:eastAsia="宋体" w:cs="宋体"/>
                <w:lang w:val="en-US"/>
              </w:rPr>
              <w:t>分组探讨</w:t>
            </w:r>
          </w:p>
          <w:p>
            <w:r>
              <w:rPr>
                <w:rFonts w:hint="eastAsia"/>
              </w:rPr>
              <w:t>提问纠正</w:t>
            </w:r>
          </w:p>
        </w:tc>
        <w:tc>
          <w:tcPr>
            <w:tcW w:w="713" w:type="dxa"/>
          </w:tcPr>
          <w:p>
            <w: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vAlign w:val="center"/>
          </w:tcPr>
          <w:p>
            <w:pPr>
              <w:spacing w:line="360" w:lineRule="auto"/>
              <w:rPr>
                <w:color w:val="000000"/>
                <w:szCs w:val="21"/>
              </w:rPr>
            </w:pPr>
          </w:p>
        </w:tc>
        <w:tc>
          <w:tcPr>
            <w:tcW w:w="648" w:type="dxa"/>
            <w:vMerge w:val="continue"/>
            <w:vAlign w:val="center"/>
          </w:tcPr>
          <w:p>
            <w:pPr>
              <w:spacing w:line="360" w:lineRule="auto"/>
              <w:rPr>
                <w:color w:val="000000"/>
                <w:szCs w:val="21"/>
              </w:rPr>
            </w:pPr>
          </w:p>
        </w:tc>
        <w:tc>
          <w:tcPr>
            <w:tcW w:w="1560" w:type="dxa"/>
            <w:vAlign w:val="center"/>
          </w:tcPr>
          <w:p>
            <w:r>
              <w:rPr>
                <w:rFonts w:hint="eastAsia"/>
              </w:rPr>
              <w:t>任务二：托运行李安全检查</w:t>
            </w:r>
          </w:p>
        </w:tc>
        <w:tc>
          <w:tcPr>
            <w:tcW w:w="1275" w:type="dxa"/>
          </w:tcPr>
          <w:p>
            <w:r>
              <w:rPr>
                <w:rFonts w:hint="eastAsia"/>
              </w:rPr>
              <w:t>托运行李安检</w:t>
            </w:r>
          </w:p>
        </w:tc>
        <w:tc>
          <w:tcPr>
            <w:tcW w:w="1134" w:type="dxa"/>
          </w:tcPr>
          <w:p>
            <w:r>
              <w:rPr>
                <w:rFonts w:hint="eastAsia"/>
              </w:rPr>
              <w:t>模拟托运行李安检</w:t>
            </w:r>
          </w:p>
        </w:tc>
        <w:tc>
          <w:tcPr>
            <w:tcW w:w="2410" w:type="dxa"/>
            <w:vAlign w:val="center"/>
          </w:tcPr>
          <w:p>
            <w:r>
              <w:rPr>
                <w:rFonts w:hint="eastAsia"/>
              </w:rPr>
              <w:t>托运行李安检</w:t>
            </w:r>
          </w:p>
          <w:p>
            <w:r>
              <w:rPr>
                <w:rFonts w:hint="eastAsia"/>
              </w:rPr>
              <w:t>职业规范，为人民服务</w:t>
            </w:r>
          </w:p>
        </w:tc>
        <w:tc>
          <w:tcPr>
            <w:tcW w:w="1264" w:type="dxa"/>
          </w:tcPr>
          <w:p>
            <w:r>
              <w:rPr>
                <w:rFonts w:hint="eastAsia"/>
              </w:rPr>
              <w:t>知识导入</w:t>
            </w:r>
          </w:p>
          <w:p>
            <w:r>
              <w:rPr>
                <w:rFonts w:hint="eastAsia"/>
              </w:rPr>
              <w:t>案例讲解</w:t>
            </w:r>
          </w:p>
          <w:p>
            <w:r>
              <w:rPr>
                <w:rFonts w:hint="eastAsia"/>
              </w:rPr>
              <w:t>提问纠正</w:t>
            </w:r>
          </w:p>
        </w:tc>
        <w:tc>
          <w:tcPr>
            <w:tcW w:w="713" w:type="dxa"/>
          </w:tcPr>
          <w:p>
            <w: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vAlign w:val="center"/>
          </w:tcPr>
          <w:p>
            <w:pPr>
              <w:spacing w:line="360" w:lineRule="auto"/>
              <w:rPr>
                <w:color w:val="000000"/>
                <w:szCs w:val="21"/>
              </w:rPr>
            </w:pPr>
          </w:p>
        </w:tc>
        <w:tc>
          <w:tcPr>
            <w:tcW w:w="648" w:type="dxa"/>
            <w:vMerge w:val="continue"/>
            <w:vAlign w:val="center"/>
          </w:tcPr>
          <w:p>
            <w:pPr>
              <w:spacing w:line="360" w:lineRule="auto"/>
              <w:rPr>
                <w:color w:val="000000"/>
                <w:szCs w:val="21"/>
              </w:rPr>
            </w:pPr>
          </w:p>
        </w:tc>
        <w:tc>
          <w:tcPr>
            <w:tcW w:w="1560" w:type="dxa"/>
            <w:vAlign w:val="center"/>
          </w:tcPr>
          <w:p>
            <w:r>
              <w:rPr>
                <w:rFonts w:hint="eastAsia"/>
              </w:rPr>
              <w:t>任务三：货物安全检查</w:t>
            </w:r>
          </w:p>
        </w:tc>
        <w:tc>
          <w:tcPr>
            <w:tcW w:w="1275" w:type="dxa"/>
          </w:tcPr>
          <w:p>
            <w:r>
              <w:rPr>
                <w:rFonts w:hint="eastAsia"/>
              </w:rPr>
              <w:t>货物安全检查</w:t>
            </w:r>
          </w:p>
        </w:tc>
        <w:tc>
          <w:tcPr>
            <w:tcW w:w="1134" w:type="dxa"/>
          </w:tcPr>
          <w:p>
            <w:r>
              <w:rPr>
                <w:rFonts w:hint="eastAsia"/>
              </w:rPr>
              <w:t>模拟货物安全检查</w:t>
            </w:r>
          </w:p>
        </w:tc>
        <w:tc>
          <w:tcPr>
            <w:tcW w:w="2410" w:type="dxa"/>
            <w:vAlign w:val="center"/>
          </w:tcPr>
          <w:p>
            <w:r>
              <w:rPr>
                <w:rFonts w:hint="eastAsia"/>
              </w:rPr>
              <w:t>模拟货物安全检查</w:t>
            </w:r>
          </w:p>
          <w:p>
            <w:r>
              <w:rPr>
                <w:rFonts w:hint="eastAsia"/>
              </w:rPr>
              <w:t>国际标准</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观看视频</w:t>
            </w:r>
          </w:p>
          <w:p>
            <w:pPr>
              <w:pStyle w:val="2"/>
              <w:ind w:firstLine="0" w:firstLineChars="0"/>
              <w:rPr>
                <w:rFonts w:ascii="宋体" w:hAnsi="宋体" w:eastAsia="宋体" w:cs="宋体"/>
                <w:lang w:val="en-US"/>
              </w:rPr>
            </w:pPr>
            <w:r>
              <w:rPr>
                <w:rFonts w:hint="eastAsia" w:ascii="宋体" w:hAnsi="宋体" w:eastAsia="宋体" w:cs="宋体"/>
                <w:lang w:val="en-US"/>
              </w:rPr>
              <w:t>分组讨论</w:t>
            </w:r>
          </w:p>
          <w:p>
            <w:pPr>
              <w:pStyle w:val="2"/>
              <w:ind w:firstLine="0" w:firstLineChars="0"/>
              <w:rPr>
                <w:rFonts w:ascii="宋体" w:hAnsi="宋体" w:eastAsia="宋体" w:cs="宋体"/>
                <w:lang w:val="en-US"/>
              </w:rPr>
            </w:pPr>
            <w:r>
              <w:rPr>
                <w:rFonts w:hint="eastAsia" w:ascii="宋体" w:hAnsi="宋体" w:eastAsia="宋体" w:cs="宋体"/>
                <w:lang w:val="en-US"/>
              </w:rPr>
              <w:t>直观示范</w:t>
            </w:r>
          </w:p>
          <w:p>
            <w:pPr>
              <w:pStyle w:val="2"/>
              <w:ind w:firstLine="0" w:firstLineChars="0"/>
              <w:rPr>
                <w:rFonts w:ascii="宋体" w:hAnsi="宋体" w:eastAsia="宋体" w:cs="宋体"/>
                <w:lang w:val="en-US"/>
              </w:rPr>
            </w:pPr>
            <w:r>
              <w:rPr>
                <w:rFonts w:hint="eastAsia" w:ascii="宋体" w:hAnsi="宋体" w:eastAsia="宋体" w:cs="宋体"/>
                <w:lang w:val="en-US"/>
              </w:rPr>
              <w:t>分组练习</w:t>
            </w:r>
          </w:p>
        </w:tc>
        <w:tc>
          <w:tcPr>
            <w:tcW w:w="713" w:type="dxa"/>
          </w:tcPr>
          <w:p>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szCs w:val="21"/>
              </w:rPr>
            </w:pPr>
          </w:p>
        </w:tc>
        <w:tc>
          <w:tcPr>
            <w:tcW w:w="648" w:type="dxa"/>
            <w:vMerge w:val="continue"/>
            <w:vAlign w:val="center"/>
          </w:tcPr>
          <w:p>
            <w:pPr>
              <w:spacing w:line="360" w:lineRule="auto"/>
              <w:rPr>
                <w:szCs w:val="21"/>
              </w:rPr>
            </w:pPr>
          </w:p>
        </w:tc>
        <w:tc>
          <w:tcPr>
            <w:tcW w:w="1560" w:type="dxa"/>
            <w:vAlign w:val="center"/>
          </w:tcPr>
          <w:p>
            <w:r>
              <w:rPr>
                <w:rFonts w:hint="eastAsia"/>
              </w:rPr>
              <w:t>任务四：邮件安全检查</w:t>
            </w:r>
          </w:p>
        </w:tc>
        <w:tc>
          <w:tcPr>
            <w:tcW w:w="1275" w:type="dxa"/>
          </w:tcPr>
          <w:p>
            <w:r>
              <w:rPr>
                <w:rFonts w:hint="eastAsia"/>
              </w:rPr>
              <w:t>邮件安全检查</w:t>
            </w:r>
          </w:p>
        </w:tc>
        <w:tc>
          <w:tcPr>
            <w:tcW w:w="1134" w:type="dxa"/>
          </w:tcPr>
          <w:p>
            <w:r>
              <w:rPr>
                <w:rFonts w:hint="eastAsia"/>
              </w:rPr>
              <w:t>模拟邮件安全检查</w:t>
            </w:r>
          </w:p>
        </w:tc>
        <w:tc>
          <w:tcPr>
            <w:tcW w:w="2410" w:type="dxa"/>
            <w:vAlign w:val="center"/>
          </w:tcPr>
          <w:p>
            <w:r>
              <w:rPr>
                <w:rFonts w:hint="eastAsia"/>
              </w:rPr>
              <w:t>邮件安全检查</w:t>
            </w:r>
          </w:p>
          <w:p>
            <w:r>
              <w:rPr>
                <w:rFonts w:hint="eastAsia"/>
              </w:rPr>
              <w:t>便民利民，理论与实践相结合</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案例讨论</w:t>
            </w:r>
          </w:p>
          <w:p>
            <w:pPr>
              <w:pStyle w:val="2"/>
              <w:ind w:firstLine="0" w:firstLineChars="0"/>
              <w:rPr>
                <w:rFonts w:ascii="宋体" w:hAnsi="宋体" w:eastAsia="宋体" w:cs="宋体"/>
                <w:lang w:val="en-US"/>
              </w:rPr>
            </w:pPr>
            <w:r>
              <w:rPr>
                <w:rFonts w:hint="eastAsia" w:ascii="宋体" w:hAnsi="宋体" w:eastAsia="宋体" w:cs="宋体"/>
                <w:lang w:val="en-US"/>
              </w:rPr>
              <w:t>分组模拟</w:t>
            </w:r>
          </w:p>
          <w:p>
            <w:r>
              <w:rPr>
                <w:rFonts w:hint="eastAsia"/>
              </w:rPr>
              <w:t>指导纠正</w:t>
            </w:r>
          </w:p>
        </w:tc>
        <w:tc>
          <w:tcPr>
            <w:tcW w:w="713" w:type="dxa"/>
          </w:tcPr>
          <w:p>
            <w:r>
              <w:rPr>
                <w:rFonts w:hint="eastAsi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vAlign w:val="center"/>
          </w:tcPr>
          <w:p>
            <w:pPr>
              <w:spacing w:line="360" w:lineRule="auto"/>
              <w:rPr>
                <w:szCs w:val="21"/>
              </w:rPr>
            </w:pPr>
            <w:r>
              <w:rPr>
                <w:color w:val="000000"/>
                <w:szCs w:val="21"/>
              </w:rPr>
              <w:t>4</w:t>
            </w:r>
          </w:p>
        </w:tc>
        <w:tc>
          <w:tcPr>
            <w:tcW w:w="648" w:type="dxa"/>
            <w:vMerge w:val="restart"/>
            <w:vAlign w:val="center"/>
          </w:tcPr>
          <w:p>
            <w:r>
              <w:rPr>
                <w:rFonts w:hint="eastAsia"/>
              </w:rPr>
              <w:t>项目四：</w:t>
            </w:r>
          </w:p>
          <w:p>
            <w:pPr>
              <w:spacing w:line="360" w:lineRule="auto"/>
              <w:rPr>
                <w:szCs w:val="21"/>
              </w:rPr>
            </w:pPr>
            <w:r>
              <w:rPr>
                <w:rFonts w:hint="eastAsia"/>
                <w:szCs w:val="21"/>
              </w:rPr>
              <w:t>安检管理</w:t>
            </w:r>
          </w:p>
        </w:tc>
        <w:tc>
          <w:tcPr>
            <w:tcW w:w="1560" w:type="dxa"/>
            <w:vAlign w:val="center"/>
          </w:tcPr>
          <w:p>
            <w:r>
              <w:rPr>
                <w:rFonts w:hint="eastAsia"/>
              </w:rPr>
              <w:t>任务一：隔离区监控与门禁管理</w:t>
            </w:r>
          </w:p>
        </w:tc>
        <w:tc>
          <w:tcPr>
            <w:tcW w:w="1275" w:type="dxa"/>
          </w:tcPr>
          <w:p>
            <w:r>
              <w:rPr>
                <w:rFonts w:hint="eastAsia"/>
              </w:rPr>
              <w:t>隔离区监控</w:t>
            </w:r>
          </w:p>
          <w:p>
            <w:r>
              <w:rPr>
                <w:rFonts w:hint="eastAsia"/>
              </w:rPr>
              <w:t>机坪管理</w:t>
            </w:r>
          </w:p>
        </w:tc>
        <w:tc>
          <w:tcPr>
            <w:tcW w:w="1134" w:type="dxa"/>
          </w:tcPr>
          <w:p>
            <w:r>
              <w:rPr>
                <w:rFonts w:hint="eastAsia"/>
              </w:rPr>
              <w:t>隔离区监控系统</w:t>
            </w:r>
          </w:p>
        </w:tc>
        <w:tc>
          <w:tcPr>
            <w:tcW w:w="2410" w:type="dxa"/>
            <w:vAlign w:val="center"/>
          </w:tcPr>
          <w:p>
            <w:r>
              <w:rPr>
                <w:rFonts w:hint="eastAsia"/>
              </w:rPr>
              <w:t>隔离区监控</w:t>
            </w:r>
          </w:p>
          <w:p>
            <w:r>
              <w:rPr>
                <w:rFonts w:hint="eastAsia"/>
              </w:rPr>
              <w:t>机坪管理</w:t>
            </w:r>
          </w:p>
          <w:p>
            <w:r>
              <w:rPr>
                <w:rFonts w:hint="eastAsia"/>
              </w:rPr>
              <w:t>责任担当，有效沟通</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案例讨论</w:t>
            </w:r>
          </w:p>
          <w:p>
            <w:r>
              <w:rPr>
                <w:rFonts w:hint="eastAsia"/>
              </w:rPr>
              <w:t>小组讨论</w:t>
            </w:r>
          </w:p>
        </w:tc>
        <w:tc>
          <w:tcPr>
            <w:tcW w:w="713" w:type="dxa"/>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vAlign w:val="center"/>
          </w:tcPr>
          <w:p>
            <w:pPr>
              <w:spacing w:line="360" w:lineRule="auto"/>
              <w:rPr>
                <w:color w:val="000000"/>
                <w:szCs w:val="21"/>
              </w:rPr>
            </w:pPr>
          </w:p>
        </w:tc>
        <w:tc>
          <w:tcPr>
            <w:tcW w:w="648" w:type="dxa"/>
            <w:vMerge w:val="continue"/>
            <w:vAlign w:val="center"/>
          </w:tcPr>
          <w:p>
            <w:pPr>
              <w:spacing w:line="360" w:lineRule="auto"/>
              <w:rPr>
                <w:color w:val="000000"/>
                <w:szCs w:val="21"/>
              </w:rPr>
            </w:pPr>
          </w:p>
        </w:tc>
        <w:tc>
          <w:tcPr>
            <w:tcW w:w="1560" w:type="dxa"/>
            <w:vAlign w:val="center"/>
          </w:tcPr>
          <w:p>
            <w:r>
              <w:rPr>
                <w:rFonts w:hint="eastAsia"/>
              </w:rPr>
              <w:t>任务二：围界道口与机坪管理</w:t>
            </w:r>
          </w:p>
        </w:tc>
        <w:tc>
          <w:tcPr>
            <w:tcW w:w="1275" w:type="dxa"/>
          </w:tcPr>
          <w:p>
            <w:r>
              <w:rPr>
                <w:rFonts w:hint="eastAsia"/>
              </w:rPr>
              <w:t>围界、道口与机坪管理</w:t>
            </w:r>
          </w:p>
        </w:tc>
        <w:tc>
          <w:tcPr>
            <w:tcW w:w="1134" w:type="dxa"/>
          </w:tcPr>
          <w:p>
            <w:r>
              <w:rPr>
                <w:rFonts w:hint="eastAsia"/>
              </w:rPr>
              <w:t>模拟机坪管理</w:t>
            </w:r>
          </w:p>
        </w:tc>
        <w:tc>
          <w:tcPr>
            <w:tcW w:w="2410" w:type="dxa"/>
            <w:vAlign w:val="center"/>
          </w:tcPr>
          <w:p>
            <w:r>
              <w:rPr>
                <w:rFonts w:hint="eastAsia"/>
              </w:rPr>
              <w:t>围界、道口与机坪管理职责担当，有效沟通</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案例讨论</w:t>
            </w:r>
          </w:p>
          <w:p>
            <w:pPr>
              <w:pStyle w:val="2"/>
              <w:ind w:firstLine="0" w:firstLineChars="0"/>
              <w:rPr>
                <w:rFonts w:ascii="宋体" w:hAnsi="宋体" w:eastAsia="宋体" w:cs="宋体"/>
                <w:lang w:val="en-US"/>
              </w:rPr>
            </w:pPr>
            <w:r>
              <w:rPr>
                <w:rFonts w:hint="eastAsia" w:ascii="宋体" w:hAnsi="宋体" w:eastAsia="宋体" w:cs="宋体"/>
                <w:lang w:val="en-US"/>
              </w:rPr>
              <w:t>分组模拟</w:t>
            </w:r>
          </w:p>
          <w:p>
            <w:r>
              <w:rPr>
                <w:rFonts w:hint="eastAsia"/>
              </w:rPr>
              <w:t>指导纠正</w:t>
            </w:r>
          </w:p>
        </w:tc>
        <w:tc>
          <w:tcPr>
            <w:tcW w:w="713" w:type="dxa"/>
          </w:tcPr>
          <w:p>
            <w: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vAlign w:val="center"/>
          </w:tcPr>
          <w:p>
            <w:pPr>
              <w:spacing w:line="360" w:lineRule="auto"/>
              <w:rPr>
                <w:color w:val="000000"/>
                <w:szCs w:val="21"/>
              </w:rPr>
            </w:pPr>
          </w:p>
        </w:tc>
        <w:tc>
          <w:tcPr>
            <w:tcW w:w="648" w:type="dxa"/>
            <w:vMerge w:val="continue"/>
            <w:vAlign w:val="center"/>
          </w:tcPr>
          <w:p>
            <w:pPr>
              <w:spacing w:line="360" w:lineRule="auto"/>
              <w:rPr>
                <w:color w:val="000000"/>
                <w:szCs w:val="21"/>
              </w:rPr>
            </w:pPr>
          </w:p>
        </w:tc>
        <w:tc>
          <w:tcPr>
            <w:tcW w:w="1560" w:type="dxa"/>
            <w:vAlign w:val="center"/>
          </w:tcPr>
          <w:p>
            <w:r>
              <w:rPr>
                <w:rFonts w:hint="eastAsia"/>
              </w:rPr>
              <w:t>任务三：安检现场管理</w:t>
            </w:r>
          </w:p>
        </w:tc>
        <w:tc>
          <w:tcPr>
            <w:tcW w:w="1275" w:type="dxa"/>
          </w:tcPr>
          <w:p>
            <w:r>
              <w:rPr>
                <w:rFonts w:hint="eastAsia"/>
              </w:rPr>
              <w:t>安检现场管理</w:t>
            </w:r>
          </w:p>
        </w:tc>
        <w:tc>
          <w:tcPr>
            <w:tcW w:w="1134" w:type="dxa"/>
          </w:tcPr>
          <w:p>
            <w:r>
              <w:rPr>
                <w:rFonts w:hint="eastAsia"/>
              </w:rPr>
              <w:t>模拟疫情防控</w:t>
            </w:r>
          </w:p>
        </w:tc>
        <w:tc>
          <w:tcPr>
            <w:tcW w:w="2410" w:type="dxa"/>
            <w:vAlign w:val="center"/>
          </w:tcPr>
          <w:p>
            <w:r>
              <w:rPr>
                <w:rFonts w:hint="eastAsia"/>
              </w:rPr>
              <w:t>安检现场管理</w:t>
            </w:r>
          </w:p>
          <w:p>
            <w:r>
              <w:rPr>
                <w:rFonts w:hint="eastAsia"/>
              </w:rPr>
              <w:t>大国形象，民航效率，民航质量</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思考讨论</w:t>
            </w:r>
          </w:p>
          <w:p>
            <w:r>
              <w:rPr>
                <w:rFonts w:hint="eastAsia"/>
              </w:rPr>
              <w:t>模拟演练</w:t>
            </w:r>
          </w:p>
        </w:tc>
        <w:tc>
          <w:tcPr>
            <w:tcW w:w="713" w:type="dxa"/>
          </w:tcPr>
          <w:p>
            <w:r>
              <w:rPr>
                <w:rFonts w:hint="eastAsi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pStyle w:val="2"/>
              <w:ind w:firstLine="0" w:firstLineChars="0"/>
              <w:rPr>
                <w:rFonts w:ascii="宋体" w:hAnsi="宋体"/>
                <w:szCs w:val="21"/>
                <w:lang w:val="en-US"/>
              </w:rPr>
            </w:pPr>
          </w:p>
        </w:tc>
        <w:tc>
          <w:tcPr>
            <w:tcW w:w="648" w:type="dxa"/>
            <w:vMerge w:val="continue"/>
            <w:vAlign w:val="center"/>
          </w:tcPr>
          <w:p>
            <w:pPr>
              <w:spacing w:line="360" w:lineRule="auto"/>
              <w:rPr>
                <w:szCs w:val="21"/>
              </w:rPr>
            </w:pPr>
          </w:p>
        </w:tc>
        <w:tc>
          <w:tcPr>
            <w:tcW w:w="1560" w:type="dxa"/>
            <w:vAlign w:val="center"/>
          </w:tcPr>
          <w:p>
            <w:r>
              <w:rPr>
                <w:rFonts w:hint="eastAsia"/>
              </w:rPr>
              <w:t>任务四：安检机构人力资源管理</w:t>
            </w:r>
          </w:p>
        </w:tc>
        <w:tc>
          <w:tcPr>
            <w:tcW w:w="1275" w:type="dxa"/>
          </w:tcPr>
          <w:p>
            <w:r>
              <w:rPr>
                <w:rFonts w:hint="eastAsia"/>
              </w:rPr>
              <w:t>安检人力资源管理</w:t>
            </w:r>
          </w:p>
        </w:tc>
        <w:tc>
          <w:tcPr>
            <w:tcW w:w="1134" w:type="dxa"/>
          </w:tcPr>
          <w:p>
            <w:r>
              <w:rPr>
                <w:rFonts w:hint="eastAsia"/>
              </w:rPr>
              <w:t>模拟安检团队组建</w:t>
            </w:r>
          </w:p>
        </w:tc>
        <w:tc>
          <w:tcPr>
            <w:tcW w:w="2410" w:type="dxa"/>
            <w:vAlign w:val="center"/>
          </w:tcPr>
          <w:p>
            <w:r>
              <w:rPr>
                <w:rFonts w:hint="eastAsia"/>
              </w:rPr>
              <w:t>理论与实践相结合</w:t>
            </w:r>
          </w:p>
          <w:p>
            <w:r>
              <w:rPr>
                <w:rFonts w:hint="eastAsia"/>
              </w:rPr>
              <w:t>真诚服务</w:t>
            </w:r>
          </w:p>
        </w:tc>
        <w:tc>
          <w:tcPr>
            <w:tcW w:w="1264" w:type="dxa"/>
          </w:tcPr>
          <w:p>
            <w:pPr>
              <w:pStyle w:val="2"/>
              <w:ind w:firstLine="0" w:firstLineChars="0"/>
              <w:rPr>
                <w:rFonts w:ascii="宋体" w:hAnsi="宋体" w:eastAsia="宋体" w:cs="宋体"/>
                <w:lang w:val="en-US"/>
              </w:rPr>
            </w:pPr>
            <w:r>
              <w:rPr>
                <w:rFonts w:hint="eastAsia" w:ascii="宋体" w:hAnsi="宋体" w:eastAsia="宋体" w:cs="宋体"/>
                <w:lang w:val="en-US"/>
              </w:rPr>
              <w:t>视频分析</w:t>
            </w:r>
          </w:p>
          <w:p>
            <w:pPr>
              <w:pStyle w:val="2"/>
              <w:ind w:firstLine="0" w:firstLineChars="0"/>
              <w:rPr>
                <w:rFonts w:ascii="宋体" w:hAnsi="宋体" w:eastAsia="宋体" w:cs="宋体"/>
                <w:lang w:val="en-US"/>
              </w:rPr>
            </w:pPr>
            <w:r>
              <w:rPr>
                <w:rFonts w:hint="eastAsia" w:ascii="宋体" w:hAnsi="宋体" w:eastAsia="宋体" w:cs="宋体"/>
                <w:lang w:val="en-US"/>
              </w:rPr>
              <w:t>案例讨论</w:t>
            </w:r>
          </w:p>
          <w:p>
            <w:pPr>
              <w:pStyle w:val="2"/>
              <w:ind w:firstLine="0" w:firstLineChars="0"/>
              <w:rPr>
                <w:rFonts w:ascii="宋体" w:hAnsi="宋体" w:eastAsia="宋体" w:cs="宋体"/>
                <w:lang w:val="en-US"/>
              </w:rPr>
            </w:pPr>
            <w:r>
              <w:rPr>
                <w:rFonts w:hint="eastAsia" w:ascii="宋体" w:hAnsi="宋体" w:eastAsia="宋体" w:cs="宋体"/>
                <w:lang w:val="en-US"/>
              </w:rPr>
              <w:t>分组模拟</w:t>
            </w:r>
          </w:p>
          <w:p>
            <w:r>
              <w:rPr>
                <w:rFonts w:hint="eastAsia"/>
              </w:rPr>
              <w:t>指导纠正</w:t>
            </w:r>
          </w:p>
        </w:tc>
        <w:tc>
          <w:tcPr>
            <w:tcW w:w="713" w:type="dxa"/>
          </w:tcPr>
          <w:p>
            <w:r>
              <w:t>2</w:t>
            </w:r>
          </w:p>
        </w:tc>
      </w:tr>
    </w:tbl>
    <w:p>
      <w:pPr>
        <w:spacing w:line="360" w:lineRule="auto"/>
        <w:ind w:firstLine="240"/>
      </w:pPr>
      <w:r>
        <w:rPr>
          <w:rFonts w:hint="eastAsia"/>
        </w:rPr>
        <w:t>执笔人：</w:t>
      </w:r>
      <w:r>
        <w:rPr>
          <w:rFonts w:hint="eastAsia"/>
          <w:lang w:val="en-US" w:eastAsia="zh-Hans"/>
        </w:rPr>
        <w:t>刘鲁豫</w:t>
      </w:r>
      <w:r>
        <w:rPr>
          <w:rFonts w:hint="eastAsia"/>
        </w:rPr>
        <w:t xml:space="preserve">                                 审核人：赵丽</w:t>
      </w:r>
    </w:p>
    <w:p>
      <w:pPr>
        <w:spacing w:line="360" w:lineRule="auto"/>
        <w:ind w:firstLine="240"/>
        <w:rPr>
          <w:rFonts w:hint="eastAsia" w:eastAsia="宋体"/>
          <w:lang w:val="en-US" w:eastAsia="zh-CN"/>
        </w:rPr>
      </w:pPr>
      <w:r>
        <w:rPr>
          <w:rFonts w:hint="eastAsia"/>
        </w:rPr>
        <w:t>制定（修订）日期：20</w:t>
      </w:r>
      <w:r>
        <w:rPr>
          <w:rFonts w:hint="eastAsia"/>
          <w:lang w:val="en-US" w:eastAsia="zh-CN"/>
        </w:rPr>
        <w:t>24</w:t>
      </w:r>
      <w:r>
        <w:rPr>
          <w:rFonts w:hint="eastAsia"/>
        </w:rPr>
        <w:t>.0</w:t>
      </w:r>
      <w:r>
        <w:rPr>
          <w:rFonts w:hint="eastAsia"/>
          <w:lang w:val="en-US" w:eastAsia="zh-CN"/>
        </w:rPr>
        <w:t>8</w:t>
      </w:r>
    </w:p>
    <w:p>
      <w:pPr>
        <w:pStyle w:val="2"/>
        <w:ind w:left="0" w:leftChars="0" w:firstLine="0" w:firstLineChars="0"/>
        <w:rPr>
          <w:lang w:val="en-US"/>
        </w:rPr>
      </w:pPr>
    </w:p>
    <w:p>
      <w:pPr>
        <w:pStyle w:val="2"/>
        <w:ind w:left="0" w:leftChars="0" w:firstLine="0" w:firstLineChars="0"/>
        <w:rPr>
          <w:lang w:val="en-US"/>
        </w:rPr>
      </w:pPr>
    </w:p>
    <w:p>
      <w:pPr>
        <w:pStyle w:val="3"/>
        <w:snapToGrid w:val="0"/>
        <w:spacing w:before="340" w:after="330" w:line="578" w:lineRule="auto"/>
        <w:jc w:val="center"/>
        <w:rPr>
          <w:rFonts w:ascii="黑体" w:hAnsi="黑体" w:eastAsia="黑体"/>
          <w:color w:val="000000"/>
          <w:sz w:val="20"/>
          <w:szCs w:val="20"/>
        </w:rPr>
      </w:pPr>
      <w:r>
        <w:rPr>
          <w:rFonts w:ascii="黑体" w:hAnsi="黑体" w:eastAsia="黑体"/>
          <w:sz w:val="36"/>
          <w:szCs w:val="36"/>
        </w:rPr>
        <w:t>《形体训练》课程标准</w:t>
      </w:r>
    </w:p>
    <w:p>
      <w:pPr>
        <w:snapToGrid w:val="0"/>
        <w:spacing w:before="0" w:after="0" w:line="360" w:lineRule="auto"/>
        <w:jc w:val="both"/>
        <w:rPr>
          <w:rFonts w:ascii="黑体" w:hAnsi="黑体" w:eastAsia="黑体"/>
          <w:color w:val="000000"/>
          <w:sz w:val="24"/>
          <w:szCs w:val="24"/>
        </w:rPr>
      </w:pPr>
      <w:r>
        <w:rPr>
          <w:rFonts w:ascii="黑体" w:hAnsi="黑体" w:eastAsia="黑体"/>
          <w:b/>
          <w:bCs/>
          <w:color w:val="000000"/>
          <w:sz w:val="24"/>
          <w:szCs w:val="24"/>
        </w:rPr>
        <w:t>课程性质：</w:t>
      </w:r>
      <w:r>
        <w:rPr>
          <w:rFonts w:ascii="黑体" w:hAnsi="黑体" w:eastAsia="黑体"/>
          <w:color w:val="000000"/>
          <w:sz w:val="24"/>
          <w:szCs w:val="24"/>
        </w:rPr>
        <w:t>专业基础课程</w:t>
      </w:r>
    </w:p>
    <w:p>
      <w:pPr>
        <w:snapToGrid w:val="0"/>
        <w:spacing w:before="0" w:after="0" w:line="360" w:lineRule="auto"/>
        <w:jc w:val="both"/>
        <w:rPr>
          <w:rFonts w:ascii="黑体" w:hAnsi="黑体" w:eastAsia="黑体"/>
          <w:b/>
          <w:bCs/>
          <w:color w:val="000000"/>
          <w:sz w:val="24"/>
          <w:szCs w:val="24"/>
        </w:rPr>
      </w:pPr>
      <w:r>
        <w:rPr>
          <w:rFonts w:ascii="黑体" w:hAnsi="黑体" w:eastAsia="黑体"/>
          <w:b/>
          <w:bCs/>
          <w:color w:val="000000"/>
          <w:sz w:val="24"/>
          <w:szCs w:val="24"/>
        </w:rPr>
        <w:t>课程代码：</w:t>
      </w:r>
      <w:r>
        <w:rPr>
          <w:rFonts w:ascii="黑体" w:hAnsi="黑体" w:eastAsia="黑体"/>
          <w:color w:val="000000"/>
          <w:sz w:val="24"/>
          <w:szCs w:val="24"/>
        </w:rPr>
        <w:t>z265</w:t>
      </w:r>
    </w:p>
    <w:p>
      <w:pPr>
        <w:snapToGrid w:val="0"/>
        <w:spacing w:before="0" w:after="0" w:line="360" w:lineRule="auto"/>
        <w:jc w:val="both"/>
        <w:rPr>
          <w:rFonts w:ascii="黑体" w:hAnsi="黑体" w:eastAsia="黑体"/>
          <w:color w:val="000000"/>
          <w:sz w:val="24"/>
          <w:szCs w:val="24"/>
        </w:rPr>
      </w:pPr>
      <w:r>
        <w:rPr>
          <w:rFonts w:ascii="黑体" w:hAnsi="黑体" w:eastAsia="黑体"/>
          <w:b/>
          <w:bCs/>
          <w:color w:val="000000"/>
          <w:sz w:val="24"/>
          <w:szCs w:val="24"/>
        </w:rPr>
        <w:t>学时数：</w:t>
      </w:r>
      <w:r>
        <w:rPr>
          <w:rFonts w:ascii="黑体" w:hAnsi="黑体" w:eastAsia="黑体"/>
          <w:color w:val="000000"/>
          <w:sz w:val="24"/>
          <w:szCs w:val="24"/>
        </w:rPr>
        <w:t>32</w:t>
      </w:r>
    </w:p>
    <w:p>
      <w:pPr>
        <w:snapToGrid w:val="0"/>
        <w:spacing w:before="0" w:after="0" w:line="360" w:lineRule="auto"/>
        <w:jc w:val="both"/>
        <w:rPr>
          <w:rFonts w:ascii="黑体" w:hAnsi="黑体" w:eastAsia="黑体"/>
          <w:b/>
          <w:bCs/>
          <w:color w:val="000000"/>
          <w:sz w:val="24"/>
          <w:szCs w:val="24"/>
        </w:rPr>
      </w:pPr>
      <w:r>
        <w:rPr>
          <w:rFonts w:ascii="黑体" w:hAnsi="黑体" w:eastAsia="黑体"/>
          <w:b/>
          <w:bCs/>
          <w:color w:val="000000"/>
          <w:sz w:val="24"/>
          <w:szCs w:val="24"/>
        </w:rPr>
        <w:t>学分数：</w:t>
      </w:r>
      <w:r>
        <w:rPr>
          <w:rFonts w:ascii="黑体" w:hAnsi="黑体" w:eastAsia="黑体"/>
          <w:color w:val="000000"/>
          <w:sz w:val="24"/>
          <w:szCs w:val="24"/>
        </w:rPr>
        <w:t>2</w:t>
      </w:r>
    </w:p>
    <w:p>
      <w:pPr>
        <w:snapToGrid w:val="0"/>
        <w:spacing w:before="0" w:after="0" w:line="360" w:lineRule="auto"/>
        <w:jc w:val="both"/>
        <w:rPr>
          <w:rFonts w:hint="eastAsia" w:ascii="黑体" w:hAnsi="黑体" w:eastAsia="黑体"/>
          <w:color w:val="000000"/>
          <w:sz w:val="24"/>
          <w:szCs w:val="24"/>
          <w:lang w:val="en-US" w:eastAsia="zh-CN"/>
        </w:rPr>
      </w:pPr>
      <w:r>
        <w:rPr>
          <w:rFonts w:ascii="黑体" w:hAnsi="黑体" w:eastAsia="黑体"/>
          <w:b/>
          <w:bCs/>
          <w:color w:val="000000"/>
          <w:sz w:val="24"/>
          <w:szCs w:val="24"/>
        </w:rPr>
        <w:t>开设学期：</w:t>
      </w:r>
      <w:r>
        <w:rPr>
          <w:rFonts w:hint="eastAsia" w:ascii="黑体" w:hAnsi="黑体" w:eastAsia="黑体"/>
          <w:b/>
          <w:bCs/>
          <w:color w:val="000000"/>
          <w:sz w:val="24"/>
          <w:szCs w:val="24"/>
          <w:lang w:val="en-US" w:eastAsia="zh-CN"/>
        </w:rPr>
        <w:t>1</w:t>
      </w:r>
    </w:p>
    <w:p>
      <w:pPr>
        <w:snapToGrid w:val="0"/>
        <w:spacing w:before="0" w:after="0" w:line="360" w:lineRule="auto"/>
        <w:jc w:val="both"/>
        <w:rPr>
          <w:rFonts w:hint="default" w:ascii="黑体" w:hAnsi="黑体" w:eastAsia="黑体"/>
          <w:color w:val="000000"/>
          <w:sz w:val="24"/>
          <w:szCs w:val="24"/>
          <w:lang w:val="en-US" w:eastAsia="zh-CN"/>
        </w:rPr>
      </w:pPr>
      <w:r>
        <w:rPr>
          <w:rFonts w:ascii="黑体" w:hAnsi="黑体" w:eastAsia="黑体"/>
          <w:b/>
          <w:bCs/>
          <w:color w:val="000000"/>
          <w:sz w:val="24"/>
          <w:szCs w:val="24"/>
        </w:rPr>
        <w:t>适用对象：</w:t>
      </w:r>
      <w:r>
        <w:rPr>
          <w:rFonts w:ascii="黑体" w:hAnsi="黑体" w:eastAsia="黑体"/>
          <w:color w:val="000000"/>
          <w:sz w:val="24"/>
          <w:szCs w:val="24"/>
        </w:rPr>
        <w:t>三年制高职空中乘务</w:t>
      </w:r>
      <w:r>
        <w:rPr>
          <w:rFonts w:hint="eastAsia" w:ascii="黑体" w:hAnsi="黑体" w:eastAsia="黑体"/>
          <w:color w:val="000000"/>
          <w:sz w:val="24"/>
          <w:szCs w:val="24"/>
          <w:lang w:val="en-US" w:eastAsia="zh-CN"/>
        </w:rPr>
        <w:t>专业、民航安全技术管理专业</w:t>
      </w:r>
    </w:p>
    <w:p>
      <w:pPr>
        <w:snapToGrid w:val="0"/>
        <w:spacing w:before="0" w:after="0" w:line="360" w:lineRule="auto"/>
        <w:jc w:val="both"/>
        <w:rPr>
          <w:rFonts w:ascii="黑体" w:hAnsi="黑体" w:eastAsia="黑体"/>
          <w:b/>
          <w:bCs/>
          <w:color w:val="000000"/>
          <w:sz w:val="24"/>
          <w:szCs w:val="24"/>
        </w:rPr>
      </w:pPr>
      <w:r>
        <w:rPr>
          <w:rFonts w:ascii="黑体" w:hAnsi="黑体" w:eastAsia="黑体"/>
          <w:b/>
          <w:bCs/>
          <w:color w:val="000000"/>
          <w:sz w:val="24"/>
          <w:szCs w:val="24"/>
        </w:rPr>
        <w:t>开课系部：</w:t>
      </w:r>
      <w:r>
        <w:rPr>
          <w:rFonts w:ascii="黑体" w:hAnsi="黑体" w:eastAsia="黑体"/>
          <w:color w:val="000000"/>
          <w:sz w:val="24"/>
          <w:szCs w:val="24"/>
        </w:rPr>
        <w:t>航空系</w:t>
      </w:r>
    </w:p>
    <w:p>
      <w:pPr>
        <w:snapToGrid w:val="0"/>
        <w:spacing w:before="0" w:after="0" w:line="360" w:lineRule="auto"/>
        <w:jc w:val="both"/>
        <w:rPr>
          <w:rFonts w:ascii="宋体" w:hAnsi="宋体" w:eastAsia="宋体"/>
          <w:color w:val="000000"/>
          <w:sz w:val="24"/>
          <w:szCs w:val="24"/>
        </w:rPr>
      </w:pPr>
    </w:p>
    <w:p>
      <w:pPr>
        <w:snapToGrid w:val="0"/>
        <w:spacing w:before="0" w:after="0" w:line="360" w:lineRule="auto"/>
        <w:jc w:val="center"/>
        <w:rPr>
          <w:rFonts w:ascii="黑体" w:hAnsi="黑体" w:eastAsia="黑体"/>
          <w:b/>
          <w:bCs/>
          <w:color w:val="000000"/>
          <w:sz w:val="28"/>
          <w:szCs w:val="28"/>
        </w:rPr>
      </w:pPr>
      <w:r>
        <w:rPr>
          <w:rFonts w:ascii="黑体" w:hAnsi="黑体" w:eastAsia="黑体"/>
          <w:b/>
          <w:bCs/>
          <w:color w:val="000000"/>
          <w:sz w:val="28"/>
          <w:szCs w:val="28"/>
        </w:rPr>
        <w:t>一、课程性质</w:t>
      </w:r>
    </w:p>
    <w:p>
      <w:pPr>
        <w:snapToGrid w:val="0"/>
        <w:spacing w:before="0" w:after="0" w:line="360" w:lineRule="auto"/>
        <w:ind w:firstLineChars="200"/>
        <w:jc w:val="both"/>
        <w:rPr>
          <w:rFonts w:ascii="黑体" w:hAnsi="黑体" w:eastAsia="黑体"/>
          <w:color w:val="000000"/>
          <w:sz w:val="28"/>
          <w:szCs w:val="28"/>
        </w:rPr>
      </w:pPr>
      <w:r>
        <w:rPr>
          <w:rFonts w:ascii="黑体" w:hAnsi="黑体" w:eastAsia="黑体"/>
          <w:color w:val="000000"/>
          <w:sz w:val="28"/>
          <w:szCs w:val="28"/>
        </w:rPr>
        <w:t>（一）课程定位</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形态是指人体结构的外在表现，追求形体美是人类永恒的话题。形体本身非常讲究姿态美、体态美、线条美和外部形态与内部情感统一的和谐美。</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形体训练是以人体科学理论为基础，通过徒手或利用各种器械，运用专门的动作方式方法，以改变人的形体的原始状态，提高灵活性，增强可塑性为目的的形体素质基本练习。</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通过训练可重塑人体的形态，使其获得形体美、动作美和气质美，从而陶冶美的情操，提高审美品位。</w:t>
      </w:r>
    </w:p>
    <w:p>
      <w:pPr>
        <w:snapToGrid w:val="0"/>
        <w:spacing w:before="0" w:after="0" w:line="360" w:lineRule="auto"/>
        <w:ind w:firstLineChars="200"/>
        <w:jc w:val="both"/>
        <w:rPr>
          <w:rFonts w:ascii="黑体" w:hAnsi="黑体" w:eastAsia="黑体"/>
          <w:color w:val="000000"/>
          <w:sz w:val="28"/>
          <w:szCs w:val="28"/>
        </w:rPr>
      </w:pPr>
      <w:r>
        <w:rPr>
          <w:rFonts w:ascii="黑体" w:hAnsi="黑体" w:eastAsia="黑体"/>
          <w:color w:val="000000"/>
          <w:sz w:val="28"/>
          <w:szCs w:val="28"/>
        </w:rPr>
        <w:t>（二）设计思路</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其总体设计思路是打破以理论知识为主线的课程模式</w:t>
      </w:r>
      <w:r>
        <w:rPr>
          <w:rFonts w:ascii="Times New Roman" w:hAnsi="Times New Roman" w:eastAsia="Times New Roman"/>
          <w:color w:val="000000"/>
          <w:sz w:val="24"/>
          <w:szCs w:val="24"/>
        </w:rPr>
        <w:t>,</w:t>
      </w:r>
      <w:r>
        <w:rPr>
          <w:rFonts w:ascii="宋体" w:hAnsi="宋体" w:eastAsia="宋体"/>
          <w:color w:val="000000"/>
          <w:sz w:val="24"/>
          <w:szCs w:val="24"/>
        </w:rPr>
        <w:t>转变为以实践训练实现形体的塑造与修正，运动技术的掌握与创编，团队协同与合作，自我品格的完善与提升为主线的实践教学课程模式。通过课堂教学</w:t>
      </w:r>
      <w:r>
        <w:rPr>
          <w:rFonts w:ascii="Times New Roman" w:hAnsi="Times New Roman" w:eastAsia="Times New Roman"/>
          <w:color w:val="000000"/>
          <w:sz w:val="24"/>
          <w:szCs w:val="24"/>
        </w:rPr>
        <w:t>,</w:t>
      </w:r>
      <w:r>
        <w:rPr>
          <w:rFonts w:ascii="宋体" w:hAnsi="宋体" w:eastAsia="宋体"/>
          <w:color w:val="000000"/>
          <w:sz w:val="24"/>
          <w:szCs w:val="24"/>
        </w:rPr>
        <w:t>使学生对肢体动作有正确的认识和形成稳定的控制。课程结构以掌握芭蕾体态、手脚位为基础，把上训练和中间训练为提升，实践学习与自主创编为主线进行设计，从而形成了地面、把上、中间三大模块的教学内容。让学生通过音乐与动作相结合的科学训练模式，经过长期培养和反复操练，使身体肌肉更具有弹性，动作舒展大方，塑造良好的身体姿态</w:t>
      </w:r>
      <w:r>
        <w:rPr>
          <w:rFonts w:ascii="Times New Roman" w:hAnsi="Times New Roman" w:eastAsia="Times New Roman"/>
          <w:color w:val="000000"/>
          <w:sz w:val="24"/>
          <w:szCs w:val="24"/>
        </w:rPr>
        <w:t>;</w:t>
      </w:r>
      <w:r>
        <w:rPr>
          <w:rFonts w:ascii="宋体" w:hAnsi="宋体" w:eastAsia="宋体"/>
          <w:color w:val="000000"/>
          <w:sz w:val="24"/>
          <w:szCs w:val="24"/>
        </w:rPr>
        <w:t>形成稳定的动作定位</w:t>
      </w:r>
      <w:r>
        <w:rPr>
          <w:rFonts w:ascii="Times New Roman" w:hAnsi="Times New Roman" w:eastAsia="Times New Roman"/>
          <w:color w:val="000000"/>
          <w:sz w:val="24"/>
          <w:szCs w:val="24"/>
        </w:rPr>
        <w:t>,</w:t>
      </w:r>
      <w:r>
        <w:rPr>
          <w:rFonts w:ascii="宋体" w:hAnsi="宋体" w:eastAsia="宋体"/>
          <w:color w:val="000000"/>
          <w:sz w:val="24"/>
          <w:szCs w:val="24"/>
        </w:rPr>
        <w:t>具备一定的创编能力和表演技巧</w:t>
      </w:r>
      <w:r>
        <w:rPr>
          <w:rFonts w:ascii="Times New Roman" w:hAnsi="Times New Roman" w:eastAsia="Times New Roman"/>
          <w:color w:val="000000"/>
          <w:sz w:val="24"/>
          <w:szCs w:val="24"/>
        </w:rPr>
        <w:t>;</w:t>
      </w:r>
      <w:r>
        <w:rPr>
          <w:rFonts w:ascii="宋体" w:hAnsi="宋体" w:eastAsia="宋体"/>
          <w:color w:val="000000"/>
          <w:sz w:val="24"/>
          <w:szCs w:val="24"/>
        </w:rPr>
        <w:t>形成积极乐观，热爱团队，热爱生活的良好品格。每节课上的基本素质练习部分，从协调性、力量、柔韧、耐力、速度、灵敏等多方面提高学生的身体素质，强化核心力量稳定性，提高肢体定位能力和控制能力，使学生掌握体态训练方法，强化体能训练，为从事航空、高铁服务工作奠定基础。课程内容的选取，紧紧围绕完成工作任务的需要，同时有充分考虑学生的学习兴趣和身体条件</w:t>
      </w:r>
      <w:r>
        <w:rPr>
          <w:rFonts w:ascii="Times New Roman" w:hAnsi="Times New Roman" w:eastAsia="Times New Roman"/>
          <w:color w:val="000000"/>
          <w:sz w:val="24"/>
          <w:szCs w:val="24"/>
        </w:rPr>
        <w:t>,</w:t>
      </w:r>
      <w:r>
        <w:rPr>
          <w:rFonts w:ascii="宋体" w:hAnsi="宋体" w:eastAsia="宋体"/>
          <w:color w:val="000000"/>
          <w:sz w:val="24"/>
          <w:szCs w:val="24"/>
        </w:rPr>
        <w:t>融合获取相关职业资格证书对知识、技能和态度的要求。</w:t>
      </w:r>
    </w:p>
    <w:p>
      <w:pPr>
        <w:snapToGrid w:val="0"/>
        <w:spacing w:before="0" w:after="0" w:line="360" w:lineRule="auto"/>
        <w:jc w:val="center"/>
        <w:rPr>
          <w:rFonts w:ascii="黑体" w:hAnsi="黑体" w:eastAsia="黑体"/>
          <w:b/>
          <w:bCs/>
          <w:color w:val="000000"/>
          <w:sz w:val="28"/>
          <w:szCs w:val="28"/>
        </w:rPr>
      </w:pPr>
      <w:r>
        <w:rPr>
          <w:rFonts w:ascii="黑体" w:hAnsi="黑体" w:eastAsia="黑体"/>
          <w:b/>
          <w:bCs/>
          <w:color w:val="000000"/>
          <w:sz w:val="28"/>
          <w:szCs w:val="28"/>
        </w:rPr>
        <w:t>二、课程目标</w:t>
      </w:r>
    </w:p>
    <w:p>
      <w:pPr>
        <w:snapToGrid w:val="0"/>
        <w:spacing w:before="0" w:after="0" w:line="360" w:lineRule="auto"/>
        <w:ind w:firstLineChars="200"/>
        <w:jc w:val="both"/>
        <w:rPr>
          <w:rFonts w:ascii="黑体" w:hAnsi="黑体" w:eastAsia="黑体"/>
          <w:color w:val="000000"/>
          <w:sz w:val="28"/>
          <w:szCs w:val="28"/>
        </w:rPr>
      </w:pPr>
      <w:r>
        <w:rPr>
          <w:rFonts w:ascii="黑体" w:hAnsi="黑体" w:eastAsia="黑体"/>
          <w:color w:val="000000"/>
          <w:sz w:val="28"/>
          <w:szCs w:val="28"/>
        </w:rPr>
        <w:t>（一）知识目标</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1.通过本课程使学生了解芭蕾舞的基本体态。</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2．掌握芭蕾舞的基本动作及体态要求。</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3.学习芭蕾舞基本动作的术语。</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4.掌握正确的训练方法及基训动作的要求、用力方法。</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5.掌握重心的移动及头、手、脚的协调配合。</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6.通过组合课提高学生的节奏感、舞姿感。</w:t>
      </w:r>
    </w:p>
    <w:p>
      <w:pPr>
        <w:snapToGrid w:val="0"/>
        <w:spacing w:before="0" w:after="0" w:line="360" w:lineRule="auto"/>
        <w:ind w:firstLineChars="200"/>
        <w:jc w:val="both"/>
        <w:rPr>
          <w:rFonts w:ascii="黑体" w:hAnsi="黑体" w:eastAsia="黑体"/>
          <w:color w:val="000000"/>
          <w:sz w:val="28"/>
          <w:szCs w:val="28"/>
        </w:rPr>
      </w:pPr>
      <w:r>
        <w:rPr>
          <w:rFonts w:ascii="黑体" w:hAnsi="黑体" w:eastAsia="黑体"/>
          <w:color w:val="000000"/>
          <w:sz w:val="28"/>
          <w:szCs w:val="28"/>
        </w:rPr>
        <w:t>（二）能力目标</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解放学生肢体，提高身体柔韧性。</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2.解决身体的基本体态，强调开、绷、直的直立形态。</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3. 学习芭蕾基本手位、脚位，训练身体直立感。</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4. 学习芭蕾舞的基本训练动作，提高学生对自身的稳定性及控制力。</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5.通过舞姿、技巧、跳跃等动作训练学生整体协调能力、美感及中段能力。</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6.加强重心移到能力的训练。</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7.培养学生的音乐感和节奏感，使音乐和动作能统一结合。</w:t>
      </w:r>
    </w:p>
    <w:p>
      <w:pPr>
        <w:snapToGrid w:val="0"/>
        <w:spacing w:before="0" w:after="0" w:line="360" w:lineRule="auto"/>
        <w:ind w:firstLineChars="200"/>
        <w:jc w:val="both"/>
        <w:rPr>
          <w:rFonts w:ascii="黑体" w:hAnsi="黑体" w:eastAsia="黑体"/>
          <w:color w:val="000000"/>
          <w:sz w:val="28"/>
          <w:szCs w:val="28"/>
        </w:rPr>
      </w:pPr>
      <w:r>
        <w:rPr>
          <w:rFonts w:ascii="黑体" w:hAnsi="黑体" w:eastAsia="黑体"/>
          <w:color w:val="000000"/>
          <w:sz w:val="28"/>
          <w:szCs w:val="28"/>
        </w:rPr>
        <w:t>（三）素质目标</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1.提高学生的中西文化修养，激发学生洋为中用，促进文化自信；</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2.提高学生的跨文化意识，开阔其视野，使其更好地适应多元文化的环境；</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3.能够具有一定的锻炼意识，时刻保持朝气蓬勃的状态。</w:t>
      </w:r>
    </w:p>
    <w:p>
      <w:pPr>
        <w:snapToGrid w:val="0"/>
        <w:spacing w:before="0" w:after="0" w:line="360" w:lineRule="auto"/>
        <w:ind w:firstLine="0"/>
        <w:jc w:val="both"/>
        <w:rPr>
          <w:rFonts w:ascii="宋体" w:hAnsi="宋体" w:eastAsia="宋体"/>
          <w:color w:val="000000"/>
          <w:sz w:val="24"/>
          <w:szCs w:val="24"/>
        </w:rPr>
      </w:pPr>
      <w:r>
        <w:rPr>
          <w:rFonts w:ascii="宋体" w:hAnsi="宋体" w:eastAsia="宋体"/>
          <w:color w:val="000000"/>
          <w:sz w:val="24"/>
          <w:szCs w:val="24"/>
        </w:rPr>
        <w:t>4.培养学生的团队协作能力。</w:t>
      </w:r>
    </w:p>
    <w:p>
      <w:pPr>
        <w:snapToGrid w:val="0"/>
        <w:spacing w:before="0" w:after="0" w:line="240" w:lineRule="auto"/>
        <w:ind w:firstLineChars="200"/>
        <w:jc w:val="both"/>
        <w:rPr>
          <w:rFonts w:ascii="宋体" w:hAnsi="宋体" w:eastAsia="宋体"/>
          <w:color w:val="000000"/>
          <w:sz w:val="24"/>
          <w:szCs w:val="24"/>
        </w:rPr>
      </w:pPr>
    </w:p>
    <w:p>
      <w:pPr>
        <w:snapToGrid w:val="0"/>
        <w:spacing w:before="0" w:after="0" w:line="360" w:lineRule="auto"/>
        <w:jc w:val="center"/>
        <w:rPr>
          <w:rFonts w:ascii="黑体" w:hAnsi="黑体" w:eastAsia="黑体"/>
          <w:b/>
          <w:bCs/>
          <w:color w:val="000000"/>
          <w:sz w:val="28"/>
          <w:szCs w:val="28"/>
        </w:rPr>
      </w:pPr>
      <w:r>
        <w:rPr>
          <w:rFonts w:ascii="黑体" w:hAnsi="黑体" w:eastAsia="黑体"/>
          <w:b/>
          <w:bCs/>
          <w:color w:val="000000"/>
          <w:sz w:val="28"/>
          <w:szCs w:val="28"/>
        </w:rPr>
        <w:t>三、课程内容与要求</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1560"/>
        <w:gridCol w:w="1860"/>
        <w:gridCol w:w="2175"/>
        <w:gridCol w:w="2025"/>
        <w:gridCol w:w="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85" w:hRule="atLeast"/>
        </w:trPr>
        <w:tc>
          <w:tcPr>
            <w:tcW w:w="1560" w:type="dxa"/>
            <w:tcBorders>
              <w:top w:val="single" w:color="000000" w:sz="8" w:space="0"/>
              <w:left w:val="single" w:color="000000" w:sz="8" w:space="0"/>
              <w:bottom w:val="single" w:color="000000" w:sz="8" w:space="0"/>
              <w:right w:val="single" w:color="000000" w:sz="8" w:space="0"/>
            </w:tcBorders>
            <w:shd w:val="clear" w:color="auto" w:fill="FABF8F"/>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教学单元（项目或章节）</w:t>
            </w:r>
          </w:p>
        </w:tc>
        <w:tc>
          <w:tcPr>
            <w:tcW w:w="1860" w:type="dxa"/>
            <w:tcBorders>
              <w:top w:val="single" w:color="000000" w:sz="8" w:space="0"/>
              <w:left w:val="single" w:color="000000" w:sz="8" w:space="0"/>
              <w:bottom w:val="single" w:color="000000" w:sz="8" w:space="0"/>
              <w:right w:val="single" w:color="000000" w:sz="8" w:space="0"/>
            </w:tcBorders>
            <w:shd w:val="clear" w:color="auto" w:fill="FABF8F"/>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主要知识点</w:t>
            </w:r>
          </w:p>
        </w:tc>
        <w:tc>
          <w:tcPr>
            <w:tcW w:w="2175" w:type="dxa"/>
            <w:tcBorders>
              <w:top w:val="single" w:color="000000" w:sz="8" w:space="0"/>
              <w:left w:val="single" w:color="000000" w:sz="8" w:space="0"/>
              <w:bottom w:val="single" w:color="000000" w:sz="8" w:space="0"/>
              <w:right w:val="single" w:color="000000" w:sz="8" w:space="0"/>
            </w:tcBorders>
            <w:shd w:val="clear" w:color="auto" w:fill="FABF8F"/>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融入的思政元素</w:t>
            </w:r>
          </w:p>
        </w:tc>
        <w:tc>
          <w:tcPr>
            <w:tcW w:w="2025" w:type="dxa"/>
            <w:tcBorders>
              <w:top w:val="single" w:color="000000" w:sz="8" w:space="0"/>
              <w:left w:val="single" w:color="000000" w:sz="8" w:space="0"/>
              <w:bottom w:val="single" w:color="000000" w:sz="8" w:space="0"/>
              <w:right w:val="single" w:color="000000" w:sz="8" w:space="0"/>
            </w:tcBorders>
            <w:shd w:val="clear" w:color="auto" w:fill="FABF8F"/>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素材案例资源</w:t>
            </w:r>
          </w:p>
        </w:tc>
        <w:tc>
          <w:tcPr>
            <w:tcW w:w="990" w:type="dxa"/>
            <w:tcBorders>
              <w:top w:val="single" w:color="000000" w:sz="8" w:space="0"/>
              <w:left w:val="single" w:color="000000" w:sz="8" w:space="0"/>
              <w:bottom w:val="single" w:color="000000" w:sz="8" w:space="0"/>
              <w:right w:val="single" w:color="000000" w:sz="8" w:space="0"/>
            </w:tcBorders>
            <w:shd w:val="clear" w:color="auto" w:fill="FABF8F"/>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40" w:hRule="atLeast"/>
        </w:trPr>
        <w:tc>
          <w:tcPr>
            <w:tcW w:w="156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中间</w:t>
            </w:r>
          </w:p>
        </w:tc>
        <w:tc>
          <w:tcPr>
            <w:tcW w:w="186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ascii="宋体" w:hAnsi="宋体" w:eastAsia="宋体"/>
                <w:color w:val="000000"/>
                <w:sz w:val="20"/>
                <w:szCs w:val="20"/>
              </w:rPr>
            </w:pPr>
            <w:r>
              <w:rPr>
                <w:rFonts w:ascii="宋体" w:hAnsi="宋体" w:eastAsia="宋体"/>
                <w:color w:val="000000"/>
                <w:sz w:val="20"/>
                <w:szCs w:val="20"/>
              </w:rPr>
              <w:t>1.基本体态</w:t>
            </w:r>
          </w:p>
        </w:tc>
        <w:tc>
          <w:tcPr>
            <w:tcW w:w="21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ascii="宋体" w:hAnsi="宋体" w:eastAsia="宋体"/>
                <w:color w:val="000000"/>
                <w:sz w:val="20"/>
                <w:szCs w:val="20"/>
              </w:rPr>
            </w:pPr>
            <w:r>
              <w:rPr>
                <w:rFonts w:ascii="宋体" w:hAnsi="宋体" w:eastAsia="宋体"/>
                <w:color w:val="000000"/>
                <w:sz w:val="20"/>
                <w:szCs w:val="20"/>
              </w:rPr>
              <w:t>了解中西方文化差异</w:t>
            </w:r>
          </w:p>
        </w:tc>
        <w:tc>
          <w:tcPr>
            <w:tcW w:w="20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ascii="宋体" w:hAnsi="宋体" w:eastAsia="宋体"/>
                <w:color w:val="000000"/>
                <w:sz w:val="20"/>
                <w:szCs w:val="20"/>
              </w:rPr>
            </w:pPr>
            <w:r>
              <w:rPr>
                <w:rFonts w:ascii="宋体" w:hAnsi="宋体" w:eastAsia="宋体"/>
                <w:color w:val="000000"/>
                <w:sz w:val="20"/>
                <w:szCs w:val="20"/>
              </w:rPr>
              <w:t>图片：芭蕾舞站姿舞姿</w:t>
            </w:r>
          </w:p>
        </w:tc>
        <w:tc>
          <w:tcPr>
            <w:tcW w:w="9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40" w:hRule="atLeast"/>
        </w:trPr>
        <w:tc>
          <w:tcPr>
            <w:tcW w:w="1560" w:type="dxa"/>
            <w:vMerge w:val="continue"/>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p>
        </w:tc>
        <w:tc>
          <w:tcPr>
            <w:tcW w:w="186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ascii="宋体" w:hAnsi="宋体" w:eastAsia="宋体"/>
                <w:color w:val="000000"/>
                <w:sz w:val="20"/>
                <w:szCs w:val="20"/>
              </w:rPr>
            </w:pPr>
            <w:r>
              <w:rPr>
                <w:rFonts w:ascii="宋体" w:hAnsi="宋体" w:eastAsia="宋体"/>
                <w:color w:val="000000"/>
                <w:sz w:val="20"/>
                <w:szCs w:val="20"/>
              </w:rPr>
              <w:t>2.手位脚位</w:t>
            </w:r>
          </w:p>
        </w:tc>
        <w:tc>
          <w:tcPr>
            <w:tcW w:w="21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ascii="宋体" w:hAnsi="宋体" w:eastAsia="宋体"/>
                <w:color w:val="000000"/>
                <w:sz w:val="20"/>
                <w:szCs w:val="20"/>
              </w:rPr>
            </w:pPr>
            <w:r>
              <w:rPr>
                <w:rFonts w:ascii="宋体" w:hAnsi="宋体" w:eastAsia="宋体"/>
                <w:color w:val="000000"/>
                <w:sz w:val="20"/>
                <w:szCs w:val="20"/>
              </w:rPr>
              <w:t>培养学生高尚情操和文明素质教育</w:t>
            </w:r>
          </w:p>
        </w:tc>
        <w:tc>
          <w:tcPr>
            <w:tcW w:w="20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ascii="宋体" w:hAnsi="宋体" w:eastAsia="宋体"/>
                <w:color w:val="000000"/>
                <w:sz w:val="20"/>
                <w:szCs w:val="20"/>
              </w:rPr>
            </w:pPr>
            <w:r>
              <w:rPr>
                <w:rFonts w:ascii="宋体" w:hAnsi="宋体" w:eastAsia="宋体"/>
                <w:color w:val="000000"/>
                <w:sz w:val="20"/>
                <w:szCs w:val="20"/>
              </w:rPr>
              <w:t>图片：单一动作</w:t>
            </w:r>
          </w:p>
          <w:p>
            <w:pPr>
              <w:snapToGrid w:val="0"/>
              <w:spacing w:before="0" w:after="0" w:line="240" w:lineRule="auto"/>
              <w:ind w:firstLine="0"/>
              <w:jc w:val="both"/>
              <w:rPr>
                <w:rFonts w:ascii="宋体" w:hAnsi="宋体" w:eastAsia="宋体"/>
                <w:color w:val="000000"/>
                <w:sz w:val="20"/>
                <w:szCs w:val="20"/>
              </w:rPr>
            </w:pPr>
            <w:r>
              <w:rPr>
                <w:rFonts w:ascii="宋体" w:hAnsi="宋体" w:eastAsia="宋体"/>
                <w:color w:val="000000"/>
                <w:sz w:val="20"/>
                <w:szCs w:val="20"/>
              </w:rPr>
              <w:t>视频：综合组合</w:t>
            </w:r>
          </w:p>
        </w:tc>
        <w:tc>
          <w:tcPr>
            <w:tcW w:w="9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70" w:hRule="atLeast"/>
        </w:trPr>
        <w:tc>
          <w:tcPr>
            <w:tcW w:w="156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扶把</w:t>
            </w:r>
          </w:p>
        </w:tc>
        <w:tc>
          <w:tcPr>
            <w:tcW w:w="186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ascii="宋体" w:hAnsi="宋体" w:eastAsia="宋体"/>
                <w:color w:val="000000"/>
                <w:sz w:val="20"/>
                <w:szCs w:val="20"/>
              </w:rPr>
            </w:pPr>
            <w:r>
              <w:rPr>
                <w:rFonts w:ascii="宋体" w:hAnsi="宋体" w:eastAsia="宋体"/>
                <w:color w:val="000000"/>
                <w:sz w:val="20"/>
                <w:szCs w:val="20"/>
              </w:rPr>
              <w:t>1.TENDU</w:t>
            </w:r>
          </w:p>
          <w:p>
            <w:pPr>
              <w:snapToGrid w:val="0"/>
              <w:spacing w:before="0" w:after="0" w:line="240" w:lineRule="auto"/>
              <w:jc w:val="left"/>
              <w:rPr>
                <w:rFonts w:ascii="宋体" w:hAnsi="宋体" w:eastAsia="宋体"/>
                <w:color w:val="000000"/>
                <w:sz w:val="20"/>
                <w:szCs w:val="20"/>
              </w:rPr>
            </w:pPr>
          </w:p>
        </w:tc>
        <w:tc>
          <w:tcPr>
            <w:tcW w:w="21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ascii="宋体" w:hAnsi="宋体" w:eastAsia="宋体"/>
                <w:color w:val="000000"/>
                <w:sz w:val="20"/>
                <w:szCs w:val="20"/>
              </w:rPr>
            </w:pPr>
            <w:r>
              <w:rPr>
                <w:rFonts w:ascii="宋体" w:hAnsi="宋体" w:eastAsia="宋体"/>
                <w:color w:val="000000"/>
                <w:sz w:val="20"/>
                <w:szCs w:val="20"/>
              </w:rPr>
              <w:t>提高学生的中西文化修养，激发学生对本国文化的热爱和自豪</w:t>
            </w:r>
          </w:p>
        </w:tc>
        <w:tc>
          <w:tcPr>
            <w:tcW w:w="20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ascii="宋体" w:hAnsi="宋体" w:eastAsia="宋体"/>
                <w:color w:val="000000"/>
                <w:sz w:val="20"/>
                <w:szCs w:val="20"/>
              </w:rPr>
            </w:pPr>
            <w:r>
              <w:rPr>
                <w:rFonts w:ascii="宋体" w:hAnsi="宋体" w:eastAsia="宋体"/>
                <w:color w:val="000000"/>
                <w:sz w:val="20"/>
                <w:szCs w:val="20"/>
              </w:rPr>
              <w:t>视频：擦地</w:t>
            </w:r>
          </w:p>
        </w:tc>
        <w:tc>
          <w:tcPr>
            <w:tcW w:w="9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70" w:hRule="atLeast"/>
        </w:trPr>
        <w:tc>
          <w:tcPr>
            <w:tcW w:w="1560" w:type="dxa"/>
            <w:vMerge w:val="continue"/>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p>
        </w:tc>
        <w:tc>
          <w:tcPr>
            <w:tcW w:w="186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ascii="宋体" w:hAnsi="宋体" w:eastAsia="宋体"/>
                <w:color w:val="000000"/>
                <w:sz w:val="20"/>
                <w:szCs w:val="20"/>
              </w:rPr>
            </w:pPr>
            <w:r>
              <w:rPr>
                <w:rFonts w:ascii="宋体" w:hAnsi="宋体" w:eastAsia="宋体"/>
                <w:color w:val="000000"/>
                <w:sz w:val="20"/>
                <w:szCs w:val="20"/>
              </w:rPr>
              <w:t>2. Pile</w:t>
            </w:r>
          </w:p>
          <w:p>
            <w:pPr>
              <w:snapToGrid w:val="0"/>
              <w:spacing w:before="0" w:after="0" w:line="240" w:lineRule="auto"/>
              <w:jc w:val="left"/>
              <w:rPr>
                <w:rFonts w:ascii="宋体" w:hAnsi="宋体" w:eastAsia="宋体"/>
                <w:color w:val="000000"/>
                <w:sz w:val="20"/>
                <w:szCs w:val="20"/>
              </w:rPr>
            </w:pPr>
          </w:p>
        </w:tc>
        <w:tc>
          <w:tcPr>
            <w:tcW w:w="21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ind w:firstLine="0"/>
              <w:jc w:val="both"/>
              <w:rPr>
                <w:rFonts w:ascii="宋体" w:hAnsi="宋体" w:eastAsia="宋体"/>
                <w:color w:val="000000"/>
                <w:sz w:val="20"/>
                <w:szCs w:val="20"/>
              </w:rPr>
            </w:pPr>
            <w:r>
              <w:rPr>
                <w:rFonts w:ascii="宋体" w:hAnsi="宋体" w:eastAsia="宋体"/>
                <w:color w:val="000000"/>
                <w:sz w:val="20"/>
                <w:szCs w:val="20"/>
              </w:rPr>
              <w:t>提高学生的跨文化意识，开阔其视野，使其更好地适应多元文化的环境</w:t>
            </w:r>
          </w:p>
          <w:p>
            <w:pPr>
              <w:snapToGrid w:val="0"/>
              <w:spacing w:before="0" w:after="0" w:line="240" w:lineRule="auto"/>
              <w:jc w:val="left"/>
              <w:rPr>
                <w:rFonts w:ascii="宋体" w:hAnsi="宋体" w:eastAsia="宋体"/>
                <w:color w:val="000000"/>
                <w:sz w:val="20"/>
                <w:szCs w:val="20"/>
              </w:rPr>
            </w:pPr>
          </w:p>
        </w:tc>
        <w:tc>
          <w:tcPr>
            <w:tcW w:w="20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ascii="宋体" w:hAnsi="宋体" w:eastAsia="宋体"/>
                <w:color w:val="000000"/>
                <w:sz w:val="20"/>
                <w:szCs w:val="20"/>
              </w:rPr>
            </w:pPr>
            <w:r>
              <w:rPr>
                <w:rFonts w:ascii="宋体" w:hAnsi="宋体" w:eastAsia="宋体"/>
                <w:color w:val="000000"/>
                <w:sz w:val="20"/>
                <w:szCs w:val="20"/>
              </w:rPr>
              <w:t>视频：蹲—1</w:t>
            </w:r>
          </w:p>
        </w:tc>
        <w:tc>
          <w:tcPr>
            <w:tcW w:w="9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70" w:hRule="atLeast"/>
        </w:trPr>
        <w:tc>
          <w:tcPr>
            <w:tcW w:w="1560" w:type="dxa"/>
            <w:vMerge w:val="continue"/>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p>
        </w:tc>
        <w:tc>
          <w:tcPr>
            <w:tcW w:w="186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hint="default" w:ascii="宋体" w:hAnsi="宋体" w:eastAsia="宋体"/>
                <w:color w:val="000000"/>
                <w:sz w:val="20"/>
                <w:szCs w:val="20"/>
                <w:lang w:val="en-US" w:eastAsia="zh-CN"/>
              </w:rPr>
            </w:pPr>
            <w:r>
              <w:rPr>
                <w:rFonts w:ascii="宋体" w:hAnsi="宋体" w:eastAsia="宋体"/>
                <w:color w:val="000000"/>
                <w:sz w:val="20"/>
                <w:szCs w:val="20"/>
              </w:rPr>
              <w:t>3.</w:t>
            </w:r>
            <w:r>
              <w:rPr>
                <w:rFonts w:hint="eastAsia" w:ascii="宋体" w:hAnsi="宋体" w:eastAsia="宋体"/>
                <w:color w:val="000000"/>
                <w:sz w:val="20"/>
                <w:szCs w:val="20"/>
                <w:lang w:val="en-US" w:eastAsia="zh-CN"/>
              </w:rPr>
              <w:t>TENDU JETE</w:t>
            </w:r>
          </w:p>
        </w:tc>
        <w:tc>
          <w:tcPr>
            <w:tcW w:w="21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ascii="宋体" w:hAnsi="宋体" w:eastAsia="宋体"/>
                <w:color w:val="000000"/>
                <w:sz w:val="20"/>
                <w:szCs w:val="20"/>
              </w:rPr>
            </w:pPr>
            <w:r>
              <w:rPr>
                <w:rFonts w:ascii="宋体" w:hAnsi="宋体" w:eastAsia="宋体"/>
                <w:color w:val="000000"/>
                <w:sz w:val="20"/>
                <w:szCs w:val="20"/>
              </w:rPr>
              <w:t>鼓励学生积极讨论、分析和解答难题，培养良好的行为习惯，培养团队协作能力</w:t>
            </w:r>
          </w:p>
        </w:tc>
        <w:tc>
          <w:tcPr>
            <w:tcW w:w="20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hint="eastAsia" w:ascii="宋体" w:hAnsi="宋体" w:eastAsia="宋体"/>
                <w:color w:val="000000"/>
                <w:sz w:val="20"/>
                <w:szCs w:val="20"/>
                <w:lang w:val="en-US" w:eastAsia="zh-CN"/>
              </w:rPr>
            </w:pPr>
            <w:r>
              <w:rPr>
                <w:rFonts w:ascii="宋体" w:hAnsi="宋体" w:eastAsia="宋体"/>
                <w:color w:val="000000"/>
                <w:sz w:val="20"/>
                <w:szCs w:val="20"/>
              </w:rPr>
              <w:t>视频：</w:t>
            </w:r>
            <w:r>
              <w:rPr>
                <w:rFonts w:hint="eastAsia" w:ascii="宋体" w:hAnsi="宋体" w:eastAsia="宋体"/>
                <w:color w:val="000000"/>
                <w:sz w:val="20"/>
                <w:szCs w:val="20"/>
                <w:lang w:val="en-US" w:eastAsia="zh-CN"/>
              </w:rPr>
              <w:t>jete</w:t>
            </w:r>
            <w:r>
              <w:rPr>
                <w:rFonts w:ascii="宋体" w:hAnsi="宋体" w:eastAsia="宋体"/>
                <w:color w:val="000000"/>
                <w:sz w:val="20"/>
                <w:szCs w:val="20"/>
              </w:rPr>
              <w:t>—</w:t>
            </w:r>
            <w:r>
              <w:rPr>
                <w:rFonts w:hint="eastAsia" w:ascii="宋体" w:hAnsi="宋体" w:eastAsia="宋体"/>
                <w:color w:val="000000"/>
                <w:sz w:val="20"/>
                <w:szCs w:val="20"/>
                <w:lang w:val="en-US" w:eastAsia="zh-CN"/>
              </w:rPr>
              <w:t>1</w:t>
            </w:r>
          </w:p>
        </w:tc>
        <w:tc>
          <w:tcPr>
            <w:tcW w:w="9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70" w:hRule="atLeast"/>
        </w:trPr>
        <w:tc>
          <w:tcPr>
            <w:tcW w:w="156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hint="default" w:ascii="宋体" w:hAnsi="宋体" w:eastAsia="宋体"/>
                <w:color w:val="000000"/>
                <w:sz w:val="20"/>
                <w:szCs w:val="20"/>
                <w:lang w:val="en-US" w:eastAsia="zh-CN"/>
              </w:rPr>
            </w:pPr>
            <w:r>
              <w:rPr>
                <w:rFonts w:hint="eastAsia" w:ascii="宋体" w:hAnsi="宋体" w:eastAsia="宋体"/>
                <w:color w:val="000000"/>
                <w:sz w:val="20"/>
                <w:szCs w:val="20"/>
                <w:lang w:val="en-US" w:eastAsia="zh-CN"/>
              </w:rPr>
              <w:t>舞蹈组合</w:t>
            </w:r>
          </w:p>
        </w:tc>
        <w:tc>
          <w:tcPr>
            <w:tcW w:w="186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hint="default" w:ascii="宋体" w:hAnsi="宋体" w:eastAsia="宋体"/>
                <w:color w:val="000000"/>
                <w:sz w:val="20"/>
                <w:szCs w:val="20"/>
                <w:lang w:val="en-US" w:eastAsia="zh-CN"/>
              </w:rPr>
            </w:pPr>
            <w:r>
              <w:rPr>
                <w:rFonts w:ascii="宋体" w:hAnsi="宋体" w:eastAsia="宋体"/>
                <w:color w:val="000000"/>
                <w:sz w:val="20"/>
                <w:szCs w:val="20"/>
              </w:rPr>
              <w:t>1.</w:t>
            </w:r>
            <w:r>
              <w:rPr>
                <w:rFonts w:hint="eastAsia" w:ascii="宋体" w:hAnsi="宋体" w:eastAsia="宋体"/>
                <w:color w:val="000000"/>
                <w:sz w:val="20"/>
                <w:szCs w:val="20"/>
                <w:lang w:val="en-US" w:eastAsia="zh-CN"/>
              </w:rPr>
              <w:t>舞姿连接</w:t>
            </w:r>
          </w:p>
          <w:p>
            <w:pPr>
              <w:snapToGrid w:val="0"/>
              <w:spacing w:before="0" w:after="0" w:line="240" w:lineRule="auto"/>
              <w:jc w:val="left"/>
              <w:rPr>
                <w:rFonts w:ascii="宋体" w:hAnsi="宋体" w:eastAsia="宋体"/>
                <w:color w:val="000000"/>
                <w:sz w:val="20"/>
                <w:szCs w:val="20"/>
              </w:rPr>
            </w:pPr>
          </w:p>
        </w:tc>
        <w:tc>
          <w:tcPr>
            <w:tcW w:w="21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ind w:firstLine="0"/>
              <w:jc w:val="both"/>
              <w:rPr>
                <w:rFonts w:ascii="宋体" w:hAnsi="宋体" w:eastAsia="宋体"/>
                <w:color w:val="000000"/>
                <w:sz w:val="20"/>
                <w:szCs w:val="20"/>
              </w:rPr>
            </w:pPr>
            <w:r>
              <w:rPr>
                <w:rFonts w:ascii="宋体" w:hAnsi="宋体" w:eastAsia="宋体"/>
                <w:color w:val="000000"/>
                <w:sz w:val="20"/>
                <w:szCs w:val="20"/>
              </w:rPr>
              <w:t>能够具有一定的锻炼意识，时刻保持朝气蓬勃的状态</w:t>
            </w:r>
          </w:p>
        </w:tc>
        <w:tc>
          <w:tcPr>
            <w:tcW w:w="20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hint="default" w:ascii="宋体" w:hAnsi="宋体" w:eastAsia="宋体"/>
                <w:color w:val="000000"/>
                <w:sz w:val="20"/>
                <w:szCs w:val="20"/>
                <w:lang w:val="en-US" w:eastAsia="zh-CN"/>
              </w:rPr>
            </w:pPr>
            <w:r>
              <w:rPr>
                <w:rFonts w:ascii="宋体" w:hAnsi="宋体" w:eastAsia="宋体"/>
                <w:color w:val="000000"/>
                <w:sz w:val="20"/>
                <w:szCs w:val="20"/>
              </w:rPr>
              <w:t>视频：</w:t>
            </w:r>
            <w:r>
              <w:rPr>
                <w:rFonts w:hint="eastAsia" w:ascii="宋体" w:hAnsi="宋体" w:eastAsia="宋体"/>
                <w:color w:val="000000"/>
                <w:sz w:val="20"/>
                <w:szCs w:val="20"/>
                <w:lang w:val="en-US" w:eastAsia="zh-CN"/>
              </w:rPr>
              <w:t>舞姿连接</w:t>
            </w:r>
          </w:p>
          <w:p>
            <w:pPr>
              <w:snapToGrid w:val="0"/>
              <w:spacing w:before="0" w:after="0" w:line="240" w:lineRule="auto"/>
              <w:jc w:val="both"/>
              <w:rPr>
                <w:rFonts w:ascii="宋体" w:hAnsi="宋体" w:eastAsia="宋体"/>
                <w:color w:val="000000"/>
                <w:sz w:val="20"/>
                <w:szCs w:val="20"/>
              </w:rPr>
            </w:pPr>
          </w:p>
        </w:tc>
        <w:tc>
          <w:tcPr>
            <w:tcW w:w="9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570" w:hRule="atLeast"/>
        </w:trPr>
        <w:tc>
          <w:tcPr>
            <w:tcW w:w="1560" w:type="dxa"/>
            <w:vMerge w:val="continue"/>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p>
        </w:tc>
        <w:tc>
          <w:tcPr>
            <w:tcW w:w="186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ascii="宋体" w:hAnsi="宋体" w:eastAsia="宋体"/>
                <w:color w:val="000000"/>
                <w:sz w:val="20"/>
                <w:szCs w:val="20"/>
              </w:rPr>
            </w:pPr>
            <w:r>
              <w:rPr>
                <w:rFonts w:ascii="宋体" w:hAnsi="宋体" w:eastAsia="宋体"/>
                <w:color w:val="000000"/>
                <w:sz w:val="20"/>
                <w:szCs w:val="20"/>
              </w:rPr>
              <w:t>2. 动作的连贯</w:t>
            </w:r>
          </w:p>
        </w:tc>
        <w:tc>
          <w:tcPr>
            <w:tcW w:w="21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left"/>
              <w:rPr>
                <w:rFonts w:ascii="宋体" w:hAnsi="宋体" w:eastAsia="宋体"/>
                <w:color w:val="000000"/>
                <w:sz w:val="20"/>
                <w:szCs w:val="20"/>
              </w:rPr>
            </w:pPr>
            <w:r>
              <w:rPr>
                <w:rFonts w:ascii="宋体" w:hAnsi="宋体" w:eastAsia="宋体"/>
                <w:color w:val="000000"/>
                <w:sz w:val="20"/>
                <w:szCs w:val="20"/>
              </w:rPr>
              <w:t>培养对美的鉴赏与创造能力</w:t>
            </w:r>
          </w:p>
        </w:tc>
        <w:tc>
          <w:tcPr>
            <w:tcW w:w="20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both"/>
              <w:rPr>
                <w:rFonts w:ascii="宋体" w:hAnsi="宋体" w:eastAsia="宋体"/>
                <w:color w:val="000000"/>
                <w:sz w:val="20"/>
                <w:szCs w:val="20"/>
              </w:rPr>
            </w:pPr>
            <w:r>
              <w:rPr>
                <w:rFonts w:ascii="宋体" w:hAnsi="宋体" w:eastAsia="宋体"/>
                <w:color w:val="000000"/>
                <w:sz w:val="20"/>
                <w:szCs w:val="20"/>
              </w:rPr>
              <w:t>视频、文字：音乐与动作的结合</w:t>
            </w:r>
          </w:p>
        </w:tc>
        <w:tc>
          <w:tcPr>
            <w:tcW w:w="9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6</w:t>
            </w:r>
          </w:p>
        </w:tc>
      </w:tr>
    </w:tbl>
    <w:p>
      <w:pPr>
        <w:snapToGrid w:val="0"/>
        <w:spacing w:before="0" w:after="0" w:line="360" w:lineRule="auto"/>
        <w:jc w:val="both"/>
        <w:rPr>
          <w:rFonts w:ascii="黑体" w:hAnsi="黑体" w:eastAsia="黑体"/>
          <w:b/>
          <w:bCs/>
          <w:color w:val="000000"/>
          <w:sz w:val="28"/>
          <w:szCs w:val="28"/>
        </w:rPr>
      </w:pPr>
    </w:p>
    <w:p>
      <w:pPr>
        <w:snapToGrid w:val="0"/>
        <w:spacing w:before="0" w:after="0" w:line="360" w:lineRule="auto"/>
        <w:jc w:val="center"/>
        <w:rPr>
          <w:rFonts w:ascii="黑体" w:hAnsi="黑体" w:eastAsia="黑体"/>
          <w:b/>
          <w:bCs/>
          <w:color w:val="000000"/>
          <w:sz w:val="28"/>
          <w:szCs w:val="28"/>
        </w:rPr>
      </w:pPr>
      <w:r>
        <w:rPr>
          <w:rFonts w:ascii="黑体" w:hAnsi="黑体" w:eastAsia="黑体"/>
          <w:b/>
          <w:bCs/>
          <w:color w:val="000000"/>
          <w:sz w:val="28"/>
          <w:szCs w:val="28"/>
        </w:rPr>
        <w:t>四、实施建议</w:t>
      </w:r>
    </w:p>
    <w:p>
      <w:pPr>
        <w:snapToGrid w:val="0"/>
        <w:spacing w:before="0" w:after="0" w:line="360" w:lineRule="auto"/>
        <w:ind w:firstLineChars="200"/>
        <w:jc w:val="both"/>
        <w:rPr>
          <w:rFonts w:ascii="黑体" w:hAnsi="黑体" w:eastAsia="黑体"/>
          <w:color w:val="000000"/>
          <w:sz w:val="28"/>
          <w:szCs w:val="28"/>
        </w:rPr>
      </w:pPr>
      <w:r>
        <w:rPr>
          <w:rFonts w:ascii="黑体" w:hAnsi="黑体" w:eastAsia="黑体"/>
          <w:color w:val="000000"/>
          <w:sz w:val="28"/>
          <w:szCs w:val="28"/>
        </w:rPr>
        <w:t>（一）教学基本要求</w:t>
      </w:r>
    </w:p>
    <w:p>
      <w:pPr>
        <w:snapToGrid w:val="0"/>
        <w:spacing w:before="0" w:after="0" w:line="240" w:lineRule="auto"/>
        <w:jc w:val="left"/>
        <w:rPr>
          <w:rFonts w:ascii="宋体" w:hAnsi="宋体" w:eastAsia="宋体"/>
          <w:color w:val="000000"/>
          <w:sz w:val="24"/>
          <w:szCs w:val="24"/>
        </w:rPr>
      </w:pPr>
      <w:r>
        <w:rPr>
          <w:rFonts w:ascii="宋体" w:hAnsi="宋体" w:eastAsia="宋体"/>
          <w:color w:val="000000"/>
          <w:sz w:val="24"/>
          <w:szCs w:val="24"/>
        </w:rPr>
        <w:t>1.教学团队</w:t>
      </w:r>
    </w:p>
    <w:p>
      <w:pPr>
        <w:snapToGrid w:val="0"/>
        <w:spacing w:before="0" w:after="0" w:line="240" w:lineRule="auto"/>
        <w:jc w:val="left"/>
        <w:rPr>
          <w:rFonts w:ascii="宋体" w:hAnsi="宋体" w:eastAsia="宋体"/>
          <w:color w:val="000000"/>
          <w:sz w:val="24"/>
          <w:szCs w:val="24"/>
        </w:rPr>
      </w:pPr>
    </w:p>
    <w:p>
      <w:pPr>
        <w:snapToGrid w:val="0"/>
        <w:spacing w:before="0" w:after="0" w:line="360" w:lineRule="auto"/>
        <w:jc w:val="both"/>
        <w:rPr>
          <w:rFonts w:ascii="宋体" w:hAnsi="宋体" w:eastAsia="宋体"/>
          <w:color w:val="000000"/>
          <w:sz w:val="24"/>
          <w:szCs w:val="24"/>
        </w:rPr>
      </w:pPr>
      <w:r>
        <w:rPr>
          <w:rFonts w:ascii="宋体" w:hAnsi="宋体" w:eastAsia="宋体"/>
          <w:color w:val="000000"/>
          <w:sz w:val="24"/>
          <w:szCs w:val="24"/>
        </w:rPr>
        <w:t xml:space="preserve">    （1）在团队构成方面（专兼职教师结构教学团队、职称结构、学历结构、学缘结构等）；</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我院形体师资队伍是一支学历高、年龄结构合理、奋发上进、教学水平</w:t>
      </w:r>
    </w:p>
    <w:p>
      <w:pPr>
        <w:snapToGrid w:val="0"/>
        <w:spacing w:before="0" w:after="0" w:line="360" w:lineRule="auto"/>
        <w:jc w:val="both"/>
        <w:rPr>
          <w:rFonts w:ascii="宋体" w:hAnsi="宋体" w:eastAsia="宋体"/>
          <w:color w:val="000000"/>
          <w:sz w:val="24"/>
          <w:szCs w:val="24"/>
        </w:rPr>
      </w:pPr>
      <w:r>
        <w:rPr>
          <w:rFonts w:ascii="宋体" w:hAnsi="宋体" w:eastAsia="宋体"/>
          <w:color w:val="000000"/>
          <w:sz w:val="24"/>
          <w:szCs w:val="24"/>
        </w:rPr>
        <w:t>高、整体实力强的师资队伍，业绩突出、成就显著。我院的形体教学团队中有助教3人</w:t>
      </w:r>
      <w:r>
        <w:rPr>
          <w:rFonts w:hint="eastAsia" w:ascii="宋体" w:hAnsi="宋体" w:eastAsia="宋体"/>
          <w:color w:val="000000"/>
          <w:sz w:val="24"/>
          <w:szCs w:val="24"/>
          <w:lang w:eastAsia="zh-CN"/>
        </w:rPr>
        <w:t>，</w:t>
      </w:r>
      <w:r>
        <w:rPr>
          <w:rFonts w:ascii="Times New Roman" w:hAnsi="Times New Roman" w:eastAsia="Times New Roman"/>
          <w:color w:val="000000"/>
          <w:sz w:val="24"/>
          <w:szCs w:val="24"/>
        </w:rPr>
        <w:t>4</w:t>
      </w:r>
      <w:r>
        <w:rPr>
          <w:rFonts w:ascii="宋体" w:hAnsi="宋体" w:eastAsia="宋体"/>
          <w:color w:val="000000"/>
          <w:sz w:val="24"/>
          <w:szCs w:val="24"/>
        </w:rPr>
        <w:t>人为大学本科。从年龄结构来看，教师队伍中</w:t>
      </w:r>
      <w:r>
        <w:rPr>
          <w:rFonts w:ascii="Times New Roman" w:hAnsi="Times New Roman" w:eastAsia="Times New Roman"/>
          <w:color w:val="000000"/>
          <w:sz w:val="24"/>
          <w:szCs w:val="24"/>
        </w:rPr>
        <w:t>30-40</w:t>
      </w:r>
      <w:r>
        <w:rPr>
          <w:rFonts w:ascii="宋体" w:hAnsi="宋体" w:eastAsia="宋体"/>
          <w:color w:val="000000"/>
          <w:sz w:val="24"/>
          <w:szCs w:val="24"/>
        </w:rPr>
        <w:t>岁之间有</w:t>
      </w:r>
      <w:r>
        <w:rPr>
          <w:rFonts w:ascii="Times New Roman" w:hAnsi="Times New Roman" w:eastAsia="Times New Roman"/>
          <w:color w:val="000000"/>
          <w:sz w:val="24"/>
          <w:szCs w:val="24"/>
        </w:rPr>
        <w:t>3</w:t>
      </w:r>
      <w:r>
        <w:rPr>
          <w:rFonts w:ascii="宋体" w:hAnsi="宋体" w:eastAsia="宋体"/>
          <w:color w:val="000000"/>
          <w:sz w:val="24"/>
          <w:szCs w:val="24"/>
        </w:rPr>
        <w:t>人</w:t>
      </w:r>
      <w:r>
        <w:rPr>
          <w:rFonts w:ascii="Times New Roman" w:hAnsi="Times New Roman" w:eastAsia="Times New Roman"/>
          <w:color w:val="000000"/>
          <w:sz w:val="24"/>
          <w:szCs w:val="24"/>
        </w:rPr>
        <w:t>,20-30</w:t>
      </w:r>
      <w:r>
        <w:rPr>
          <w:rFonts w:ascii="宋体" w:hAnsi="宋体" w:eastAsia="宋体"/>
          <w:color w:val="000000"/>
          <w:sz w:val="24"/>
          <w:szCs w:val="24"/>
        </w:rPr>
        <w:t>岁之间</w:t>
      </w:r>
      <w:r>
        <w:rPr>
          <w:rFonts w:ascii="Times New Roman" w:hAnsi="Times New Roman" w:eastAsia="Times New Roman"/>
          <w:color w:val="000000"/>
          <w:sz w:val="24"/>
          <w:szCs w:val="24"/>
        </w:rPr>
        <w:t>1</w:t>
      </w:r>
      <w:r>
        <w:rPr>
          <w:rFonts w:ascii="宋体" w:hAnsi="宋体" w:eastAsia="宋体"/>
          <w:color w:val="000000"/>
          <w:sz w:val="24"/>
          <w:szCs w:val="24"/>
        </w:rPr>
        <w:t>人。</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w:t>
      </w:r>
      <w:r>
        <w:rPr>
          <w:rFonts w:ascii="Times New Roman" w:hAnsi="Times New Roman" w:eastAsia="Times New Roman"/>
          <w:color w:val="000000"/>
          <w:sz w:val="24"/>
          <w:szCs w:val="24"/>
        </w:rPr>
        <w:t>2</w:t>
      </w:r>
      <w:r>
        <w:rPr>
          <w:rFonts w:ascii="宋体" w:hAnsi="宋体" w:eastAsia="宋体"/>
          <w:color w:val="000000"/>
          <w:sz w:val="24"/>
          <w:szCs w:val="24"/>
        </w:rPr>
        <w:t>）在教师素质方面（专业基础、执教能力、科研能力、实践经验等）。</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在团队构成方面</w:t>
      </w:r>
      <w:r>
        <w:rPr>
          <w:rFonts w:ascii="Times New Roman" w:hAnsi="Times New Roman" w:eastAsia="Times New Roman"/>
          <w:color w:val="000000"/>
          <w:sz w:val="24"/>
          <w:szCs w:val="24"/>
        </w:rPr>
        <w:t>,</w:t>
      </w:r>
      <w:r>
        <w:rPr>
          <w:rFonts w:ascii="宋体" w:hAnsi="宋体" w:eastAsia="宋体"/>
          <w:color w:val="000000"/>
          <w:sz w:val="24"/>
          <w:szCs w:val="24"/>
        </w:rPr>
        <w:t>本课程教学团队由</w:t>
      </w:r>
      <w:r>
        <w:rPr>
          <w:rFonts w:ascii="Times New Roman" w:hAnsi="Times New Roman" w:eastAsia="Times New Roman"/>
          <w:color w:val="000000"/>
          <w:sz w:val="24"/>
          <w:szCs w:val="24"/>
        </w:rPr>
        <w:t>4</w:t>
      </w:r>
      <w:r>
        <w:rPr>
          <w:rFonts w:ascii="宋体" w:hAnsi="宋体" w:eastAsia="宋体"/>
          <w:color w:val="000000"/>
          <w:sz w:val="24"/>
          <w:szCs w:val="24"/>
        </w:rPr>
        <w:t>名校内专职主讲教师形成的教学团队。职称结构合理。教学团队成员毕业于师范类大学、专业艺术类大学，学历均为本科生，有较强的团队意识和合作精神。</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在教师素质方面，主讲教师具有教师资格证，通过学院职业教育教学能力测评；有一年以上企业工作经历或企业锻炼经历，具有与该课程内容相关的实践经验，获取了相关职业资格证书，具有一定的科研能力。</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2.实训条件</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我院在现有形体房实践基地，并有完善的教学设备、多媒体教室为学生撰写毕业论文</w:t>
      </w:r>
      <w:r>
        <w:rPr>
          <w:rFonts w:ascii="Times New Roman" w:hAnsi="Times New Roman" w:eastAsia="Times New Roman"/>
          <w:color w:val="000000"/>
          <w:sz w:val="24"/>
          <w:szCs w:val="24"/>
        </w:rPr>
        <w:t>,</w:t>
      </w:r>
      <w:r>
        <w:rPr>
          <w:rFonts w:ascii="宋体" w:hAnsi="宋体" w:eastAsia="宋体"/>
          <w:color w:val="000000"/>
          <w:sz w:val="24"/>
          <w:szCs w:val="24"/>
        </w:rPr>
        <w:t>查找科研资料提供了良好的场所。</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3.教学资源</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课程标准、授课计划、教案、优慕课、多媒体资料、校本教材等。</w:t>
      </w:r>
    </w:p>
    <w:p>
      <w:pPr>
        <w:snapToGrid w:val="0"/>
        <w:spacing w:before="0" w:after="0" w:line="360" w:lineRule="auto"/>
        <w:ind w:firstLineChars="200"/>
        <w:jc w:val="both"/>
        <w:rPr>
          <w:rFonts w:ascii="黑体" w:hAnsi="黑体" w:eastAsia="黑体"/>
          <w:color w:val="000000"/>
          <w:sz w:val="28"/>
          <w:szCs w:val="28"/>
        </w:rPr>
      </w:pPr>
      <w:r>
        <w:rPr>
          <w:rFonts w:ascii="黑体" w:hAnsi="黑体" w:eastAsia="黑体"/>
          <w:color w:val="000000"/>
          <w:sz w:val="28"/>
          <w:szCs w:val="28"/>
        </w:rPr>
        <w:t>（二）教学建议</w:t>
      </w:r>
    </w:p>
    <w:p>
      <w:pPr>
        <w:snapToGrid w:val="0"/>
        <w:spacing w:before="0" w:after="0" w:line="240" w:lineRule="auto"/>
        <w:jc w:val="left"/>
        <w:rPr>
          <w:rFonts w:ascii="宋体" w:hAnsi="宋体" w:eastAsia="宋体"/>
          <w:color w:val="000000"/>
          <w:sz w:val="24"/>
          <w:szCs w:val="24"/>
        </w:rPr>
      </w:pPr>
      <w:r>
        <w:rPr>
          <w:rFonts w:ascii="宋体" w:hAnsi="宋体" w:eastAsia="宋体"/>
          <w:color w:val="000000"/>
          <w:sz w:val="24"/>
          <w:szCs w:val="24"/>
        </w:rPr>
        <w:t>1.在教学模式上，采取分层次教学。考虑到目前学生入学水平差异，教学和测试分A、B两级。对入学时未达到标准入学水平的学生应进行必要的补充训练，逐步使学生都能达到A级要求。</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 xml:space="preserve">    2.在教学内容上，选取贴近学生生活的内容，重视学习的规律，正确处理上下肢体之间的关系，确保肢体能力的协调发展。 “任务教学法”和“以学生为主体的主题教学模式”在课程教学中贯穿始终坚持“学”与“用”的统一。</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3.在教学手段上，积极引进和使用先进的多媒体、网络技术等现代化的教学手段，改善学校的教学条件。组织学生参加丰富多彩的课外活动，营造良好的学习氛围，激发学生学习的自觉性和积极性。充分利用现代化教学手段，并有意识地通过其他大量材料或信息作为教材学习的补充和拓展。考核多样化，在教学过程中，将终结性考核和过程性考核相结合，添加应用模块测试。</w:t>
      </w:r>
    </w:p>
    <w:p>
      <w:pPr>
        <w:snapToGrid w:val="0"/>
        <w:spacing w:before="0" w:after="0" w:line="360" w:lineRule="auto"/>
        <w:ind w:firstLine="560" w:firstLineChars="200"/>
        <w:jc w:val="both"/>
        <w:rPr>
          <w:rFonts w:ascii="黑体" w:hAnsi="黑体" w:eastAsia="黑体"/>
          <w:color w:val="000000"/>
          <w:sz w:val="28"/>
          <w:szCs w:val="28"/>
        </w:rPr>
      </w:pPr>
      <w:r>
        <w:rPr>
          <w:rFonts w:ascii="黑体" w:hAnsi="黑体" w:eastAsia="黑体"/>
          <w:color w:val="000000"/>
          <w:sz w:val="28"/>
          <w:szCs w:val="28"/>
        </w:rPr>
        <w:t>（三）参考书</w:t>
      </w:r>
    </w:p>
    <w:p>
      <w:pPr>
        <w:snapToGrid w:val="0"/>
        <w:spacing w:before="0" w:after="240" w:line="240" w:lineRule="auto"/>
        <w:jc w:val="left"/>
        <w:rPr>
          <w:rFonts w:hint="default" w:ascii="宋体" w:hAnsi="宋体" w:eastAsia="宋体"/>
          <w:color w:val="000000"/>
          <w:kern w:val="0"/>
          <w:sz w:val="28"/>
          <w:szCs w:val="28"/>
          <w:lang w:val="en-US" w:eastAsia="zh-CN"/>
        </w:rPr>
      </w:pPr>
      <w:r>
        <w:rPr>
          <w:rFonts w:hint="eastAsia" w:ascii="宋体" w:hAnsi="宋体" w:eastAsia="宋体"/>
          <w:color w:val="000000"/>
          <w:sz w:val="24"/>
          <w:szCs w:val="24"/>
          <w:lang w:val="en-US" w:eastAsia="zh-CN"/>
        </w:rPr>
        <w:t>1</w:t>
      </w:r>
      <w:r>
        <w:rPr>
          <w:rFonts w:ascii="宋体" w:hAnsi="宋体" w:eastAsia="宋体"/>
          <w:color w:val="000000"/>
          <w:sz w:val="24"/>
          <w:szCs w:val="24"/>
        </w:rPr>
        <w:t>.</w:t>
      </w:r>
      <w:r>
        <w:rPr>
          <w:rFonts w:hint="eastAsia" w:ascii="宋体" w:hAnsi="宋体" w:eastAsia="宋体"/>
          <w:color w:val="000000"/>
          <w:sz w:val="24"/>
          <w:szCs w:val="24"/>
          <w:lang w:val="en-US" w:eastAsia="zh-CN"/>
        </w:rPr>
        <w:t>魏扬帆/左婷.形体塑造与展示（高等职业教育“十三五”规划教材）.第二版.北京：科学出版社，2018.</w:t>
      </w:r>
    </w:p>
    <w:p>
      <w:pPr>
        <w:snapToGrid w:val="0"/>
        <w:spacing w:before="0" w:after="0" w:line="240" w:lineRule="auto"/>
        <w:jc w:val="left"/>
        <w:rPr>
          <w:rFonts w:ascii="宋体" w:hAnsi="宋体" w:eastAsia="宋体"/>
          <w:color w:val="000000"/>
          <w:sz w:val="24"/>
          <w:szCs w:val="24"/>
        </w:rPr>
      </w:pPr>
    </w:p>
    <w:p>
      <w:pPr>
        <w:snapToGrid w:val="0"/>
        <w:spacing w:before="0" w:after="0" w:line="360" w:lineRule="auto"/>
        <w:ind w:firstLine="0"/>
        <w:jc w:val="both"/>
        <w:rPr>
          <w:rFonts w:ascii="黑体" w:hAnsi="黑体" w:eastAsia="黑体"/>
          <w:b/>
          <w:bCs/>
          <w:color w:val="000000"/>
          <w:sz w:val="28"/>
          <w:szCs w:val="28"/>
        </w:rPr>
      </w:pPr>
      <w:r>
        <w:rPr>
          <w:rFonts w:ascii="黑体" w:hAnsi="黑体" w:eastAsia="黑体"/>
          <w:b/>
          <w:bCs/>
          <w:color w:val="000000"/>
          <w:sz w:val="28"/>
          <w:szCs w:val="28"/>
        </w:rPr>
        <w:t xml:space="preserve">五、学生考核与评价  </w:t>
      </w:r>
    </w:p>
    <w:p>
      <w:pPr>
        <w:snapToGrid w:val="0"/>
        <w:spacing w:before="0" w:after="0" w:line="360" w:lineRule="auto"/>
        <w:ind w:firstLineChars="200"/>
        <w:jc w:val="both"/>
        <w:rPr>
          <w:rFonts w:ascii="宋体" w:hAnsi="宋体" w:eastAsia="宋体"/>
          <w:color w:val="000000"/>
          <w:sz w:val="24"/>
          <w:szCs w:val="24"/>
        </w:rPr>
      </w:pPr>
      <w:r>
        <w:rPr>
          <w:rFonts w:ascii="宋体" w:hAnsi="宋体" w:eastAsia="宋体"/>
          <w:color w:val="000000"/>
          <w:sz w:val="24"/>
          <w:szCs w:val="24"/>
        </w:rPr>
        <w:t>每学期期末以考查的方式进行考核（</w:t>
      </w:r>
      <w:r>
        <w:rPr>
          <w:rFonts w:ascii="Times New Roman" w:hAnsi="Times New Roman" w:eastAsia="Times New Roman"/>
          <w:color w:val="000000"/>
          <w:sz w:val="24"/>
          <w:szCs w:val="24"/>
        </w:rPr>
        <w:t>40</w:t>
      </w:r>
      <w:r>
        <w:rPr>
          <w:rFonts w:ascii="宋体" w:hAnsi="宋体" w:eastAsia="宋体"/>
          <w:color w:val="000000"/>
          <w:sz w:val="24"/>
          <w:szCs w:val="24"/>
        </w:rPr>
        <w:t>分）</w:t>
      </w:r>
      <w:r>
        <w:rPr>
          <w:rFonts w:ascii="Times New Roman" w:hAnsi="Times New Roman" w:eastAsia="Times New Roman"/>
          <w:color w:val="000000"/>
          <w:sz w:val="24"/>
          <w:szCs w:val="24"/>
        </w:rPr>
        <w:t xml:space="preserve"> ;</w:t>
      </w:r>
      <w:r>
        <w:rPr>
          <w:rFonts w:ascii="宋体" w:hAnsi="宋体" w:eastAsia="宋体"/>
          <w:color w:val="000000"/>
          <w:sz w:val="24"/>
          <w:szCs w:val="24"/>
        </w:rPr>
        <w:t>对学生的平时表现进行过程性考核（</w:t>
      </w:r>
      <w:r>
        <w:rPr>
          <w:rFonts w:ascii="Times New Roman" w:hAnsi="Times New Roman" w:eastAsia="Times New Roman"/>
          <w:color w:val="000000"/>
          <w:sz w:val="24"/>
          <w:szCs w:val="24"/>
        </w:rPr>
        <w:t>40</w:t>
      </w:r>
      <w:r>
        <w:rPr>
          <w:rFonts w:ascii="宋体" w:hAnsi="宋体" w:eastAsia="宋体"/>
          <w:color w:val="000000"/>
          <w:sz w:val="24"/>
          <w:szCs w:val="24"/>
        </w:rPr>
        <w:t>分）</w:t>
      </w:r>
      <w:r>
        <w:rPr>
          <w:rFonts w:ascii="Times New Roman" w:hAnsi="Times New Roman" w:eastAsia="Times New Roman"/>
          <w:color w:val="000000"/>
          <w:sz w:val="24"/>
          <w:szCs w:val="24"/>
        </w:rPr>
        <w:t>,</w:t>
      </w:r>
      <w:r>
        <w:rPr>
          <w:rFonts w:ascii="宋体" w:hAnsi="宋体" w:eastAsia="宋体"/>
          <w:color w:val="000000"/>
          <w:sz w:val="24"/>
          <w:szCs w:val="24"/>
        </w:rPr>
        <w:t>平时成绩依据出勤、作业、课堂表现等给出（</w:t>
      </w:r>
      <w:r>
        <w:rPr>
          <w:rFonts w:ascii="Times New Roman" w:hAnsi="Times New Roman" w:eastAsia="Times New Roman"/>
          <w:color w:val="000000"/>
          <w:sz w:val="24"/>
          <w:szCs w:val="24"/>
        </w:rPr>
        <w:t>20</w:t>
      </w:r>
      <w:r>
        <w:rPr>
          <w:rFonts w:ascii="宋体" w:hAnsi="宋体" w:eastAsia="宋体"/>
          <w:color w:val="000000"/>
          <w:sz w:val="24"/>
          <w:szCs w:val="24"/>
        </w:rPr>
        <w:t>分），过程性考核以小组视频录制方式，促进学生有效的学习。</w:t>
      </w:r>
    </w:p>
    <w:p>
      <w:pPr>
        <w:snapToGrid w:val="0"/>
        <w:spacing w:before="0" w:after="0" w:line="240" w:lineRule="auto"/>
        <w:ind w:firstLine="0"/>
        <w:jc w:val="both"/>
        <w:rPr>
          <w:rFonts w:ascii="宋体" w:hAnsi="宋体" w:eastAsia="宋体"/>
          <w:color w:val="000000"/>
          <w:sz w:val="20"/>
          <w:szCs w:val="20"/>
        </w:rPr>
      </w:pPr>
    </w:p>
    <w:p>
      <w:pPr>
        <w:snapToGrid w:val="0"/>
        <w:spacing w:before="0" w:after="0" w:line="360" w:lineRule="auto"/>
        <w:ind w:firstLine="240"/>
        <w:jc w:val="center"/>
        <w:rPr>
          <w:rFonts w:ascii="黑体" w:hAnsi="黑体" w:eastAsia="黑体"/>
          <w:b/>
          <w:bCs/>
          <w:color w:val="000000"/>
          <w:sz w:val="28"/>
          <w:szCs w:val="28"/>
        </w:rPr>
      </w:pPr>
      <w:r>
        <w:rPr>
          <w:rFonts w:ascii="黑体" w:hAnsi="黑体" w:eastAsia="黑体"/>
          <w:b/>
          <w:bCs/>
          <w:color w:val="000000"/>
          <w:sz w:val="28"/>
          <w:szCs w:val="28"/>
        </w:rPr>
        <w:t>六、课程整体设计</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60" w:type="dxa"/>
          <w:bottom w:w="120" w:type="dxa"/>
          <w:right w:w="60" w:type="dxa"/>
        </w:tblCellMar>
      </w:tblPr>
      <w:tblGrid>
        <w:gridCol w:w="420"/>
        <w:gridCol w:w="1320"/>
        <w:gridCol w:w="1425"/>
        <w:gridCol w:w="1410"/>
        <w:gridCol w:w="1890"/>
        <w:gridCol w:w="1230"/>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42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b/>
                <w:bCs/>
                <w:color w:val="000000"/>
                <w:sz w:val="20"/>
                <w:szCs w:val="20"/>
              </w:rPr>
            </w:pPr>
            <w:r>
              <w:rPr>
                <w:rFonts w:ascii="宋体" w:hAnsi="宋体" w:eastAsia="宋体"/>
                <w:b/>
                <w:bCs/>
                <w:color w:val="000000"/>
                <w:sz w:val="20"/>
                <w:szCs w:val="20"/>
              </w:rPr>
              <w:t>序号</w:t>
            </w:r>
          </w:p>
        </w:tc>
        <w:tc>
          <w:tcPr>
            <w:tcW w:w="132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b/>
                <w:bCs/>
                <w:color w:val="000000"/>
                <w:sz w:val="20"/>
                <w:szCs w:val="20"/>
              </w:rPr>
            </w:pPr>
            <w:r>
              <w:rPr>
                <w:rFonts w:ascii="宋体" w:hAnsi="宋体" w:eastAsia="宋体"/>
                <w:b/>
                <w:bCs/>
                <w:color w:val="000000"/>
                <w:sz w:val="20"/>
                <w:szCs w:val="20"/>
              </w:rPr>
              <w:t>项目（或情境、任务、模块）</w:t>
            </w:r>
          </w:p>
        </w:tc>
        <w:tc>
          <w:tcPr>
            <w:tcW w:w="14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b/>
                <w:bCs/>
                <w:color w:val="000000"/>
                <w:sz w:val="20"/>
                <w:szCs w:val="20"/>
              </w:rPr>
            </w:pPr>
            <w:r>
              <w:rPr>
                <w:rFonts w:ascii="宋体" w:hAnsi="宋体" w:eastAsia="宋体"/>
                <w:b/>
                <w:bCs/>
                <w:color w:val="000000"/>
                <w:sz w:val="20"/>
                <w:szCs w:val="20"/>
              </w:rPr>
              <w:t>知识点</w:t>
            </w:r>
          </w:p>
        </w:tc>
        <w:tc>
          <w:tcPr>
            <w:tcW w:w="141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b/>
                <w:bCs/>
                <w:color w:val="000000"/>
                <w:sz w:val="20"/>
                <w:szCs w:val="20"/>
              </w:rPr>
            </w:pPr>
            <w:r>
              <w:rPr>
                <w:rFonts w:ascii="宋体" w:hAnsi="宋体" w:eastAsia="宋体"/>
                <w:b/>
                <w:bCs/>
                <w:color w:val="000000"/>
                <w:sz w:val="20"/>
                <w:szCs w:val="20"/>
              </w:rPr>
              <w:t>素质训练</w:t>
            </w:r>
          </w:p>
        </w:tc>
        <w:tc>
          <w:tcPr>
            <w:tcW w:w="18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b/>
                <w:bCs/>
                <w:color w:val="000000"/>
                <w:sz w:val="20"/>
                <w:szCs w:val="20"/>
              </w:rPr>
            </w:pPr>
            <w:r>
              <w:rPr>
                <w:rFonts w:ascii="宋体" w:hAnsi="宋体" w:eastAsia="宋体"/>
                <w:b/>
                <w:bCs/>
                <w:color w:val="000000"/>
                <w:sz w:val="20"/>
                <w:szCs w:val="20"/>
              </w:rPr>
              <w:t>教学重点（思政元素融入）</w:t>
            </w:r>
          </w:p>
        </w:tc>
        <w:tc>
          <w:tcPr>
            <w:tcW w:w="123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b/>
                <w:bCs/>
                <w:color w:val="000000"/>
                <w:sz w:val="20"/>
                <w:szCs w:val="20"/>
              </w:rPr>
            </w:pPr>
            <w:r>
              <w:rPr>
                <w:rFonts w:ascii="宋体" w:hAnsi="宋体" w:eastAsia="宋体"/>
                <w:b/>
                <w:bCs/>
                <w:color w:val="000000"/>
                <w:sz w:val="20"/>
                <w:szCs w:val="20"/>
              </w:rPr>
              <w:t>教学设计（或教学情景）</w:t>
            </w:r>
          </w:p>
        </w:tc>
        <w:tc>
          <w:tcPr>
            <w:tcW w:w="6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b/>
                <w:bCs/>
                <w:color w:val="000000"/>
                <w:sz w:val="20"/>
                <w:szCs w:val="20"/>
              </w:rPr>
            </w:pPr>
            <w:r>
              <w:rPr>
                <w:rFonts w:ascii="宋体" w:hAnsi="宋体" w:eastAsia="宋体"/>
                <w:b/>
                <w:bCs/>
                <w:color w:val="000000"/>
                <w:sz w:val="20"/>
                <w:szCs w:val="20"/>
              </w:rPr>
              <w:t>建议</w:t>
            </w:r>
          </w:p>
          <w:p>
            <w:pPr>
              <w:snapToGrid w:val="0"/>
              <w:spacing w:before="0" w:after="0" w:line="240" w:lineRule="auto"/>
              <w:jc w:val="center"/>
              <w:rPr>
                <w:rFonts w:ascii="宋体" w:hAnsi="宋体" w:eastAsia="宋体"/>
                <w:b/>
                <w:bCs/>
                <w:color w:val="000000"/>
                <w:sz w:val="20"/>
                <w:szCs w:val="20"/>
              </w:rPr>
            </w:pPr>
            <w:r>
              <w:rPr>
                <w:rFonts w:ascii="宋体" w:hAnsi="宋体" w:eastAsia="宋体"/>
                <w:b/>
                <w:bCs/>
                <w:color w:val="000000"/>
                <w:sz w:val="20"/>
                <w:szCs w:val="20"/>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42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1</w:t>
            </w:r>
          </w:p>
        </w:tc>
        <w:tc>
          <w:tcPr>
            <w:tcW w:w="132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中间舞姿</w:t>
            </w:r>
          </w:p>
        </w:tc>
        <w:tc>
          <w:tcPr>
            <w:tcW w:w="14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1.基本体态</w:t>
            </w:r>
          </w:p>
        </w:tc>
        <w:tc>
          <w:tcPr>
            <w:tcW w:w="141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直立体态</w:t>
            </w:r>
          </w:p>
        </w:tc>
        <w:tc>
          <w:tcPr>
            <w:tcW w:w="18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了解中西方文化差异</w:t>
            </w:r>
          </w:p>
        </w:tc>
        <w:tc>
          <w:tcPr>
            <w:tcW w:w="1230" w:type="dxa"/>
            <w:tcBorders>
              <w:top w:val="single" w:color="000000" w:sz="8" w:space="0"/>
              <w:left w:val="single" w:color="000000" w:sz="8" w:space="0"/>
              <w:bottom w:val="single" w:color="000000" w:sz="8" w:space="0"/>
              <w:right w:val="single" w:color="000000" w:sz="8" w:space="0"/>
            </w:tcBorders>
            <w:vAlign w:val="top"/>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情景教学；</w:t>
            </w:r>
          </w:p>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教师示范，学生实操</w:t>
            </w:r>
          </w:p>
        </w:tc>
        <w:tc>
          <w:tcPr>
            <w:tcW w:w="6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420" w:type="dxa"/>
            <w:vMerge w:val="continue"/>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tc>
        <w:tc>
          <w:tcPr>
            <w:tcW w:w="1320" w:type="dxa"/>
            <w:vMerge w:val="continue"/>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tc>
        <w:tc>
          <w:tcPr>
            <w:tcW w:w="14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2.手位脚位</w:t>
            </w:r>
          </w:p>
        </w:tc>
        <w:tc>
          <w:tcPr>
            <w:tcW w:w="141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模仿能力的学习</w:t>
            </w:r>
          </w:p>
        </w:tc>
        <w:tc>
          <w:tcPr>
            <w:tcW w:w="18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培养学生高尚情操和文明素质教育</w:t>
            </w:r>
          </w:p>
        </w:tc>
        <w:tc>
          <w:tcPr>
            <w:tcW w:w="1230" w:type="dxa"/>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r>
              <w:rPr>
                <w:rFonts w:ascii="宋体" w:hAnsi="宋体" w:eastAsia="宋体"/>
                <w:color w:val="000000"/>
                <w:sz w:val="20"/>
                <w:szCs w:val="20"/>
              </w:rPr>
              <w:t>TPR</w:t>
            </w:r>
          </w:p>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全身反应法</w:t>
            </w:r>
          </w:p>
        </w:tc>
        <w:tc>
          <w:tcPr>
            <w:tcW w:w="6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42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2</w:t>
            </w:r>
          </w:p>
        </w:tc>
        <w:tc>
          <w:tcPr>
            <w:tcW w:w="132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p>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扶把练习</w:t>
            </w:r>
          </w:p>
          <w:p>
            <w:pPr>
              <w:snapToGrid w:val="0"/>
              <w:spacing w:before="0" w:after="0" w:line="240" w:lineRule="auto"/>
              <w:jc w:val="center"/>
              <w:rPr>
                <w:rFonts w:ascii="宋体" w:hAnsi="宋体" w:eastAsia="宋体"/>
                <w:color w:val="000000"/>
                <w:sz w:val="20"/>
                <w:szCs w:val="20"/>
              </w:rPr>
            </w:pPr>
          </w:p>
        </w:tc>
        <w:tc>
          <w:tcPr>
            <w:tcW w:w="14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Times New Roman" w:hAnsi="Times New Roman" w:eastAsia="Times New Roman"/>
                <w:color w:val="000000"/>
                <w:sz w:val="20"/>
                <w:szCs w:val="20"/>
              </w:rPr>
            </w:pPr>
            <w:r>
              <w:rPr>
                <w:rFonts w:ascii="宋体" w:hAnsi="宋体" w:eastAsia="宋体"/>
                <w:color w:val="000000"/>
                <w:sz w:val="20"/>
                <w:szCs w:val="20"/>
              </w:rPr>
              <w:t>1.TENDU</w:t>
            </w:r>
          </w:p>
          <w:p>
            <w:pPr>
              <w:snapToGrid w:val="0"/>
              <w:spacing w:before="0" w:after="0" w:line="240" w:lineRule="auto"/>
              <w:jc w:val="center"/>
              <w:rPr>
                <w:rFonts w:ascii="宋体" w:hAnsi="宋体" w:eastAsia="宋体"/>
                <w:color w:val="000000"/>
                <w:sz w:val="20"/>
                <w:szCs w:val="20"/>
              </w:rPr>
            </w:pPr>
          </w:p>
        </w:tc>
        <w:tc>
          <w:tcPr>
            <w:tcW w:w="141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绷脚及直立</w:t>
            </w:r>
          </w:p>
        </w:tc>
        <w:tc>
          <w:tcPr>
            <w:tcW w:w="18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提高学生的中西文化修养，激发学生对本国文化的热爱和自豪</w:t>
            </w:r>
          </w:p>
        </w:tc>
        <w:tc>
          <w:tcPr>
            <w:tcW w:w="1230" w:type="dxa"/>
            <w:tcBorders>
              <w:top w:val="single" w:color="000000" w:sz="8" w:space="0"/>
              <w:left w:val="single" w:color="000000" w:sz="8" w:space="0"/>
              <w:bottom w:val="single" w:color="000000" w:sz="8" w:space="0"/>
              <w:right w:val="single" w:color="000000" w:sz="8" w:space="0"/>
            </w:tcBorders>
            <w:vAlign w:val="top"/>
          </w:tcPr>
          <w:p>
            <w:pPr>
              <w:snapToGrid w:val="0"/>
              <w:spacing w:before="0" w:after="0" w:line="240" w:lineRule="auto"/>
              <w:ind w:firstLine="0"/>
              <w:jc w:val="center"/>
              <w:rPr>
                <w:rFonts w:ascii="宋体" w:hAnsi="宋体" w:eastAsia="宋体"/>
                <w:color w:val="000000"/>
                <w:sz w:val="20"/>
                <w:szCs w:val="20"/>
              </w:rPr>
            </w:pPr>
          </w:p>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小组讨论</w:t>
            </w:r>
          </w:p>
        </w:tc>
        <w:tc>
          <w:tcPr>
            <w:tcW w:w="6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420" w:type="dxa"/>
            <w:vMerge w:val="continue"/>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tc>
        <w:tc>
          <w:tcPr>
            <w:tcW w:w="1320" w:type="dxa"/>
            <w:vMerge w:val="continue"/>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tc>
        <w:tc>
          <w:tcPr>
            <w:tcW w:w="14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2.Pile</w:t>
            </w:r>
          </w:p>
          <w:p>
            <w:pPr>
              <w:snapToGrid w:val="0"/>
              <w:spacing w:before="0" w:after="0" w:line="240" w:lineRule="auto"/>
              <w:jc w:val="center"/>
              <w:rPr>
                <w:rFonts w:ascii="宋体" w:hAnsi="宋体" w:eastAsia="宋体"/>
                <w:color w:val="000000"/>
                <w:sz w:val="20"/>
                <w:szCs w:val="20"/>
              </w:rPr>
            </w:pPr>
          </w:p>
        </w:tc>
        <w:tc>
          <w:tcPr>
            <w:tcW w:w="141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下肢能力训练</w:t>
            </w:r>
          </w:p>
        </w:tc>
        <w:tc>
          <w:tcPr>
            <w:tcW w:w="18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提高学生的跨文化意识，开阔其视野，使其更好地适应多元文化的环境</w:t>
            </w:r>
          </w:p>
          <w:p>
            <w:pPr>
              <w:snapToGrid w:val="0"/>
              <w:spacing w:before="0" w:after="0" w:line="240" w:lineRule="auto"/>
              <w:jc w:val="center"/>
              <w:rPr>
                <w:rFonts w:ascii="宋体" w:hAnsi="宋体" w:eastAsia="宋体"/>
                <w:color w:val="000000"/>
                <w:sz w:val="20"/>
                <w:szCs w:val="20"/>
              </w:rPr>
            </w:pPr>
          </w:p>
        </w:tc>
        <w:tc>
          <w:tcPr>
            <w:tcW w:w="1230" w:type="dxa"/>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p>
            <w:pPr>
              <w:snapToGrid w:val="0"/>
              <w:spacing w:before="0" w:after="0" w:line="360" w:lineRule="auto"/>
              <w:jc w:val="center"/>
              <w:rPr>
                <w:rFonts w:ascii="宋体" w:hAnsi="宋体" w:eastAsia="宋体"/>
                <w:color w:val="000000"/>
                <w:sz w:val="20"/>
                <w:szCs w:val="20"/>
              </w:rPr>
            </w:pPr>
            <w:r>
              <w:rPr>
                <w:rFonts w:ascii="宋体" w:hAnsi="宋体" w:eastAsia="宋体"/>
                <w:color w:val="000000"/>
                <w:sz w:val="20"/>
                <w:szCs w:val="20"/>
              </w:rPr>
              <w:t>情景教学；</w:t>
            </w:r>
          </w:p>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教师示范，学生实操</w:t>
            </w:r>
          </w:p>
        </w:tc>
        <w:tc>
          <w:tcPr>
            <w:tcW w:w="6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420" w:type="dxa"/>
            <w:vMerge w:val="continue"/>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tc>
        <w:tc>
          <w:tcPr>
            <w:tcW w:w="1320" w:type="dxa"/>
            <w:vMerge w:val="continue"/>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tc>
        <w:tc>
          <w:tcPr>
            <w:tcW w:w="14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hint="default" w:ascii="宋体" w:hAnsi="宋体" w:eastAsia="宋体"/>
                <w:color w:val="000000"/>
                <w:sz w:val="20"/>
                <w:szCs w:val="20"/>
                <w:lang w:val="en-US" w:eastAsia="zh-CN"/>
              </w:rPr>
            </w:pPr>
            <w:r>
              <w:rPr>
                <w:rFonts w:ascii="宋体" w:hAnsi="宋体" w:eastAsia="宋体"/>
                <w:color w:val="000000"/>
                <w:sz w:val="20"/>
                <w:szCs w:val="20"/>
              </w:rPr>
              <w:t>3.</w:t>
            </w:r>
            <w:r>
              <w:rPr>
                <w:rFonts w:hint="eastAsia" w:ascii="宋体" w:hAnsi="宋体" w:eastAsia="宋体"/>
                <w:color w:val="000000"/>
                <w:sz w:val="20"/>
                <w:szCs w:val="20"/>
                <w:lang w:val="en-US" w:eastAsia="zh-CN"/>
              </w:rPr>
              <w:t>JETE</w:t>
            </w:r>
          </w:p>
        </w:tc>
        <w:tc>
          <w:tcPr>
            <w:tcW w:w="141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肌肉控制能力</w:t>
            </w:r>
          </w:p>
        </w:tc>
        <w:tc>
          <w:tcPr>
            <w:tcW w:w="18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鼓励学生积极讨论、分析和解答难题，培养良好的行为习惯，培养团队协作能力</w:t>
            </w:r>
          </w:p>
        </w:tc>
        <w:tc>
          <w:tcPr>
            <w:tcW w:w="1230" w:type="dxa"/>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p>
            <w:pPr>
              <w:snapToGrid w:val="0"/>
              <w:spacing w:before="0" w:after="0" w:line="360" w:lineRule="auto"/>
              <w:jc w:val="center"/>
              <w:rPr>
                <w:rFonts w:ascii="宋体" w:hAnsi="宋体" w:eastAsia="宋体"/>
                <w:color w:val="000000"/>
                <w:sz w:val="20"/>
                <w:szCs w:val="20"/>
              </w:rPr>
            </w:pPr>
            <w:r>
              <w:rPr>
                <w:rFonts w:ascii="宋体" w:hAnsi="宋体" w:eastAsia="宋体"/>
                <w:color w:val="000000"/>
                <w:sz w:val="20"/>
                <w:szCs w:val="20"/>
              </w:rPr>
              <w:t>教师示范，学生实操；</w:t>
            </w:r>
          </w:p>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小组讨论</w:t>
            </w:r>
          </w:p>
        </w:tc>
        <w:tc>
          <w:tcPr>
            <w:tcW w:w="6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42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3</w:t>
            </w:r>
          </w:p>
        </w:tc>
        <w:tc>
          <w:tcPr>
            <w:tcW w:w="1320" w:type="dxa"/>
            <w:vMerge w:val="restart"/>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p>
          <w:p>
            <w:pPr>
              <w:snapToGrid w:val="0"/>
              <w:spacing w:before="0" w:after="0" w:line="240" w:lineRule="auto"/>
              <w:jc w:val="center"/>
              <w:rPr>
                <w:rFonts w:hint="default" w:ascii="宋体" w:hAnsi="宋体" w:eastAsia="宋体"/>
                <w:color w:val="000000"/>
                <w:sz w:val="20"/>
                <w:szCs w:val="20"/>
                <w:lang w:val="en-US" w:eastAsia="zh-CN"/>
              </w:rPr>
            </w:pPr>
            <w:r>
              <w:rPr>
                <w:rFonts w:hint="eastAsia" w:ascii="宋体" w:hAnsi="宋体" w:eastAsia="宋体"/>
                <w:color w:val="000000"/>
                <w:sz w:val="20"/>
                <w:szCs w:val="20"/>
                <w:lang w:val="en-US" w:eastAsia="zh-CN"/>
              </w:rPr>
              <w:t>舞蹈组合</w:t>
            </w:r>
          </w:p>
        </w:tc>
        <w:tc>
          <w:tcPr>
            <w:tcW w:w="14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hint="default" w:ascii="宋体" w:hAnsi="宋体" w:eastAsia="宋体"/>
                <w:color w:val="000000"/>
                <w:sz w:val="20"/>
                <w:szCs w:val="20"/>
                <w:lang w:val="en-US" w:eastAsia="zh-CN"/>
              </w:rPr>
            </w:pPr>
            <w:r>
              <w:rPr>
                <w:rFonts w:hint="eastAsia" w:ascii="宋体" w:hAnsi="宋体" w:eastAsia="宋体"/>
                <w:color w:val="000000"/>
                <w:sz w:val="20"/>
                <w:szCs w:val="20"/>
                <w:lang w:val="en-US" w:eastAsia="zh-CN"/>
              </w:rPr>
              <w:t>舞姿连接</w:t>
            </w:r>
          </w:p>
          <w:p>
            <w:pPr>
              <w:snapToGrid w:val="0"/>
              <w:spacing w:before="0" w:after="0" w:line="240" w:lineRule="auto"/>
              <w:jc w:val="center"/>
              <w:rPr>
                <w:rFonts w:ascii="宋体" w:hAnsi="宋体" w:eastAsia="宋体"/>
                <w:color w:val="000000"/>
                <w:sz w:val="20"/>
                <w:szCs w:val="20"/>
              </w:rPr>
            </w:pPr>
          </w:p>
        </w:tc>
        <w:tc>
          <w:tcPr>
            <w:tcW w:w="141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ind w:firstLine="0"/>
              <w:jc w:val="center"/>
              <w:rPr>
                <w:rFonts w:hint="default" w:ascii="宋体" w:hAnsi="宋体" w:eastAsia="宋体"/>
                <w:color w:val="000000"/>
                <w:sz w:val="20"/>
                <w:szCs w:val="20"/>
                <w:lang w:val="en-US" w:eastAsia="zh-CN"/>
              </w:rPr>
            </w:pPr>
            <w:r>
              <w:rPr>
                <w:rFonts w:hint="eastAsia" w:ascii="宋体" w:hAnsi="宋体" w:eastAsia="宋体"/>
                <w:color w:val="000000"/>
                <w:sz w:val="20"/>
                <w:szCs w:val="20"/>
                <w:lang w:val="en-US" w:eastAsia="zh-CN"/>
              </w:rPr>
              <w:t>动作衔接顺畅</w:t>
            </w:r>
          </w:p>
        </w:tc>
        <w:tc>
          <w:tcPr>
            <w:tcW w:w="18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能够具有一定的锻炼意识，时刻保持朝气蓬勃的状态</w:t>
            </w:r>
          </w:p>
        </w:tc>
        <w:tc>
          <w:tcPr>
            <w:tcW w:w="1230" w:type="dxa"/>
            <w:tcBorders>
              <w:top w:val="single" w:color="000000" w:sz="8" w:space="0"/>
              <w:left w:val="single" w:color="000000" w:sz="8" w:space="0"/>
              <w:bottom w:val="single" w:color="000000" w:sz="8" w:space="0"/>
              <w:right w:val="single" w:color="000000" w:sz="8" w:space="0"/>
            </w:tcBorders>
            <w:vAlign w:val="top"/>
          </w:tcPr>
          <w:p>
            <w:pPr>
              <w:snapToGrid w:val="0"/>
              <w:spacing w:before="0" w:after="0" w:line="240" w:lineRule="auto"/>
              <w:ind w:firstLine="0"/>
              <w:jc w:val="center"/>
              <w:rPr>
                <w:rFonts w:ascii="宋体" w:hAnsi="宋体" w:eastAsia="宋体"/>
                <w:color w:val="000000"/>
                <w:sz w:val="20"/>
                <w:szCs w:val="20"/>
              </w:rPr>
            </w:pPr>
          </w:p>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小组讨论</w:t>
            </w:r>
          </w:p>
        </w:tc>
        <w:tc>
          <w:tcPr>
            <w:tcW w:w="6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60" w:type="dxa"/>
            <w:bottom w:w="120" w:type="dxa"/>
            <w:right w:w="60" w:type="dxa"/>
          </w:tblCellMar>
        </w:tblPrEx>
        <w:trPr>
          <w:trHeight w:val="480" w:hRule="atLeast"/>
        </w:trPr>
        <w:tc>
          <w:tcPr>
            <w:tcW w:w="420" w:type="dxa"/>
            <w:vMerge w:val="continue"/>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tc>
        <w:tc>
          <w:tcPr>
            <w:tcW w:w="1320" w:type="dxa"/>
            <w:vMerge w:val="continue"/>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p>
        </w:tc>
        <w:tc>
          <w:tcPr>
            <w:tcW w:w="142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2.动作的连贯</w:t>
            </w:r>
          </w:p>
        </w:tc>
        <w:tc>
          <w:tcPr>
            <w:tcW w:w="141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四肢协调力</w:t>
            </w:r>
          </w:p>
        </w:tc>
        <w:tc>
          <w:tcPr>
            <w:tcW w:w="1890"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培养对美的鉴赏与创造能力</w:t>
            </w:r>
          </w:p>
        </w:tc>
        <w:tc>
          <w:tcPr>
            <w:tcW w:w="1230" w:type="dxa"/>
            <w:tcBorders>
              <w:top w:val="single" w:color="000000" w:sz="8" w:space="0"/>
              <w:left w:val="single" w:color="000000" w:sz="8" w:space="0"/>
              <w:bottom w:val="single" w:color="000000" w:sz="8" w:space="0"/>
              <w:right w:val="single" w:color="000000" w:sz="8" w:space="0"/>
            </w:tcBorders>
            <w:vAlign w:val="top"/>
          </w:tcPr>
          <w:p>
            <w:pPr>
              <w:snapToGrid w:val="0"/>
              <w:spacing w:before="0" w:after="0" w:line="360" w:lineRule="auto"/>
              <w:jc w:val="center"/>
              <w:rPr>
                <w:rFonts w:ascii="宋体" w:hAnsi="宋体" w:eastAsia="宋体"/>
                <w:color w:val="000000"/>
                <w:sz w:val="20"/>
                <w:szCs w:val="20"/>
              </w:rPr>
            </w:pPr>
            <w:r>
              <w:rPr>
                <w:rFonts w:ascii="宋体" w:hAnsi="宋体" w:eastAsia="宋体"/>
                <w:color w:val="000000"/>
                <w:sz w:val="20"/>
                <w:szCs w:val="20"/>
              </w:rPr>
              <w:t>教师示范，学生实操；</w:t>
            </w:r>
          </w:p>
          <w:p>
            <w:pPr>
              <w:snapToGrid w:val="0"/>
              <w:spacing w:before="0" w:after="0" w:line="240" w:lineRule="auto"/>
              <w:ind w:firstLine="0"/>
              <w:jc w:val="center"/>
              <w:rPr>
                <w:rFonts w:ascii="宋体" w:hAnsi="宋体" w:eastAsia="宋体"/>
                <w:color w:val="000000"/>
                <w:sz w:val="20"/>
                <w:szCs w:val="20"/>
              </w:rPr>
            </w:pPr>
            <w:r>
              <w:rPr>
                <w:rFonts w:ascii="宋体" w:hAnsi="宋体" w:eastAsia="宋体"/>
                <w:color w:val="000000"/>
                <w:sz w:val="20"/>
                <w:szCs w:val="20"/>
              </w:rPr>
              <w:t>组间讨论</w:t>
            </w:r>
          </w:p>
        </w:tc>
        <w:tc>
          <w:tcPr>
            <w:tcW w:w="675" w:type="dxa"/>
            <w:tcBorders>
              <w:top w:val="single" w:color="000000" w:sz="8" w:space="0"/>
              <w:left w:val="single" w:color="000000" w:sz="8" w:space="0"/>
              <w:bottom w:val="single" w:color="000000" w:sz="8" w:space="0"/>
              <w:right w:val="single" w:color="000000" w:sz="8" w:space="0"/>
            </w:tcBorders>
            <w:vAlign w:val="center"/>
          </w:tcPr>
          <w:p>
            <w:pPr>
              <w:snapToGrid w:val="0"/>
              <w:spacing w:before="0" w:after="0" w:line="240" w:lineRule="auto"/>
              <w:jc w:val="center"/>
              <w:rPr>
                <w:rFonts w:ascii="宋体" w:hAnsi="宋体" w:eastAsia="宋体"/>
                <w:color w:val="000000"/>
                <w:sz w:val="20"/>
                <w:szCs w:val="20"/>
              </w:rPr>
            </w:pPr>
            <w:r>
              <w:rPr>
                <w:rFonts w:ascii="宋体" w:hAnsi="宋体" w:eastAsia="宋体"/>
                <w:color w:val="000000"/>
                <w:sz w:val="20"/>
                <w:szCs w:val="20"/>
              </w:rPr>
              <w:t>6</w:t>
            </w:r>
          </w:p>
        </w:tc>
      </w:tr>
    </w:tbl>
    <w:p>
      <w:pPr>
        <w:snapToGrid w:val="0"/>
        <w:spacing w:before="0" w:after="0" w:line="360" w:lineRule="auto"/>
        <w:ind w:firstLine="240"/>
        <w:jc w:val="center"/>
        <w:rPr>
          <w:rFonts w:ascii="宋体" w:hAnsi="宋体" w:eastAsia="宋体"/>
          <w:color w:val="000000"/>
          <w:sz w:val="24"/>
          <w:szCs w:val="24"/>
        </w:rPr>
      </w:pPr>
      <w:r>
        <w:rPr>
          <w:rFonts w:ascii="宋体" w:hAnsi="宋体" w:eastAsia="宋体"/>
          <w:color w:val="000000"/>
          <w:sz w:val="24"/>
          <w:szCs w:val="24"/>
        </w:rPr>
        <w:t>执笔人：</w:t>
      </w:r>
      <w:r>
        <w:rPr>
          <w:rFonts w:ascii="Times New Roman" w:hAnsi="Times New Roman" w:eastAsia="Times New Roman"/>
          <w:color w:val="000000"/>
          <w:sz w:val="24"/>
          <w:szCs w:val="24"/>
        </w:rPr>
        <w:t xml:space="preserve">  </w:t>
      </w:r>
      <w:r>
        <w:rPr>
          <w:rFonts w:hint="eastAsia" w:ascii="Times New Roman" w:hAnsi="Times New Roman" w:eastAsia="宋体"/>
          <w:color w:val="000000"/>
          <w:sz w:val="24"/>
          <w:szCs w:val="24"/>
          <w:lang w:val="en-US" w:eastAsia="zh-CN"/>
        </w:rPr>
        <w:t>邢力</w:t>
      </w:r>
      <w:r>
        <w:rPr>
          <w:rFonts w:ascii="Times New Roman" w:hAnsi="Times New Roman" w:eastAsia="Times New Roman"/>
          <w:color w:val="000000"/>
          <w:sz w:val="24"/>
          <w:szCs w:val="24"/>
        </w:rPr>
        <w:t xml:space="preserve">                              </w:t>
      </w:r>
      <w:r>
        <w:rPr>
          <w:rFonts w:ascii="宋体" w:hAnsi="宋体" w:eastAsia="宋体"/>
          <w:color w:val="000000"/>
          <w:sz w:val="24"/>
          <w:szCs w:val="24"/>
        </w:rPr>
        <w:t>审核人：赵丽</w:t>
      </w:r>
    </w:p>
    <w:p>
      <w:pPr>
        <w:snapToGrid w:val="0"/>
        <w:spacing w:before="0" w:after="0" w:line="360" w:lineRule="auto"/>
        <w:ind w:firstLine="960" w:firstLineChars="400"/>
        <w:jc w:val="both"/>
        <w:rPr>
          <w:rFonts w:hint="default" w:ascii="Times New Roman" w:hAnsi="Times New Roman" w:eastAsia="宋体"/>
          <w:color w:val="000000"/>
          <w:sz w:val="24"/>
          <w:szCs w:val="24"/>
          <w:lang w:val="en-US" w:eastAsia="zh-CN"/>
        </w:rPr>
      </w:pPr>
      <w:r>
        <w:rPr>
          <w:rFonts w:ascii="宋体" w:hAnsi="宋体" w:eastAsia="宋体"/>
          <w:color w:val="000000"/>
          <w:sz w:val="24"/>
          <w:szCs w:val="24"/>
        </w:rPr>
        <w:t>制定（修订）日期：</w:t>
      </w:r>
      <w:r>
        <w:rPr>
          <w:rFonts w:ascii="Times New Roman" w:hAnsi="Times New Roman" w:eastAsia="Times New Roman"/>
          <w:color w:val="000000"/>
          <w:sz w:val="24"/>
          <w:szCs w:val="24"/>
        </w:rPr>
        <w:t>202</w:t>
      </w:r>
      <w:r>
        <w:rPr>
          <w:rFonts w:hint="eastAsia" w:ascii="Times New Roman" w:hAnsi="Times New Roman" w:eastAsia="宋体"/>
          <w:color w:val="000000"/>
          <w:sz w:val="24"/>
          <w:szCs w:val="24"/>
          <w:lang w:val="en-US" w:eastAsia="zh-CN"/>
        </w:rPr>
        <w:t>4.08</w:t>
      </w:r>
    </w:p>
    <w:p>
      <w:pPr>
        <w:snapToGrid w:val="0"/>
        <w:spacing w:before="0" w:after="0" w:line="360" w:lineRule="auto"/>
        <w:ind w:firstLine="240"/>
        <w:jc w:val="both"/>
        <w:rPr>
          <w:rFonts w:hint="default" w:ascii="Times New Roman" w:hAnsi="Times New Roman" w:eastAsia="宋体"/>
          <w:color w:val="000000"/>
          <w:sz w:val="24"/>
          <w:szCs w:val="24"/>
          <w:lang w:val="en-US" w:eastAsia="zh-CN"/>
        </w:rPr>
      </w:pPr>
    </w:p>
    <w:p>
      <w:pPr>
        <w:pStyle w:val="2"/>
        <w:ind w:left="0" w:leftChars="0" w:firstLine="0" w:firstLineChars="0"/>
        <w:rPr>
          <w:lang w:val="en-US"/>
        </w:rPr>
      </w:pPr>
    </w:p>
    <w:p>
      <w:pPr>
        <w:pStyle w:val="3"/>
        <w:ind w:firstLine="0" w:firstLineChars="0"/>
        <w:jc w:val="both"/>
        <w:rPr>
          <w:rFonts w:hint="eastAsia"/>
          <w:color w:val="000000"/>
          <w:sz w:val="84"/>
          <w:szCs w:val="84"/>
        </w:rPr>
      </w:pPr>
    </w:p>
    <w:p>
      <w:pPr>
        <w:pStyle w:val="3"/>
        <w:ind w:firstLine="0" w:firstLineChars="0"/>
        <w:jc w:val="center"/>
        <w:rPr>
          <w:rFonts w:hint="eastAsia"/>
          <w:color w:val="000000"/>
          <w:sz w:val="84"/>
          <w:szCs w:val="84"/>
        </w:rPr>
      </w:pPr>
    </w:p>
    <w:p>
      <w:pPr>
        <w:pStyle w:val="3"/>
        <w:ind w:firstLine="0" w:firstLineChars="0"/>
        <w:jc w:val="center"/>
        <w:rPr>
          <w:color w:val="000000"/>
          <w:sz w:val="84"/>
          <w:szCs w:val="84"/>
        </w:rPr>
      </w:pPr>
      <w:r>
        <w:rPr>
          <w:rFonts w:hint="eastAsia"/>
          <w:color w:val="000000"/>
          <w:sz w:val="84"/>
          <w:szCs w:val="84"/>
        </w:rPr>
        <w:t>民航安全技术管理</w:t>
      </w:r>
      <w:r>
        <w:rPr>
          <w:color w:val="000000"/>
          <w:sz w:val="84"/>
          <w:szCs w:val="84"/>
        </w:rPr>
        <w:t>专业</w:t>
      </w:r>
    </w:p>
    <w:p>
      <w:pPr>
        <w:rPr>
          <w:rFonts w:ascii="Times New Roman" w:hAnsi="Times New Roman"/>
          <w:color w:val="000000"/>
          <w:sz w:val="84"/>
          <w:szCs w:val="84"/>
        </w:rPr>
      </w:pPr>
    </w:p>
    <w:p>
      <w:pPr>
        <w:pStyle w:val="2"/>
        <w:ind w:firstLine="420"/>
        <w:rPr>
          <w:rFonts w:ascii="Times New Roman" w:hAnsi="Times New Roman" w:cs="Times New Roman"/>
        </w:rPr>
      </w:pPr>
    </w:p>
    <w:p>
      <w:pPr>
        <w:pStyle w:val="3"/>
        <w:ind w:firstLine="0" w:firstLineChars="0"/>
        <w:jc w:val="center"/>
        <w:rPr>
          <w:color w:val="000000"/>
          <w:sz w:val="84"/>
          <w:szCs w:val="84"/>
        </w:rPr>
      </w:pPr>
      <w:r>
        <w:rPr>
          <w:color w:val="000000"/>
          <w:sz w:val="84"/>
          <w:szCs w:val="84"/>
        </w:rPr>
        <w:t>调 研 报 告</w:t>
      </w:r>
    </w:p>
    <w:p>
      <w:pPr>
        <w:pStyle w:val="2"/>
        <w:ind w:firstLine="560"/>
        <w:rPr>
          <w:rFonts w:ascii="宋体" w:hAnsi="宋体"/>
          <w:color w:val="000000"/>
          <w:sz w:val="28"/>
          <w:szCs w:val="28"/>
          <w:lang w:val="en-US"/>
        </w:rPr>
      </w:pPr>
    </w:p>
    <w:p>
      <w:pPr>
        <w:widowControl/>
        <w:spacing w:line="360" w:lineRule="auto"/>
        <w:jc w:val="center"/>
        <w:outlineLvl w:val="0"/>
        <w:rPr>
          <w:rFonts w:ascii="黑体" w:eastAsia="黑体"/>
          <w:b/>
          <w:sz w:val="32"/>
          <w:szCs w:val="32"/>
        </w:rPr>
      </w:pPr>
      <w:r>
        <w:rPr>
          <w:rFonts w:hint="eastAsia" w:ascii="黑体" w:eastAsia="黑体"/>
          <w:b/>
          <w:sz w:val="32"/>
          <w:szCs w:val="32"/>
        </w:rPr>
        <w:t xml:space="preserve"> </w:t>
      </w:r>
      <w:bookmarkStart w:id="67" w:name="_Toc21364"/>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widowControl/>
        <w:spacing w:line="360" w:lineRule="auto"/>
        <w:jc w:val="center"/>
        <w:outlineLvl w:val="0"/>
        <w:rPr>
          <w:rFonts w:ascii="黑体" w:eastAsia="黑体"/>
          <w:b/>
          <w:sz w:val="32"/>
          <w:szCs w:val="32"/>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b/>
          <w:bCs/>
          <w:sz w:val="36"/>
          <w:szCs w:val="36"/>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b/>
          <w:bCs/>
          <w:sz w:val="36"/>
          <w:szCs w:val="36"/>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ascii="微软雅黑" w:hAnsi="微软雅黑" w:eastAsia="微软雅黑" w:cs="微软雅黑"/>
          <w:b/>
          <w:bCs/>
          <w:sz w:val="36"/>
          <w:szCs w:val="36"/>
        </w:rPr>
        <w:t>民航安全技术管理专业人才培养调研报告</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numPr>
          <w:ilvl w:val="0"/>
          <w:numId w:val="18"/>
        </w:numPr>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调研专业背景分析</w:t>
      </w:r>
    </w:p>
    <w:p>
      <w:pPr>
        <w:spacing w:line="480" w:lineRule="exact"/>
        <w:ind w:firstLine="482" w:firstLineChars="200"/>
        <w:rPr>
          <w:rFonts w:hint="eastAsia"/>
        </w:rPr>
      </w:pPr>
      <w:r>
        <w:rPr>
          <w:rFonts w:hint="eastAsia" w:hAnsi="宋体"/>
          <w:b/>
          <w:color w:val="000000"/>
          <w:sz w:val="24"/>
        </w:rPr>
        <w:t>（一）专业背景调研</w:t>
      </w:r>
    </w:p>
    <w:p>
      <w:pPr>
        <w:spacing w:line="480" w:lineRule="exact"/>
        <w:ind w:firstLine="480" w:firstLineChars="200"/>
        <w:rPr>
          <w:rFonts w:ascii="宋体" w:hAnsi="宋体" w:cs="宋体"/>
          <w:sz w:val="24"/>
          <w:szCs w:val="24"/>
        </w:rPr>
      </w:pPr>
      <w:r>
        <w:rPr>
          <w:rFonts w:hint="eastAsia" w:ascii="宋体" w:hAnsi="宋体" w:cs="宋体"/>
          <w:sz w:val="24"/>
          <w:szCs w:val="24"/>
        </w:rPr>
        <w:t>现在民航正处在一个高速发展的时期，航空运输各项指标保持较高的增长率，安全形势总体平稳。但是，我们必须清醒地意识到，在民航快速发展的过程中，还存在不少困难和问题，我们的安全基础还很薄弱。这对航空安全技术中心是一个良好的发展机遇，要抓住这个机遇。保持民航又好又快发展，科技进步和科技创新是基础和支撑，航空安全技术中心任重道远。航空安全技术中心的发展思路和目标很宏伟，从民航行业和航空安全技术中心的两个层面的发展看，建设航空安全实验基地和组建中国民航科学研究院都是必要的。航空安全技术中心的首要任务，就是要为民航全行业的科学发展和持续安全提供科技支撑。 航空安全技术中心的发展思路和目标很宏伟，从民航行业和航空安全技术中心的两个层面的发展看，建设航空安全实验基地和组建中国民航科学研究院都是必要的。2021年民航安全技术管理专业高校毕业人数为250-300人，其中男63%、女37%，2021年民航安全技术管理专业高校招生男女比例为文科58%、理科42%，近几年民航安全技术管理专业的就业率分别为2021(60%-65%)、2021(80%-85%)、2021(80%-85% )。</w:t>
      </w:r>
    </w:p>
    <w:p>
      <w:pPr>
        <w:spacing w:line="480" w:lineRule="exact"/>
        <w:ind w:firstLine="480" w:firstLineChars="200"/>
        <w:rPr>
          <w:rFonts w:ascii="宋体" w:hAnsi="宋体" w:cs="宋体"/>
          <w:sz w:val="24"/>
          <w:szCs w:val="24"/>
        </w:rPr>
      </w:pPr>
      <w:r>
        <w:rPr>
          <w:rFonts w:hint="eastAsia" w:ascii="宋体" w:hAnsi="宋体" w:cs="宋体"/>
          <w:sz w:val="24"/>
          <w:szCs w:val="24"/>
        </w:rPr>
        <w:t>5年来，这些民航安全管理工作的新理念、新思路和新抓手，有效促进了安全监管效能和安全管理水平的提高，中国民航凭借良好的安全纪录跻身世界民用航空安全先进国家行列。2008年~，民航运输航空百万小时重大事故率为0.05(同期世界平均水平约为0.3，其中美国为0.18)，百万架次重大事故率为0.11(同期世界平均水平为0.5，其中美国为0.27)，亿客公里死亡人数为0.003(同期世界平均水平为0.01)。为表彰中国民航在飞行安全方面取得的突出成绩，1国际飞行安全基金会将全球唯一的“世界民航安全杰出贡献奖”授予中国民航。 从中长期来看，中国经济的持续增长以及城市化的不断推进，社会生活方式更加开放和自由，奥运会、世博会和广州亚运会对经济的拉动等，都将有力地促进国内航空业的发展。同时，由于民营资本、外资的进入，航空公司市场化程度的提高，我国民航业将进入规模扩张的新阶段。中国被认为是世界民航业中发展最快、发展潜力最大的国家。据波音公司预测，民航安全技术管理专业培养适应社会主义现代化建设需要，具有较宽知识面、有较好的服务意识、有较强岗位实践能力及应变能力，具备现代航空乘务专业知识、有较强的英语听说和读写能力、有良好的体能及健康心理。合格毕业生能在国际国内各大航空公司从事航空乘务、民航运输、酒店、礼仪服务、民航旅客运输等礼仪服务等相关行业从事专业工作与管理工作的高等技能型人才。</w:t>
      </w:r>
    </w:p>
    <w:p>
      <w:pPr>
        <w:spacing w:line="480" w:lineRule="exact"/>
        <w:ind w:firstLine="241" w:firstLineChars="100"/>
        <w:rPr>
          <w:rFonts w:ascii="宋体" w:hAnsi="宋体"/>
          <w:b/>
          <w:sz w:val="24"/>
          <w:szCs w:val="24"/>
        </w:rPr>
      </w:pPr>
      <w:r>
        <w:rPr>
          <w:rFonts w:hint="eastAsia" w:ascii="宋体" w:hAnsi="宋体"/>
          <w:b/>
          <w:sz w:val="24"/>
          <w:szCs w:val="24"/>
        </w:rPr>
        <w:t>（二）专业人才需求调研</w:t>
      </w:r>
    </w:p>
    <w:p>
      <w:pPr>
        <w:spacing w:line="480" w:lineRule="exact"/>
        <w:ind w:firstLine="480" w:firstLineChars="200"/>
        <w:rPr>
          <w:rFonts w:ascii="宋体" w:hAnsi="宋体"/>
          <w:sz w:val="24"/>
        </w:rPr>
      </w:pPr>
      <w:r>
        <w:rPr>
          <w:rFonts w:hint="eastAsia" w:ascii="宋体" w:hAnsi="宋体"/>
          <w:sz w:val="24"/>
        </w:rPr>
        <w:t>从我国现有的情况看，促成计算机应用技术人才需求量增大的因素主要有:</w:t>
      </w:r>
    </w:p>
    <w:p>
      <w:pPr>
        <w:spacing w:line="480" w:lineRule="exact"/>
        <w:ind w:firstLine="480" w:firstLineChars="200"/>
        <w:rPr>
          <w:rFonts w:ascii="宋体" w:hAnsi="宋体" w:cs="宋体"/>
          <w:sz w:val="24"/>
        </w:rPr>
      </w:pPr>
      <w:r>
        <w:rPr>
          <w:rFonts w:hint="eastAsia"/>
          <w:sz w:val="24"/>
        </w:rPr>
        <w:t>一是市场增长拉动民航服务人才需求的不断增长。经济发展拉动着境内外旅游、商务客源的不断增加，各大航空公司机队规模的不断扩大，以及航线增加、航班密度加大，航空公司的安检服务以及安全保卫人员的规模不断扩大，显现出旺盛的需求态势。相关材料显示：2018年，国内各大航空公司对空乘（空保）人员的招聘总量将突破5000人，航空地</w:t>
      </w:r>
      <w:r>
        <w:rPr>
          <w:rFonts w:hint="eastAsia" w:ascii="宋体" w:hAnsi="宋体" w:cs="宋体"/>
          <w:sz w:val="24"/>
        </w:rPr>
        <w:t>面人员的需求量将突破2万人以上。根据国家以及各个航空公司的发展规划，各航空公司的机队规模将进一步扩大，在未来的10年内，航空运输企业对服务等各类人才需求总量将继续呈现稳步增长的势头。</w:t>
      </w:r>
    </w:p>
    <w:p>
      <w:pPr>
        <w:spacing w:line="480" w:lineRule="exact"/>
        <w:ind w:firstLine="480" w:firstLineChars="200"/>
        <w:rPr>
          <w:sz w:val="24"/>
        </w:rPr>
      </w:pPr>
      <w:r>
        <w:rPr>
          <w:rFonts w:hint="eastAsia" w:ascii="宋体" w:hAnsi="宋体" w:cs="宋体"/>
          <w:sz w:val="24"/>
        </w:rPr>
        <w:t xml:space="preserve"> 二是民航服务领域招聘人才更加重视综合素质。民航的服务水平与航空安检（空保）人员的综合素质密切相关，</w:t>
      </w:r>
      <w:r>
        <w:rPr>
          <w:rFonts w:hint="eastAsia"/>
          <w:sz w:val="24"/>
        </w:rPr>
        <w:t>特别是在市场竞争不断加剧的情况下，整个民航企业在选择各类服务人员的标准上，正在从过度“重视外在条件”逐步向  “内慧外秀”的职业人才标准转变。近几年，各个航空公司在招聘安检人员时，加大了对综合素质、心理素质、服务意识、英语以及沟通能力、团队意识的考核，大量所谓美女俊男倒在了考试的门槛前已成为不争的事实。因此，航空服务人才市场出现“数量的过剩与高质量人才短缺”的不均衡状态，民航服务真正需要的人才难于寻觅，高质量、高素质人才培养迫在眉睫，提高民航服务人才的培养质量已经成为高等院校的重要使命。</w:t>
      </w:r>
    </w:p>
    <w:p>
      <w:pPr>
        <w:spacing w:line="480" w:lineRule="exact"/>
        <w:ind w:firstLine="480" w:firstLineChars="200"/>
        <w:rPr>
          <w:sz w:val="24"/>
        </w:rPr>
      </w:pPr>
      <w:r>
        <w:rPr>
          <w:rFonts w:hint="eastAsia"/>
          <w:sz w:val="24"/>
        </w:rPr>
        <w:t xml:space="preserve"> 三是航空服务人才培养的畸形发展。在我国航空安检专业成立至今的13年间，诸多高校不断探索，在专业建设上取得丰富的成果，为民航服务人才的培养做出了重要贡献。但同时，由于民航服务人才使用和人才培养方面的“急功近利”，各种教育体制的多层渗透，健康科学的教育模式受到了挑战，非主流的教育模式非常活跃，几乎“葬送”了服务作为一门科学的美誉。然而，人作为航空服务的核心要素，严峻的企业竞争态势，民航企业逐渐“清醒”，在服务人才选择上正在向需要的本质——高品质回归。航空服务领域面临着两难境地：企业需要的人难觅，低劣的人才出现过剩。因此，只要培养真正的服务人才，市场的大门永远是敞开的，这正是我们建立、做强民航安检难得的机会。</w:t>
      </w:r>
    </w:p>
    <w:p>
      <w:pPr>
        <w:spacing w:line="480" w:lineRule="exact"/>
        <w:ind w:firstLine="480" w:firstLineChars="200"/>
        <w:rPr>
          <w:sz w:val="24"/>
        </w:rPr>
      </w:pPr>
      <w:r>
        <w:rPr>
          <w:rFonts w:hint="eastAsia"/>
          <w:sz w:val="24"/>
        </w:rPr>
        <w:t xml:space="preserve"> 四是国外航空公司对安检人员的需求发展迅速、潜力巨大。一方面，我国与国际交往的增加，外航不断增加往返于中国的航线密度，而由于文化的差异，中国籍安检员最适合于在这些航线上从事安检服务工作；另一方面，中国劳动力丰富、工资要求低，国际航空公司愿意选择中国籍安检员。据统计，每年国外航空公司需要3000名以上的中国籍安检员，但由于培养模式的缺陷，国外航空公司只能招聘到不足40%的安检员。因此，面向国际航空公司的人才培养具有巨大的发展潜力。</w:t>
      </w:r>
    </w:p>
    <w:p>
      <w:pPr>
        <w:spacing w:line="480" w:lineRule="exact"/>
        <w:ind w:firstLine="480" w:firstLineChars="200"/>
        <w:rPr>
          <w:sz w:val="24"/>
        </w:rPr>
      </w:pPr>
      <w:r>
        <w:rPr>
          <w:rFonts w:hint="eastAsia"/>
          <w:sz w:val="24"/>
        </w:rPr>
        <w:t>随着市场竞争的日益激烈，未来航空</w:t>
      </w:r>
      <w:r>
        <w:rPr>
          <w:rFonts w:hint="eastAsia" w:ascii="宋体" w:hAnsi="宋体" w:eastAsia="宋体" w:cs="宋体"/>
          <w:sz w:val="24"/>
          <w:szCs w:val="24"/>
          <w:lang w:eastAsia="zh-CN"/>
        </w:rPr>
        <w:t>业的发展趋势</w:t>
      </w:r>
      <w:r>
        <w:rPr>
          <w:rFonts w:hint="eastAsia"/>
          <w:sz w:val="24"/>
        </w:rPr>
        <w:t>是在运营环节上，融旅游业、餐饮业在内的延伸服务，</w:t>
      </w:r>
      <w:r>
        <w:rPr>
          <w:rFonts w:hint="eastAsia" w:ascii="宋体" w:hAnsi="宋体" w:eastAsia="宋体" w:cs="宋体"/>
          <w:sz w:val="24"/>
          <w:szCs w:val="24"/>
          <w:lang w:eastAsia="zh-CN"/>
        </w:rPr>
        <w:t>这就需要大批的高素质</w:t>
      </w:r>
      <w:r>
        <w:rPr>
          <w:rFonts w:hint="eastAsia"/>
          <w:sz w:val="24"/>
        </w:rPr>
        <w:t>、专业化、市场化的优秀航空服务人员。</w:t>
      </w:r>
    </w:p>
    <w:p>
      <w:pPr>
        <w:pStyle w:val="2"/>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二、调研基本情况</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1.调研工作安排</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序号</w:t>
            </w:r>
          </w:p>
        </w:tc>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调研时间</w:t>
            </w:r>
          </w:p>
        </w:tc>
        <w:tc>
          <w:tcPr>
            <w:tcW w:w="2131" w:type="dxa"/>
          </w:tcPr>
          <w:p>
            <w:pPr>
              <w:keepNext w:val="0"/>
              <w:keepLines w:val="0"/>
              <w:pageBreakBefore w:val="0"/>
              <w:widowControl w:val="0"/>
              <w:tabs>
                <w:tab w:val="left" w:pos="632"/>
                <w:tab w:val="center" w:pos="1297"/>
              </w:tabs>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调研对象</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2024.07-2024.08</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院校、企业调研</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调研访谈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w:t>
            </w:r>
          </w:p>
        </w:tc>
        <w:tc>
          <w:tcPr>
            <w:tcW w:w="2130"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2025.06-2025.07</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毕业生调研</w:t>
            </w:r>
          </w:p>
        </w:tc>
        <w:tc>
          <w:tcPr>
            <w:tcW w:w="2131" w:type="dxa"/>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lang w:eastAsia="zh-CN"/>
              </w:rPr>
            </w:pPr>
            <w:r>
              <w:rPr>
                <w:rFonts w:hint="eastAsia" w:ascii="宋体" w:hAnsi="宋体" w:eastAsia="宋体" w:cs="宋体"/>
                <w:sz w:val="24"/>
                <w:szCs w:val="24"/>
                <w:vertAlign w:val="baseline"/>
                <w:lang w:val="en-US" w:eastAsia="zh-CN"/>
              </w:rPr>
              <w:t>调研访谈</w:t>
            </w:r>
          </w:p>
        </w:tc>
      </w:tr>
    </w:tbl>
    <w:p>
      <w:pPr>
        <w:adjustRightInd w:val="0"/>
        <w:snapToGrid w:val="0"/>
        <w:spacing w:line="480" w:lineRule="exact"/>
        <w:jc w:val="center"/>
        <w:rPr>
          <w:rFonts w:hint="default" w:ascii="宋体" w:hAnsi="宋体" w:eastAsia="宋体"/>
          <w:b/>
          <w:bCs/>
          <w:szCs w:val="21"/>
          <w:lang w:val="en-US" w:eastAsia="zh-CN"/>
        </w:rPr>
      </w:pPr>
      <w:r>
        <w:rPr>
          <w:rFonts w:hint="eastAsia" w:ascii="宋体" w:hAnsi="宋体"/>
          <w:b/>
          <w:bCs/>
          <w:szCs w:val="21"/>
        </w:rPr>
        <w:t>表</w:t>
      </w:r>
      <w:r>
        <w:rPr>
          <w:rFonts w:hint="eastAsia" w:ascii="宋体" w:hAnsi="宋体"/>
          <w:b/>
          <w:bCs/>
          <w:szCs w:val="21"/>
          <w:lang w:val="en-US" w:eastAsia="zh-CN"/>
        </w:rPr>
        <w:t>1</w:t>
      </w:r>
      <w:r>
        <w:rPr>
          <w:rFonts w:hint="eastAsia" w:ascii="宋体" w:hAnsi="宋体"/>
          <w:b/>
          <w:bCs/>
          <w:szCs w:val="21"/>
        </w:rPr>
        <w:t xml:space="preserve"> 民航安全技术管理</w:t>
      </w:r>
      <w:r>
        <w:rPr>
          <w:rFonts w:ascii="宋体" w:hAnsi="宋体"/>
          <w:b/>
          <w:bCs/>
          <w:szCs w:val="21"/>
        </w:rPr>
        <w:t>专业</w:t>
      </w:r>
      <w:r>
        <w:rPr>
          <w:rFonts w:hint="eastAsia" w:ascii="宋体" w:hAnsi="宋体"/>
          <w:b/>
          <w:bCs/>
          <w:szCs w:val="21"/>
          <w:lang w:val="en-US" w:eastAsia="zh-CN"/>
        </w:rPr>
        <w:t>调研工作安排计划表</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2.调研方法</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）岗位典型工作任务调研</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通过对东方航空公司山东分公司，青岛流亭机场，济南遥墙机场，民用航空管理局等航空企业和部门的走访调研，按照航空服务专业岗位（群）包含的实际工作需求，以实际工作过程为依据，调研了相应岗位的典型工作任务。调研的民航安全技术管理专业典型工作任务见表</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p>
    <w:tbl>
      <w:tblPr>
        <w:tblStyle w:val="24"/>
        <w:tblpPr w:leftFromText="180" w:rightFromText="180" w:vertAnchor="text" w:horzAnchor="margin" w:tblpXSpec="center" w:tblpY="26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9"/>
        <w:gridCol w:w="3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48" w:type="dxa"/>
            <w:gridSpan w:val="2"/>
            <w:vAlign w:val="center"/>
          </w:tcPr>
          <w:p>
            <w:pPr>
              <w:spacing w:after="200" w:line="220" w:lineRule="atLeast"/>
              <w:jc w:val="center"/>
              <w:rPr>
                <w:b/>
              </w:rPr>
            </w:pPr>
            <w:r>
              <w:rPr>
                <w:rFonts w:hint="eastAsia"/>
                <w:b/>
              </w:rPr>
              <w:t>典型工作任务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200" w:line="220" w:lineRule="atLeast"/>
            </w:pPr>
            <w:r>
              <w:rPr>
                <w:rFonts w:hint="eastAsia"/>
              </w:rPr>
              <w:t>1.订座</w:t>
            </w:r>
          </w:p>
        </w:tc>
        <w:tc>
          <w:tcPr>
            <w:tcW w:w="3959" w:type="dxa"/>
          </w:tcPr>
          <w:p>
            <w:pPr>
              <w:spacing w:after="200" w:line="220" w:lineRule="atLeast"/>
              <w:rPr>
                <w:spacing w:val="-18"/>
                <w:szCs w:val="21"/>
              </w:rPr>
            </w:pPr>
            <w:r>
              <w:rPr>
                <w:rFonts w:hint="eastAsia"/>
              </w:rPr>
              <w:t>10.</w:t>
            </w:r>
            <w:r>
              <w:rPr>
                <w:rFonts w:hint="eastAsia"/>
                <w:spacing w:val="-18"/>
                <w:szCs w:val="21"/>
              </w:rPr>
              <w:t xml:space="preserve"> 提货通知、交付货物、费用处理。异常处理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200" w:line="220" w:lineRule="atLeast"/>
            </w:pPr>
            <w:r>
              <w:t>2.</w:t>
            </w:r>
            <w:r>
              <w:rPr>
                <w:rFonts w:hint="eastAsia"/>
              </w:rPr>
              <w:t>客票销售</w:t>
            </w:r>
          </w:p>
        </w:tc>
        <w:tc>
          <w:tcPr>
            <w:tcW w:w="3959" w:type="dxa"/>
          </w:tcPr>
          <w:p>
            <w:pPr>
              <w:spacing w:after="200" w:line="220" w:lineRule="atLeast"/>
            </w:pPr>
            <w:r>
              <w:rPr>
                <w:rFonts w:hint="eastAsia"/>
              </w:rPr>
              <w:t>11.行李安检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200" w:line="220" w:lineRule="atLeast"/>
            </w:pPr>
            <w:r>
              <w:rPr>
                <w:rFonts w:hint="eastAsia"/>
              </w:rPr>
              <w:t>3.客票异常处理</w:t>
            </w:r>
          </w:p>
        </w:tc>
        <w:tc>
          <w:tcPr>
            <w:tcW w:w="3959" w:type="dxa"/>
          </w:tcPr>
          <w:p>
            <w:pPr>
              <w:spacing w:after="200" w:line="220" w:lineRule="atLeast"/>
            </w:pPr>
            <w:r>
              <w:rPr>
                <w:rFonts w:hint="eastAsia"/>
              </w:rPr>
              <w:t>12.旅客安检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tcPr>
          <w:p>
            <w:pPr>
              <w:spacing w:after="200" w:line="220" w:lineRule="atLeast"/>
            </w:pPr>
            <w:r>
              <w:rPr>
                <w:rFonts w:hint="eastAsia"/>
              </w:rPr>
              <w:t>4.值机</w:t>
            </w:r>
          </w:p>
        </w:tc>
        <w:tc>
          <w:tcPr>
            <w:tcW w:w="3959" w:type="dxa"/>
          </w:tcPr>
          <w:p>
            <w:pPr>
              <w:spacing w:after="200" w:line="220" w:lineRule="atLeast"/>
            </w:pPr>
            <w:r>
              <w:rPr>
                <w:rFonts w:hint="eastAsia"/>
              </w:rPr>
              <w:t>13.货物安检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4789" w:type="dxa"/>
          </w:tcPr>
          <w:p>
            <w:pPr>
              <w:spacing w:after="200" w:line="220" w:lineRule="atLeast"/>
            </w:pPr>
            <w:r>
              <w:rPr>
                <w:rFonts w:hint="eastAsia"/>
              </w:rPr>
              <w:t>5.</w:t>
            </w:r>
            <w:r>
              <w:rPr>
                <w:rFonts w:hint="eastAsia"/>
                <w:spacing w:val="-18"/>
                <w:szCs w:val="21"/>
              </w:rPr>
              <w:t xml:space="preserve"> </w:t>
            </w:r>
            <w:r>
              <w:rPr>
                <w:rFonts w:hint="eastAsia"/>
              </w:rPr>
              <w:t>收运、交付行李、异常处理</w:t>
            </w:r>
          </w:p>
        </w:tc>
        <w:tc>
          <w:tcPr>
            <w:tcW w:w="3959" w:type="dxa"/>
          </w:tcPr>
          <w:p>
            <w:pPr>
              <w:spacing w:after="200" w:line="220" w:lineRule="atLeast"/>
            </w:pPr>
            <w:r>
              <w:rPr>
                <w:rFonts w:hint="eastAsia"/>
              </w:rPr>
              <w:t>14.客舱设施设备使用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4789" w:type="dxa"/>
          </w:tcPr>
          <w:p>
            <w:pPr>
              <w:spacing w:after="200" w:line="220" w:lineRule="atLeast"/>
            </w:pPr>
            <w:r>
              <w:rPr>
                <w:rFonts w:hint="eastAsia"/>
              </w:rPr>
              <w:t>6.</w:t>
            </w:r>
            <w:r>
              <w:rPr>
                <w:rFonts w:hint="eastAsia"/>
                <w:spacing w:val="-18"/>
                <w:szCs w:val="21"/>
              </w:rPr>
              <w:t xml:space="preserve"> 问询、引导、特殊旅客服务</w:t>
            </w:r>
          </w:p>
        </w:tc>
        <w:tc>
          <w:tcPr>
            <w:tcW w:w="3959" w:type="dxa"/>
          </w:tcPr>
          <w:p>
            <w:pPr>
              <w:spacing w:after="200" w:line="220" w:lineRule="atLeast"/>
            </w:pPr>
            <w:r>
              <w:rPr>
                <w:rFonts w:hint="eastAsia"/>
              </w:rPr>
              <w:t>15.客舱紧急安全救护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4789" w:type="dxa"/>
          </w:tcPr>
          <w:p>
            <w:pPr>
              <w:spacing w:after="200" w:line="220" w:lineRule="atLeast"/>
              <w:rPr>
                <w:spacing w:val="-18"/>
                <w:szCs w:val="21"/>
              </w:rPr>
            </w:pPr>
            <w:r>
              <w:rPr>
                <w:rFonts w:hint="eastAsia"/>
              </w:rPr>
              <w:t>7. 民航运输预配、结算</w:t>
            </w:r>
          </w:p>
        </w:tc>
        <w:tc>
          <w:tcPr>
            <w:tcW w:w="3959" w:type="dxa"/>
          </w:tcPr>
          <w:p>
            <w:pPr>
              <w:spacing w:after="200" w:line="220" w:lineRule="atLeast"/>
            </w:pPr>
            <w:r>
              <w:rPr>
                <w:rFonts w:hint="eastAsia"/>
              </w:rPr>
              <w:t>16.客舱服务流程与规范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93" w:afterLines="30" w:line="220" w:lineRule="atLeast"/>
              <w:rPr>
                <w:spacing w:val="-18"/>
                <w:szCs w:val="21"/>
              </w:rPr>
            </w:pPr>
            <w:r>
              <w:rPr>
                <w:rFonts w:hint="eastAsia"/>
              </w:rPr>
              <w:t>8.货物收运、</w:t>
            </w:r>
            <w:r>
              <w:rPr>
                <w:rFonts w:hint="eastAsia"/>
                <w:spacing w:val="-18"/>
                <w:szCs w:val="21"/>
              </w:rPr>
              <w:t>检查、称重、清点、填单、计算运价、收费</w:t>
            </w:r>
          </w:p>
        </w:tc>
        <w:tc>
          <w:tcPr>
            <w:tcW w:w="3959" w:type="dxa"/>
          </w:tcPr>
          <w:p>
            <w:pPr>
              <w:spacing w:after="200" w:line="220" w:lineRule="atLeast"/>
            </w:pPr>
            <w:r>
              <w:rPr>
                <w:rFonts w:hint="eastAsia"/>
              </w:rPr>
              <w:t>17.一线现场管理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trPr>
        <w:tc>
          <w:tcPr>
            <w:tcW w:w="4789" w:type="dxa"/>
          </w:tcPr>
          <w:p>
            <w:pPr>
              <w:spacing w:after="93" w:afterLines="30" w:line="220" w:lineRule="atLeast"/>
              <w:rPr>
                <w:spacing w:val="-18"/>
                <w:szCs w:val="21"/>
              </w:rPr>
            </w:pPr>
            <w:r>
              <w:rPr>
                <w:rFonts w:hint="eastAsia"/>
              </w:rPr>
              <w:t>9.</w:t>
            </w:r>
            <w:r>
              <w:rPr>
                <w:rFonts w:hint="eastAsia"/>
                <w:spacing w:val="-18"/>
                <w:szCs w:val="21"/>
              </w:rPr>
              <w:t xml:space="preserve"> 货物入库、理货、保管、表价、装卸</w:t>
            </w:r>
          </w:p>
        </w:tc>
        <w:tc>
          <w:tcPr>
            <w:tcW w:w="3959" w:type="dxa"/>
          </w:tcPr>
          <w:p>
            <w:pPr>
              <w:spacing w:after="200" w:line="220" w:lineRule="atLeast"/>
            </w:pPr>
            <w:r>
              <w:rPr>
                <w:rFonts w:hint="eastAsia"/>
              </w:rPr>
              <w:t>18.客户服务技能与规范</w:t>
            </w:r>
          </w:p>
        </w:tc>
      </w:tr>
    </w:tbl>
    <w:p>
      <w:pPr>
        <w:adjustRightInd w:val="0"/>
        <w:snapToGrid w:val="0"/>
        <w:spacing w:line="480" w:lineRule="exact"/>
        <w:jc w:val="center"/>
        <w:rPr>
          <w:rFonts w:ascii="宋体" w:hAnsi="宋体"/>
          <w:b/>
          <w:bCs/>
          <w:szCs w:val="21"/>
        </w:rPr>
      </w:pPr>
      <w:r>
        <w:rPr>
          <w:rFonts w:hint="eastAsia" w:ascii="宋体" w:hAnsi="宋体"/>
          <w:b/>
          <w:bCs/>
          <w:szCs w:val="21"/>
        </w:rPr>
        <w:t>表</w:t>
      </w:r>
      <w:r>
        <w:rPr>
          <w:rFonts w:hint="eastAsia" w:ascii="宋体" w:hAnsi="宋体"/>
          <w:b/>
          <w:bCs/>
          <w:szCs w:val="21"/>
          <w:lang w:val="en-US" w:eastAsia="zh-CN"/>
        </w:rPr>
        <w:t>2</w:t>
      </w:r>
      <w:r>
        <w:rPr>
          <w:rFonts w:hint="eastAsia" w:ascii="宋体" w:hAnsi="宋体"/>
          <w:b/>
          <w:bCs/>
          <w:szCs w:val="21"/>
        </w:rPr>
        <w:t xml:space="preserve"> 民航安全技术管理</w:t>
      </w:r>
      <w:r>
        <w:rPr>
          <w:rFonts w:ascii="宋体" w:hAnsi="宋体"/>
          <w:b/>
          <w:bCs/>
          <w:szCs w:val="21"/>
        </w:rPr>
        <w:t>专业典型工作任务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2</w:t>
      </w:r>
      <w:r>
        <w:rPr>
          <w:rFonts w:hint="eastAsia" w:ascii="宋体" w:hAnsi="宋体" w:eastAsia="宋体" w:cs="宋体"/>
          <w:b/>
          <w:bCs/>
          <w:sz w:val="24"/>
          <w:szCs w:val="24"/>
          <w:lang w:eastAsia="zh-CN"/>
        </w:rPr>
        <w:t>）岗位职业能力调研</w:t>
      </w:r>
    </w:p>
    <w:p>
      <w:pPr>
        <w:spacing w:line="480" w:lineRule="exact"/>
        <w:ind w:firstLine="480" w:firstLineChars="200"/>
        <w:rPr>
          <w:rFonts w:hint="eastAsia"/>
          <w:lang w:val="en-US" w:eastAsia="zh-CN"/>
        </w:rPr>
      </w:pPr>
      <w:r>
        <w:rPr>
          <w:rFonts w:hint="eastAsia" w:ascii="宋体" w:hAnsi="宋体"/>
          <w:sz w:val="24"/>
        </w:rPr>
        <w:t>通过到企业</w:t>
      </w:r>
      <w:r>
        <w:rPr>
          <w:rFonts w:hint="eastAsia" w:ascii="宋体" w:hAnsi="宋体"/>
          <w:color w:val="000000"/>
          <w:sz w:val="24"/>
          <w:szCs w:val="21"/>
        </w:rPr>
        <w:t>人力资源部走访、</w:t>
      </w:r>
      <w:r>
        <w:rPr>
          <w:rFonts w:ascii="宋体" w:hAnsi="宋体"/>
          <w:color w:val="000000"/>
          <w:sz w:val="24"/>
          <w:szCs w:val="21"/>
        </w:rPr>
        <w:t>问卷</w:t>
      </w:r>
      <w:r>
        <w:rPr>
          <w:rFonts w:hint="eastAsia" w:ascii="宋体" w:hAnsi="宋体"/>
          <w:color w:val="000000"/>
          <w:sz w:val="24"/>
          <w:szCs w:val="21"/>
        </w:rPr>
        <w:t>调查、</w:t>
      </w:r>
      <w:r>
        <w:rPr>
          <w:rFonts w:ascii="宋体" w:hAnsi="宋体"/>
          <w:color w:val="000000"/>
          <w:sz w:val="24"/>
          <w:szCs w:val="21"/>
        </w:rPr>
        <w:t>电话访谈</w:t>
      </w:r>
      <w:r>
        <w:rPr>
          <w:rFonts w:hint="eastAsia" w:ascii="宋体" w:hAnsi="宋体"/>
          <w:color w:val="000000"/>
          <w:sz w:val="24"/>
          <w:szCs w:val="21"/>
        </w:rPr>
        <w:t>等多种方法调研，了解到企业对人才职业能力的需求如下：</w:t>
      </w:r>
      <w:r>
        <w:rPr>
          <w:rFonts w:hint="eastAsia" w:ascii="宋体" w:hAnsi="宋体"/>
          <w:sz w:val="24"/>
        </w:rPr>
        <w:t>89.1%的企业认为聘用人才最优先考虑的因素需要团队意识、81%的企业认为需要职业道德、67.5%的企业认为需要专业知识；70.2%的企业最希望的岗前培训方式是就地自己培训。企业普遍认为毕业生必须具备语言表达能力，管理能力，沟通协调能力和服务能力；企业认为毕业生应取得民航客运员、民航货运员、民航安检员、空中乘务员、酒店管理师等资格证书等。</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3.职业岗位及行业规范</w:t>
      </w:r>
    </w:p>
    <w:p>
      <w:pPr>
        <w:spacing w:after="156" w:afterLines="50" w:line="480" w:lineRule="exact"/>
        <w:ind w:firstLine="480" w:firstLineChars="200"/>
        <w:rPr>
          <w:rFonts w:hAnsi="宋体"/>
          <w:sz w:val="24"/>
        </w:rPr>
      </w:pPr>
      <w:r>
        <w:rPr>
          <w:rFonts w:hint="eastAsia"/>
          <w:sz w:val="24"/>
        </w:rPr>
        <w:t>通过调研分析，我院民航安检定位于</w:t>
      </w:r>
      <w:r>
        <w:rPr>
          <w:rFonts w:hint="eastAsia" w:ascii="宋体" w:hAnsi="宋体"/>
          <w:sz w:val="24"/>
        </w:rPr>
        <w:t>面向华东地区、服务民航行业、</w:t>
      </w:r>
      <w:r>
        <w:rPr>
          <w:rFonts w:hAnsi="宋体"/>
          <w:sz w:val="24"/>
        </w:rPr>
        <w:t>培养拥护党的基本路线</w:t>
      </w:r>
      <w:r>
        <w:rPr>
          <w:rFonts w:hint="eastAsia" w:hAnsi="宋体"/>
          <w:sz w:val="24"/>
        </w:rPr>
        <w:t>，</w:t>
      </w:r>
      <w:r>
        <w:rPr>
          <w:rFonts w:hint="eastAsia" w:ascii="宋体" w:hAnsi="宋体"/>
          <w:sz w:val="24"/>
        </w:rPr>
        <w:t>适应民航机票销售、旅客运输、货物运输、安全检查、航空安检、宾馆服务</w:t>
      </w:r>
      <w:r>
        <w:rPr>
          <w:rFonts w:hAnsi="宋体"/>
          <w:sz w:val="24"/>
        </w:rPr>
        <w:t>第一线需要，具有良好的职业道德和敬业精神，具备</w:t>
      </w:r>
      <w:r>
        <w:rPr>
          <w:rFonts w:hint="eastAsia" w:hAnsi="宋体"/>
          <w:sz w:val="24"/>
        </w:rPr>
        <w:t>民航职业服务</w:t>
      </w:r>
      <w:r>
        <w:rPr>
          <w:rFonts w:hAnsi="宋体"/>
          <w:sz w:val="24"/>
        </w:rPr>
        <w:t>能力，主要从</w:t>
      </w:r>
      <w:r>
        <w:rPr>
          <w:rFonts w:hint="eastAsia" w:hAnsi="宋体"/>
          <w:sz w:val="24"/>
        </w:rPr>
        <w:t>事</w:t>
      </w:r>
      <w:r>
        <w:rPr>
          <w:rFonts w:hint="eastAsia"/>
          <w:spacing w:val="-2"/>
          <w:sz w:val="24"/>
        </w:rPr>
        <w:t>民航售票员、客运员、货运员、安检员、安检员、酒店服务员</w:t>
      </w:r>
      <w:r>
        <w:rPr>
          <w:rFonts w:hAnsi="宋体"/>
          <w:sz w:val="24"/>
        </w:rPr>
        <w:t>工作的，德、智、体等全面发展的高素质技能型人才。</w:t>
      </w:r>
      <w:r>
        <w:rPr>
          <w:rFonts w:hint="eastAsia" w:hAnsi="宋体"/>
          <w:sz w:val="24"/>
        </w:rPr>
        <w:t>（见表</w:t>
      </w:r>
      <w:r>
        <w:rPr>
          <w:rFonts w:hint="eastAsia" w:hAnsi="宋体"/>
          <w:sz w:val="24"/>
          <w:lang w:val="en-US" w:eastAsia="zh-CN"/>
        </w:rPr>
        <w:t>3</w:t>
      </w:r>
      <w:r>
        <w:rPr>
          <w:rFonts w:hint="eastAsia" w:hAnsi="宋体"/>
          <w:sz w:val="24"/>
        </w:rPr>
        <w:t>）</w:t>
      </w:r>
    </w:p>
    <w:tbl>
      <w:tblPr>
        <w:tblStyle w:val="24"/>
        <w:tblW w:w="9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440"/>
        <w:gridCol w:w="1704"/>
        <w:gridCol w:w="3632"/>
        <w:gridCol w:w="1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00" w:lineRule="auto"/>
              <w:jc w:val="center"/>
              <w:rPr>
                <w:rFonts w:hAnsi="宋体"/>
              </w:rPr>
            </w:pPr>
            <w:r>
              <w:rPr>
                <w:rFonts w:hint="eastAsia" w:hAnsi="宋体"/>
              </w:rPr>
              <w:t>序 号</w:t>
            </w:r>
          </w:p>
        </w:tc>
        <w:tc>
          <w:tcPr>
            <w:tcW w:w="1440"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00" w:lineRule="auto"/>
              <w:jc w:val="center"/>
              <w:rPr>
                <w:rFonts w:hAnsi="宋体"/>
              </w:rPr>
            </w:pPr>
            <w:r>
              <w:rPr>
                <w:rFonts w:hint="eastAsia" w:hAnsi="宋体"/>
              </w:rPr>
              <w:t>就 业 岗 位</w:t>
            </w:r>
          </w:p>
        </w:tc>
        <w:tc>
          <w:tcPr>
            <w:tcW w:w="1704" w:type="dxa"/>
            <w:tcBorders>
              <w:top w:val="single" w:color="auto" w:sz="4" w:space="0"/>
              <w:left w:val="single" w:color="auto" w:sz="4" w:space="0"/>
              <w:bottom w:val="single" w:color="auto" w:sz="4" w:space="0"/>
              <w:right w:val="single" w:color="auto" w:sz="4" w:space="0"/>
            </w:tcBorders>
            <w:vAlign w:val="center"/>
          </w:tcPr>
          <w:p>
            <w:pPr>
              <w:spacing w:after="200" w:line="300" w:lineRule="auto"/>
              <w:jc w:val="center"/>
              <w:rPr>
                <w:rFonts w:hint="eastAsia" w:hAnsi="宋体" w:eastAsia="宋体"/>
                <w:lang w:val="en-US" w:eastAsia="zh-CN"/>
              </w:rPr>
            </w:pPr>
            <w:r>
              <w:rPr>
                <w:rFonts w:hint="eastAsia" w:hAnsi="宋体"/>
              </w:rPr>
              <w:t xml:space="preserve">职 业 </w:t>
            </w:r>
            <w:r>
              <w:rPr>
                <w:rFonts w:hint="eastAsia" w:hAnsi="宋体"/>
                <w:lang w:val="en-US" w:eastAsia="zh-CN"/>
              </w:rPr>
              <w:t>标准</w:t>
            </w:r>
          </w:p>
        </w:tc>
        <w:tc>
          <w:tcPr>
            <w:tcW w:w="3632" w:type="dxa"/>
            <w:tcBorders>
              <w:top w:val="single" w:color="auto" w:sz="4" w:space="0"/>
              <w:left w:val="single" w:color="auto" w:sz="4" w:space="0"/>
              <w:bottom w:val="single" w:color="auto" w:sz="4" w:space="0"/>
              <w:right w:val="single" w:color="auto" w:sz="4" w:space="0"/>
            </w:tcBorders>
            <w:vAlign w:val="center"/>
          </w:tcPr>
          <w:p>
            <w:pPr>
              <w:spacing w:after="200" w:line="300" w:lineRule="auto"/>
              <w:jc w:val="center"/>
              <w:rPr>
                <w:rFonts w:hint="eastAsia" w:hAnsi="宋体"/>
              </w:rPr>
            </w:pPr>
            <w:r>
              <w:rPr>
                <w:rFonts w:hint="eastAsia" w:ascii="宋体" w:hAnsi="宋体" w:eastAsia="宋体" w:cs="宋体"/>
                <w:sz w:val="24"/>
                <w:szCs w:val="24"/>
                <w:lang w:eastAsia="zh-CN"/>
              </w:rPr>
              <w:t>行业领域的国家政策</w:t>
            </w:r>
          </w:p>
        </w:tc>
        <w:tc>
          <w:tcPr>
            <w:tcW w:w="1696" w:type="dxa"/>
            <w:tcBorders>
              <w:top w:val="single" w:color="auto" w:sz="4" w:space="0"/>
              <w:left w:val="single" w:color="auto" w:sz="4" w:space="0"/>
              <w:bottom w:val="single" w:color="auto" w:sz="4" w:space="0"/>
              <w:right w:val="single" w:color="auto" w:sz="4" w:space="0"/>
            </w:tcBorders>
            <w:vAlign w:val="center"/>
          </w:tcPr>
          <w:p>
            <w:pPr>
              <w:spacing w:after="200" w:line="300" w:lineRule="auto"/>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行业企业的规范要求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1</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交通运输业——售票员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民航售票员              中国民航</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为了提升服务质量，民航局职业技能鉴定指导中心组织专家编写了《民航售票员》职业技能鉴定培训教材，旨在满足民航单位对员工开展职业技能培训的需要，提高民航售票员的专业素质和服务水平。</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具备一定的文化素质和职业技能，以确保服务行为规范，引导旅客文明购票，从而确保航空安全。这些要求体现了民航售票员在从事售票工作中的基本职责和标准，旨在提升服务质量，保障旅客的安全和满意度。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2</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交通运输业——客运员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国内民航客运员（初级）  中国民航</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在人力资源和社会保障部批准实施的《民航客运员国家职业技能标准》（以下简称：客运员国家标准）中，民航客运员职业定义是：“从事乘机登记、旅客服务、航班配载、行李服务等工作的人员。”定义中提及的四项职业功能是民航客运员这一工种所涵盖的基本职业要求。</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both"/>
              <w:rPr>
                <w:rFonts w:hint="eastAsia" w:hAnsi="宋体"/>
              </w:rPr>
            </w:pPr>
            <w:r>
              <w:rPr>
                <w:rFonts w:hint="eastAsia" w:hAnsi="宋体"/>
              </w:rPr>
              <w:t>基本技能要求：客运员需要具备基本的职业技能，包括操作柜台设备、行李传送带等，能够按规定办理行李收运、张贴免责行李牌，并对旅客进行安全提示。此外，还需识别公司VIP旅客，并按要求提供乘机登记服务，完成一般旅客乘机手续办理，包括证件查验、机票查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3</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交通运输业、物流——货运员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国内民航货运员（初级）  中国民航</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eastAsia="宋体"/>
                <w:lang w:eastAsia="zh-CN"/>
              </w:rPr>
            </w:pPr>
            <w:r>
              <w:rPr>
                <w:rFonts w:hint="eastAsia" w:hAnsi="宋体"/>
              </w:rPr>
              <w:t>为保障航空货物运输安全，‌激发货运发展活力，‌交通运输部发布了《‌民用航空货物运输管理规定》‌，该规定突出关键环节安全监管，‌明确各方市场主体责任，‌强化</w:t>
            </w:r>
            <w:r>
              <w:rPr>
                <w:rFonts w:hint="eastAsia" w:hAnsi="宋体"/>
                <w:lang w:val="en-US" w:eastAsia="zh-CN"/>
              </w:rPr>
              <w:t>民航</w:t>
            </w:r>
            <w:r>
              <w:rPr>
                <w:rFonts w:hint="eastAsia" w:hAnsi="宋体"/>
              </w:rPr>
              <w:t>货运</w:t>
            </w:r>
            <w:r>
              <w:rPr>
                <w:rFonts w:hint="eastAsia" w:hAnsi="宋体"/>
                <w:lang w:val="en-US" w:eastAsia="zh-CN"/>
              </w:rPr>
              <w:t>员</w:t>
            </w:r>
            <w:r>
              <w:rPr>
                <w:rFonts w:hint="eastAsia" w:hAnsi="宋体"/>
              </w:rPr>
              <w:t>服务质量要求</w:t>
            </w:r>
            <w:r>
              <w:rPr>
                <w:rFonts w:hint="eastAsia" w:hAnsi="宋体"/>
                <w:lang w:eastAsia="zh-CN"/>
              </w:rPr>
              <w:t>。</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安全管理是民航货运员工作的重要组成部分</w:t>
            </w:r>
            <w:r>
              <w:rPr>
                <w:rFonts w:hint="eastAsia" w:hAnsi="宋体"/>
                <w:lang w:eastAsia="zh-CN"/>
              </w:rPr>
              <w:t>，</w:t>
            </w:r>
            <w:r>
              <w:rPr>
                <w:rFonts w:hint="eastAsia" w:hAnsi="宋体"/>
                <w:lang w:val="en-US" w:eastAsia="zh-CN"/>
              </w:rPr>
              <w:t>民航安全员</w:t>
            </w:r>
            <w:r>
              <w:rPr>
                <w:rFonts w:hint="eastAsia" w:hAnsi="宋体"/>
              </w:rPr>
              <w:t>严格遵守安全规定：在货物收运、运送、到达与交付等各个环节中，严格遵守国家和民航局制定的安全规定。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4</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ind w:firstLine="105" w:firstLineChars="50"/>
              <w:rPr>
                <w:rFonts w:hAnsi="宋体"/>
              </w:rPr>
            </w:pPr>
            <w:r>
              <w:rPr>
                <w:rFonts w:hint="eastAsia" w:hAnsi="宋体"/>
              </w:rPr>
              <w:t>交通运输业——安检员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民航安检员 （初级）      中国民航</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rPr>
            </w:pPr>
            <w:r>
              <w:rPr>
                <w:rFonts w:hint="eastAsia" w:hAnsi="宋体"/>
              </w:rPr>
              <w:t>《中国民用航空安全检查规则》明确，安检工作包括对人（乘坐民用航空器的人和进入候机隔离区的其他人）和物（搭载民用航空器的物和进入候机隔离区的物）进行安全检查和监护，对执行飞行任务的民用航空器进行监护，以防止危险品和违禁品进入民用航空器，保障民用航空器及所载人员、财产的安全。</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both"/>
              <w:rPr>
                <w:rFonts w:hint="eastAsia" w:hAnsi="宋体" w:eastAsia="宋体"/>
                <w:lang w:eastAsia="zh-CN"/>
              </w:rPr>
            </w:pPr>
            <w:r>
              <w:rPr>
                <w:rFonts w:hint="eastAsia" w:hAnsi="宋体"/>
              </w:rPr>
              <w:t>安检员应遵守职业道德规范和各项工作制度，不得从事与安检工作无关的活动。他们需要端正工作态度，严守工作纪律，保证工作的准确性和高效性，严禁泄露安全信息、徇私舞弊等行为</w:t>
            </w:r>
            <w:r>
              <w:rPr>
                <w:rFonts w:hint="eastAsia" w:hAnsi="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5</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交通运输业——乘务员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民航乘务员 （初级）      中国民航</w:t>
            </w:r>
          </w:p>
          <w:p>
            <w:pPr>
              <w:spacing w:after="200" w:line="300" w:lineRule="auto"/>
              <w:ind w:firstLine="525" w:firstLineChars="250"/>
              <w:jc w:val="center"/>
              <w:rPr>
                <w:rFonts w:hAnsi="宋体"/>
              </w:rPr>
            </w:pPr>
            <w:r>
              <w:rPr>
                <w:rFonts w:hint="eastAsia" w:hAnsi="宋体"/>
              </w:rPr>
              <w:t>礼仪师                  山东省劳动厅</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ind w:firstLine="525" w:firstLineChars="250"/>
              <w:jc w:val="center"/>
              <w:rPr>
                <w:rFonts w:hint="eastAsia" w:hAnsi="宋体"/>
              </w:rPr>
            </w:pPr>
            <w:r>
              <w:rPr>
                <w:rFonts w:hint="eastAsia" w:hAnsi="宋体"/>
              </w:rPr>
              <w:t>民航局表示，‌智慧民航是“十四五”时期民航发展的主线，‌是民航高质量发展的主攻方向，‌要求</w:t>
            </w:r>
            <w:r>
              <w:rPr>
                <w:rFonts w:hint="eastAsia" w:hAnsi="宋体"/>
                <w:lang w:val="en-US" w:eastAsia="zh-CN"/>
              </w:rPr>
              <w:t>民航</w:t>
            </w:r>
            <w:r>
              <w:rPr>
                <w:rFonts w:hint="eastAsia" w:hAnsi="宋体"/>
              </w:rPr>
              <w:t>从业人员具备更多的专业技能。‌</w:t>
            </w:r>
          </w:p>
        </w:tc>
        <w:tc>
          <w:tcPr>
            <w:tcW w:w="1696" w:type="dxa"/>
            <w:tcBorders>
              <w:top w:val="single" w:color="auto" w:sz="4" w:space="0"/>
              <w:left w:val="single" w:color="auto" w:sz="4" w:space="0"/>
              <w:bottom w:val="single" w:color="auto" w:sz="4" w:space="0"/>
              <w:right w:val="single" w:color="auto" w:sz="4" w:space="0"/>
            </w:tcBorders>
          </w:tcPr>
          <w:p>
            <w:pPr>
              <w:spacing w:after="200" w:line="300" w:lineRule="auto"/>
              <w:jc w:val="both"/>
              <w:rPr>
                <w:rFonts w:hint="eastAsia" w:hAnsi="宋体" w:eastAsia="宋体"/>
                <w:lang w:eastAsia="zh-CN"/>
              </w:rPr>
            </w:pPr>
            <w:r>
              <w:rPr>
                <w:rFonts w:hint="eastAsia" w:hAnsi="宋体"/>
              </w:rPr>
              <w:t>乘务员需要具备强烈的服务意识，以乘客为中心，提供周到、细致的服务。这包括耐心解答乘客的问题、关注乘客的需求、提供必要的帮助等</w:t>
            </w:r>
            <w:r>
              <w:rPr>
                <w:rFonts w:hint="eastAsia" w:hAnsi="宋体"/>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5"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6</w:t>
            </w:r>
          </w:p>
        </w:tc>
        <w:tc>
          <w:tcPr>
            <w:tcW w:w="1440"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旅游、机场——服务员。</w:t>
            </w:r>
          </w:p>
        </w:tc>
        <w:tc>
          <w:tcPr>
            <w:tcW w:w="1704"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酒店管理师 （中级）      山东省劳动厅</w:t>
            </w:r>
          </w:p>
        </w:tc>
        <w:tc>
          <w:tcPr>
            <w:tcW w:w="3632"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int="eastAsia" w:hAnsi="宋体" w:eastAsia="宋体"/>
                <w:lang w:eastAsia="zh-CN"/>
              </w:rPr>
            </w:pPr>
            <w:r>
              <w:rPr>
                <w:rFonts w:hint="eastAsia" w:hAnsi="宋体"/>
              </w:rPr>
              <w:t>国家劳动和社会保障部制定了《酒店管理师国家职业资格标准》，标志着社会化、专业化、国际化的酒店管理人才培养工作在我国正式启动</w:t>
            </w:r>
            <w:r>
              <w:rPr>
                <w:rFonts w:hint="eastAsia" w:hAnsi="宋体"/>
                <w:lang w:eastAsia="zh-CN"/>
              </w:rPr>
              <w:t>。</w:t>
            </w:r>
          </w:p>
        </w:tc>
        <w:tc>
          <w:tcPr>
            <w:tcW w:w="1696" w:type="dxa"/>
            <w:tcBorders>
              <w:top w:val="single" w:color="auto" w:sz="4" w:space="0"/>
              <w:left w:val="single" w:color="auto" w:sz="4" w:space="0"/>
              <w:bottom w:val="single" w:color="auto" w:sz="4" w:space="0"/>
              <w:right w:val="single" w:color="auto" w:sz="4" w:space="0"/>
            </w:tcBorders>
          </w:tcPr>
          <w:p>
            <w:pPr>
              <w:tabs>
                <w:tab w:val="left" w:pos="304"/>
              </w:tabs>
              <w:spacing w:after="200" w:line="300" w:lineRule="auto"/>
              <w:jc w:val="left"/>
              <w:rPr>
                <w:rFonts w:hint="eastAsia" w:hAnsi="宋体" w:eastAsia="宋体"/>
                <w:lang w:eastAsia="zh-CN"/>
              </w:rPr>
            </w:pPr>
            <w:r>
              <w:rPr>
                <w:rFonts w:hint="eastAsia" w:hAnsi="宋体"/>
                <w:lang w:eastAsia="zh-CN"/>
              </w:rPr>
              <w:t>关注顾客需求，提供热情周到的服务，及时解决顾客的问题和投诉。制定清晰的服务标准和流程，确保服务质量的一致性和高品质。</w:t>
            </w:r>
          </w:p>
        </w:tc>
      </w:tr>
    </w:tbl>
    <w:p>
      <w:pPr>
        <w:spacing w:line="480" w:lineRule="exact"/>
        <w:ind w:firstLine="422" w:firstLineChars="200"/>
        <w:jc w:val="center"/>
        <w:rPr>
          <w:rFonts w:hAnsi="宋体"/>
          <w:b/>
          <w:szCs w:val="21"/>
        </w:rPr>
      </w:pPr>
      <w:r>
        <w:rPr>
          <w:rFonts w:hint="eastAsia" w:hAnsi="宋体"/>
          <w:b/>
          <w:szCs w:val="21"/>
        </w:rPr>
        <w:t>表</w:t>
      </w:r>
      <w:r>
        <w:rPr>
          <w:rFonts w:hint="eastAsia" w:hAnsi="宋体"/>
          <w:b/>
          <w:szCs w:val="21"/>
          <w:lang w:val="en-US" w:eastAsia="zh-CN"/>
        </w:rPr>
        <w:t>3</w:t>
      </w:r>
      <w:r>
        <w:rPr>
          <w:rFonts w:hint="eastAsia" w:hAnsi="宋体"/>
          <w:b/>
          <w:szCs w:val="21"/>
        </w:rPr>
        <w:t xml:space="preserve"> </w:t>
      </w:r>
      <w:r>
        <w:rPr>
          <w:rFonts w:hint="eastAsia" w:ascii="宋体" w:hAnsi="宋体"/>
          <w:b/>
          <w:bCs/>
          <w:szCs w:val="21"/>
        </w:rPr>
        <w:t>民航安全技术管理</w:t>
      </w:r>
      <w:r>
        <w:rPr>
          <w:rFonts w:hint="eastAsia" w:hAnsi="宋体"/>
          <w:b/>
          <w:szCs w:val="21"/>
        </w:rPr>
        <w:t>专业职业岗</w:t>
      </w:r>
      <w:r>
        <w:rPr>
          <w:rFonts w:hint="eastAsia" w:hAnsi="宋体"/>
          <w:b/>
          <w:szCs w:val="21"/>
          <w:lang w:val="en-US" w:eastAsia="zh-CN"/>
        </w:rPr>
        <w:t>位</w:t>
      </w:r>
      <w:r>
        <w:rPr>
          <w:rFonts w:hint="eastAsia" w:hAnsi="宋体"/>
          <w:b/>
          <w:szCs w:val="21"/>
        </w:rPr>
        <w:t>（</w:t>
      </w:r>
      <w:r>
        <w:rPr>
          <w:rFonts w:hint="eastAsia" w:hAnsi="宋体"/>
          <w:b/>
          <w:szCs w:val="21"/>
          <w:lang w:val="en-US" w:eastAsia="zh-CN"/>
        </w:rPr>
        <w:t>群）、职业标准等</w:t>
      </w:r>
      <w:r>
        <w:rPr>
          <w:rFonts w:hint="eastAsia" w:hAnsi="宋体"/>
          <w:b/>
          <w:szCs w:val="21"/>
        </w:rPr>
        <w:t>一览表</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lang w:eastAsia="zh-CN"/>
        </w:rPr>
        <w:t>职业资格情况</w:t>
      </w:r>
    </w:p>
    <w:p>
      <w:pPr>
        <w:pStyle w:val="2"/>
        <w:numPr>
          <w:ilvl w:val="0"/>
          <w:numId w:val="0"/>
        </w:numPr>
        <w:ind w:leftChars="200"/>
        <w:rPr>
          <w:rFonts w:hint="eastAsia"/>
          <w:lang w:eastAsia="zh-CN"/>
        </w:rPr>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3156"/>
        <w:gridCol w:w="4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41"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00" w:lineRule="auto"/>
              <w:jc w:val="center"/>
              <w:rPr>
                <w:rFonts w:hAnsi="宋体"/>
              </w:rPr>
            </w:pPr>
            <w:r>
              <w:rPr>
                <w:rFonts w:hint="eastAsia" w:hAnsi="宋体"/>
              </w:rPr>
              <w:t>序 号</w:t>
            </w:r>
          </w:p>
        </w:tc>
        <w:tc>
          <w:tcPr>
            <w:tcW w:w="3156"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line="300" w:lineRule="auto"/>
              <w:jc w:val="center"/>
              <w:rPr>
                <w:rFonts w:hAnsi="宋体"/>
              </w:rPr>
            </w:pPr>
            <w:r>
              <w:rPr>
                <w:rFonts w:hint="eastAsia" w:hAnsi="宋体"/>
              </w:rPr>
              <w:t>就 业 岗 位</w:t>
            </w:r>
          </w:p>
        </w:tc>
        <w:tc>
          <w:tcPr>
            <w:tcW w:w="4521" w:type="dxa"/>
            <w:tcBorders>
              <w:top w:val="single" w:color="auto" w:sz="4" w:space="0"/>
              <w:left w:val="single" w:color="auto" w:sz="4" w:space="0"/>
              <w:bottom w:val="single" w:color="auto" w:sz="4" w:space="0"/>
              <w:right w:val="single" w:color="auto" w:sz="4" w:space="0"/>
            </w:tcBorders>
            <w:vAlign w:val="center"/>
          </w:tcPr>
          <w:p>
            <w:pPr>
              <w:spacing w:after="200" w:line="300" w:lineRule="auto"/>
              <w:jc w:val="center"/>
              <w:rPr>
                <w:rFonts w:hAnsi="宋体"/>
              </w:rPr>
            </w:pPr>
            <w:r>
              <w:rPr>
                <w:rFonts w:hint="eastAsia" w:hAnsi="宋体"/>
              </w:rPr>
              <w:t>职 业 资 格</w:t>
            </w:r>
          </w:p>
          <w:p>
            <w:pPr>
              <w:spacing w:after="200" w:line="300" w:lineRule="auto"/>
              <w:jc w:val="center"/>
              <w:rPr>
                <w:rFonts w:hAnsi="宋体"/>
              </w:rPr>
            </w:pPr>
            <w:r>
              <w:rPr>
                <w:rFonts w:hint="eastAsia" w:hAnsi="宋体"/>
              </w:rPr>
              <w:t>（名称、等级、颁证单位）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1</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交通运输业——售票员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民航售票员              中国民航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2</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交通运输业——客运员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国内民航客运员（初级）  中国民航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3</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交通运输业、物流——货运员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国内民航货运员（初级）  中国民航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4</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交通运输业——安检员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民航安检员 （初级）      中国民航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5</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交通运输业——乘务员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民航乘务员 （初级）      中国民航</w:t>
            </w:r>
          </w:p>
          <w:p>
            <w:pPr>
              <w:spacing w:after="200" w:line="300" w:lineRule="auto"/>
              <w:ind w:firstLine="525" w:firstLineChars="250"/>
              <w:jc w:val="center"/>
              <w:rPr>
                <w:rFonts w:hAnsi="宋体"/>
              </w:rPr>
            </w:pPr>
            <w:r>
              <w:rPr>
                <w:rFonts w:hint="eastAsia" w:hAnsi="宋体"/>
              </w:rPr>
              <w:t>礼仪师                  山东省劳动厅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74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6</w:t>
            </w:r>
          </w:p>
        </w:tc>
        <w:tc>
          <w:tcPr>
            <w:tcW w:w="3156" w:type="dxa"/>
            <w:tcBorders>
              <w:top w:val="single" w:color="auto" w:sz="4" w:space="0"/>
              <w:left w:val="single" w:color="auto" w:sz="4" w:space="0"/>
              <w:bottom w:val="single" w:color="auto" w:sz="4" w:space="0"/>
              <w:right w:val="single" w:color="auto" w:sz="4" w:space="0"/>
            </w:tcBorders>
          </w:tcPr>
          <w:p>
            <w:pPr>
              <w:spacing w:after="200" w:line="300" w:lineRule="auto"/>
              <w:rPr>
                <w:rFonts w:hAnsi="宋体"/>
              </w:rPr>
            </w:pPr>
            <w:r>
              <w:rPr>
                <w:rFonts w:hint="eastAsia" w:hAnsi="宋体"/>
              </w:rPr>
              <w:t>旅游、机场——服务员。</w:t>
            </w:r>
          </w:p>
        </w:tc>
        <w:tc>
          <w:tcPr>
            <w:tcW w:w="4521" w:type="dxa"/>
            <w:tcBorders>
              <w:top w:val="single" w:color="auto" w:sz="4" w:space="0"/>
              <w:left w:val="single" w:color="auto" w:sz="4" w:space="0"/>
              <w:bottom w:val="single" w:color="auto" w:sz="4" w:space="0"/>
              <w:right w:val="single" w:color="auto" w:sz="4" w:space="0"/>
            </w:tcBorders>
          </w:tcPr>
          <w:p>
            <w:pPr>
              <w:spacing w:after="200" w:line="300" w:lineRule="auto"/>
              <w:jc w:val="center"/>
              <w:rPr>
                <w:rFonts w:hAnsi="宋体"/>
              </w:rPr>
            </w:pPr>
            <w:r>
              <w:rPr>
                <w:rFonts w:hint="eastAsia" w:hAnsi="宋体"/>
              </w:rPr>
              <w:t>酒店管理师 （中级）      山东省劳动厅</w:t>
            </w:r>
          </w:p>
        </w:tc>
      </w:tr>
    </w:tbl>
    <w:p>
      <w:pPr>
        <w:spacing w:line="480" w:lineRule="exact"/>
        <w:ind w:firstLine="422" w:firstLineChars="200"/>
        <w:jc w:val="center"/>
        <w:rPr>
          <w:rFonts w:hint="eastAsia" w:hAnsi="宋体"/>
          <w:b/>
          <w:szCs w:val="21"/>
        </w:rPr>
      </w:pPr>
      <w:r>
        <w:rPr>
          <w:rFonts w:hint="eastAsia" w:hAnsi="宋体"/>
          <w:b/>
          <w:szCs w:val="21"/>
        </w:rPr>
        <w:t>表</w:t>
      </w:r>
      <w:r>
        <w:rPr>
          <w:rFonts w:hint="eastAsia" w:hAnsi="宋体"/>
          <w:b/>
          <w:szCs w:val="21"/>
          <w:lang w:val="en-US" w:eastAsia="zh-CN"/>
        </w:rPr>
        <w:t>4</w:t>
      </w:r>
      <w:r>
        <w:rPr>
          <w:rFonts w:hint="eastAsia" w:hAnsi="宋体"/>
          <w:b/>
          <w:szCs w:val="21"/>
        </w:rPr>
        <w:t xml:space="preserve"> </w:t>
      </w:r>
      <w:r>
        <w:rPr>
          <w:rFonts w:hint="eastAsia" w:ascii="宋体" w:hAnsi="宋体"/>
          <w:b/>
          <w:bCs/>
          <w:szCs w:val="21"/>
        </w:rPr>
        <w:t>民航安全技术管理</w:t>
      </w:r>
      <w:r>
        <w:rPr>
          <w:rFonts w:hint="eastAsia" w:hAnsi="宋体"/>
          <w:b/>
          <w:szCs w:val="21"/>
        </w:rPr>
        <w:t>专业职业</w:t>
      </w:r>
      <w:r>
        <w:rPr>
          <w:rFonts w:hint="eastAsia" w:hAnsi="宋体"/>
          <w:b/>
          <w:szCs w:val="21"/>
          <w:lang w:val="en-US" w:eastAsia="zh-CN"/>
        </w:rPr>
        <w:t>资格证书</w:t>
      </w:r>
      <w:r>
        <w:rPr>
          <w:rFonts w:hint="eastAsia" w:hAnsi="宋体"/>
          <w:b/>
          <w:szCs w:val="21"/>
        </w:rPr>
        <w:t>一览表</w:t>
      </w:r>
    </w:p>
    <w:p>
      <w:pPr>
        <w:pStyle w:val="2"/>
        <w:rPr>
          <w:rFonts w:hint="eastAsia"/>
          <w:lang w:eastAsia="zh-CN"/>
        </w:rPr>
      </w:pPr>
    </w:p>
    <w:p>
      <w:pPr>
        <w:keepNext w:val="0"/>
        <w:keepLines w:val="0"/>
        <w:pageBreakBefore w:val="0"/>
        <w:widowControl w:val="0"/>
        <w:numPr>
          <w:ilvl w:val="0"/>
          <w:numId w:val="19"/>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职业岗位能力要求</w:t>
      </w:r>
    </w:p>
    <w:p>
      <w:pPr>
        <w:spacing w:after="156" w:afterLines="50" w:line="480" w:lineRule="exact"/>
        <w:ind w:firstLine="720" w:firstLineChars="300"/>
        <w:rPr>
          <w:rFonts w:hint="eastAsia" w:ascii="宋体" w:hAnsi="宋体"/>
          <w:sz w:val="24"/>
        </w:rPr>
      </w:pPr>
      <w:r>
        <w:rPr>
          <w:rFonts w:hint="eastAsia" w:ascii="宋体" w:hAnsi="宋体"/>
          <w:sz w:val="24"/>
        </w:rPr>
        <w:t>基于企业所需人才职业能力调研，根据民航安全技术管理专业岗位需求，要求学生具备客票销售能力，旅客运送能力，货运组织能力，安全检查能力，空乘服务能力及宾馆服务能力等专业能力。语言表达能力，服务基本能力，和计算机应用能力等通用能力。管理能力，沟通协调能力和语言拓展能力等职业拓展所需能力。</w:t>
      </w:r>
    </w:p>
    <w:p>
      <w:pPr>
        <w:pStyle w:val="2"/>
      </w:pP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3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4" w:type="dxa"/>
            <w:shd w:val="clear" w:color="auto" w:fill="CCFFFF"/>
          </w:tcPr>
          <w:p>
            <w:pPr>
              <w:spacing w:after="200" w:line="360" w:lineRule="exact"/>
              <w:jc w:val="center"/>
              <w:rPr>
                <w:rFonts w:ascii="宋体" w:hAnsi="宋体"/>
                <w:b/>
              </w:rPr>
            </w:pPr>
            <w:r>
              <w:rPr>
                <w:rFonts w:hint="eastAsia" w:ascii="宋体" w:hAnsi="宋体" w:cs="宋体"/>
                <w:b/>
              </w:rPr>
              <w:t>能力类别</w:t>
            </w:r>
          </w:p>
        </w:tc>
        <w:tc>
          <w:tcPr>
            <w:tcW w:w="3901" w:type="dxa"/>
            <w:shd w:val="clear" w:color="auto" w:fill="CCFFFF"/>
          </w:tcPr>
          <w:p>
            <w:pPr>
              <w:spacing w:after="200" w:line="360" w:lineRule="exact"/>
              <w:jc w:val="center"/>
              <w:rPr>
                <w:rFonts w:ascii="宋体" w:hAnsi="宋体"/>
                <w:b/>
              </w:rPr>
            </w:pPr>
            <w:r>
              <w:rPr>
                <w:rFonts w:hint="eastAsia" w:ascii="宋体" w:hAnsi="宋体"/>
                <w:b/>
              </w:rPr>
              <w:t>能力要求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pPr>
              <w:spacing w:after="200" w:line="360" w:lineRule="exact"/>
              <w:jc w:val="center"/>
              <w:rPr>
                <w:rFonts w:ascii="宋体" w:hAnsi="宋体"/>
              </w:rPr>
            </w:pPr>
            <w:r>
              <w:rPr>
                <w:rFonts w:hint="eastAsia" w:ascii="宋体" w:hAnsi="宋体"/>
              </w:rPr>
              <w:t>通用能力</w:t>
            </w:r>
          </w:p>
        </w:tc>
        <w:tc>
          <w:tcPr>
            <w:tcW w:w="3901" w:type="dxa"/>
          </w:tcPr>
          <w:p>
            <w:pPr>
              <w:spacing w:after="200" w:line="360" w:lineRule="exact"/>
              <w:rPr>
                <w:rFonts w:ascii="宋体" w:hAnsi="宋体"/>
              </w:rPr>
            </w:pPr>
            <w:r>
              <w:rPr>
                <w:rFonts w:hint="eastAsia" w:ascii="宋体" w:hAnsi="宋体"/>
                <w:bCs/>
                <w:szCs w:val="21"/>
                <w:lang w:val="zh-CN"/>
              </w:rPr>
              <w:t>计算机应用能力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lang w:val="zh-CN"/>
              </w:rPr>
            </w:pPr>
            <w:r>
              <w:rPr>
                <w:rFonts w:hint="eastAsia" w:ascii="宋体" w:hAnsi="宋体"/>
                <w:bCs/>
                <w:szCs w:val="21"/>
                <w:lang w:val="zh-CN"/>
              </w:rPr>
              <w:t>外语应用能力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lang w:val="zh-CN"/>
              </w:rPr>
            </w:pPr>
            <w:r>
              <w:rPr>
                <w:rFonts w:hint="eastAsia" w:ascii="宋体" w:hAnsi="宋体"/>
                <w:bCs/>
                <w:szCs w:val="21"/>
                <w:lang w:val="zh-CN"/>
              </w:rPr>
              <w:t>语言文字表达能力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rPr>
            </w:pPr>
            <w:r>
              <w:rPr>
                <w:rFonts w:hint="eastAsia" w:ascii="宋体" w:hAnsi="宋体"/>
                <w:bCs/>
                <w:szCs w:val="21"/>
                <w:lang w:val="zh-CN"/>
              </w:rPr>
              <w:t>服务基本能力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restart"/>
            <w:vAlign w:val="center"/>
          </w:tcPr>
          <w:p>
            <w:pPr>
              <w:spacing w:after="200" w:line="360" w:lineRule="exact"/>
              <w:jc w:val="center"/>
              <w:rPr>
                <w:rFonts w:ascii="宋体" w:hAnsi="宋体"/>
              </w:rPr>
            </w:pPr>
            <w:r>
              <w:rPr>
                <w:rFonts w:hint="eastAsia" w:ascii="宋体" w:hAnsi="宋体"/>
              </w:rPr>
              <w:t>专业能力</w:t>
            </w:r>
          </w:p>
        </w:tc>
        <w:tc>
          <w:tcPr>
            <w:tcW w:w="3901" w:type="dxa"/>
          </w:tcPr>
          <w:p>
            <w:pPr>
              <w:spacing w:after="200" w:line="360" w:lineRule="exact"/>
              <w:rPr>
                <w:rFonts w:ascii="宋体" w:hAnsi="宋体"/>
                <w:bCs/>
                <w:szCs w:val="21"/>
                <w:lang w:val="zh-CN"/>
              </w:rPr>
            </w:pPr>
            <w:r>
              <w:rPr>
                <w:rFonts w:hint="eastAsia" w:ascii="宋体" w:hAnsi="宋体"/>
                <w:szCs w:val="28"/>
              </w:rPr>
              <w:t>客票销售能力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bCs/>
                <w:szCs w:val="21"/>
                <w:lang w:val="zh-CN"/>
              </w:rPr>
              <w:t>旅客运送能力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szCs w:val="28"/>
              </w:rPr>
              <w:t>货运组织能力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szCs w:val="28"/>
              </w:rPr>
              <w:t>安全检查能力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szCs w:val="28"/>
              </w:rPr>
              <w:t>空乘服务能力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szCs w:val="28"/>
              </w:rPr>
            </w:pPr>
            <w:r>
              <w:rPr>
                <w:rFonts w:hint="eastAsia" w:ascii="宋体" w:hAnsi="宋体"/>
                <w:bCs/>
                <w:szCs w:val="21"/>
                <w:lang w:val="zh-CN"/>
              </w:rPr>
              <w:t>宾馆服务能力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1" w:hRule="atLeast"/>
          <w:jc w:val="center"/>
        </w:trPr>
        <w:tc>
          <w:tcPr>
            <w:tcW w:w="1704" w:type="dxa"/>
            <w:vMerge w:val="restart"/>
            <w:vAlign w:val="center"/>
          </w:tcPr>
          <w:p>
            <w:pPr>
              <w:spacing w:after="200" w:line="360" w:lineRule="exact"/>
              <w:jc w:val="center"/>
              <w:rPr>
                <w:rFonts w:ascii="宋体" w:hAnsi="宋体"/>
              </w:rPr>
            </w:pPr>
          </w:p>
          <w:p>
            <w:pPr>
              <w:spacing w:after="200" w:line="360" w:lineRule="exact"/>
              <w:jc w:val="center"/>
              <w:rPr>
                <w:rFonts w:ascii="宋体" w:hAnsi="宋体"/>
              </w:rPr>
            </w:pPr>
            <w:r>
              <w:rPr>
                <w:rFonts w:hint="eastAsia" w:ascii="宋体" w:hAnsi="宋体"/>
              </w:rPr>
              <w:t>拓展能力</w:t>
            </w:r>
          </w:p>
        </w:tc>
        <w:tc>
          <w:tcPr>
            <w:tcW w:w="3901" w:type="dxa"/>
          </w:tcPr>
          <w:p>
            <w:pPr>
              <w:spacing w:after="200" w:line="360" w:lineRule="exact"/>
              <w:rPr>
                <w:rFonts w:ascii="宋体" w:hAnsi="宋体"/>
                <w:bCs/>
                <w:szCs w:val="21"/>
                <w:lang w:val="zh-CN"/>
              </w:rPr>
            </w:pPr>
            <w:r>
              <w:rPr>
                <w:rFonts w:hint="eastAsia" w:ascii="宋体" w:hAnsi="宋体"/>
                <w:bCs/>
                <w:szCs w:val="21"/>
                <w:lang w:val="zh-CN"/>
              </w:rPr>
              <w:t>管理能力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lang w:val="zh-CN"/>
              </w:rPr>
            </w:pPr>
            <w:r>
              <w:rPr>
                <w:rFonts w:hint="eastAsia" w:ascii="宋体" w:hAnsi="宋体"/>
                <w:bCs/>
                <w:szCs w:val="21"/>
                <w:lang w:val="zh-CN"/>
              </w:rPr>
              <w:t>沟通协调能力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704" w:type="dxa"/>
            <w:vMerge w:val="continue"/>
            <w:vAlign w:val="center"/>
          </w:tcPr>
          <w:p>
            <w:pPr>
              <w:spacing w:after="200" w:line="360" w:lineRule="exact"/>
              <w:jc w:val="center"/>
              <w:rPr>
                <w:rFonts w:ascii="宋体" w:hAnsi="宋体"/>
              </w:rPr>
            </w:pPr>
          </w:p>
        </w:tc>
        <w:tc>
          <w:tcPr>
            <w:tcW w:w="3901" w:type="dxa"/>
          </w:tcPr>
          <w:p>
            <w:pPr>
              <w:spacing w:after="200" w:line="360" w:lineRule="exact"/>
              <w:rPr>
                <w:rFonts w:ascii="宋体" w:hAnsi="宋体"/>
                <w:bCs/>
                <w:szCs w:val="21"/>
                <w:lang w:val="zh-CN"/>
              </w:rPr>
            </w:pPr>
            <w:r>
              <w:rPr>
                <w:rFonts w:hint="eastAsia" w:ascii="宋体" w:hAnsi="宋体"/>
                <w:bCs/>
                <w:szCs w:val="21"/>
                <w:lang w:val="zh-CN"/>
              </w:rPr>
              <w:t>语言拓展能力</w:t>
            </w:r>
          </w:p>
        </w:tc>
      </w:tr>
    </w:tbl>
    <w:p>
      <w:pPr>
        <w:adjustRightInd w:val="0"/>
        <w:snapToGrid w:val="0"/>
        <w:spacing w:before="156" w:beforeLines="50" w:line="480" w:lineRule="exact"/>
        <w:jc w:val="center"/>
        <w:rPr>
          <w:rFonts w:ascii="宋体" w:hAnsi="宋体"/>
          <w:b/>
          <w:bCs/>
          <w:szCs w:val="21"/>
        </w:rPr>
      </w:pPr>
      <w:r>
        <w:rPr>
          <w:rFonts w:hint="eastAsia" w:ascii="宋体" w:hAnsi="宋体"/>
          <w:b/>
          <w:bCs/>
          <w:szCs w:val="21"/>
        </w:rPr>
        <w:t>表</w:t>
      </w:r>
      <w:r>
        <w:rPr>
          <w:rFonts w:hint="eastAsia" w:ascii="宋体" w:hAnsi="宋体"/>
          <w:b/>
          <w:bCs/>
          <w:szCs w:val="21"/>
          <w:lang w:val="en-US" w:eastAsia="zh-CN"/>
        </w:rPr>
        <w:t>5</w:t>
      </w:r>
      <w:r>
        <w:rPr>
          <w:rFonts w:hint="eastAsia" w:ascii="宋体" w:hAnsi="宋体"/>
          <w:b/>
          <w:bCs/>
          <w:szCs w:val="21"/>
        </w:rPr>
        <w:t xml:space="preserve"> 民航安全技术管理专业职业能力分析表</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lang w:eastAsia="zh-CN"/>
        </w:rPr>
        <w:t>课程设置支撑职业能力情况</w:t>
      </w:r>
    </w:p>
    <w:p>
      <w:pPr>
        <w:spacing w:line="480" w:lineRule="exact"/>
        <w:ind w:firstLine="480" w:firstLineChars="200"/>
        <w:rPr>
          <w:rFonts w:ascii="宋体" w:hAnsi="宋体"/>
          <w:sz w:val="24"/>
        </w:rPr>
      </w:pPr>
      <w:r>
        <w:rPr>
          <w:rFonts w:ascii="宋体" w:hAnsi="宋体"/>
          <w:sz w:val="24"/>
        </w:rPr>
        <w:t>根据</w:t>
      </w:r>
      <w:r>
        <w:rPr>
          <w:rFonts w:hint="eastAsia" w:ascii="宋体" w:hAnsi="宋体" w:eastAsia="宋体" w:cs="宋体"/>
          <w:sz w:val="24"/>
          <w:szCs w:val="24"/>
          <w:lang w:eastAsia="zh-CN"/>
        </w:rPr>
        <w:t>民航安全技术管理</w:t>
      </w:r>
      <w:r>
        <w:rPr>
          <w:rFonts w:hint="eastAsia" w:ascii="宋体" w:hAnsi="宋体"/>
          <w:sz w:val="24"/>
        </w:rPr>
        <w:t>专业应用</w:t>
      </w:r>
      <w:r>
        <w:rPr>
          <w:rFonts w:ascii="宋体" w:hAnsi="宋体"/>
          <w:sz w:val="24"/>
        </w:rPr>
        <w:t>岗位对人才的知识、素质和能力要求，分析典型工作任务，确定行动领域。将行动领域转化为学习领域，确定学生学习内容，培养学生的社会能力、方法能力、专业能力和可持续发展的能力，满足社会对人才知识技能的要求。职业素质培养贯穿人才培养全过程。</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lang w:eastAsia="zh-CN"/>
        </w:rPr>
        <w:t>.相关学校课程设置情况</w:t>
      </w: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sz w:val="24"/>
        </w:rPr>
      </w:pPr>
      <w:r>
        <w:rPr>
          <w:rFonts w:hint="eastAsia"/>
          <w:sz w:val="24"/>
          <w:lang w:val="en-US" w:eastAsia="zh-CN"/>
        </w:rPr>
        <w:t>其他中高职本科院校</w:t>
      </w:r>
      <w:r>
        <w:rPr>
          <w:rFonts w:hint="eastAsia"/>
          <w:sz w:val="24"/>
        </w:rPr>
        <w:t>在学生培养过程中将企业文化等方面的内容纳入学习，在课程总体把握上，综合考虑社会需求、学生认知特点、专业特点和学校可供教学资源这四者的关系，即课程内容选择的必要性与可行性之间的矛盾要协调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相关院校课程设置都是理论与实践相结合的，通过科学、专业的课程设置和长期的日常养成教育，把学生培养成为“综合素质好、专业能力强”的国际化高端</w:t>
      </w:r>
      <w:r>
        <w:rPr>
          <w:rFonts w:hint="eastAsia" w:ascii="宋体" w:hAnsi="宋体" w:eastAsia="宋体" w:cs="宋体"/>
          <w:sz w:val="24"/>
          <w:szCs w:val="24"/>
          <w:lang w:eastAsia="zh-CN"/>
        </w:rPr>
        <w:t>民航安全技术管理</w:t>
      </w:r>
      <w:r>
        <w:rPr>
          <w:rFonts w:hint="eastAsia" w:cs="Times New Roman"/>
          <w:sz w:val="24"/>
          <w:lang w:val="en-US" w:eastAsia="zh-CN"/>
        </w:rPr>
        <w:t>人才。</w:t>
      </w:r>
      <w:r>
        <w:rPr>
          <w:rFonts w:hint="eastAsia" w:ascii="宋体" w:hAnsi="宋体" w:eastAsia="宋体" w:cs="宋体"/>
          <w:sz w:val="24"/>
          <w:szCs w:val="24"/>
          <w:lang w:eastAsia="zh-CN"/>
        </w:rPr>
        <w:t>民航安全技术管理</w:t>
      </w:r>
      <w:r>
        <w:rPr>
          <w:rFonts w:hint="eastAsia" w:cs="Times New Roman"/>
          <w:sz w:val="24"/>
          <w:lang w:val="en-US" w:eastAsia="zh-CN"/>
        </w:rPr>
        <w:t>专业的课程设置一般分为公共基础课程、专业理论课程、语言课程、专业技能实训课程、特色精品课程。各学校课程设置都会有所不同，但基本上涵盖了如下几个领域：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（1）公共基础课程：一般包括马克思主意思想原理概论、毛泽东思想原理概论、邓小平理论、三个代表重要思想、思想道德修养和法律基础、中外民俗风情、计算机应用基础等。</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（2）语言课程：</w:t>
      </w:r>
      <w:r>
        <w:rPr>
          <w:rFonts w:hint="eastAsia" w:ascii="宋体" w:hAnsi="宋体" w:eastAsia="宋体" w:cs="宋体"/>
          <w:sz w:val="24"/>
          <w:szCs w:val="24"/>
          <w:lang w:eastAsia="zh-CN"/>
        </w:rPr>
        <w:t>民航安全技术管理</w:t>
      </w:r>
      <w:r>
        <w:rPr>
          <w:rFonts w:hint="eastAsia" w:cs="Times New Roman"/>
          <w:sz w:val="24"/>
          <w:lang w:val="en-US" w:eastAsia="zh-CN"/>
        </w:rPr>
        <w:t>专业英语、口语语言强化、普通话强化训练等，也可以选修一些小语种，如韩语、日语等。部分学校会专门开设一些针对小语种国家的</w:t>
      </w:r>
      <w:r>
        <w:rPr>
          <w:rFonts w:hint="eastAsia" w:ascii="宋体" w:hAnsi="宋体" w:eastAsia="宋体" w:cs="宋体"/>
          <w:sz w:val="24"/>
          <w:szCs w:val="24"/>
          <w:lang w:eastAsia="zh-CN"/>
        </w:rPr>
        <w:t>民航安全技术管理</w:t>
      </w:r>
      <w:r>
        <w:rPr>
          <w:rFonts w:hint="eastAsia" w:cs="Times New Roman"/>
          <w:sz w:val="24"/>
          <w:lang w:val="en-US" w:eastAsia="zh-CN"/>
        </w:rPr>
        <w:t>专业课程。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（3）专业理论课程：思想道德教育、形象设计、乘务面试技巧、市场营销、民航服务语言艺术、旅客运输服务心理。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（4）专业技能实训课程：民航服务面试指南、民航面试心理指导、求职技能训练与指导（模拟面试）、客舱服务教学、安全与应急处理、紧急安全救护教学等。本课程中很多都是在实训基地模拟机舱上进行。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Theme="minorEastAsia" w:cstheme="minorBidi"/>
          <w:kern w:val="2"/>
          <w:sz w:val="24"/>
          <w:szCs w:val="24"/>
          <w:highlight w:val="none"/>
          <w:lang w:val="en-US" w:eastAsia="zh-CN" w:bidi="ar-SA"/>
        </w:rPr>
      </w:pPr>
      <w:r>
        <w:rPr>
          <w:rFonts w:hint="eastAsia" w:cs="Times New Roman"/>
          <w:sz w:val="24"/>
          <w:lang w:val="en-US" w:eastAsia="zh-CN"/>
        </w:rPr>
        <w:t>（5）特色精品课程：形体塑造、舞蹈、商务礼仪、社交礼仪、化妆、游泳、体能、客舱服务、安检实训、急救、调酒、茶艺、跆拳道、硬笔书法等。学生可自愿参加技能课程培训，考试合格后获得国家权威的职业资格证书。</w:t>
      </w:r>
    </w:p>
    <w:p>
      <w:pPr>
        <w:pStyle w:val="2"/>
        <w:ind w:left="0" w:leftChars="0" w:firstLine="0" w:firstLineChars="0"/>
        <w:rPr>
          <w:rFonts w:hint="eastAsia"/>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lang w:eastAsia="zh-CN"/>
        </w:rPr>
        <w:t>对本专业学生情况调研分析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（1）对专业生源调研分析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2021年共计招生164人，其中对口升学11人，占比6.7%；单独招生51人，占比31.1%；普通录取102人，占比62.2%；录取平均分数454分。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（2）本专业在校生学习情况调研分析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ascii="宋体" w:hAnsi="宋体" w:eastAsia="宋体" w:cs="宋体"/>
          <w:sz w:val="24"/>
          <w:lang w:val="en-US" w:eastAsia="zh-CN"/>
        </w:rPr>
        <w:t>①</w:t>
      </w:r>
      <w:r>
        <w:rPr>
          <w:rFonts w:hint="eastAsia" w:cs="Times New Roman"/>
          <w:sz w:val="24"/>
          <w:lang w:val="en-US" w:eastAsia="zh-CN"/>
        </w:rPr>
        <w:t>师资队伍基本情况</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en-US" w:eastAsia="zh-CN"/>
        </w:rPr>
      </w:pPr>
      <w:r>
        <w:rPr>
          <w:rFonts w:hint="eastAsia" w:cs="Times New Roman"/>
          <w:sz w:val="24"/>
          <w:lang w:val="en-US" w:eastAsia="zh-CN"/>
        </w:rPr>
        <w:t>学生与专业教师比例满足25:1要求；“双师型”教师比例为50%;兼职教师比例23%。专任教师队伍职称、年龄形成较为合理的梯队结构。本</w:t>
      </w:r>
      <w:r>
        <w:rPr>
          <w:rFonts w:hint="eastAsia" w:cs="Times New Roman"/>
          <w:sz w:val="24"/>
          <w:lang w:val="zh-CN" w:eastAsia="zh-CN"/>
        </w:rPr>
        <w:t>专业重视师资队伍的建设，坚持职业道德、敬业精神、业务水平并重的基本指导思想，以“双师型”教师为切入点，坚持内部培养与外部引进相结合，现在已初步形成了一支素质较好、年龄结构合理、学力结构不断优化的师资队伍。目前教研室有</w:t>
      </w:r>
      <w:r>
        <w:rPr>
          <w:rFonts w:hint="eastAsia" w:cs="Times New Roman"/>
          <w:sz w:val="24"/>
          <w:lang w:val="en-US" w:eastAsia="zh-CN"/>
        </w:rPr>
        <w:t>15</w:t>
      </w:r>
      <w:r>
        <w:rPr>
          <w:rFonts w:hint="eastAsia" w:cs="Times New Roman"/>
          <w:sz w:val="24"/>
          <w:lang w:val="zh-CN" w:eastAsia="zh-CN"/>
        </w:rPr>
        <w:t>名专任教师，有</w:t>
      </w:r>
      <w:r>
        <w:rPr>
          <w:rFonts w:hint="eastAsia" w:cs="Times New Roman"/>
          <w:sz w:val="24"/>
          <w:lang w:val="en-US" w:eastAsia="zh-CN"/>
        </w:rPr>
        <w:t>1</w:t>
      </w:r>
      <w:r>
        <w:rPr>
          <w:rFonts w:hint="eastAsia" w:cs="Times New Roman"/>
          <w:sz w:val="24"/>
          <w:lang w:val="zh-CN" w:eastAsia="zh-CN"/>
        </w:rPr>
        <w:t>名专业带头人和</w:t>
      </w:r>
      <w:r>
        <w:rPr>
          <w:rFonts w:hint="eastAsia" w:cs="Times New Roman"/>
          <w:sz w:val="24"/>
          <w:lang w:val="en-US" w:eastAsia="zh-CN"/>
        </w:rPr>
        <w:t>2</w:t>
      </w:r>
      <w:r>
        <w:rPr>
          <w:rFonts w:hint="eastAsia" w:cs="Times New Roman"/>
          <w:sz w:val="24"/>
          <w:lang w:val="zh-CN" w:eastAsia="zh-CN"/>
        </w:rPr>
        <w:t>名专业骨干教师，专业教师数量能够满足本专业教学的需要。专任教师中有</w:t>
      </w:r>
      <w:r>
        <w:rPr>
          <w:rFonts w:hint="eastAsia" w:cs="Times New Roman"/>
          <w:sz w:val="24"/>
          <w:lang w:val="en-US" w:eastAsia="zh-CN"/>
        </w:rPr>
        <w:t>9</w:t>
      </w:r>
      <w:r>
        <w:rPr>
          <w:rFonts w:hint="eastAsia" w:cs="Times New Roman"/>
          <w:sz w:val="24"/>
          <w:lang w:val="zh-CN" w:eastAsia="zh-CN"/>
        </w:rPr>
        <w:t>人具有大学本科学历，</w:t>
      </w:r>
      <w:r>
        <w:rPr>
          <w:rFonts w:hint="eastAsia" w:cs="Times New Roman"/>
          <w:sz w:val="24"/>
          <w:lang w:val="en-US" w:eastAsia="zh-CN"/>
        </w:rPr>
        <w:t>6</w:t>
      </w:r>
      <w:r>
        <w:rPr>
          <w:rFonts w:hint="eastAsia" w:cs="Times New Roman"/>
          <w:sz w:val="24"/>
          <w:lang w:val="zh-CN" w:eastAsia="zh-CN"/>
        </w:rPr>
        <w:t>人具有研究生学历；</w:t>
      </w:r>
      <w:r>
        <w:rPr>
          <w:rFonts w:hint="eastAsia" w:cs="Times New Roman"/>
          <w:sz w:val="24"/>
          <w:lang w:val="en-US" w:eastAsia="zh-CN"/>
        </w:rPr>
        <w:t>35岁以上教师4人，</w:t>
      </w:r>
      <w:r>
        <w:rPr>
          <w:rFonts w:hint="eastAsia" w:cs="Times New Roman"/>
          <w:sz w:val="24"/>
          <w:lang w:val="zh-CN" w:eastAsia="zh-CN"/>
        </w:rPr>
        <w:t>年龄、学历、职称等结构合理。</w:t>
      </w:r>
      <w:r>
        <w:rPr>
          <w:rFonts w:hint="eastAsia" w:cs="Times New Roman"/>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cs="Times New Roman"/>
          <w:sz w:val="24"/>
          <w:lang w:val="zh-CN" w:eastAsia="zh-CN"/>
        </w:rPr>
      </w:pPr>
      <w:r>
        <w:rPr>
          <w:rFonts w:hint="eastAsia" w:cs="Times New Roman"/>
          <w:sz w:val="24"/>
          <w:lang w:val="en-US" w:eastAsia="zh-CN"/>
        </w:rPr>
        <w:t xml:space="preserve">  </w:t>
      </w:r>
      <w:r>
        <w:rPr>
          <w:rFonts w:hint="eastAsia" w:cs="Times New Roman"/>
          <w:sz w:val="24"/>
          <w:lang w:val="zh-CN" w:eastAsia="zh-CN"/>
        </w:rPr>
        <w:t>聘请了</w:t>
      </w:r>
      <w:r>
        <w:rPr>
          <w:rFonts w:hint="eastAsia" w:cs="Times New Roman"/>
          <w:sz w:val="24"/>
          <w:lang w:val="en-US" w:eastAsia="zh-CN"/>
        </w:rPr>
        <w:t>4</w:t>
      </w:r>
      <w:r>
        <w:rPr>
          <w:rFonts w:hint="eastAsia" w:cs="Times New Roman"/>
          <w:sz w:val="24"/>
          <w:lang w:val="zh-CN" w:eastAsia="zh-CN"/>
        </w:rPr>
        <w:t>名校外兼职教师，专兼职教师比例达到</w:t>
      </w:r>
      <w:r>
        <w:rPr>
          <w:rFonts w:hint="eastAsia" w:cs="Times New Roman"/>
          <w:sz w:val="24"/>
          <w:lang w:val="en-US" w:eastAsia="zh-CN"/>
        </w:rPr>
        <w:t>3</w:t>
      </w:r>
      <w:r>
        <w:rPr>
          <w:rFonts w:hint="eastAsia" w:cs="Times New Roman"/>
          <w:sz w:val="24"/>
          <w:lang w:val="zh-CN" w:eastAsia="zh-CN"/>
        </w:rPr>
        <w:t>:1。兼职教师大部分具有本科以上学位，并具有高级职称或高级职务，他们具有较强的实践能力和较高的教学水平，在专业实训教学中发挥了重要作用。</w:t>
      </w:r>
    </w:p>
    <w:p>
      <w:pPr>
        <w:pStyle w:val="2"/>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zh-CN" w:eastAsia="zh-CN" w:bidi="ar-SA"/>
        </w:rPr>
        <w:t>②</w:t>
      </w:r>
      <w:r>
        <w:rPr>
          <w:rFonts w:hint="eastAsia" w:ascii="Calibri" w:hAnsi="Calibri" w:eastAsia="宋体" w:cs="Times New Roman"/>
          <w:kern w:val="2"/>
          <w:sz w:val="24"/>
          <w:szCs w:val="22"/>
          <w:lang w:val="en-US" w:eastAsia="zh-CN" w:bidi="ar-SA"/>
        </w:rPr>
        <w:t>实训条件</w:t>
      </w:r>
    </w:p>
    <w:p>
      <w:pPr>
        <w:spacing w:line="500" w:lineRule="exact"/>
        <w:ind w:firstLine="480" w:firstLineChars="200"/>
        <w:rPr>
          <w:rFonts w:hint="eastAsia" w:ascii="宋体" w:hAnsi="宋体" w:eastAsia="宋体" w:cs="宋体"/>
          <w:lang w:val="en-US" w:eastAsia="zh-CN"/>
        </w:rPr>
      </w:pPr>
      <w:r>
        <w:rPr>
          <w:rFonts w:hint="eastAsia" w:ascii="宋体" w:hAnsi="宋体"/>
          <w:sz w:val="24"/>
          <w:szCs w:val="24"/>
        </w:rPr>
        <w:t>建有航空模拟实训舱、化妆室、形体房、订票系统实训室等4个校内实训室</w:t>
      </w:r>
      <w:r>
        <w:rPr>
          <w:rFonts w:hint="eastAsia" w:ascii="宋体" w:hAnsi="宋体"/>
          <w:sz w:val="24"/>
          <w:szCs w:val="24"/>
          <w:lang w:val="en-US" w:eastAsia="zh-CN"/>
        </w:rPr>
        <w:t>和</w:t>
      </w:r>
      <w:r>
        <w:rPr>
          <w:rFonts w:hint="eastAsia" w:ascii="宋体" w:hAnsi="宋体" w:eastAsia="宋体" w:cs="宋体"/>
          <w:sz w:val="24"/>
          <w:szCs w:val="24"/>
          <w:lang w:eastAsia="zh-CN"/>
        </w:rPr>
        <w:t>民航安全技术管理</w:t>
      </w:r>
      <w:r>
        <w:rPr>
          <w:rFonts w:hint="eastAsia" w:ascii="宋体" w:hAnsi="宋体" w:eastAsia="宋体" w:cs="Times New Roman"/>
          <w:kern w:val="2"/>
          <w:sz w:val="24"/>
          <w:szCs w:val="24"/>
          <w:lang w:val="en-US" w:eastAsia="zh-CN" w:bidi="ar-SA"/>
        </w:rPr>
        <w:t>专业实训中心校内实训基地，可以承担《航空服务礼仪课程》、《民航旅客运输实训》等多门课程的实训教学任务。</w:t>
      </w:r>
    </w:p>
    <w:p>
      <w:pPr>
        <w:pStyle w:val="2"/>
        <w:rPr>
          <w:rFonts w:hint="eastAsia" w:ascii="Calibri" w:hAnsi="Calibri" w:eastAsia="宋体" w:cs="Times New Roman"/>
          <w:kern w:val="2"/>
          <w:sz w:val="24"/>
          <w:szCs w:val="22"/>
          <w:lang w:val="en-US" w:eastAsia="zh-CN" w:bidi="ar-SA"/>
        </w:rPr>
      </w:pPr>
      <w:r>
        <w:rPr>
          <w:rFonts w:hint="eastAsia" w:ascii="Calibri" w:hAnsi="Calibri" w:eastAsia="宋体" w:cs="Times New Roman"/>
          <w:kern w:val="2"/>
          <w:sz w:val="24"/>
          <w:szCs w:val="22"/>
          <w:lang w:val="en-US" w:eastAsia="zh-CN" w:bidi="ar-SA"/>
        </w:rPr>
        <w:t>③课程体系</w:t>
      </w:r>
    </w:p>
    <w:p>
      <w:pPr>
        <w:pStyle w:val="2"/>
        <w:spacing w:line="440" w:lineRule="atLeast"/>
        <w:rPr>
          <w:rFonts w:hint="eastAsia" w:ascii="宋体" w:hAnsi="宋体" w:eastAsia="宋体" w:cs="宋体"/>
          <w:sz w:val="24"/>
          <w:lang w:val="en-US"/>
        </w:rPr>
      </w:pPr>
      <w:r>
        <w:rPr>
          <w:rFonts w:hint="eastAsia" w:ascii="宋体" w:hAnsi="宋体" w:eastAsia="宋体" w:cs="宋体"/>
          <w:sz w:val="24"/>
        </w:rPr>
        <w:t>本专业课程体系包括公共基础课程和专业课程</w:t>
      </w:r>
      <w:r>
        <w:rPr>
          <w:rFonts w:hint="eastAsia" w:ascii="宋体" w:hAnsi="宋体" w:eastAsia="宋体" w:cs="宋体"/>
          <w:sz w:val="24"/>
          <w:lang w:val="en-US"/>
        </w:rPr>
        <w:t>2个部分，专业课程又包括专业基础课程、专业核心课程和专业拓展课程三个部分。在保证学生提升基本素质的前提下学习专业知识，同时提升职业技能。</w:t>
      </w:r>
    </w:p>
    <w:p>
      <w:pPr>
        <w:pStyle w:val="2"/>
        <w:spacing w:line="440" w:lineRule="atLeast"/>
        <w:rPr>
          <w:rFonts w:hint="eastAsia" w:ascii="宋体" w:hAnsi="宋体" w:eastAsia="宋体" w:cs="宋体"/>
          <w:sz w:val="24"/>
          <w:lang w:val="en-US"/>
        </w:rPr>
      </w:pPr>
    </w:p>
    <w:p>
      <w:pPr>
        <w:pStyle w:val="2"/>
        <w:ind w:left="3780" w:leftChars="0" w:hanging="3780" w:hangingChars="1800"/>
        <w:rPr>
          <w:rFonts w:hint="eastAsia" w:ascii="宋体" w:hAnsi="宋体"/>
          <w:b/>
          <w:szCs w:val="21"/>
          <w:lang w:val="en-US" w:eastAsia="zh-CN"/>
        </w:rPr>
      </w:pPr>
      <w:r>
        <w:rPr>
          <w:rFonts w:hint="eastAsia"/>
          <w:lang w:val="en-US"/>
        </w:rPr>
        <w:drawing>
          <wp:inline distT="0" distB="0" distL="114300" distR="114300">
            <wp:extent cx="5271135" cy="3726815"/>
            <wp:effectExtent l="0" t="0" r="1905" b="6985"/>
            <wp:docPr id="58" name="图片 58" descr="未命名文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未命名文件(4)"/>
                    <pic:cNvPicPr>
                      <a:picLocks noChangeAspect="1"/>
                    </pic:cNvPicPr>
                  </pic:nvPicPr>
                  <pic:blipFill>
                    <a:blip r:embed="rId14"/>
                    <a:stretch>
                      <a:fillRect/>
                    </a:stretch>
                  </pic:blipFill>
                  <pic:spPr>
                    <a:xfrm>
                      <a:off x="0" y="0"/>
                      <a:ext cx="5271135" cy="3726815"/>
                    </a:xfrm>
                    <a:prstGeom prst="rect">
                      <a:avLst/>
                    </a:prstGeom>
                  </pic:spPr>
                </pic:pic>
              </a:graphicData>
            </a:graphic>
          </wp:inline>
        </w:drawing>
      </w:r>
      <w:r>
        <w:rPr>
          <w:rFonts w:ascii="宋体" w:hAnsi="宋体"/>
          <w:b/>
          <w:szCs w:val="21"/>
        </w:rPr>
        <w:t>图</w:t>
      </w:r>
      <w:r>
        <w:rPr>
          <w:rFonts w:hint="eastAsia" w:ascii="宋体" w:hAnsi="宋体"/>
          <w:b/>
          <w:szCs w:val="21"/>
        </w:rPr>
        <w:t>1</w:t>
      </w:r>
      <w:r>
        <w:rPr>
          <w:rFonts w:ascii="宋体" w:hAnsi="宋体"/>
          <w:b/>
          <w:szCs w:val="21"/>
        </w:rPr>
        <w:t xml:space="preserve"> </w:t>
      </w:r>
      <w:r>
        <w:rPr>
          <w:rFonts w:hint="eastAsia" w:ascii="宋体" w:hAnsi="宋体"/>
          <w:b/>
          <w:szCs w:val="21"/>
        </w:rPr>
        <w:t xml:space="preserve"> </w:t>
      </w:r>
      <w:r>
        <w:rPr>
          <w:rFonts w:hint="eastAsia" w:ascii="宋体" w:hAnsi="宋体"/>
          <w:b/>
          <w:szCs w:val="21"/>
          <w:lang w:val="en-US" w:eastAsia="zh-CN"/>
        </w:rPr>
        <w:t>课程体系图示</w:t>
      </w:r>
    </w:p>
    <w:p>
      <w:pPr>
        <w:pStyle w:val="2"/>
        <w:rPr>
          <w:rFonts w:hint="eastAsia" w:ascii="宋体" w:hAnsi="宋体" w:eastAsia="宋体" w:cs="宋体"/>
          <w:lang w:val="en-US" w:eastAsia="zh-CN"/>
        </w:rPr>
      </w:pP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④课程改革</w:t>
      </w:r>
    </w:p>
    <w:p>
      <w:pPr>
        <w:pStyle w:val="2"/>
        <w:rPr>
          <w:rFonts w:hint="default" w:ascii="宋体" w:hAnsi="宋体" w:eastAsia="宋体" w:cs="Times New Roman"/>
          <w:kern w:val="2"/>
          <w:sz w:val="24"/>
          <w:szCs w:val="24"/>
          <w:lang w:val="en-US" w:eastAsia="zh-CN" w:bidi="ar-SA"/>
        </w:rPr>
      </w:pPr>
      <w:r>
        <w:rPr>
          <w:rFonts w:hint="default" w:ascii="宋体" w:hAnsi="宋体" w:eastAsia="宋体" w:cs="Times New Roman"/>
          <w:kern w:val="2"/>
          <w:sz w:val="24"/>
          <w:szCs w:val="24"/>
          <w:lang w:val="en-US" w:eastAsia="zh-CN" w:bidi="ar-SA"/>
        </w:rPr>
        <w:t>本专业立足职业教育特点，不断深化与行业和企业的合作，开展了多方面的研究与改革</w:t>
      </w:r>
    </w:p>
    <w:p>
      <w:pPr>
        <w:pStyle w:val="2"/>
        <w:rPr>
          <w:rFonts w:hint="default" w:ascii="宋体" w:hAnsi="宋体" w:eastAsia="宋体" w:cs="Times New Roman"/>
          <w:kern w:val="2"/>
          <w:sz w:val="24"/>
          <w:szCs w:val="24"/>
          <w:lang w:val="en-US" w:eastAsia="zh-CN" w:bidi="ar-SA"/>
        </w:rPr>
      </w:pPr>
      <w:r>
        <w:rPr>
          <w:rFonts w:hint="eastAsia" w:ascii="宋体" w:hAnsi="宋体" w:eastAsia="宋体" w:cs="宋体"/>
          <w:kern w:val="2"/>
          <w:sz w:val="24"/>
          <w:szCs w:val="24"/>
          <w:lang w:val="en-US" w:eastAsia="zh-CN" w:bidi="ar-SA"/>
        </w:rPr>
        <w:t>A.</w:t>
      </w:r>
      <w:r>
        <w:rPr>
          <w:rFonts w:hint="default" w:ascii="宋体" w:hAnsi="宋体" w:eastAsia="宋体" w:cs="Times New Roman"/>
          <w:kern w:val="2"/>
          <w:sz w:val="24"/>
          <w:szCs w:val="24"/>
          <w:lang w:val="en-US" w:eastAsia="zh-CN" w:bidi="ar-SA"/>
        </w:rPr>
        <w:t>在培养形式方面，实行全订单培养;</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B.</w:t>
      </w:r>
      <w:r>
        <w:rPr>
          <w:rFonts w:hint="default" w:ascii="宋体" w:hAnsi="宋体" w:eastAsia="宋体" w:cs="Times New Roman"/>
          <w:kern w:val="2"/>
          <w:sz w:val="24"/>
          <w:szCs w:val="24"/>
          <w:lang w:val="en-US" w:eastAsia="zh-CN" w:bidi="ar-SA"/>
        </w:rPr>
        <w:t>在教学形式方面，强化校企结合;</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C.</w:t>
      </w:r>
      <w:r>
        <w:rPr>
          <w:rFonts w:hint="default" w:ascii="宋体" w:hAnsi="宋体" w:eastAsia="宋体" w:cs="Times New Roman"/>
          <w:kern w:val="2"/>
          <w:sz w:val="24"/>
          <w:szCs w:val="24"/>
          <w:lang w:val="en-US" w:eastAsia="zh-CN" w:bidi="ar-SA"/>
        </w:rPr>
        <w:t>在学生管理方面，实行校企双方共派辅导员，共同管理，同时通过专业技能竞赛等多种方式提高学生技能与素质等;</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D.</w:t>
      </w:r>
      <w:r>
        <w:rPr>
          <w:rFonts w:hint="default" w:ascii="宋体" w:hAnsi="宋体" w:eastAsia="宋体" w:cs="Times New Roman"/>
          <w:kern w:val="2"/>
          <w:sz w:val="24"/>
          <w:szCs w:val="24"/>
          <w:lang w:val="en-US" w:eastAsia="zh-CN" w:bidi="ar-SA"/>
        </w:rPr>
        <w:t>在教学方面，探索适应订单培养的教学方式，开发了系列教材，填补了区域内同类院校</w:t>
      </w:r>
      <w:r>
        <w:rPr>
          <w:rFonts w:hint="eastAsia" w:ascii="宋体" w:hAnsi="宋体" w:eastAsia="宋体" w:cs="宋体"/>
          <w:sz w:val="24"/>
          <w:szCs w:val="24"/>
          <w:lang w:eastAsia="zh-CN"/>
        </w:rPr>
        <w:t>民航安全技术管理</w:t>
      </w:r>
      <w:r>
        <w:rPr>
          <w:rFonts w:hint="default" w:ascii="宋体" w:hAnsi="宋体" w:eastAsia="宋体" w:cs="Times New Roman"/>
          <w:kern w:val="2"/>
          <w:sz w:val="24"/>
          <w:szCs w:val="24"/>
          <w:lang w:val="en-US" w:eastAsia="zh-CN" w:bidi="ar-SA"/>
        </w:rPr>
        <w:t>专业教材空白，目前已建有国家级精品课程和省级精品课程各1门，编写教材20余本;</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E.</w:t>
      </w:r>
      <w:r>
        <w:rPr>
          <w:rFonts w:hint="default" w:ascii="宋体" w:hAnsi="宋体" w:eastAsia="宋体" w:cs="Times New Roman"/>
          <w:kern w:val="2"/>
          <w:sz w:val="24"/>
          <w:szCs w:val="24"/>
          <w:lang w:val="en-US" w:eastAsia="zh-CN" w:bidi="ar-SA"/>
        </w:rPr>
        <w:t>开拓国际合作渠道，与国际航空公司及院校密切合作，开展教师交流，拓展学生就业渠道。</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综上，</w:t>
      </w:r>
      <w:r>
        <w:rPr>
          <w:rFonts w:hint="eastAsia" w:ascii="宋体" w:hAnsi="宋体" w:eastAsia="宋体" w:cs="宋体"/>
          <w:sz w:val="24"/>
          <w:szCs w:val="24"/>
          <w:lang w:eastAsia="zh-CN"/>
        </w:rPr>
        <w:t>民航安全技术管理</w:t>
      </w:r>
      <w:r>
        <w:rPr>
          <w:rFonts w:hint="eastAsia" w:ascii="宋体" w:hAnsi="宋体" w:eastAsia="宋体" w:cs="Times New Roman"/>
          <w:kern w:val="2"/>
          <w:sz w:val="24"/>
          <w:szCs w:val="24"/>
          <w:lang w:val="en-US" w:eastAsia="zh-CN" w:bidi="ar-SA"/>
        </w:rPr>
        <w:t>专业在校学习情况良好，‌课程设置合理、‌实践环节丰富、‌学生能力提升显著且就业前景广阔。‌未来，‌随着民航业的持续发展，</w:t>
      </w:r>
      <w:r>
        <w:rPr>
          <w:rFonts w:hint="eastAsia" w:ascii="宋体" w:hAnsi="宋体" w:eastAsia="宋体" w:cs="宋体"/>
          <w:sz w:val="24"/>
          <w:szCs w:val="24"/>
          <w:lang w:eastAsia="zh-CN"/>
        </w:rPr>
        <w:t>民航安全技术管理</w:t>
      </w:r>
      <w:r>
        <w:rPr>
          <w:rFonts w:hint="eastAsia" w:ascii="宋体" w:hAnsi="宋体" w:eastAsia="宋体" w:cs="Times New Roman"/>
          <w:kern w:val="2"/>
          <w:sz w:val="24"/>
          <w:szCs w:val="24"/>
          <w:lang w:val="en-US" w:eastAsia="zh-CN" w:bidi="ar-SA"/>
        </w:rPr>
        <w:t>专业将继续发挥其重要作用，‌为民航业培养更多优秀的人才。‌</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本专业毕业生就业情况</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在毕业生就业跟踪调查中，除了对毕业生基本信息进行了详实的记录外，还调查了就业信息来源、与所学专业的对口程度、首月薪资范围、目前薪资范围、是否升职、对目前工作岗位的感受。</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通过调查目前就业状态，经统计分析，在毕业生入校时的就业意向调查中，86.82%的学生讲</w:t>
      </w:r>
      <w:r>
        <w:rPr>
          <w:rFonts w:hint="eastAsia" w:ascii="宋体" w:hAnsi="宋体" w:eastAsia="宋体" w:cs="宋体"/>
          <w:sz w:val="24"/>
          <w:szCs w:val="24"/>
          <w:lang w:eastAsia="zh-CN"/>
        </w:rPr>
        <w:t>民航安全技术管理</w:t>
      </w:r>
      <w:r>
        <w:rPr>
          <w:rFonts w:hint="eastAsia" w:ascii="宋体" w:hAnsi="宋体" w:eastAsia="宋体" w:cs="宋体"/>
          <w:sz w:val="24"/>
          <w:szCs w:val="24"/>
          <w:lang w:val="en-US" w:eastAsia="zh-CN"/>
        </w:rPr>
        <w:t>岗位</w:t>
      </w:r>
      <w:r>
        <w:rPr>
          <w:rFonts w:hint="eastAsia" w:ascii="宋体" w:hAnsi="宋体" w:eastAsia="宋体" w:cs="Times New Roman"/>
          <w:kern w:val="2"/>
          <w:sz w:val="24"/>
          <w:szCs w:val="24"/>
          <w:lang w:val="en-US" w:eastAsia="zh-CN" w:bidi="ar-SA"/>
        </w:rPr>
        <w:t>作为第一职业目标，6.2%的学生选择高铁乘务员，极少部分人选择了地勤人员及自主创业等。而在学生实际就业的调查中发现，有67.44%的学生认为所学专业和工作岗位比较对口,只有20%左右的学生认为不太对口。</w:t>
      </w:r>
    </w:p>
    <w:p>
      <w:pPr>
        <w:pStyle w:val="2"/>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毕业生最终未选择</w:t>
      </w:r>
      <w:r>
        <w:rPr>
          <w:rFonts w:hint="eastAsia" w:ascii="宋体" w:hAnsi="宋体" w:eastAsia="宋体" w:cs="宋体"/>
          <w:sz w:val="24"/>
          <w:szCs w:val="24"/>
          <w:lang w:eastAsia="zh-CN"/>
        </w:rPr>
        <w:t>民航安全技术管理</w:t>
      </w:r>
      <w:r>
        <w:rPr>
          <w:rFonts w:hint="eastAsia" w:ascii="宋体" w:hAnsi="宋体" w:eastAsia="宋体" w:cs="Times New Roman"/>
          <w:kern w:val="2"/>
          <w:sz w:val="24"/>
          <w:szCs w:val="24"/>
          <w:lang w:val="en-US" w:eastAsia="zh-CN" w:bidi="ar-SA"/>
        </w:rPr>
        <w:t>职业的原因调查中,有41.86%的学生认为不能经常回家，其次有17.05%的学生身体素质不允许，还有 14.73%的学生一直面不上，只有少部分的人对</w:t>
      </w:r>
      <w:r>
        <w:rPr>
          <w:rFonts w:hint="eastAsia" w:ascii="宋体" w:hAnsi="宋体" w:eastAsia="宋体" w:cs="宋体"/>
          <w:sz w:val="24"/>
          <w:szCs w:val="24"/>
          <w:lang w:eastAsia="zh-CN"/>
        </w:rPr>
        <w:t>民航安全技术管理</w:t>
      </w:r>
      <w:r>
        <w:rPr>
          <w:rFonts w:hint="eastAsia" w:ascii="宋体" w:hAnsi="宋体" w:eastAsia="宋体" w:cs="Times New Roman"/>
          <w:kern w:val="2"/>
          <w:sz w:val="24"/>
          <w:szCs w:val="24"/>
          <w:lang w:val="en-US" w:eastAsia="zh-CN" w:bidi="ar-SA"/>
        </w:rPr>
        <w:t>工作没有兴趣和认为民航工作危险。</w:t>
      </w:r>
    </w:p>
    <w:p>
      <w:pPr>
        <w:pStyle w:val="2"/>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通过以上调查可以得出，我专业毕业生就业比较对口以上的占比70%左右，基本符合人学时职业定位。</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三、分析与建议</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1.调研资料分析</w:t>
      </w:r>
    </w:p>
    <w:p>
      <w:pPr>
        <w:spacing w:line="480" w:lineRule="exact"/>
        <w:ind w:firstLine="482" w:firstLineChars="200"/>
        <w:rPr>
          <w:rFonts w:hAnsi="宋体"/>
          <w:b/>
          <w:bCs/>
          <w:color w:val="000000"/>
          <w:sz w:val="24"/>
        </w:rPr>
      </w:pPr>
      <w:r>
        <w:rPr>
          <w:rFonts w:hint="eastAsia" w:ascii="宋体" w:hAnsi="宋体"/>
          <w:b/>
          <w:sz w:val="24"/>
          <w:szCs w:val="24"/>
        </w:rPr>
        <w:t>（一）专业服务面向分析</w:t>
      </w:r>
    </w:p>
    <w:p>
      <w:pPr>
        <w:spacing w:line="480" w:lineRule="exact"/>
        <w:ind w:firstLine="480" w:firstLineChars="200"/>
      </w:pPr>
      <w:r>
        <w:rPr>
          <w:rFonts w:hint="eastAsia" w:ascii="宋体" w:hAnsi="宋体"/>
          <w:sz w:val="24"/>
        </w:rPr>
        <w:t>基于行业背景和人才需求调研，</w:t>
      </w:r>
      <w:r>
        <w:rPr>
          <w:rFonts w:hint="eastAsia" w:ascii="宋体" w:hAnsi="宋体" w:eastAsia="宋体" w:cs="宋体"/>
          <w:sz w:val="24"/>
          <w:szCs w:val="24"/>
          <w:lang w:eastAsia="zh-CN"/>
        </w:rPr>
        <w:t>民航安全技术管理</w:t>
      </w:r>
      <w:r>
        <w:rPr>
          <w:rFonts w:hint="eastAsia" w:ascii="宋体" w:hAnsi="宋体"/>
          <w:sz w:val="24"/>
        </w:rPr>
        <w:t>专业人才在社会需求总量中排名靠前，每年都需要大量的各类层次的</w:t>
      </w:r>
      <w:r>
        <w:rPr>
          <w:rFonts w:hint="eastAsia" w:ascii="宋体" w:hAnsi="宋体" w:eastAsia="宋体" w:cs="宋体"/>
          <w:sz w:val="24"/>
          <w:szCs w:val="24"/>
          <w:lang w:eastAsia="zh-CN"/>
        </w:rPr>
        <w:t>民航安全技术管理</w:t>
      </w:r>
      <w:r>
        <w:rPr>
          <w:rFonts w:hint="eastAsia" w:ascii="宋体" w:hAnsi="宋体"/>
          <w:sz w:val="24"/>
        </w:rPr>
        <w:t>专业人才，高职毕业生应适应民航机票销售、旅客运输、货物运输、安全检查、空中乘务、宾馆服务</w:t>
      </w:r>
      <w:r>
        <w:rPr>
          <w:rFonts w:ascii="宋体" w:hAnsi="宋体"/>
          <w:sz w:val="24"/>
        </w:rPr>
        <w:t>第一线需要，具有良好的职业道德和敬业精神，具备</w:t>
      </w:r>
      <w:r>
        <w:rPr>
          <w:rFonts w:hint="eastAsia" w:ascii="宋体" w:hAnsi="宋体"/>
          <w:sz w:val="24"/>
        </w:rPr>
        <w:t>民航职业服务</w:t>
      </w:r>
      <w:r>
        <w:rPr>
          <w:rFonts w:ascii="宋体" w:hAnsi="宋体"/>
          <w:sz w:val="24"/>
        </w:rPr>
        <w:t>能力，主要从</w:t>
      </w:r>
      <w:r>
        <w:rPr>
          <w:rFonts w:hint="eastAsia" w:ascii="宋体" w:hAnsi="宋体"/>
          <w:sz w:val="24"/>
        </w:rPr>
        <w:t>事民航售票员、客运员、货运员、安检员、乘务员等工作。</w:t>
      </w:r>
    </w:p>
    <w:p>
      <w:pPr>
        <w:spacing w:line="480" w:lineRule="exact"/>
        <w:ind w:firstLine="482" w:firstLineChars="200"/>
        <w:rPr>
          <w:rFonts w:ascii="宋体" w:hAnsi="宋体"/>
          <w:b/>
          <w:sz w:val="24"/>
          <w:szCs w:val="24"/>
        </w:rPr>
      </w:pPr>
      <w:r>
        <w:rPr>
          <w:rFonts w:hint="eastAsia" w:ascii="宋体" w:hAnsi="宋体"/>
          <w:b/>
          <w:sz w:val="24"/>
          <w:szCs w:val="24"/>
        </w:rPr>
        <w:t>（</w:t>
      </w:r>
      <w:r>
        <w:rPr>
          <w:rFonts w:hint="eastAsia" w:ascii="宋体" w:hAnsi="宋体"/>
          <w:b/>
          <w:sz w:val="24"/>
          <w:szCs w:val="24"/>
          <w:lang w:val="en-US" w:eastAsia="zh-CN"/>
        </w:rPr>
        <w:t>二</w:t>
      </w:r>
      <w:r>
        <w:rPr>
          <w:rFonts w:hint="eastAsia" w:ascii="宋体" w:hAnsi="宋体"/>
          <w:b/>
          <w:sz w:val="24"/>
          <w:szCs w:val="24"/>
        </w:rPr>
        <w:t>）典型工作任务分析</w:t>
      </w:r>
    </w:p>
    <w:p>
      <w:pPr>
        <w:spacing w:after="156" w:afterLines="50" w:line="480" w:lineRule="exact"/>
        <w:ind w:firstLine="480" w:firstLineChars="200"/>
        <w:rPr>
          <w:rFonts w:ascii="宋体" w:hAnsi="宋体"/>
          <w:sz w:val="24"/>
        </w:rPr>
      </w:pPr>
      <w:r>
        <w:rPr>
          <w:rFonts w:hint="eastAsia" w:ascii="宋体" w:hAnsi="宋体"/>
          <w:sz w:val="24"/>
        </w:rPr>
        <w:t>通过对调研的18项</w:t>
      </w:r>
      <w:r>
        <w:rPr>
          <w:rFonts w:ascii="宋体" w:hAnsi="宋体"/>
          <w:sz w:val="24"/>
        </w:rPr>
        <w:t>典型工作任务</w:t>
      </w:r>
      <w:r>
        <w:rPr>
          <w:rFonts w:hint="eastAsia" w:ascii="宋体" w:hAnsi="宋体"/>
          <w:sz w:val="24"/>
        </w:rPr>
        <w:t>归纳分析</w:t>
      </w:r>
      <w:r>
        <w:rPr>
          <w:rFonts w:ascii="宋体" w:hAnsi="宋体"/>
          <w:sz w:val="24"/>
        </w:rPr>
        <w:t>，以实际工作过程为依据，确定6项</w:t>
      </w:r>
      <w:r>
        <w:rPr>
          <w:rFonts w:hint="eastAsia" w:ascii="宋体" w:hAnsi="宋体" w:eastAsia="宋体" w:cs="宋体"/>
          <w:sz w:val="24"/>
          <w:szCs w:val="24"/>
          <w:lang w:eastAsia="zh-CN"/>
        </w:rPr>
        <w:t>民航安全技术管理</w:t>
      </w:r>
      <w:r>
        <w:rPr>
          <w:rFonts w:hint="eastAsia" w:ascii="宋体" w:hAnsi="宋体"/>
          <w:sz w:val="24"/>
        </w:rPr>
        <w:t>专业</w:t>
      </w:r>
      <w:r>
        <w:rPr>
          <w:rFonts w:ascii="宋体" w:hAnsi="宋体"/>
          <w:sz w:val="24"/>
        </w:rPr>
        <w:t>行动领域</w:t>
      </w:r>
      <w:r>
        <w:rPr>
          <w:rFonts w:hint="eastAsia" w:ascii="宋体" w:hAnsi="宋体"/>
          <w:sz w:val="24"/>
        </w:rPr>
        <w:t>（岗位领域）。</w:t>
      </w:r>
    </w:p>
    <w:tbl>
      <w:tblPr>
        <w:tblStyle w:val="24"/>
        <w:tblW w:w="0" w:type="auto"/>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2"/>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552" w:type="dxa"/>
            <w:vAlign w:val="center"/>
          </w:tcPr>
          <w:p>
            <w:pPr>
              <w:spacing w:after="200" w:line="220" w:lineRule="atLeast"/>
              <w:jc w:val="center"/>
              <w:rPr>
                <w:b/>
              </w:rPr>
            </w:pPr>
            <w:r>
              <w:rPr>
                <w:rFonts w:hint="eastAsia"/>
                <w:b/>
              </w:rPr>
              <w:t>典型工作任务</w:t>
            </w:r>
          </w:p>
        </w:tc>
        <w:tc>
          <w:tcPr>
            <w:tcW w:w="1440" w:type="dxa"/>
            <w:vAlign w:val="center"/>
          </w:tcPr>
          <w:p>
            <w:pPr>
              <w:spacing w:after="200" w:line="220" w:lineRule="atLeast"/>
              <w:jc w:val="center"/>
              <w:rPr>
                <w:b/>
              </w:rPr>
            </w:pPr>
            <w:r>
              <w:rPr>
                <w:rFonts w:hint="eastAsia"/>
                <w:b/>
              </w:rPr>
              <w:t>行动领域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5552" w:type="dxa"/>
          </w:tcPr>
          <w:p>
            <w:pPr>
              <w:spacing w:after="200" w:line="220" w:lineRule="atLeast"/>
            </w:pPr>
            <w:r>
              <w:rPr>
                <w:rFonts w:hint="eastAsia"/>
              </w:rPr>
              <w:t>1.订座</w:t>
            </w:r>
          </w:p>
        </w:tc>
        <w:tc>
          <w:tcPr>
            <w:tcW w:w="1440" w:type="dxa"/>
            <w:vMerge w:val="restart"/>
            <w:vAlign w:val="center"/>
          </w:tcPr>
          <w:p>
            <w:pPr>
              <w:spacing w:after="200" w:line="220" w:lineRule="atLeast"/>
              <w:jc w:val="center"/>
            </w:pPr>
            <w:r>
              <w:rPr>
                <w:rFonts w:hint="eastAsia"/>
              </w:rPr>
              <w:t>客票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552" w:type="dxa"/>
          </w:tcPr>
          <w:p>
            <w:pPr>
              <w:spacing w:after="200" w:line="220" w:lineRule="atLeast"/>
            </w:pPr>
            <w:r>
              <w:t>2.</w:t>
            </w:r>
            <w:r>
              <w:rPr>
                <w:rFonts w:hint="eastAsia"/>
              </w:rPr>
              <w:t>客票销售</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5552" w:type="dxa"/>
          </w:tcPr>
          <w:p>
            <w:pPr>
              <w:spacing w:after="200" w:line="220" w:lineRule="atLeast"/>
            </w:pPr>
            <w:r>
              <w:rPr>
                <w:rFonts w:hint="eastAsia"/>
              </w:rPr>
              <w:t>3.客票异常处理</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5552" w:type="dxa"/>
          </w:tcPr>
          <w:p>
            <w:pPr>
              <w:spacing w:after="200" w:line="220" w:lineRule="atLeast"/>
            </w:pPr>
            <w:r>
              <w:rPr>
                <w:rFonts w:hint="eastAsia"/>
              </w:rPr>
              <w:t>4.值机</w:t>
            </w:r>
          </w:p>
        </w:tc>
        <w:tc>
          <w:tcPr>
            <w:tcW w:w="1440" w:type="dxa"/>
            <w:vMerge w:val="restart"/>
            <w:vAlign w:val="center"/>
          </w:tcPr>
          <w:p>
            <w:pPr>
              <w:spacing w:after="200" w:line="220" w:lineRule="atLeast"/>
              <w:jc w:val="center"/>
            </w:pPr>
            <w:r>
              <w:rPr>
                <w:rFonts w:hint="eastAsia"/>
              </w:rPr>
              <w:t>客运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5552" w:type="dxa"/>
          </w:tcPr>
          <w:p>
            <w:pPr>
              <w:spacing w:after="200" w:line="220" w:lineRule="atLeast"/>
            </w:pPr>
            <w:r>
              <w:rPr>
                <w:rFonts w:hint="eastAsia"/>
              </w:rPr>
              <w:t>5.收运、交付行李、异常处理</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5552" w:type="dxa"/>
          </w:tcPr>
          <w:p>
            <w:pPr>
              <w:spacing w:after="200" w:line="220" w:lineRule="atLeast"/>
            </w:pPr>
            <w:r>
              <w:rPr>
                <w:rFonts w:hint="eastAsia"/>
              </w:rPr>
              <w:t>6.</w:t>
            </w:r>
            <w:r>
              <w:rPr>
                <w:rFonts w:hint="eastAsia"/>
                <w:spacing w:val="-18"/>
                <w:szCs w:val="21"/>
              </w:rPr>
              <w:t>问询、引导、特殊旅客服务</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5552" w:type="dxa"/>
          </w:tcPr>
          <w:p>
            <w:pPr>
              <w:spacing w:after="200" w:line="220" w:lineRule="atLeast"/>
              <w:rPr>
                <w:spacing w:val="-18"/>
                <w:szCs w:val="21"/>
              </w:rPr>
            </w:pPr>
            <w:r>
              <w:rPr>
                <w:rFonts w:hint="eastAsia"/>
              </w:rPr>
              <w:t>7.民航运输预配、结算</w:t>
            </w:r>
          </w:p>
        </w:tc>
        <w:tc>
          <w:tcPr>
            <w:tcW w:w="1440" w:type="dxa"/>
            <w:vMerge w:val="continue"/>
            <w:vAlign w:val="center"/>
          </w:tcPr>
          <w:p>
            <w:pPr>
              <w:spacing w:after="156" w:afterLines="50" w:line="400" w:lineRule="exact"/>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5552" w:type="dxa"/>
          </w:tcPr>
          <w:p>
            <w:pPr>
              <w:spacing w:after="200" w:line="220" w:lineRule="atLeast"/>
              <w:rPr>
                <w:spacing w:val="-18"/>
                <w:szCs w:val="21"/>
              </w:rPr>
            </w:pPr>
            <w:r>
              <w:rPr>
                <w:rFonts w:hint="eastAsia"/>
              </w:rPr>
              <w:t>8.货物收运、检查、称重、清点、填单、计算运价、收费</w:t>
            </w:r>
          </w:p>
        </w:tc>
        <w:tc>
          <w:tcPr>
            <w:tcW w:w="1440" w:type="dxa"/>
            <w:vMerge w:val="restart"/>
            <w:vAlign w:val="center"/>
          </w:tcPr>
          <w:p>
            <w:pPr>
              <w:spacing w:after="93" w:afterLines="30" w:line="220" w:lineRule="atLeast"/>
              <w:jc w:val="center"/>
              <w:rPr>
                <w:spacing w:val="-18"/>
                <w:szCs w:val="21"/>
              </w:rPr>
            </w:pPr>
            <w:r>
              <w:rPr>
                <w:rFonts w:hint="eastAsia"/>
                <w:spacing w:val="-18"/>
                <w:szCs w:val="21"/>
              </w:rPr>
              <w:t>货运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5552" w:type="dxa"/>
          </w:tcPr>
          <w:p>
            <w:pPr>
              <w:spacing w:after="200" w:line="220" w:lineRule="atLeast"/>
              <w:rPr>
                <w:spacing w:val="-18"/>
                <w:szCs w:val="21"/>
              </w:rPr>
            </w:pPr>
            <w:r>
              <w:rPr>
                <w:rFonts w:hint="eastAsia"/>
              </w:rPr>
              <w:t>9.货物入库、理货、保管、表价、装卸</w:t>
            </w:r>
          </w:p>
        </w:tc>
        <w:tc>
          <w:tcPr>
            <w:tcW w:w="1440" w:type="dxa"/>
            <w:vMerge w:val="continue"/>
            <w:vAlign w:val="center"/>
          </w:tcPr>
          <w:p>
            <w:pPr>
              <w:spacing w:after="93" w:afterLines="30" w:line="220" w:lineRule="atLeast"/>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5552" w:type="dxa"/>
          </w:tcPr>
          <w:p>
            <w:pPr>
              <w:spacing w:after="200" w:line="220" w:lineRule="atLeast"/>
              <w:rPr>
                <w:spacing w:val="-18"/>
                <w:szCs w:val="21"/>
              </w:rPr>
            </w:pPr>
            <w:r>
              <w:rPr>
                <w:rFonts w:hint="eastAsia"/>
              </w:rPr>
              <w:t>10.</w:t>
            </w:r>
            <w:r>
              <w:rPr>
                <w:rFonts w:hint="eastAsia"/>
                <w:spacing w:val="-18"/>
                <w:szCs w:val="21"/>
              </w:rPr>
              <w:t>提货通知、交付货物、费用处理。异常处理</w:t>
            </w:r>
          </w:p>
        </w:tc>
        <w:tc>
          <w:tcPr>
            <w:tcW w:w="1440" w:type="dxa"/>
            <w:vMerge w:val="continue"/>
            <w:vAlign w:val="center"/>
          </w:tcPr>
          <w:p>
            <w:pPr>
              <w:spacing w:after="200" w:line="220" w:lineRule="atLeast"/>
              <w:jc w:val="center"/>
              <w:rPr>
                <w:spacing w:val="-18"/>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5552" w:type="dxa"/>
          </w:tcPr>
          <w:p>
            <w:pPr>
              <w:spacing w:after="200" w:line="220" w:lineRule="atLeast"/>
            </w:pPr>
            <w:r>
              <w:rPr>
                <w:rFonts w:hint="eastAsia"/>
              </w:rPr>
              <w:t>1</w:t>
            </w:r>
            <w:r>
              <w:t>1</w:t>
            </w:r>
            <w:r>
              <w:rPr>
                <w:rFonts w:hint="eastAsia"/>
              </w:rPr>
              <w:t>.客舱设施设备使用</w:t>
            </w:r>
          </w:p>
        </w:tc>
        <w:tc>
          <w:tcPr>
            <w:tcW w:w="1440" w:type="dxa"/>
            <w:vMerge w:val="restart"/>
            <w:vAlign w:val="center"/>
          </w:tcPr>
          <w:p>
            <w:pPr>
              <w:spacing w:after="200" w:line="220" w:lineRule="atLeast"/>
              <w:jc w:val="center"/>
            </w:pPr>
            <w:r>
              <w:rPr>
                <w:rFonts w:hint="eastAsia"/>
              </w:rPr>
              <w:t>空乘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5552" w:type="dxa"/>
          </w:tcPr>
          <w:p>
            <w:pPr>
              <w:spacing w:after="200" w:line="220" w:lineRule="atLeast"/>
            </w:pPr>
            <w:r>
              <w:rPr>
                <w:rFonts w:hint="eastAsia"/>
              </w:rPr>
              <w:t>1</w:t>
            </w:r>
            <w:r>
              <w:t>2</w:t>
            </w:r>
            <w:r>
              <w:rPr>
                <w:rFonts w:hint="eastAsia"/>
              </w:rPr>
              <w:t>.客舱紧急安全救护</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5552" w:type="dxa"/>
          </w:tcPr>
          <w:p>
            <w:pPr>
              <w:spacing w:after="200" w:line="220" w:lineRule="atLeast"/>
            </w:pPr>
            <w:r>
              <w:rPr>
                <w:rFonts w:hint="eastAsia"/>
              </w:rPr>
              <w:t>1</w:t>
            </w:r>
            <w:r>
              <w:t>3</w:t>
            </w:r>
            <w:r>
              <w:rPr>
                <w:rFonts w:hint="eastAsia"/>
              </w:rPr>
              <w:t>.客舱服务流程与规范</w:t>
            </w:r>
          </w:p>
        </w:tc>
        <w:tc>
          <w:tcPr>
            <w:tcW w:w="1440" w:type="dxa"/>
            <w:vMerge w:val="continue"/>
            <w:vAlign w:val="center"/>
          </w:tcPr>
          <w:p>
            <w:pPr>
              <w:spacing w:after="200" w:line="22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5552" w:type="dxa"/>
          </w:tcPr>
          <w:p>
            <w:pPr>
              <w:spacing w:after="200" w:line="220" w:lineRule="atLeast"/>
            </w:pPr>
            <w:r>
              <w:rPr>
                <w:rFonts w:hint="eastAsia"/>
              </w:rPr>
              <w:t>1</w:t>
            </w:r>
            <w:r>
              <w:t>4</w:t>
            </w:r>
            <w:r>
              <w:rPr>
                <w:rFonts w:hint="eastAsia"/>
              </w:rPr>
              <w:t>.一线现场管理</w:t>
            </w:r>
          </w:p>
        </w:tc>
        <w:tc>
          <w:tcPr>
            <w:tcW w:w="1440" w:type="dxa"/>
            <w:vMerge w:val="restart"/>
            <w:vAlign w:val="center"/>
          </w:tcPr>
          <w:p>
            <w:pPr>
              <w:spacing w:after="200" w:line="220" w:lineRule="atLeast"/>
              <w:jc w:val="center"/>
            </w:pPr>
            <w:r>
              <w:rPr>
                <w:rFonts w:hint="eastAsia"/>
              </w:rPr>
              <w:t>客服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5552" w:type="dxa"/>
          </w:tcPr>
          <w:p>
            <w:pPr>
              <w:spacing w:after="200" w:line="220" w:lineRule="atLeast"/>
            </w:pPr>
            <w:r>
              <w:rPr>
                <w:rFonts w:hint="eastAsia"/>
              </w:rPr>
              <w:t>1</w:t>
            </w:r>
            <w:r>
              <w:t>5</w:t>
            </w:r>
            <w:r>
              <w:rPr>
                <w:rFonts w:hint="eastAsia"/>
              </w:rPr>
              <w:t>.客户服务技能与规范</w:t>
            </w:r>
          </w:p>
        </w:tc>
        <w:tc>
          <w:tcPr>
            <w:tcW w:w="1440" w:type="dxa"/>
            <w:vMerge w:val="continue"/>
          </w:tcPr>
          <w:p>
            <w:pPr>
              <w:spacing w:after="200" w:line="220" w:lineRule="atLeast"/>
            </w:pPr>
          </w:p>
        </w:tc>
      </w:tr>
    </w:tbl>
    <w:p>
      <w:pPr>
        <w:adjustRightInd w:val="0"/>
        <w:snapToGrid w:val="0"/>
        <w:spacing w:before="156" w:beforeLines="50" w:line="480" w:lineRule="exact"/>
        <w:ind w:firstLine="2530" w:firstLineChars="1200"/>
        <w:rPr>
          <w:rFonts w:ascii="宋体" w:hAnsi="宋体"/>
          <w:b/>
          <w:bCs/>
          <w:szCs w:val="21"/>
        </w:rPr>
      </w:pPr>
      <w:r>
        <w:rPr>
          <w:rFonts w:ascii="宋体" w:hAnsi="宋体"/>
          <w:b/>
          <w:bCs/>
          <w:szCs w:val="21"/>
        </w:rPr>
        <w:t>表</w:t>
      </w:r>
      <w:r>
        <w:rPr>
          <w:rFonts w:hint="eastAsia" w:ascii="宋体" w:hAnsi="宋体"/>
          <w:b/>
          <w:bCs/>
          <w:szCs w:val="21"/>
          <w:lang w:val="en-US" w:eastAsia="zh-CN"/>
        </w:rPr>
        <w:t>6</w:t>
      </w:r>
      <w:r>
        <w:rPr>
          <w:rFonts w:ascii="宋体" w:hAnsi="宋体"/>
          <w:b/>
          <w:bCs/>
          <w:szCs w:val="21"/>
        </w:rPr>
        <w:t xml:space="preserve"> </w:t>
      </w:r>
      <w:r>
        <w:rPr>
          <w:rFonts w:hint="eastAsia" w:ascii="宋体" w:hAnsi="宋体"/>
          <w:b/>
          <w:bCs/>
          <w:szCs w:val="21"/>
        </w:rPr>
        <w:t>民航安全技术管理</w:t>
      </w:r>
      <w:r>
        <w:rPr>
          <w:rFonts w:ascii="宋体" w:hAnsi="宋体"/>
          <w:b/>
          <w:bCs/>
          <w:szCs w:val="21"/>
        </w:rPr>
        <w:t>专业行动领域表</w:t>
      </w:r>
    </w:p>
    <w:p>
      <w:pPr>
        <w:rPr>
          <w:rFonts w:ascii="宋体" w:hAnsi="宋体"/>
          <w:sz w:val="24"/>
        </w:rPr>
      </w:pPr>
    </w:p>
    <w:p>
      <w:r>
        <w:rPr>
          <w:rFonts w:ascii="宋体" w:hAnsi="宋体"/>
          <w:sz w:val="24"/>
        </w:rPr>
        <w:t>根据认知及职业成长规律，将行动领域转化为学习领域，确定了</w:t>
      </w:r>
      <w:r>
        <w:rPr>
          <w:rFonts w:hint="eastAsia" w:ascii="宋体" w:hAnsi="宋体"/>
          <w:sz w:val="24"/>
        </w:rPr>
        <w:t>6</w:t>
      </w:r>
      <w:r>
        <w:rPr>
          <w:rFonts w:ascii="宋体" w:hAnsi="宋体"/>
          <w:sz w:val="24"/>
        </w:rPr>
        <w:t>项专业学习领域</w:t>
      </w:r>
      <w:r>
        <w:rPr>
          <w:rFonts w:hint="eastAsia" w:ascii="宋体" w:hAnsi="宋体"/>
          <w:sz w:val="24"/>
        </w:rPr>
        <w:t>：</w:t>
      </w:r>
    </w:p>
    <w:p>
      <w:r>
        <mc:AlternateContent>
          <mc:Choice Requires="wpg">
            <w:drawing>
              <wp:inline distT="0" distB="0" distL="114300" distR="114300">
                <wp:extent cx="5460365" cy="7912735"/>
                <wp:effectExtent l="38100" t="12065" r="18415" b="91440"/>
                <wp:docPr id="189" name="组合 189"/>
                <wp:cNvGraphicFramePr/>
                <a:graphic xmlns:a="http://schemas.openxmlformats.org/drawingml/2006/main">
                  <a:graphicData uri="http://schemas.microsoft.com/office/word/2010/wordprocessingGroup">
                    <wpg:wgp>
                      <wpg:cNvGrpSpPr/>
                      <wpg:grpSpPr>
                        <a:xfrm>
                          <a:off x="0" y="0"/>
                          <a:ext cx="5460365" cy="7912735"/>
                          <a:chOff x="0" y="0"/>
                          <a:chExt cx="9180" cy="14527"/>
                        </a:xfrm>
                      </wpg:grpSpPr>
                      <wpg:grpSp>
                        <wpg:cNvPr id="190" name="组合 3"/>
                        <wpg:cNvGrpSpPr/>
                        <wpg:grpSpPr>
                          <a:xfrm>
                            <a:off x="7020" y="0"/>
                            <a:ext cx="1948" cy="1353"/>
                            <a:chOff x="0" y="0"/>
                            <a:chExt cx="1948" cy="1353"/>
                          </a:xfrm>
                        </wpg:grpSpPr>
                        <wps:wsp>
                          <wps:cNvPr id="61" name="下箭头 1"/>
                          <wps:cNvSpPr/>
                          <wps:spPr>
                            <a:xfrm>
                              <a:off x="0" y="722"/>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89" name="文本框 2"/>
                          <wps:cNvSpPr txBox="1"/>
                          <wps:spPr>
                            <a:xfrm>
                              <a:off x="0" y="0"/>
                              <a:ext cx="1947" cy="630"/>
                            </a:xfrm>
                            <a:prstGeom prst="rect">
                              <a:avLst/>
                            </a:prstGeom>
                            <a:solidFill>
                              <a:srgbClr val="00C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jc w:val="center"/>
                                  <w:rPr>
                                    <w:szCs w:val="21"/>
                                  </w:rPr>
                                </w:pPr>
                                <w:r>
                                  <w:rPr>
                                    <w:rFonts w:hint="eastAsia"/>
                                    <w:b/>
                                    <w:color w:val="0000FF"/>
                                    <w:szCs w:val="21"/>
                                  </w:rPr>
                                  <w:t>专业学习领域</w:t>
                                </w:r>
                              </w:p>
                            </w:txbxContent>
                          </wps:txbx>
                          <wps:bodyPr upright="1"/>
                        </wps:wsp>
                      </wpg:grpSp>
                      <wps:wsp>
                        <wps:cNvPr id="90" name="矩形 4"/>
                        <wps:cNvSpPr/>
                        <wps:spPr>
                          <a:xfrm>
                            <a:off x="6840" y="1560"/>
                            <a:ext cx="2340" cy="12948"/>
                          </a:xfrm>
                          <a:prstGeom prst="rect">
                            <a:avLst/>
                          </a:prstGeom>
                          <a:solidFill>
                            <a:srgbClr val="00CCFF"/>
                          </a:solidFill>
                          <a:ln w="9525" cap="flat" cmpd="sng">
                            <a:solidFill>
                              <a:srgbClr val="000000"/>
                            </a:solidFill>
                            <a:prstDash val="solid"/>
                            <a:miter/>
                            <a:headEnd type="none" w="med" len="med"/>
                            <a:tailEnd type="none" w="med" len="med"/>
                          </a:ln>
                        </wps:spPr>
                        <wps:txbx>
                          <w:txbxContent>
                            <w:p/>
                            <w:p/>
                            <w:p>
                              <w:r>
                                <w:rPr>
                                  <w:rFonts w:hint="eastAsia"/>
                                </w:rPr>
                                <w:t>民航客票销售及操作实务</w:t>
                              </w:r>
                            </w:p>
                            <w:p/>
                            <w:p/>
                            <w:p/>
                            <w:p/>
                            <w:p/>
                            <w:p/>
                            <w:p/>
                            <w:p/>
                            <w:p>
                              <w:r>
                                <w:rPr>
                                  <w:rFonts w:hint="eastAsia"/>
                                </w:rPr>
                                <w:t>机场客运服务</w:t>
                              </w:r>
                            </w:p>
                            <w:p/>
                            <w:p/>
                            <w:p/>
                            <w:p/>
                            <w:p/>
                            <w:p/>
                            <w:p/>
                            <w:p/>
                            <w:p>
                              <w:r>
                                <w:rPr>
                                  <w:rFonts w:hint="eastAsia"/>
                                </w:rPr>
                                <w:t>民航货物运输</w:t>
                              </w:r>
                            </w:p>
                            <w:p/>
                            <w:p/>
                            <w:p>
                              <w:pPr>
                                <w:ind w:firstLine="105" w:firstLineChars="50"/>
                              </w:pPr>
                            </w:p>
                            <w:p/>
                            <w:p/>
                            <w:p/>
                            <w:p/>
                            <w:p/>
                            <w:p/>
                            <w:p>
                              <w:r>
                                <w:rPr>
                                  <w:rFonts w:hint="eastAsia"/>
                                </w:rPr>
                                <w:t>机场安检</w:t>
                              </w:r>
                            </w:p>
                            <w:p/>
                            <w:p/>
                            <w:p/>
                            <w:p/>
                            <w:p/>
                            <w:p/>
                            <w:p/>
                            <w:p/>
                            <w:p/>
                            <w:p>
                              <w:r>
                                <w:rPr>
                                  <w:rFonts w:hint="eastAsia"/>
                                </w:rPr>
                                <w:t>客舱服务综合技能</w:t>
                              </w:r>
                            </w:p>
                            <w:p/>
                            <w:p/>
                            <w:p/>
                            <w:p/>
                            <w:p/>
                            <w:p/>
                            <w:p/>
                            <w:p>
                              <w:r>
                                <w:rPr>
                                  <w:rFonts w:hint="eastAsia"/>
                                </w:rPr>
                                <w:t>酒店督导、宾馆服务技能</w:t>
                              </w:r>
                            </w:p>
                            <w:p/>
                          </w:txbxContent>
                        </wps:txbx>
                        <wps:bodyPr upright="1"/>
                      </wps:wsp>
                      <wpg:grpSp>
                        <wpg:cNvPr id="191" name="组合 11"/>
                        <wpg:cNvGrpSpPr/>
                        <wpg:grpSpPr>
                          <a:xfrm>
                            <a:off x="0" y="1560"/>
                            <a:ext cx="6219" cy="2028"/>
                            <a:chOff x="0" y="0"/>
                            <a:chExt cx="6219" cy="2028"/>
                          </a:xfrm>
                        </wpg:grpSpPr>
                        <wpg:grpSp>
                          <wpg:cNvPr id="192" name="组合 7"/>
                          <wpg:cNvGrpSpPr/>
                          <wpg:grpSpPr>
                            <a:xfrm>
                              <a:off x="3780" y="0"/>
                              <a:ext cx="2439" cy="1890"/>
                              <a:chOff x="0" y="0"/>
                              <a:chExt cx="2439" cy="1890"/>
                            </a:xfrm>
                          </wpg:grpSpPr>
                          <wps:wsp>
                            <wps:cNvPr id="134" name="右箭头标注 5"/>
                            <wps:cNvSpPr/>
                            <wps:spPr>
                              <a:xfrm>
                                <a:off x="0" y="0"/>
                                <a:ext cx="2439" cy="1890"/>
                              </a:xfrm>
                              <a:prstGeom prst="rightArrowCallout">
                                <a:avLst>
                                  <a:gd name="adj1" fmla="val 24944"/>
                                  <a:gd name="adj2" fmla="val 42337"/>
                                  <a:gd name="adj3" fmla="val 28671"/>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35" name="文本框 6"/>
                            <wps:cNvSpPr txBox="1"/>
                            <wps:spPr>
                              <a:xfrm>
                                <a:off x="0" y="642"/>
                                <a:ext cx="1613"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售票</w:t>
                                  </w:r>
                                </w:p>
                              </w:txbxContent>
                            </wps:txbx>
                            <wps:bodyPr upright="1"/>
                          </wps:wsp>
                        </wpg:grpSp>
                        <wpg:grpSp>
                          <wpg:cNvPr id="193" name="组合 10"/>
                          <wpg:cNvGrpSpPr/>
                          <wpg:grpSpPr>
                            <a:xfrm>
                              <a:off x="0" y="156"/>
                              <a:ext cx="3629" cy="1872"/>
                              <a:chOff x="0" y="0"/>
                              <a:chExt cx="3629" cy="1872"/>
                            </a:xfrm>
                          </wpg:grpSpPr>
                          <wps:wsp>
                            <wps:cNvPr id="136" name="文本框 8"/>
                            <wps:cNvSpPr txBox="1"/>
                            <wps:spPr>
                              <a:xfrm>
                                <a:off x="0" y="0"/>
                                <a:ext cx="2439" cy="1872"/>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line="400" w:lineRule="exact"/>
                                    <w:rPr>
                                      <w:spacing w:val="-18"/>
                                      <w:szCs w:val="21"/>
                                    </w:rPr>
                                  </w:pPr>
                                  <w:r>
                                    <w:rPr>
                                      <w:rFonts w:hint="eastAsia"/>
                                      <w:spacing w:val="-18"/>
                                      <w:szCs w:val="21"/>
                                    </w:rPr>
                                    <w:t>处理旅馆订座业务</w:t>
                                  </w:r>
                                </w:p>
                                <w:p>
                                  <w:pPr>
                                    <w:spacing w:line="400" w:lineRule="exact"/>
                                  </w:pPr>
                                  <w:r>
                                    <w:rPr>
                                      <w:rFonts w:hint="eastAsia"/>
                                      <w:spacing w:val="-18"/>
                                      <w:szCs w:val="21"/>
                                    </w:rPr>
                                    <w:t>处理各类客票销售</w:t>
                                  </w:r>
                                </w:p>
                                <w:p>
                                  <w:pPr>
                                    <w:spacing w:before="156" w:beforeLines="50" w:line="260" w:lineRule="exact"/>
                                  </w:pPr>
                                  <w:r>
                                    <w:rPr>
                                      <w:rFonts w:hint="eastAsia"/>
                                    </w:rPr>
                                    <w:t>处理退票、遗失、变更业务</w:t>
                                  </w:r>
                                </w:p>
                              </w:txbxContent>
                            </wps:txbx>
                            <wps:bodyPr upright="1"/>
                          </wps:wsp>
                          <wps:wsp>
                            <wps:cNvPr id="137" name="下箭头 9"/>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94" name="组合 18"/>
                        <wpg:cNvGrpSpPr/>
                        <wpg:grpSpPr>
                          <a:xfrm>
                            <a:off x="0" y="3744"/>
                            <a:ext cx="6219" cy="2100"/>
                            <a:chOff x="0" y="0"/>
                            <a:chExt cx="6219" cy="2100"/>
                          </a:xfrm>
                        </wpg:grpSpPr>
                        <wpg:grpSp>
                          <wpg:cNvPr id="195" name="组合 14"/>
                          <wpg:cNvGrpSpPr/>
                          <wpg:grpSpPr>
                            <a:xfrm>
                              <a:off x="3780" y="0"/>
                              <a:ext cx="2439" cy="1891"/>
                              <a:chOff x="0" y="0"/>
                              <a:chExt cx="1800" cy="1404"/>
                            </a:xfrm>
                          </wpg:grpSpPr>
                          <wps:wsp>
                            <wps:cNvPr id="138" name="右箭头标注 12"/>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39" name="文本框 13"/>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客运</w:t>
                                  </w:r>
                                </w:p>
                              </w:txbxContent>
                            </wps:txbx>
                            <wps:bodyPr upright="1"/>
                          </wps:wsp>
                        </wpg:grpSp>
                        <wpg:grpSp>
                          <wpg:cNvPr id="196" name="组合 17"/>
                          <wpg:cNvGrpSpPr/>
                          <wpg:grpSpPr>
                            <a:xfrm>
                              <a:off x="0" y="0"/>
                              <a:ext cx="3629" cy="2100"/>
                              <a:chOff x="0" y="0"/>
                              <a:chExt cx="3629" cy="2100"/>
                            </a:xfrm>
                          </wpg:grpSpPr>
                          <wps:wsp>
                            <wps:cNvPr id="140" name="文本框 15"/>
                            <wps:cNvSpPr txBox="1"/>
                            <wps:spPr>
                              <a:xfrm>
                                <a:off x="0" y="0"/>
                                <a:ext cx="2438" cy="210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line="400" w:lineRule="exact"/>
                                    <w:rPr>
                                      <w:spacing w:val="-18"/>
                                      <w:szCs w:val="21"/>
                                    </w:rPr>
                                  </w:pPr>
                                  <w:r>
                                    <w:rPr>
                                      <w:rFonts w:hint="eastAsia"/>
                                      <w:spacing w:val="-18"/>
                                      <w:szCs w:val="21"/>
                                    </w:rPr>
                                    <w:t>查验客票、安排座位</w:t>
                                  </w:r>
                                </w:p>
                                <w:p>
                                  <w:pPr>
                                    <w:spacing w:before="93" w:beforeLines="30" w:line="260" w:lineRule="exact"/>
                                    <w:rPr>
                                      <w:spacing w:val="-18"/>
                                      <w:szCs w:val="21"/>
                                    </w:rPr>
                                  </w:pPr>
                                  <w:r>
                                    <w:rPr>
                                      <w:rFonts w:hint="eastAsia"/>
                                      <w:spacing w:val="-18"/>
                                      <w:szCs w:val="21"/>
                                    </w:rPr>
                                    <w:t>收运、交付行李、异常处理</w:t>
                                  </w:r>
                                </w:p>
                                <w:p>
                                  <w:pPr>
                                    <w:spacing w:before="62" w:beforeLines="20" w:line="260" w:lineRule="exact"/>
                                    <w:rPr>
                                      <w:spacing w:val="-18"/>
                                      <w:szCs w:val="21"/>
                                    </w:rPr>
                                  </w:pPr>
                                  <w:r>
                                    <w:rPr>
                                      <w:rFonts w:hint="eastAsia"/>
                                      <w:spacing w:val="-18"/>
                                      <w:szCs w:val="21"/>
                                    </w:rPr>
                                    <w:t>问询、引导、特殊旅客服务</w:t>
                                  </w:r>
                                </w:p>
                                <w:p>
                                  <w:pPr>
                                    <w:spacing w:after="156" w:afterLines="50" w:line="400" w:lineRule="exact"/>
                                    <w:rPr>
                                      <w:spacing w:val="-18"/>
                                      <w:szCs w:val="21"/>
                                    </w:rPr>
                                  </w:pPr>
                                  <w:r>
                                    <w:rPr>
                                      <w:rFonts w:hint="eastAsia"/>
                                      <w:spacing w:val="-18"/>
                                      <w:szCs w:val="21"/>
                                    </w:rPr>
                                    <w:t>民航运输预配、结算</w:t>
                                  </w:r>
                                </w:p>
                              </w:txbxContent>
                            </wps:txbx>
                            <wps:bodyPr upright="1"/>
                          </wps:wsp>
                          <wps:wsp>
                            <wps:cNvPr id="141" name="下箭头 16"/>
                            <wps:cNvSpPr/>
                            <wps:spPr>
                              <a:xfrm rot="-5400000">
                                <a:off x="2310" y="397"/>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197" name="组合 32"/>
                        <wpg:cNvGrpSpPr/>
                        <wpg:grpSpPr>
                          <a:xfrm>
                            <a:off x="0" y="6084"/>
                            <a:ext cx="6219" cy="4368"/>
                            <a:chOff x="0" y="0"/>
                            <a:chExt cx="6219" cy="4368"/>
                          </a:xfrm>
                        </wpg:grpSpPr>
                        <wpg:grpSp>
                          <wpg:cNvPr id="198" name="组合 21"/>
                          <wpg:cNvGrpSpPr/>
                          <wpg:grpSpPr>
                            <a:xfrm>
                              <a:off x="3780" y="0"/>
                              <a:ext cx="2439" cy="1874"/>
                              <a:chOff x="0" y="0"/>
                              <a:chExt cx="2439" cy="1874"/>
                            </a:xfrm>
                          </wpg:grpSpPr>
                          <wps:wsp>
                            <wps:cNvPr id="142" name="右箭头标注 19"/>
                            <wps:cNvSpPr/>
                            <wps:spPr>
                              <a:xfrm>
                                <a:off x="0" y="0"/>
                                <a:ext cx="2439" cy="1874"/>
                              </a:xfrm>
                              <a:prstGeom prst="rightArrowCallout">
                                <a:avLst>
                                  <a:gd name="adj1" fmla="val 24944"/>
                                  <a:gd name="adj2" fmla="val 42337"/>
                                  <a:gd name="adj3" fmla="val 28916"/>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43" name="文本框 20"/>
                            <wps:cNvSpPr txBox="1"/>
                            <wps:spPr>
                              <a:xfrm>
                                <a:off x="0" y="624"/>
                                <a:ext cx="1620" cy="624"/>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货运</w:t>
                                  </w:r>
                                </w:p>
                              </w:txbxContent>
                            </wps:txbx>
                            <wps:bodyPr upright="1"/>
                          </wps:wsp>
                        </wpg:grpSp>
                        <wpg:grpSp>
                          <wpg:cNvPr id="199" name="组合 24"/>
                          <wpg:cNvGrpSpPr/>
                          <wpg:grpSpPr>
                            <a:xfrm>
                              <a:off x="0" y="38"/>
                              <a:ext cx="3600" cy="2458"/>
                              <a:chOff x="0" y="0"/>
                              <a:chExt cx="3600" cy="2458"/>
                            </a:xfrm>
                          </wpg:grpSpPr>
                          <wps:wsp>
                            <wps:cNvPr id="144" name="文本框 22"/>
                            <wps:cNvSpPr txBox="1"/>
                            <wps:spPr>
                              <a:xfrm>
                                <a:off x="0" y="0"/>
                                <a:ext cx="2439" cy="2458"/>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spacing w:after="93" w:afterLines="30"/>
                                    <w:rPr>
                                      <w:spacing w:val="-18"/>
                                      <w:szCs w:val="21"/>
                                    </w:rPr>
                                  </w:pPr>
                                  <w:r>
                                    <w:rPr>
                                      <w:rFonts w:hint="eastAsia"/>
                                      <w:spacing w:val="-18"/>
                                      <w:szCs w:val="21"/>
                                    </w:rPr>
                                    <w:t>检查、称重、清点、填单、计算运价、收费</w:t>
                                  </w:r>
                                </w:p>
                                <w:p>
                                  <w:pPr>
                                    <w:spacing w:after="93" w:afterLines="30"/>
                                    <w:rPr>
                                      <w:spacing w:val="-18"/>
                                      <w:szCs w:val="21"/>
                                    </w:rPr>
                                  </w:pPr>
                                  <w:r>
                                    <w:rPr>
                                      <w:rFonts w:hint="eastAsia"/>
                                      <w:spacing w:val="-18"/>
                                      <w:szCs w:val="21"/>
                                    </w:rPr>
                                    <w:t>入库、理货、保管、表价、装卸</w:t>
                                  </w:r>
                                </w:p>
                                <w:p>
                                  <w:pPr>
                                    <w:rPr>
                                      <w:spacing w:val="-18"/>
                                      <w:szCs w:val="21"/>
                                    </w:rPr>
                                  </w:pPr>
                                  <w:r>
                                    <w:rPr>
                                      <w:rFonts w:hint="eastAsia"/>
                                      <w:spacing w:val="-18"/>
                                      <w:szCs w:val="21"/>
                                    </w:rPr>
                                    <w:t>提货通知、交付货物、费用处理。异常处理</w:t>
                                  </w:r>
                                </w:p>
                              </w:txbxContent>
                            </wps:txbx>
                            <wps:bodyPr upright="1"/>
                          </wps:wsp>
                          <wps:wsp>
                            <wps:cNvPr id="145" name="下箭头 23"/>
                            <wps:cNvSpPr/>
                            <wps:spPr>
                              <a:xfrm rot="-5400000">
                                <a:off x="2281" y="515"/>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cNvPr id="200" name="组合 31"/>
                          <wpg:cNvGrpSpPr/>
                          <wpg:grpSpPr>
                            <a:xfrm>
                              <a:off x="17" y="2340"/>
                              <a:ext cx="6202" cy="2028"/>
                              <a:chOff x="0" y="0"/>
                              <a:chExt cx="6202" cy="2028"/>
                            </a:xfrm>
                          </wpg:grpSpPr>
                          <wpg:grpSp>
                            <wpg:cNvPr id="201" name="组合 27"/>
                            <wpg:cNvGrpSpPr/>
                            <wpg:grpSpPr>
                              <a:xfrm>
                                <a:off x="3763" y="0"/>
                                <a:ext cx="2439" cy="1891"/>
                                <a:chOff x="0" y="0"/>
                                <a:chExt cx="1800" cy="1404"/>
                              </a:xfrm>
                            </wpg:grpSpPr>
                            <wps:wsp>
                              <wps:cNvPr id="146" name="右箭头标注 25"/>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47" name="文本框 26"/>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安检</w:t>
                                    </w:r>
                                  </w:p>
                                </w:txbxContent>
                              </wps:txbx>
                              <wps:bodyPr upright="1"/>
                            </wps:wsp>
                          </wpg:grpSp>
                          <wpg:grpSp>
                            <wpg:cNvPr id="202" name="组合 30"/>
                            <wpg:cNvGrpSpPr/>
                            <wpg:grpSpPr>
                              <a:xfrm>
                                <a:off x="0" y="468"/>
                                <a:ext cx="3612" cy="1560"/>
                                <a:chOff x="0" y="0"/>
                                <a:chExt cx="3612" cy="1560"/>
                              </a:xfrm>
                            </wpg:grpSpPr>
                            <wps:wsp>
                              <wps:cNvPr id="148" name="文本框 28"/>
                              <wps:cNvSpPr txBox="1"/>
                              <wps:spPr>
                                <a:xfrm>
                                  <a:off x="0" y="156"/>
                                  <a:ext cx="2439" cy="119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pPr>
                                    <w:r>
                                      <w:rPr>
                                        <w:rFonts w:hint="eastAsia"/>
                                      </w:rPr>
                                      <w:t>查验证件</w:t>
                                    </w:r>
                                  </w:p>
                                  <w:p>
                                    <w:pPr>
                                      <w:ind w:firstLine="210" w:firstLineChars="100"/>
                                    </w:pPr>
                                    <w:r>
                                      <w:rPr>
                                        <w:rFonts w:hint="eastAsia"/>
                                      </w:rPr>
                                      <w:t>安全检查</w:t>
                                    </w:r>
                                  </w:p>
                                  <w:p>
                                    <w:pPr>
                                      <w:ind w:firstLine="210" w:firstLineChars="100"/>
                                    </w:pPr>
                                    <w:r>
                                      <w:rPr>
                                        <w:rFonts w:hint="eastAsia"/>
                                      </w:rPr>
                                      <w:t>异常处理</w:t>
                                    </w:r>
                                  </w:p>
                                </w:txbxContent>
                              </wps:txbx>
                              <wps:bodyPr upright="1"/>
                            </wps:wsp>
                            <wps:wsp>
                              <wps:cNvPr id="149" name="下箭头 29"/>
                              <wps:cNvSpPr/>
                              <wps:spPr>
                                <a:xfrm rot="-5400000">
                                  <a:off x="2293"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grpSp>
                        <wpg:cNvPr id="203" name="组合 39"/>
                        <wpg:cNvGrpSpPr/>
                        <wpg:grpSpPr>
                          <a:xfrm>
                            <a:off x="0" y="12636"/>
                            <a:ext cx="6219" cy="1891"/>
                            <a:chOff x="0" y="0"/>
                            <a:chExt cx="6219" cy="1891"/>
                          </a:xfrm>
                        </wpg:grpSpPr>
                        <wpg:grpSp>
                          <wpg:cNvPr id="204" name="组合 35"/>
                          <wpg:cNvGrpSpPr/>
                          <wpg:grpSpPr>
                            <a:xfrm>
                              <a:off x="3780" y="0"/>
                              <a:ext cx="2439" cy="1891"/>
                              <a:chOff x="0" y="0"/>
                              <a:chExt cx="1800" cy="1404"/>
                            </a:xfrm>
                          </wpg:grpSpPr>
                          <wps:wsp>
                            <wps:cNvPr id="150" name="右箭头标注 33"/>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51" name="文本框 34"/>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客服</w:t>
                                  </w:r>
                                </w:p>
                              </w:txbxContent>
                            </wps:txbx>
                            <wps:bodyPr upright="1"/>
                          </wps:wsp>
                        </wpg:grpSp>
                        <wpg:grpSp>
                          <wpg:cNvPr id="205" name="组合 38"/>
                          <wpg:cNvGrpSpPr/>
                          <wpg:grpSpPr>
                            <a:xfrm>
                              <a:off x="0" y="156"/>
                              <a:ext cx="3629" cy="1560"/>
                              <a:chOff x="0" y="0"/>
                              <a:chExt cx="3629" cy="1560"/>
                            </a:xfrm>
                          </wpg:grpSpPr>
                          <wps:wsp>
                            <wps:cNvPr id="152" name="文本框 36"/>
                            <wps:cNvSpPr txBox="1"/>
                            <wps:spPr>
                              <a:xfrm>
                                <a:off x="0" y="0"/>
                                <a:ext cx="2439" cy="1471"/>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pPr>
                                </w:p>
                                <w:p>
                                  <w:pPr>
                                    <w:ind w:firstLine="210" w:firstLineChars="100"/>
                                  </w:pPr>
                                  <w:r>
                                    <w:rPr>
                                      <w:rFonts w:hint="eastAsia"/>
                                    </w:rPr>
                                    <w:t>一线现场管理</w:t>
                                  </w:r>
                                </w:p>
                                <w:p>
                                  <w:pPr>
                                    <w:ind w:firstLine="210" w:firstLineChars="100"/>
                                  </w:pPr>
                                  <w:r>
                                    <w:rPr>
                                      <w:rFonts w:hint="eastAsia"/>
                                    </w:rPr>
                                    <w:t>服务技能与规范</w:t>
                                  </w:r>
                                </w:p>
                                <w:p/>
                              </w:txbxContent>
                            </wps:txbx>
                            <wps:bodyPr upright="1"/>
                          </wps:wsp>
                          <wps:wsp>
                            <wps:cNvPr id="153" name="下箭头 37"/>
                            <wps:cNvSpPr/>
                            <wps:spPr>
                              <a:xfrm rot="-5400000">
                                <a:off x="2310"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206" name="组合 46"/>
                        <wpg:cNvGrpSpPr/>
                        <wpg:grpSpPr>
                          <a:xfrm>
                            <a:off x="0" y="10608"/>
                            <a:ext cx="6219" cy="1891"/>
                            <a:chOff x="0" y="0"/>
                            <a:chExt cx="6219" cy="1891"/>
                          </a:xfrm>
                        </wpg:grpSpPr>
                        <wpg:grpSp>
                          <wpg:cNvPr id="207" name="组合 42"/>
                          <wpg:cNvGrpSpPr/>
                          <wpg:grpSpPr>
                            <a:xfrm>
                              <a:off x="3780" y="0"/>
                              <a:ext cx="2439" cy="1891"/>
                              <a:chOff x="0" y="0"/>
                              <a:chExt cx="1800" cy="1404"/>
                            </a:xfrm>
                          </wpg:grpSpPr>
                          <wps:wsp>
                            <wps:cNvPr id="154" name="右箭头标注 40"/>
                            <wps:cNvSpPr/>
                            <wps:spPr>
                              <a:xfrm>
                                <a:off x="0" y="0"/>
                                <a:ext cx="1800" cy="1404"/>
                              </a:xfrm>
                              <a:prstGeom prst="rightArrowCallout">
                                <a:avLst>
                                  <a:gd name="adj1" fmla="val 24944"/>
                                  <a:gd name="adj2" fmla="val 42337"/>
                                  <a:gd name="adj3" fmla="val 28484"/>
                                  <a:gd name="adj4" fmla="val 66181"/>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bodyPr upright="1"/>
                          </wps:wsp>
                          <wps:wsp>
                            <wps:cNvPr id="155" name="文本框 41"/>
                            <wps:cNvSpPr txBox="1"/>
                            <wps:spPr>
                              <a:xfrm>
                                <a:off x="0" y="468"/>
                                <a:ext cx="1191" cy="468"/>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rPr>
                                      <w:color w:val="0000FF"/>
                                      <w:u w:val="dotted" w:color="FFFF99"/>
                                    </w:rPr>
                                  </w:pPr>
                                  <w:r>
                                    <w:rPr>
                                      <w:rFonts w:hint="eastAsia"/>
                                      <w:color w:val="0000FF"/>
                                      <w:u w:val="dotted" w:color="FFFF99"/>
                                    </w:rPr>
                                    <w:t>空乘</w:t>
                                  </w:r>
                                </w:p>
                              </w:txbxContent>
                            </wps:txbx>
                            <wps:bodyPr upright="1"/>
                          </wps:wsp>
                        </wpg:grpSp>
                        <wpg:grpSp>
                          <wpg:cNvPr id="208" name="组合 45"/>
                          <wpg:cNvGrpSpPr/>
                          <wpg:grpSpPr>
                            <a:xfrm>
                              <a:off x="0" y="156"/>
                              <a:ext cx="3600" cy="1560"/>
                              <a:chOff x="0" y="0"/>
                              <a:chExt cx="3600" cy="1560"/>
                            </a:xfrm>
                          </wpg:grpSpPr>
                          <wps:wsp>
                            <wps:cNvPr id="156" name="文本框 43"/>
                            <wps:cNvSpPr txBox="1"/>
                            <wps:spPr>
                              <a:xfrm>
                                <a:off x="0" y="0"/>
                                <a:ext cx="2439" cy="1404"/>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ind w:firstLine="210" w:firstLineChars="100"/>
                                  </w:pPr>
                                  <w:r>
                                    <w:rPr>
                                      <w:rFonts w:hint="eastAsia"/>
                                    </w:rPr>
                                    <w:t>设施设备使用</w:t>
                                  </w:r>
                                </w:p>
                                <w:p>
                                  <w:pPr>
                                    <w:ind w:firstLine="210" w:firstLineChars="100"/>
                                  </w:pPr>
                                  <w:r>
                                    <w:rPr>
                                      <w:rFonts w:hint="eastAsia"/>
                                    </w:rPr>
                                    <w:t>紧急安全救护</w:t>
                                  </w:r>
                                </w:p>
                                <w:p>
                                  <w:pPr>
                                    <w:ind w:firstLine="210" w:firstLineChars="100"/>
                                  </w:pPr>
                                  <w:r>
                                    <w:rPr>
                                      <w:rFonts w:hint="eastAsia"/>
                                    </w:rPr>
                                    <w:t>服务流程与规范</w:t>
                                  </w:r>
                                </w:p>
                              </w:txbxContent>
                            </wps:txbx>
                            <wps:bodyPr upright="1"/>
                          </wps:wsp>
                          <wps:wsp>
                            <wps:cNvPr id="157" name="下箭头 44"/>
                            <wps:cNvSpPr/>
                            <wps:spPr>
                              <a:xfrm rot="-5400000">
                                <a:off x="2281" y="241"/>
                                <a:ext cx="1560" cy="929"/>
                              </a:xfrm>
                              <a:prstGeom prst="downArrow">
                                <a:avLst>
                                  <a:gd name="adj1" fmla="val 37416"/>
                                  <a:gd name="adj2" fmla="val 34555"/>
                                </a:avLst>
                              </a:prstGeom>
                              <a:solidFill>
                                <a:srgbClr val="CC99FF"/>
                              </a:solidFill>
                              <a:ln w="9525" cap="flat" cmpd="sng">
                                <a:solidFill>
                                  <a:srgbClr val="000000"/>
                                </a:solidFill>
                                <a:prstDash val="solid"/>
                                <a:miter/>
                                <a:headEnd type="none" w="med" len="med"/>
                                <a:tailEnd type="none" w="med" len="med"/>
                              </a:ln>
                            </wps:spPr>
                            <wps:bodyPr upright="1"/>
                          </wps:wsp>
                        </wpg:grpSp>
                      </wpg:grpSp>
                      <wpg:grpSp>
                        <wpg:cNvPr id="209" name="组合 50"/>
                        <wpg:cNvGrpSpPr/>
                        <wpg:grpSpPr>
                          <a:xfrm>
                            <a:off x="0" y="0"/>
                            <a:ext cx="3420" cy="1411"/>
                            <a:chOff x="0" y="0"/>
                            <a:chExt cx="3420" cy="1411"/>
                          </a:xfrm>
                        </wpg:grpSpPr>
                        <wps:wsp>
                          <wps:cNvPr id="158" name="文本框 47"/>
                          <wps:cNvSpPr txBox="1"/>
                          <wps:spPr>
                            <a:xfrm>
                              <a:off x="0" y="0"/>
                              <a:ext cx="1948" cy="630"/>
                            </a:xfrm>
                            <a:prstGeom prst="rect">
                              <a:avLst/>
                            </a:prstGeom>
                            <a:solidFill>
                              <a:srgbClr val="CC99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b/>
                                    <w:color w:val="0000FF"/>
                                    <w:szCs w:val="21"/>
                                  </w:rPr>
                                </w:pPr>
                                <w:r>
                                  <w:rPr>
                                    <w:rFonts w:hint="eastAsia"/>
                                    <w:b/>
                                    <w:color w:val="0000FF"/>
                                    <w:szCs w:val="21"/>
                                  </w:rPr>
                                  <w:t>典型工作任务</w:t>
                                </w:r>
                              </w:p>
                            </w:txbxContent>
                          </wps:txbx>
                          <wps:bodyPr upright="1"/>
                        </wps:wsp>
                        <wps:wsp>
                          <wps:cNvPr id="159" name="下箭头 48"/>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160" name="下箭头 49"/>
                          <wps:cNvSpPr/>
                          <wps:spPr>
                            <a:xfrm rot="-5400000">
                              <a:off x="2400" y="-240"/>
                              <a:ext cx="780" cy="1260"/>
                            </a:xfrm>
                            <a:prstGeom prst="downArrow">
                              <a:avLst>
                                <a:gd name="adj1" fmla="val 37416"/>
                                <a:gd name="adj2" fmla="val 55820"/>
                              </a:avLst>
                            </a:prstGeom>
                            <a:solidFill>
                              <a:srgbClr val="3366FF"/>
                            </a:solidFill>
                            <a:ln w="9525" cap="flat" cmpd="sng">
                              <a:solidFill>
                                <a:srgbClr val="000000"/>
                              </a:solidFill>
                              <a:prstDash val="solid"/>
                              <a:miter/>
                              <a:headEnd type="none" w="med" len="med"/>
                              <a:tailEnd type="none" w="med" len="med"/>
                            </a:ln>
                          </wps:spPr>
                          <wps:bodyPr upright="1"/>
                        </wps:wsp>
                      </wpg:grpSp>
                      <wpg:grpSp>
                        <wpg:cNvPr id="210" name="组合 54"/>
                        <wpg:cNvGrpSpPr/>
                        <wpg:grpSpPr>
                          <a:xfrm>
                            <a:off x="3600" y="0"/>
                            <a:ext cx="3240" cy="1411"/>
                            <a:chOff x="0" y="0"/>
                            <a:chExt cx="3240" cy="1411"/>
                          </a:xfrm>
                        </wpg:grpSpPr>
                        <wps:wsp>
                          <wps:cNvPr id="161" name="文本框 51"/>
                          <wps:cNvSpPr txBox="1"/>
                          <wps:spPr>
                            <a:xfrm>
                              <a:off x="0" y="0"/>
                              <a:ext cx="1948" cy="630"/>
                            </a:xfrm>
                            <a:prstGeom prst="rect">
                              <a:avLst/>
                            </a:prstGeom>
                            <a:solidFill>
                              <a:srgbClr val="CCECFF"/>
                            </a:solidFill>
                            <a:ln w="9525" cap="flat" cmpd="sng">
                              <a:solidFill>
                                <a:srgbClr val="000000"/>
                              </a:solidFill>
                              <a:prstDash val="solid"/>
                              <a:miter/>
                              <a:headEnd type="none" w="med" len="med"/>
                              <a:tailEnd type="none" w="med" len="med"/>
                            </a:ln>
                            <a:effectLst>
                              <a:outerShdw dist="85194" dir="3806096" algn="ctr" rotWithShape="0">
                                <a:srgbClr val="FFFF99"/>
                              </a:outerShdw>
                            </a:effectLst>
                          </wps:spPr>
                          <wps:txbx>
                            <w:txbxContent>
                              <w:p>
                                <w:pPr>
                                  <w:rPr>
                                    <w:b/>
                                    <w:color w:val="0000FF"/>
                                    <w:szCs w:val="21"/>
                                  </w:rPr>
                                </w:pPr>
                                <w:r>
                                  <w:rPr>
                                    <w:rFonts w:hint="eastAsia"/>
                                    <w:b/>
                                    <w:color w:val="0000FF"/>
                                    <w:szCs w:val="21"/>
                                  </w:rPr>
                                  <w:t>岗位领域分析</w:t>
                                </w:r>
                              </w:p>
                            </w:txbxContent>
                          </wps:txbx>
                          <wps:bodyPr upright="1"/>
                        </wps:wsp>
                        <wps:wsp>
                          <wps:cNvPr id="162" name="下箭头 52"/>
                          <wps:cNvSpPr/>
                          <wps:spPr>
                            <a:xfrm>
                              <a:off x="0" y="780"/>
                              <a:ext cx="1948" cy="631"/>
                            </a:xfrm>
                            <a:prstGeom prst="downArrow">
                              <a:avLst>
                                <a:gd name="adj1" fmla="val 37416"/>
                                <a:gd name="adj2" fmla="val 34555"/>
                              </a:avLst>
                            </a:prstGeom>
                            <a:solidFill>
                              <a:srgbClr val="3366FF"/>
                            </a:solidFill>
                            <a:ln w="9525" cap="flat" cmpd="sng">
                              <a:solidFill>
                                <a:srgbClr val="000000"/>
                              </a:solidFill>
                              <a:prstDash val="solid"/>
                              <a:miter/>
                              <a:headEnd type="none" w="med" len="med"/>
                              <a:tailEnd type="none" w="med" len="med"/>
                            </a:ln>
                          </wps:spPr>
                          <wps:bodyPr upright="1"/>
                        </wps:wsp>
                        <wps:wsp>
                          <wps:cNvPr id="163" name="下箭头 53"/>
                          <wps:cNvSpPr/>
                          <wps:spPr>
                            <a:xfrm rot="-5400000">
                              <a:off x="2310" y="-150"/>
                              <a:ext cx="780" cy="1080"/>
                            </a:xfrm>
                            <a:prstGeom prst="downArrow">
                              <a:avLst>
                                <a:gd name="adj1" fmla="val 37416"/>
                                <a:gd name="adj2" fmla="val 47846"/>
                              </a:avLst>
                            </a:prstGeom>
                            <a:solidFill>
                              <a:srgbClr val="3366FF"/>
                            </a:solidFill>
                            <a:ln w="9525" cap="flat" cmpd="sng">
                              <a:solidFill>
                                <a:srgbClr val="000000"/>
                              </a:solidFill>
                              <a:prstDash val="solid"/>
                              <a:miter/>
                              <a:headEnd type="none" w="med" len="med"/>
                              <a:tailEnd type="none" w="med" len="med"/>
                            </a:ln>
                          </wps:spPr>
                          <wps:bodyPr upright="1"/>
                        </wps:wsp>
                      </wpg:grpSp>
                    </wpg:wgp>
                  </a:graphicData>
                </a:graphic>
              </wp:inline>
            </w:drawing>
          </mc:Choice>
          <mc:Fallback>
            <w:pict>
              <v:group id="_x0000_s1026" o:spid="_x0000_s1026" o:spt="203" style="height:623.05pt;width:429.95pt;" coordsize="9180,14527" o:gfxdata="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">
                <o:lock v:ext="edit" aspectratio="f"/>
                <v:group id="组合 3" o:spid="_x0000_s1026" o:spt="203" style="position:absolute;left:7020;top:0;height:1353;width:1948;" coordsize="1948,1353" o:gfxdata="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lkAhWvwAAANwAAAAPAAAAAAAAAAEAIAAAACIAAABkcnMvZG93bnJldi54&#10;bWxQSwECFAAUAAAACACHTuJAMy8FnjsAAAA5AAAAFQAAAAAAAAABACAAAAAOAQAAZHJzL2dyb3Vw&#10;c2hhcGV4bWwueG1sUEsFBgAAAAAGAAYAYAEAAMsDAAAAAA==&#10;">
                  <o:lock v:ext="edit" aspectratio="f"/>
                  <v:shape id="下箭头 1" o:spid="_x0000_s1026" o:spt="67" type="#_x0000_t67" style="position:absolute;left:0;top:722;height:631;width:1948;" fillcolor="#3366FF" filled="t" stroked="t" coordsize="21600,21600" o:gfxdata="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5Mu3q8AAAA&#10;2wAAAA8AAAAAAAAAAQAgAAAAIgAAAGRycy9kb3ducmV2LnhtbFBLAQIUABQAAAAIAIdO4kAzLwWe&#10;OwAAADkAAAAQAAAAAAAAAAEAIAAAAAsBAABkcnMvc2hhcGV4bWwueG1sUEsFBgAAAAAGAAYAWwEA&#10;ALUDAAAAAA==&#10;" adj="14137,6759">
                    <v:fill on="t" focussize="0,0"/>
                    <v:stroke color="#000000" joinstyle="miter"/>
                    <v:imagedata o:title=""/>
                    <o:lock v:ext="edit" aspectratio="f"/>
                  </v:shape>
                  <v:shape id="文本框 2" o:spid="_x0000_s1026" o:spt="202" type="#_x0000_t202" style="position:absolute;left:0;top:0;height:630;width:1947;" fillcolor="#00CCFF" filled="t" stroked="t" coordsize="21600,21600" o:gfxdata="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L3+s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shadow on="t" color="#FFFF99" offset="3pt,6pt" origin="0f,0f" matrix="65536f,0f,0f,65536f"/>
                    <v:textbox>
                      <w:txbxContent>
                        <w:p>
                          <w:pPr>
                            <w:jc w:val="center"/>
                            <w:rPr>
                              <w:szCs w:val="21"/>
                            </w:rPr>
                          </w:pPr>
                          <w:r>
                            <w:rPr>
                              <w:rFonts w:hint="eastAsia"/>
                              <w:b/>
                              <w:color w:val="0000FF"/>
                              <w:szCs w:val="21"/>
                            </w:rPr>
                            <w:t>专业学习领域</w:t>
                          </w:r>
                        </w:p>
                      </w:txbxContent>
                    </v:textbox>
                  </v:shape>
                </v:group>
                <v:rect id="矩形 4" o:spid="_x0000_s1026" o:spt="1" style="position:absolute;left:6840;top:1560;height:12948;width:2340;" fillcolor="#00CCFF" filled="t" stroked="t" coordsize="21600,21600" o:gfxdata="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Zf6y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p/>
                      <w:p>
                        <w:r>
                          <w:rPr>
                            <w:rFonts w:hint="eastAsia"/>
                          </w:rPr>
                          <w:t>民航客票销售及操作实务</w:t>
                        </w:r>
                      </w:p>
                      <w:p/>
                      <w:p/>
                      <w:p/>
                      <w:p/>
                      <w:p/>
                      <w:p/>
                      <w:p/>
                      <w:p/>
                      <w:p>
                        <w:r>
                          <w:rPr>
                            <w:rFonts w:hint="eastAsia"/>
                          </w:rPr>
                          <w:t>机场客运服务</w:t>
                        </w:r>
                      </w:p>
                      <w:p/>
                      <w:p/>
                      <w:p/>
                      <w:p/>
                      <w:p/>
                      <w:p/>
                      <w:p/>
                      <w:p/>
                      <w:p>
                        <w:r>
                          <w:rPr>
                            <w:rFonts w:hint="eastAsia"/>
                          </w:rPr>
                          <w:t>民航货物运输</w:t>
                        </w:r>
                      </w:p>
                      <w:p/>
                      <w:p/>
                      <w:p>
                        <w:pPr>
                          <w:ind w:firstLine="105" w:firstLineChars="50"/>
                        </w:pPr>
                      </w:p>
                      <w:p/>
                      <w:p/>
                      <w:p/>
                      <w:p/>
                      <w:p/>
                      <w:p/>
                      <w:p>
                        <w:r>
                          <w:rPr>
                            <w:rFonts w:hint="eastAsia"/>
                          </w:rPr>
                          <w:t>机场安检</w:t>
                        </w:r>
                      </w:p>
                      <w:p/>
                      <w:p/>
                      <w:p/>
                      <w:p/>
                      <w:p/>
                      <w:p/>
                      <w:p/>
                      <w:p/>
                      <w:p/>
                      <w:p>
                        <w:r>
                          <w:rPr>
                            <w:rFonts w:hint="eastAsia"/>
                          </w:rPr>
                          <w:t>客舱服务综合技能</w:t>
                        </w:r>
                      </w:p>
                      <w:p/>
                      <w:p/>
                      <w:p/>
                      <w:p/>
                      <w:p/>
                      <w:p/>
                      <w:p/>
                      <w:p>
                        <w:r>
                          <w:rPr>
                            <w:rFonts w:hint="eastAsia"/>
                          </w:rPr>
                          <w:t>酒店督导、宾馆服务技能</w:t>
                        </w:r>
                      </w:p>
                      <w:p/>
                    </w:txbxContent>
                  </v:textbox>
                </v:rect>
                <v:group id="组合 11" o:spid="_x0000_s1026" o:spt="203" style="position:absolute;left:0;top:1560;height:2028;width:6219;" coordsize="6219,2028" o:gfxdata="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K3K3NvAAAANwAAAAPAAAAAAAAAAEAIAAAACIAAABkcnMvZG93bnJldi54bWxQ&#10;SwECFAAUAAAACACHTuJAMy8FnjsAAAA5AAAAFQAAAAAAAAABACAAAAALAQAAZHJzL2dyb3Vwc2hh&#10;cGV4bWwueG1sUEsFBgAAAAAGAAYAYAEAAMgDAAAAAA==&#10;">
                  <o:lock v:ext="edit" aspectratio="f"/>
                  <v:group id="组合 7" o:spid="_x0000_s1026" o:spt="203" style="position:absolute;left:3780;top:0;height:1890;width:2439;" coordsize="2439,1890" o:gfxdata="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oOM7q7AAAA3AAAAA8AAAAAAAAAAQAgAAAAIgAAAGRycy9kb3ducmV2LnhtbFBL&#10;AQIUABQAAAAIAIdO4kAzLwWeOwAAADkAAAAVAAAAAAAAAAEAIAAAAAoBAABkcnMvZ3JvdXBzaGFw&#10;ZXhtbC54bWxQSwUGAAAAAAYABgBgAQAAxwMAAAAA&#10;">
                    <o:lock v:ext="edit" aspectratio="f"/>
                    <v:shape id="右箭头标注 5" o:spid="_x0000_s1026" o:spt="78" type="#_x0000_t78" style="position:absolute;left:0;top:0;height:1890;width:2439;" fillcolor="#CCECFF" filled="t" stroked="t" coordsize="21600,21600" o:gfxdata="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2sKrsAAADc&#10;AAAADwAAAAAAAAABACAAAAAiAAAAZHJzL2Rvd25yZXYueG1sUEsBAhQAFAAAAAgAh07iQDMvBZ47&#10;AAAAOQAAABAAAAAAAAAAAQAgAAAACgEAAGRycy9zaGFwZXhtbC54bWxQSwUGAAAAAAYABgBbAQAA&#10;tAMAAAAA&#10;" adj="14295,1655,16802,8106">
                      <v:fill on="t" focussize="0,0"/>
                      <v:stroke color="#000000" joinstyle="miter"/>
                      <v:imagedata o:title=""/>
                      <o:lock v:ext="edit" aspectratio="f"/>
                      <v:shadow on="t" color="#FFFF99" offset="3pt,6pt" origin="0f,0f" matrix="65536f,0f,0f,65536f"/>
                    </v:shape>
                    <v:shape id="文本框 6" o:spid="_x0000_s1026" o:spt="202" type="#_x0000_t202" style="position:absolute;left:0;top:642;height:630;width:1613;" fillcolor="#CCECFF" filled="t" stroked="t" coordsize="21600,21600" o:gfxdata="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0ecNm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售票</w:t>
                            </w:r>
                          </w:p>
                        </w:txbxContent>
                      </v:textbox>
                    </v:shape>
                  </v:group>
                  <v:group id="组合 10" o:spid="_x0000_s1026" o:spt="203" style="position:absolute;left:0;top:156;height:1872;width:3629;" coordsize="3629,1872" o:gfxdata="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VQpYhvAAAANwAAAAPAAAAAAAAAAEAIAAAACIAAABkcnMvZG93bnJldi54bWxQ&#10;SwECFAAUAAAACACHTuJAMy8FnjsAAAA5AAAAFQAAAAAAAAABACAAAAALAQAAZHJzL2dyb3Vwc2hh&#10;cGV4bWwueG1sUEsFBgAAAAAGAAYAYAEAAMgDAAAAAA==&#10;">
                    <o:lock v:ext="edit" aspectratio="f"/>
                    <v:shape id="文本框 8" o:spid="_x0000_s1026" o:spt="202" type="#_x0000_t202" style="position:absolute;left:0;top:0;height:1872;width:2439;" fillcolor="#CC99FF" filled="t" stroked="t" coordsize="21600,21600" o:gfxdata="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p9oe7sAAADc&#10;AAAADwAAAAAAAAABACAAAAAiAAAAZHJzL2Rvd25yZXYueG1sUEsBAhQAFAAAAAgAh07iQDMvBZ47&#10;AAAAOQAAABAAAAAAAAAAAQAgAAAACgEAAGRycy9zaGFwZXhtbC54bWxQSwUGAAAAAAYABgBbAQAA&#10;tAMAAAAA&#10;">
                      <v:fill on="t" focussize="0,0"/>
                      <v:stroke color="#000000" joinstyle="miter"/>
                      <v:imagedata o:title=""/>
                      <o:lock v:ext="edit" aspectratio="f"/>
                      <v:shadow on="t" color="#FFFF99" offset="3pt,6pt" origin="0f,0f" matrix="65536f,0f,0f,65536f"/>
                      <v:textbox>
                        <w:txbxContent>
                          <w:p>
                            <w:pPr>
                              <w:spacing w:line="400" w:lineRule="exact"/>
                              <w:rPr>
                                <w:spacing w:val="-18"/>
                                <w:szCs w:val="21"/>
                              </w:rPr>
                            </w:pPr>
                            <w:r>
                              <w:rPr>
                                <w:rFonts w:hint="eastAsia"/>
                                <w:spacing w:val="-18"/>
                                <w:szCs w:val="21"/>
                              </w:rPr>
                              <w:t>处理旅馆订座业务</w:t>
                            </w:r>
                          </w:p>
                          <w:p>
                            <w:pPr>
                              <w:spacing w:line="400" w:lineRule="exact"/>
                            </w:pPr>
                            <w:r>
                              <w:rPr>
                                <w:rFonts w:hint="eastAsia"/>
                                <w:spacing w:val="-18"/>
                                <w:szCs w:val="21"/>
                              </w:rPr>
                              <w:t>处理各类客票销售</w:t>
                            </w:r>
                          </w:p>
                          <w:p>
                            <w:pPr>
                              <w:spacing w:before="156" w:beforeLines="50" w:line="260" w:lineRule="exact"/>
                            </w:pPr>
                            <w:r>
                              <w:rPr>
                                <w:rFonts w:hint="eastAsia"/>
                              </w:rPr>
                              <w:t>处理退票、遗失、变更业务</w:t>
                            </w:r>
                          </w:p>
                        </w:txbxContent>
                      </v:textbox>
                    </v:shape>
                    <v:shape id="下箭头 9" o:spid="_x0000_s1026" o:spt="67" type="#_x0000_t67" style="position:absolute;left:2310;top:241;height:929;width:1560;rotation:-5898240f;" fillcolor="#CC99FF" filled="t" stroked="t" coordsize="21600,21600" o:gfxdata="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QL7bsAAADc&#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group>
                </v:group>
                <v:group id="组合 18" o:spid="_x0000_s1026" o:spt="203" style="position:absolute;left:0;top:3744;height:2100;width:6219;" coordsize="6219,2100"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group id="组合 14" o:spid="_x0000_s1026" o:spt="203" style="position:absolute;left:3780;top:0;height:1891;width:2439;" coordsize="1800,1404" o:gfxdata="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156vOvAAAANwAAAAPAAAAAAAAAAEAIAAAACIAAABkcnMvZG93bnJldi54bWxQ&#10;SwECFAAUAAAACACHTuJAMy8FnjsAAAA5AAAAFQAAAAAAAAABACAAAAALAQAAZHJzL2dyb3Vwc2hh&#10;cGV4bWwueG1sUEsFBgAAAAAGAAYAYAEAAMgDAAAAAA==&#10;">
                    <o:lock v:ext="edit" aspectratio="f"/>
                    <v:shape id="右箭头标注 12" o:spid="_x0000_s1026" o:spt="78" type="#_x0000_t78" style="position:absolute;left:0;top:0;height:1404;width:1800;" fillcolor="#CCECFF" filled="t" stroked="t" coordsize="21600,21600" o:gfxdata="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CmL74A&#10;AADcAAAADwAAAAAAAAABACAAAAAiAAAAZHJzL2Rvd25yZXYueG1sUEsBAhQAFAAAAAgAh07iQDMv&#10;BZ47AAAAOQAAABAAAAAAAAAAAQAgAAAADQEAAGRycy9zaGFwZXhtbC54bWxQSwUGAAAAAAYABgBb&#10;AQAAtwMAAAAA&#10;" adj="14295,1655,16802,8106">
                      <v:fill on="t" focussize="0,0"/>
                      <v:stroke color="#000000" joinstyle="miter"/>
                      <v:imagedata o:title=""/>
                      <o:lock v:ext="edit" aspectratio="f"/>
                      <v:shadow on="t" color="#FFFF99" offset="3pt,6pt" origin="0f,0f" matrix="65536f,0f,0f,65536f"/>
                    </v:shape>
                    <v:shape id="文本框 13" o:spid="_x0000_s1026" o:spt="202" type="#_x0000_t202" style="position:absolute;left:0;top:468;height:468;width:1191;" fillcolor="#CCECFF" filled="t" stroked="t" coordsize="21600,21600" o:gfxdata="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Tety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客运</w:t>
                            </w:r>
                          </w:p>
                        </w:txbxContent>
                      </v:textbox>
                    </v:shape>
                  </v:group>
                  <v:group id="组合 17" o:spid="_x0000_s1026" o:spt="203" style="position:absolute;left:0;top:0;height:2100;width:3629;" coordsize="3629,2100" o:gfxdata="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TU1ub0AAADcAAAADwAAAAAAAAABACAAAAAiAAAAZHJzL2Rvd25yZXYueG1s&#10;UEsBAhQAFAAAAAgAh07iQDMvBZ47AAAAOQAAABUAAAAAAAAAAQAgAAAADAEAAGRycy9ncm91cHNo&#10;YXBleG1sLnhtbFBLBQYAAAAABgAGAGABAADJAwAAAAA=&#10;">
                    <o:lock v:ext="edit" aspectratio="f"/>
                    <v:shape id="文本框 15" o:spid="_x0000_s1026" o:spt="202" type="#_x0000_t202" style="position:absolute;left:0;top:0;height:2100;width:2438;" fillcolor="#CC99FF" filled="t" stroked="t" coordsize="21600,21600" o:gfxdata="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jwm6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shadow on="t" color="#FFFF99" offset="3pt,6pt" origin="0f,0f" matrix="65536f,0f,0f,65536f"/>
                      <v:textbox>
                        <w:txbxContent>
                          <w:p>
                            <w:pPr>
                              <w:spacing w:line="400" w:lineRule="exact"/>
                              <w:rPr>
                                <w:spacing w:val="-18"/>
                                <w:szCs w:val="21"/>
                              </w:rPr>
                            </w:pPr>
                            <w:r>
                              <w:rPr>
                                <w:rFonts w:hint="eastAsia"/>
                                <w:spacing w:val="-18"/>
                                <w:szCs w:val="21"/>
                              </w:rPr>
                              <w:t>查验客票、安排座位</w:t>
                            </w:r>
                          </w:p>
                          <w:p>
                            <w:pPr>
                              <w:spacing w:before="93" w:beforeLines="30" w:line="260" w:lineRule="exact"/>
                              <w:rPr>
                                <w:spacing w:val="-18"/>
                                <w:szCs w:val="21"/>
                              </w:rPr>
                            </w:pPr>
                            <w:r>
                              <w:rPr>
                                <w:rFonts w:hint="eastAsia"/>
                                <w:spacing w:val="-18"/>
                                <w:szCs w:val="21"/>
                              </w:rPr>
                              <w:t>收运、交付行李、异常处理</w:t>
                            </w:r>
                          </w:p>
                          <w:p>
                            <w:pPr>
                              <w:spacing w:before="62" w:beforeLines="20" w:line="260" w:lineRule="exact"/>
                              <w:rPr>
                                <w:spacing w:val="-18"/>
                                <w:szCs w:val="21"/>
                              </w:rPr>
                            </w:pPr>
                            <w:r>
                              <w:rPr>
                                <w:rFonts w:hint="eastAsia"/>
                                <w:spacing w:val="-18"/>
                                <w:szCs w:val="21"/>
                              </w:rPr>
                              <w:t>问询、引导、特殊旅客服务</w:t>
                            </w:r>
                          </w:p>
                          <w:p>
                            <w:pPr>
                              <w:spacing w:after="156" w:afterLines="50" w:line="400" w:lineRule="exact"/>
                              <w:rPr>
                                <w:spacing w:val="-18"/>
                                <w:szCs w:val="21"/>
                              </w:rPr>
                            </w:pPr>
                            <w:r>
                              <w:rPr>
                                <w:rFonts w:hint="eastAsia"/>
                                <w:spacing w:val="-18"/>
                                <w:szCs w:val="21"/>
                              </w:rPr>
                              <w:t>民航运输预配、结算</w:t>
                            </w:r>
                          </w:p>
                        </w:txbxContent>
                      </v:textbox>
                    </v:shape>
                    <v:shape id="下箭头 16" o:spid="_x0000_s1026" o:spt="67" type="#_x0000_t67" style="position:absolute;left:2310;top:397;height:929;width:1560;rotation:-5898240f;" fillcolor="#CC99FF" filled="t" stroked="t" coordsize="21600,21600" o:gfxdata="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pdFf7sAAADc&#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group>
                </v:group>
                <v:group id="组合 32" o:spid="_x0000_s1026" o:spt="203" style="position:absolute;left:0;top:6084;height:4368;width:6219;" coordsize="6219,4368" o:gfxdata="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p5kCK+AAAA3AAAAA8AAAAAAAAAAQAgAAAAIgAAAGRycy9kb3ducmV2Lnht&#10;bFBLAQIUABQAAAAIAIdO4kAzLwWeOwAAADkAAAAVAAAAAAAAAAEAIAAAAA0BAABkcnMvZ3JvdXBz&#10;aGFwZXhtbC54bWxQSwUGAAAAAAYABgBgAQAAygMAAAAA&#10;">
                  <o:lock v:ext="edit" aspectratio="f"/>
                  <v:group id="组合 21" o:spid="_x0000_s1026" o:spt="203" style="position:absolute;left:3780;top:0;height:1874;width:2439;" coordsize="2439,1874" o:gfxdata="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5gRQvwAAANwAAAAPAAAAAAAAAAEAIAAAACIAAABkcnMvZG93bnJldi54&#10;bWxQSwECFAAUAAAACACHTuJAMy8FnjsAAAA5AAAAFQAAAAAAAAABACAAAAAOAQAAZHJzL2dyb3Vw&#10;c2hhcGV4bWwueG1sUEsFBgAAAAAGAAYAYAEAAMsDAAAAAA==&#10;">
                    <o:lock v:ext="edit" aspectratio="f"/>
                    <v:shape id="右箭头标注 19" o:spid="_x0000_s1026" o:spt="78" type="#_x0000_t78" style="position:absolute;left:0;top:0;height:1874;width:2439;" fillcolor="#CCECFF" filled="t" stroked="t" coordsize="21600,21600" o:gfxdata="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fuK4ugAAANwA&#10;AAAPAAAAAAAAAAEAIAAAACIAAABkcnMvZG93bnJldi54bWxQSwECFAAUAAAACACHTuJAMy8FnjsA&#10;AAA5AAAAEAAAAAAAAAABACAAAAAJAQAAZHJzL3NoYXBleG1sLnhtbFBLBQYAAAAABgAGAFsBAACz&#10;AwAAAAA=&#10;" adj="14295,1655,16802,8106">
                      <v:fill on="t" focussize="0,0"/>
                      <v:stroke color="#000000" joinstyle="miter"/>
                      <v:imagedata o:title=""/>
                      <o:lock v:ext="edit" aspectratio="f"/>
                      <v:shadow on="t" color="#FFFF99" offset="3pt,6pt" origin="0f,0f" matrix="65536f,0f,0f,65536f"/>
                    </v:shape>
                    <v:shape id="文本框 20" o:spid="_x0000_s1026" o:spt="202" type="#_x0000_t202" style="position:absolute;left:0;top:624;height:624;width:1620;" fillcolor="#CCECFF" filled="t" stroked="t" coordsize="21600,21600" o:gfxdata="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W9Pku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货运</w:t>
                            </w:r>
                          </w:p>
                        </w:txbxContent>
                      </v:textbox>
                    </v:shape>
                  </v:group>
                  <v:group id="组合 24" o:spid="_x0000_s1026" o:spt="203" style="position:absolute;left:0;top:38;height:2458;width:3600;" coordsize="3600,2458" o:gfxdata="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0qqHLvAAAANwAAAAPAAAAAAAAAAEAIAAAACIAAABkcnMvZG93bnJldi54bWxQ&#10;SwECFAAUAAAACACHTuJAMy8FnjsAAAA5AAAAFQAAAAAAAAABACAAAAALAQAAZHJzL2dyb3Vwc2hh&#10;cGV4bWwueG1sUEsFBgAAAAAGAAYAYAEAAMgDAAAAAA==&#10;">
                    <o:lock v:ext="edit" aspectratio="f"/>
                    <v:shape id="文本框 22" o:spid="_x0000_s1026" o:spt="202" type="#_x0000_t202" style="position:absolute;left:0;top:0;height:2458;width:2439;" fillcolor="#CC99FF" filled="t" stroked="t" coordsize="21600,21600" o:gfxdata="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Qcg6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shadow on="t" color="#FFFF99" offset="3pt,6pt" origin="0f,0f" matrix="65536f,0f,0f,65536f"/>
                      <v:textbox>
                        <w:txbxContent>
                          <w:p>
                            <w:pPr>
                              <w:spacing w:after="93" w:afterLines="30"/>
                              <w:rPr>
                                <w:spacing w:val="-18"/>
                                <w:szCs w:val="21"/>
                              </w:rPr>
                            </w:pPr>
                            <w:r>
                              <w:rPr>
                                <w:rFonts w:hint="eastAsia"/>
                                <w:spacing w:val="-18"/>
                                <w:szCs w:val="21"/>
                              </w:rPr>
                              <w:t>检查、称重、清点、填单、计算运价、收费</w:t>
                            </w:r>
                          </w:p>
                          <w:p>
                            <w:pPr>
                              <w:spacing w:after="93" w:afterLines="30"/>
                              <w:rPr>
                                <w:spacing w:val="-18"/>
                                <w:szCs w:val="21"/>
                              </w:rPr>
                            </w:pPr>
                            <w:r>
                              <w:rPr>
                                <w:rFonts w:hint="eastAsia"/>
                                <w:spacing w:val="-18"/>
                                <w:szCs w:val="21"/>
                              </w:rPr>
                              <w:t>入库、理货、保管、表价、装卸</w:t>
                            </w:r>
                          </w:p>
                          <w:p>
                            <w:pPr>
                              <w:rPr>
                                <w:spacing w:val="-18"/>
                                <w:szCs w:val="21"/>
                              </w:rPr>
                            </w:pPr>
                            <w:r>
                              <w:rPr>
                                <w:rFonts w:hint="eastAsia"/>
                                <w:spacing w:val="-18"/>
                                <w:szCs w:val="21"/>
                              </w:rPr>
                              <w:t>提货通知、交付货物、费用处理。异常处理</w:t>
                            </w:r>
                          </w:p>
                        </w:txbxContent>
                      </v:textbox>
                    </v:shape>
                    <v:shape id="下箭头 23" o:spid="_x0000_s1026" o:spt="67" type="#_x0000_t67" style="position:absolute;left:2281;top:515;height:929;width:1560;rotation:-5898240f;" fillcolor="#CC99FF" filled="t" stroked="t" coordsize="21600,21600" o:gfxdata="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msQ3y5AAAA3AAA&#10;AA8AAAAAAAAAAQAgAAAAIgAAAGRycy9kb3ducmV2LnhtbFBLAQIUABQAAAAIAIdO4kAzLwWeOwAA&#10;ADkAAAAQAAAAAAAAAAEAIAAAAAgBAABkcnMvc2hhcGV4bWwueG1sUEsFBgAAAAAGAAYAWwEAALID&#10;AAAAAA==&#10;" adj="14137,6759">
                      <v:fill on="t" focussize="0,0"/>
                      <v:stroke color="#000000" joinstyle="miter"/>
                      <v:imagedata o:title=""/>
                      <o:lock v:ext="edit" aspectratio="f"/>
                    </v:shape>
                  </v:group>
                  <v:group id="组合 31" o:spid="_x0000_s1026" o:spt="203" style="position:absolute;left:17;top:2340;height:2028;width:6202;" coordsize="6202,2028" o:gfxdata="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a//K2+AAAA3AAAAA8AAAAAAAAAAQAgAAAAIgAAAGRycy9kb3ducmV2Lnht&#10;bFBLAQIUABQAAAAIAIdO4kAzLwWeOwAAADkAAAAVAAAAAAAAAAEAIAAAAA0BAABkcnMvZ3JvdXBz&#10;aGFwZXhtbC54bWxQSwUGAAAAAAYABgBgAQAAygMAAAAA&#10;">
                    <o:lock v:ext="edit" aspectratio="f"/>
                    <v:group id="组合 27" o:spid="_x0000_s1026" o:spt="203" style="position:absolute;left:3763;top:0;height:1891;width:2439;" coordsize="1800,1404" o:gfxdata="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nzWTa+AAAA3AAAAA8AAAAAAAAAAQAgAAAAIgAAAGRycy9kb3ducmV2Lnht&#10;bFBLAQIUABQAAAAIAIdO4kAzLwWeOwAAADkAAAAVAAAAAAAAAAEAIAAAAA0BAABkcnMvZ3JvdXBz&#10;aGFwZXhtbC54bWxQSwUGAAAAAAYABgBgAQAAygMAAAAA&#10;">
                      <o:lock v:ext="edit" aspectratio="f"/>
                      <v:shape id="右箭头标注 25" o:spid="_x0000_s1026" o:spt="78" type="#_x0000_t78" style="position:absolute;left:0;top:0;height:1404;width:1800;" fillcolor="#CCECFF" filled="t" stroked="t" coordsize="21600,21600" o:gfxdata="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eS7ugAAANwA&#10;AAAPAAAAAAAAAAEAIAAAACIAAABkcnMvZG93bnJldi54bWxQSwECFAAUAAAACACHTuJAMy8FnjsA&#10;AAA5AAAAEAAAAAAAAAABACAAAAAJAQAAZHJzL3NoYXBleG1sLnhtbFBLBQYAAAAABgAGAFsBAACz&#10;AwAAAAA=&#10;" adj="14295,1655,16802,8106">
                        <v:fill on="t" focussize="0,0"/>
                        <v:stroke color="#000000" joinstyle="miter"/>
                        <v:imagedata o:title=""/>
                        <o:lock v:ext="edit" aspectratio="f"/>
                        <v:shadow on="t" color="#FFFF99" offset="3pt,6pt" origin="0f,0f" matrix="65536f,0f,0f,65536f"/>
                      </v:shape>
                      <v:shape id="文本框 26" o:spid="_x0000_s1026" o:spt="202" type="#_x0000_t202" style="position:absolute;left:0;top:468;height:468;width:1191;" fillcolor="#CCECFF" filled="t" stroked="t" coordsize="21600,21600" o:gfxdata="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oY4S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安检</w:t>
                              </w:r>
                            </w:p>
                          </w:txbxContent>
                        </v:textbox>
                      </v:shape>
                    </v:group>
                    <v:group id="组合 30" o:spid="_x0000_s1026" o:spt="203" style="position:absolute;left:0;top:468;height:1560;width:3612;" coordsize="3612,1560" o:gfxdata="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khx0G+AAAA3AAAAA8AAAAAAAAAAQAgAAAAIgAAAGRycy9kb3ducmV2Lnht&#10;bFBLAQIUABQAAAAIAIdO4kAzLwWeOwAAADkAAAAVAAAAAAAAAAEAIAAAAA0BAABkcnMvZ3JvdXBz&#10;aGFwZXhtbC54bWxQSwUGAAAAAAYABgBgAQAAygMAAAAA&#10;">
                      <o:lock v:ext="edit" aspectratio="f"/>
                      <v:shape id="文本框 28" o:spid="_x0000_s1026" o:spt="202" type="#_x0000_t202" style="position:absolute;left:0;top:156;height:1194;width:2439;" fillcolor="#CC99FF" filled="t" stroked="t" coordsize="21600,21600" o:gfxdata="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Eoq7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shadow on="t" color="#FFFF99" offset="3pt,6pt" origin="0f,0f" matrix="65536f,0f,0f,65536f"/>
                        <v:textbox>
                          <w:txbxContent>
                            <w:p>
                              <w:pPr>
                                <w:ind w:firstLine="210" w:firstLineChars="100"/>
                              </w:pPr>
                              <w:r>
                                <w:rPr>
                                  <w:rFonts w:hint="eastAsia"/>
                                </w:rPr>
                                <w:t>查验证件</w:t>
                              </w:r>
                            </w:p>
                            <w:p>
                              <w:pPr>
                                <w:ind w:firstLine="210" w:firstLineChars="100"/>
                              </w:pPr>
                              <w:r>
                                <w:rPr>
                                  <w:rFonts w:hint="eastAsia"/>
                                </w:rPr>
                                <w:t>安全检查</w:t>
                              </w:r>
                            </w:p>
                            <w:p>
                              <w:pPr>
                                <w:ind w:firstLine="210" w:firstLineChars="100"/>
                              </w:pPr>
                              <w:r>
                                <w:rPr>
                                  <w:rFonts w:hint="eastAsia"/>
                                </w:rPr>
                                <w:t>异常处理</w:t>
                              </w:r>
                            </w:p>
                          </w:txbxContent>
                        </v:textbox>
                      </v:shape>
                      <v:shape id="下箭头 29" o:spid="_x0000_s1026" o:spt="67" type="#_x0000_t67" style="position:absolute;left:2293;top:241;height:929;width:1560;rotation:-5898240f;" fillcolor="#CC99FF" filled="t" stroked="t" coordsize="21600,21600" o:gfxdata="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OFJebsAAADc&#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group>
                  </v:group>
                </v:group>
                <v:group id="组合 39" o:spid="_x0000_s1026" o:spt="203" style="position:absolute;left:0;top:12636;height:1891;width:6219;" coordsize="6219,1891" o:gfxdata="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m1i2r0AAADcAAAADwAAAAAAAAABACAAAAAiAAAAZHJzL2Rvd25yZXYueG1s&#10;UEsBAhQAFAAAAAgAh07iQDMvBZ47AAAAOQAAABUAAAAAAAAAAQAgAAAADAEAAGRycy9ncm91cHNo&#10;YXBleG1sLnhtbFBLBQYAAAAABgAGAGABAADJAwAAAAA=&#10;">
                  <o:lock v:ext="edit" aspectratio="f"/>
                  <v:group id="组合 35" o:spid="_x0000_s1026" o:spt="203" style="position:absolute;left:3780;top:0;height:1891;width:2439;" coordsize="1800,1404" o:gfxdata="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phPquvwAAANwAAAAPAAAAAAAAAAEAIAAAACIAAABkcnMvZG93bnJldi54&#10;bWxQSwECFAAUAAAACACHTuJAMy8FnjsAAAA5AAAAFQAAAAAAAAABACAAAAAOAQAAZHJzL2dyb3Vw&#10;c2hhcGV4bWwueG1sUEsFBgAAAAAGAAYAYAEAAMsDAAAAAA==&#10;">
                    <o:lock v:ext="edit" aspectratio="f"/>
                    <v:shape id="右箭头标注 33" o:spid="_x0000_s1026" o:spt="78" type="#_x0000_t78" style="position:absolute;left:0;top:0;height:1404;width:1800;" fillcolor="#CCECFF" filled="t" stroked="t" coordsize="21600,21600" o:gfxdata="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jlPib4A&#10;AADcAAAADwAAAAAAAAABACAAAAAiAAAAZHJzL2Rvd25yZXYueG1sUEsBAhQAFAAAAAgAh07iQDMv&#10;BZ47AAAAOQAAABAAAAAAAAAAAQAgAAAADQEAAGRycy9zaGFwZXhtbC54bWxQSwUGAAAAAAYABgBb&#10;AQAAtwMAAAAA&#10;" adj="14295,1655,16802,8106">
                      <v:fill on="t" focussize="0,0"/>
                      <v:stroke color="#000000" joinstyle="miter"/>
                      <v:imagedata o:title=""/>
                      <o:lock v:ext="edit" aspectratio="f"/>
                      <v:shadow on="t" color="#FFFF99" offset="3pt,6pt" origin="0f,0f" matrix="65536f,0f,0f,65536f"/>
                    </v:shape>
                    <v:shape id="文本框 34" o:spid="_x0000_s1026" o:spt="202" type="#_x0000_t202" style="position:absolute;left:0;top:468;height:468;width:1191;" fillcolor="#CCECFF" filled="t" stroked="t" coordsize="21600,21600" o:gfxdata="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6k3q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客服</w:t>
                            </w:r>
                          </w:p>
                        </w:txbxContent>
                      </v:textbox>
                    </v:shape>
                  </v:group>
                  <v:group id="组合 38" o:spid="_x0000_s1026" o:spt="203" style="position:absolute;left:0;top:156;height:1560;width:3629;" coordsize="3629,1560" o:gfxdata="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GyF81vwAAANwAAAAPAAAAAAAAAAEAIAAAACIAAABkcnMvZG93bnJldi54&#10;bWxQSwECFAAUAAAACACHTuJAMy8FnjsAAAA5AAAAFQAAAAAAAAABACAAAAAOAQAAZHJzL2dyb3Vw&#10;c2hhcGV4bWwueG1sUEsFBgAAAAAGAAYAYAEAAMsDAAAAAA==&#10;">
                    <o:lock v:ext="edit" aspectratio="f"/>
                    <v:shape id="文本框 36" o:spid="_x0000_s1026" o:spt="202" type="#_x0000_t202" style="position:absolute;left:0;top:0;height:1471;width:2439;" fillcolor="#CC99FF" filled="t" stroked="t" coordsize="21600,21600" o:gfxdata="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uL2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shadow on="t" color="#FFFF99" offset="3pt,6pt" origin="0f,0f" matrix="65536f,0f,0f,65536f"/>
                      <v:textbox>
                        <w:txbxContent>
                          <w:p>
                            <w:pPr>
                              <w:ind w:firstLine="210" w:firstLineChars="100"/>
                            </w:pPr>
                          </w:p>
                          <w:p>
                            <w:pPr>
                              <w:ind w:firstLine="210" w:firstLineChars="100"/>
                            </w:pPr>
                            <w:r>
                              <w:rPr>
                                <w:rFonts w:hint="eastAsia"/>
                              </w:rPr>
                              <w:t>一线现场管理</w:t>
                            </w:r>
                          </w:p>
                          <w:p>
                            <w:pPr>
                              <w:ind w:firstLine="210" w:firstLineChars="100"/>
                            </w:pPr>
                            <w:r>
                              <w:rPr>
                                <w:rFonts w:hint="eastAsia"/>
                              </w:rPr>
                              <w:t>服务技能与规范</w:t>
                            </w:r>
                          </w:p>
                          <w:p/>
                        </w:txbxContent>
                      </v:textbox>
                    </v:shape>
                    <v:shape id="下箭头 37" o:spid="_x0000_s1026" o:spt="67" type="#_x0000_t67" style="position:absolute;left:2310;top:241;height:929;width:1560;rotation:-5898240f;" fillcolor="#CC99FF" filled="t" stroked="t" coordsize="21600,21600" o:gfxdata="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Q6E68AAAA&#10;3AAAAA8AAAAAAAAAAQAgAAAAIgAAAGRycy9kb3ducmV2LnhtbFBLAQIUABQAAAAIAIdO4kAzLwWe&#10;OwAAADkAAAAQAAAAAAAAAAEAIAAAAAsBAABkcnMvc2hhcGV4bWwueG1sUEsFBgAAAAAGAAYAWwEA&#10;ALUDAAAAAA==&#10;" adj="14137,6759">
                      <v:fill on="t" focussize="0,0"/>
                      <v:stroke color="#000000" joinstyle="miter"/>
                      <v:imagedata o:title=""/>
                      <o:lock v:ext="edit" aspectratio="f"/>
                    </v:shape>
                  </v:group>
                </v:group>
                <v:group id="组合 46" o:spid="_x0000_s1026" o:spt="203" style="position:absolute;left:0;top:10608;height:1891;width:6219;" coordsize="6219,1891" o:gfxdata="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thrBQr0AAADcAAAADwAAAAAAAAABACAAAAAiAAAAZHJzL2Rvd25yZXYueG1s&#10;UEsBAhQAFAAAAAgAh07iQDMvBZ47AAAAOQAAABUAAAAAAAAAAQAgAAAADAEAAGRycy9ncm91cHNo&#10;YXBleG1sLnhtbFBLBQYAAAAABgAGAGABAADJAwAAAAA=&#10;">
                  <o:lock v:ext="edit" aspectratio="f"/>
                  <v:group id="组合 42" o:spid="_x0000_s1026" o:spt="203" style="position:absolute;left:3780;top:0;height:1891;width:2439;" coordsize="1800,1404" o:gfxdata="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VmTZvwAAANwAAAAPAAAAAAAAAAEAIAAAACIAAABkcnMvZG93bnJldi54&#10;bWxQSwECFAAUAAAACACHTuJAMy8FnjsAAAA5AAAAFQAAAAAAAAABACAAAAAOAQAAZHJzL2dyb3Vw&#10;c2hhcGV4bWwueG1sUEsFBgAAAAAGAAYAYAEAAMsDAAAAAA==&#10;">
                    <o:lock v:ext="edit" aspectratio="f"/>
                    <v:shape id="右箭头标注 40" o:spid="_x0000_s1026" o:spt="78" type="#_x0000_t78" style="position:absolute;left:0;top:0;height:1404;width:1800;" fillcolor="#CCECFF" filled="t" stroked="t" coordsize="21600,21600" o:gfxdata="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AkmKugAAANwA&#10;AAAPAAAAAAAAAAEAIAAAACIAAABkcnMvZG93bnJldi54bWxQSwECFAAUAAAACACHTuJAMy8FnjsA&#10;AAA5AAAAEAAAAAAAAAABACAAAAAJAQAAZHJzL3NoYXBleG1sLnhtbFBLBQYAAAAABgAGAFsBAACz&#10;AwAAAAA=&#10;" adj="14295,1655,16802,8106">
                      <v:fill on="t" focussize="0,0"/>
                      <v:stroke color="#000000" joinstyle="miter"/>
                      <v:imagedata o:title=""/>
                      <o:lock v:ext="edit" aspectratio="f"/>
                      <v:shadow on="t" color="#FFFF99" offset="3pt,6pt" origin="0f,0f" matrix="65536f,0f,0f,65536f"/>
                    </v:shape>
                    <v:shape id="文本框 41" o:spid="_x0000_s1026" o:spt="202" type="#_x0000_t202" style="position:absolute;left:0;top:468;height:468;width:1191;" fillcolor="#CCECFF" filled="t" stroked="t" coordsize="21600,21600" o:gfxdata="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BlXm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shadow on="t" color="#FFFF99" offset="3pt,6pt" origin="0f,0f" matrix="65536f,0f,0f,65536f"/>
                      <v:textbox>
                        <w:txbxContent>
                          <w:p>
                            <w:pPr>
                              <w:ind w:firstLine="210" w:firstLineChars="100"/>
                              <w:rPr>
                                <w:color w:val="0000FF"/>
                                <w:u w:val="dotted" w:color="FFFF99"/>
                              </w:rPr>
                            </w:pPr>
                            <w:r>
                              <w:rPr>
                                <w:rFonts w:hint="eastAsia"/>
                                <w:color w:val="0000FF"/>
                                <w:u w:val="dotted" w:color="FFFF99"/>
                              </w:rPr>
                              <w:t>空乘</w:t>
                            </w:r>
                          </w:p>
                        </w:txbxContent>
                      </v:textbox>
                    </v:shape>
                  </v:group>
                  <v:group id="组合 45" o:spid="_x0000_s1026" o:spt="203" style="position:absolute;left:0;top:156;height:1560;width:3600;" coordsize="3600,1560" o:gfxdata="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KjJ8Ku7AAAA3AAAAA8AAAAAAAAAAQAgAAAAIgAAAGRycy9kb3ducmV2LnhtbFBL&#10;AQIUABQAAAAIAIdO4kAzLwWeOwAAADkAAAAVAAAAAAAAAAEAIAAAAAoBAABkcnMvZ3JvdXBzaGFw&#10;ZXhtbC54bWxQSwUGAAAAAAYABgBgAQAAxwMAAAAA&#10;">
                    <o:lock v:ext="edit" aspectratio="f"/>
                    <v:shape id="文本框 43" o:spid="_x0000_s1026" o:spt="202" type="#_x0000_t202" style="position:absolute;left:0;top:0;height:1404;width:2439;" fillcolor="#CC99FF" filled="t" stroked="t" coordsize="21600,21600" o:gfxdata="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QI3b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shadow on="t" color="#FFFF99" offset="3pt,6pt" origin="0f,0f" matrix="65536f,0f,0f,65536f"/>
                      <v:textbox>
                        <w:txbxContent>
                          <w:p>
                            <w:pPr>
                              <w:ind w:firstLine="210" w:firstLineChars="100"/>
                            </w:pPr>
                            <w:r>
                              <w:rPr>
                                <w:rFonts w:hint="eastAsia"/>
                              </w:rPr>
                              <w:t>设施设备使用</w:t>
                            </w:r>
                          </w:p>
                          <w:p>
                            <w:pPr>
                              <w:ind w:firstLine="210" w:firstLineChars="100"/>
                            </w:pPr>
                            <w:r>
                              <w:rPr>
                                <w:rFonts w:hint="eastAsia"/>
                              </w:rPr>
                              <w:t>紧急安全救护</w:t>
                            </w:r>
                          </w:p>
                          <w:p>
                            <w:pPr>
                              <w:ind w:firstLine="210" w:firstLineChars="100"/>
                            </w:pPr>
                            <w:r>
                              <w:rPr>
                                <w:rFonts w:hint="eastAsia"/>
                              </w:rPr>
                              <w:t>服务流程与规范</w:t>
                            </w:r>
                          </w:p>
                        </w:txbxContent>
                      </v:textbox>
                    </v:shape>
                    <v:shape id="下箭头 44" o:spid="_x0000_s1026" o:spt="67" type="#_x0000_t67" style="position:absolute;left:2281;top:241;height:929;width:1560;rotation:-5898240f;" fillcolor="#CC99FF" filled="t" stroked="t" coordsize="21600,21600" o:gfxdata="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vuTbsAAADc&#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group>
                </v:group>
                <v:group id="组合 50" o:spid="_x0000_s1026" o:spt="203" style="position:absolute;left:0;top:0;height:1411;width:3420;" coordsize="3420,1411"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shape id="文本框 47" o:spid="_x0000_s1026" o:spt="202" type="#_x0000_t202" style="position:absolute;left:0;top:0;height:630;width:1948;" fillcolor="#CC99FF" filled="t" stroked="t" coordsize="21600,21600" o:gfxdata="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ZO8Mr4A&#10;AADcAAAADwAAAAAAAAABACAAAAAiAAAAZHJzL2Rvd25yZXYueG1sUEsBAhQAFAAAAAgAh07iQDMv&#10;BZ47AAAAOQAAABAAAAAAAAAAAQAgAAAADQEAAGRycy9zaGFwZXhtbC54bWxQSwUGAAAAAAYABgBb&#10;AQAAtwMAAAAA&#10;">
                    <v:fill on="t" focussize="0,0"/>
                    <v:stroke color="#000000" joinstyle="miter"/>
                    <v:imagedata o:title=""/>
                    <o:lock v:ext="edit" aspectratio="f"/>
                    <v:shadow on="t" color="#FFFF99" offset="3pt,6pt" origin="0f,0f" matrix="65536f,0f,0f,65536f"/>
                    <v:textbox>
                      <w:txbxContent>
                        <w:p>
                          <w:pPr>
                            <w:rPr>
                              <w:b/>
                              <w:color w:val="0000FF"/>
                              <w:szCs w:val="21"/>
                            </w:rPr>
                          </w:pPr>
                          <w:r>
                            <w:rPr>
                              <w:rFonts w:hint="eastAsia"/>
                              <w:b/>
                              <w:color w:val="0000FF"/>
                              <w:szCs w:val="21"/>
                            </w:rPr>
                            <w:t>典型工作任务</w:t>
                          </w:r>
                        </w:p>
                      </w:txbxContent>
                    </v:textbox>
                  </v:shape>
                  <v:shape id="下箭头 48" o:spid="_x0000_s1026" o:spt="67" type="#_x0000_t67" style="position:absolute;left:0;top:780;height:631;width:1948;" fillcolor="#3366FF" filled="t" stroked="t" coordsize="21600,21600" o:gfxdata="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1fyi7sAAADc&#10;AAAADwAAAAAAAAABACAAAAAiAAAAZHJzL2Rvd25yZXYueG1sUEsBAhQAFAAAAAgAh07iQDMvBZ47&#10;AAAAOQAAABAAAAAAAAAAAQAgAAAACgEAAGRycy9zaGFwZXhtbC54bWxQSwUGAAAAAAYABgBbAQAA&#10;tAMAAAAA&#10;" adj="14137,6759">
                    <v:fill on="t" focussize="0,0"/>
                    <v:stroke color="#000000" joinstyle="miter"/>
                    <v:imagedata o:title=""/>
                    <o:lock v:ext="edit" aspectratio="f"/>
                  </v:shape>
                  <v:shape id="下箭头 49" o:spid="_x0000_s1026" o:spt="67" type="#_x0000_t67" style="position:absolute;left:2400;top:-240;height:1260;width:780;rotation:-5898240f;" fillcolor="#3366FF" filled="t" stroked="t" coordsize="21600,21600" o:gfxdata="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Bflk&#10;YcEAAADcAAAADwAAAAAAAAABACAAAAAiAAAAZHJzL2Rvd25yZXYueG1sUEsBAhQAFAAAAAgAh07i&#10;QDMvBZ47AAAAOQAAABAAAAAAAAAAAQAgAAAAEAEAAGRycy9zaGFwZXhtbC54bWxQSwUGAAAAAAYA&#10;BgBbAQAAugMAAAAA&#10;" adj="14137,6759">
                    <v:fill on="t" focussize="0,0"/>
                    <v:stroke color="#000000" joinstyle="miter"/>
                    <v:imagedata o:title=""/>
                    <o:lock v:ext="edit" aspectratio="f"/>
                  </v:shape>
                </v:group>
                <v:group id="组合 54" o:spid="_x0000_s1026" o:spt="203" style="position:absolute;left:3600;top:0;height:1411;width:3240;" coordsize="3240,1411" o:gfxdata="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TZmpwvAAAANwAAAAPAAAAAAAAAAEAIAAAACIAAABkcnMvZG93bnJldi54bWxQ&#10;SwECFAAUAAAACACHTuJAMy8FnjsAAAA5AAAAFQAAAAAAAAABACAAAAALAQAAZHJzL2dyb3Vwc2hh&#10;cGV4bWwueG1sUEsFBgAAAAAGAAYAYAEAAMgDAAAAAA==&#10;">
                  <o:lock v:ext="edit" aspectratio="f"/>
                  <v:shape id="文本框 51" o:spid="_x0000_s1026" o:spt="202" type="#_x0000_t202" style="position:absolute;left:0;top:0;height:630;width:1948;" fillcolor="#CCECFF" filled="t" stroked="t" coordsize="21600,21600" o:gfxdata="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WWce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shadow on="t" color="#FFFF99" offset="3pt,6pt" origin="0f,0f" matrix="65536f,0f,0f,65536f"/>
                    <v:textbox>
                      <w:txbxContent>
                        <w:p>
                          <w:pPr>
                            <w:rPr>
                              <w:b/>
                              <w:color w:val="0000FF"/>
                              <w:szCs w:val="21"/>
                            </w:rPr>
                          </w:pPr>
                          <w:r>
                            <w:rPr>
                              <w:rFonts w:hint="eastAsia"/>
                              <w:b/>
                              <w:color w:val="0000FF"/>
                              <w:szCs w:val="21"/>
                            </w:rPr>
                            <w:t>岗位领域分析</w:t>
                          </w:r>
                        </w:p>
                      </w:txbxContent>
                    </v:textbox>
                  </v:shape>
                  <v:shape id="下箭头 52" o:spid="_x0000_s1026" o:spt="67" type="#_x0000_t67" style="position:absolute;left:0;top:780;height:631;width:1948;" fillcolor="#3366FF" filled="t" stroked="t" coordsize="21600,21600" o:gfxdata="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fqke8AAAA&#10;3AAAAA8AAAAAAAAAAQAgAAAAIgAAAGRycy9kb3ducmV2LnhtbFBLAQIUABQAAAAIAIdO4kAzLwWe&#10;OwAAADkAAAAQAAAAAAAAAAEAIAAAAAsBAABkcnMvc2hhcGV4bWwueG1sUEsFBgAAAAAGAAYAWwEA&#10;ALUDAAAAAA==&#10;" adj="14137,6759">
                    <v:fill on="t" focussize="0,0"/>
                    <v:stroke color="#000000" joinstyle="miter"/>
                    <v:imagedata o:title=""/>
                    <o:lock v:ext="edit" aspectratio="f"/>
                  </v:shape>
                  <v:shape id="下箭头 53" o:spid="_x0000_s1026" o:spt="67" type="#_x0000_t67" style="position:absolute;left:2310;top:-150;height:1080;width:780;rotation:-5898240f;" fillcolor="#3366FF" filled="t" stroked="t" coordsize="21600,21600" o:gfxdata="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Sv6Fr4A&#10;AADcAAAADwAAAAAAAAABACAAAAAiAAAAZHJzL2Rvd25yZXYueG1sUEsBAhQAFAAAAAgAh07iQDMv&#10;BZ47AAAAOQAAABAAAAAAAAAAAQAgAAAADQEAAGRycy9zaGFwZXhtbC54bWxQSwUGAAAAAAYABgBb&#10;AQAAtwMAAAAA&#10;" adj="14137,6759">
                    <v:fill on="t" focussize="0,0"/>
                    <v:stroke color="#000000" joinstyle="miter"/>
                    <v:imagedata o:title=""/>
                    <o:lock v:ext="edit" aspectratio="f"/>
                  </v:shape>
                </v:group>
                <w10:wrap type="none"/>
                <w10:anchorlock/>
              </v:group>
            </w:pict>
          </mc:Fallback>
        </mc:AlternateContent>
      </w:r>
    </w:p>
    <w:p>
      <w:pPr>
        <w:adjustRightInd w:val="0"/>
        <w:snapToGrid w:val="0"/>
        <w:spacing w:line="480" w:lineRule="exact"/>
        <w:jc w:val="center"/>
        <w:rPr>
          <w:rFonts w:ascii="宋体" w:hAnsi="宋体"/>
          <w:b/>
          <w:szCs w:val="21"/>
        </w:rPr>
      </w:pPr>
      <w:r>
        <w:rPr>
          <w:rFonts w:ascii="宋体" w:hAnsi="宋体"/>
          <w:b/>
          <w:szCs w:val="21"/>
        </w:rPr>
        <w:t>图</w:t>
      </w:r>
      <w:r>
        <w:rPr>
          <w:rFonts w:hint="eastAsia" w:ascii="宋体" w:hAnsi="宋体"/>
          <w:b/>
          <w:szCs w:val="21"/>
          <w:lang w:val="en-US" w:eastAsia="zh-CN"/>
        </w:rPr>
        <w:t>2</w:t>
      </w:r>
      <w:r>
        <w:rPr>
          <w:rFonts w:ascii="宋体" w:hAnsi="宋体"/>
          <w:b/>
          <w:szCs w:val="21"/>
        </w:rPr>
        <w:t xml:space="preserve"> </w:t>
      </w:r>
      <w:r>
        <w:rPr>
          <w:rFonts w:hint="eastAsia" w:ascii="宋体" w:hAnsi="宋体"/>
          <w:b/>
          <w:szCs w:val="21"/>
        </w:rPr>
        <w:t xml:space="preserve"> </w:t>
      </w:r>
      <w:r>
        <w:rPr>
          <w:rFonts w:ascii="宋体" w:hAnsi="宋体"/>
          <w:b/>
          <w:szCs w:val="21"/>
        </w:rPr>
        <w:t>典型工作任务－行动领域－学习领域</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2.调研结论</w:t>
      </w:r>
    </w:p>
    <w:p>
      <w:pPr>
        <w:spacing w:line="480" w:lineRule="exact"/>
        <w:ind w:firstLine="241" w:firstLineChars="100"/>
        <w:rPr>
          <w:rFonts w:ascii="宋体" w:hAnsi="宋体"/>
          <w:b/>
          <w:sz w:val="24"/>
          <w:szCs w:val="24"/>
        </w:rPr>
      </w:pPr>
      <w:r>
        <w:rPr>
          <w:rFonts w:hint="eastAsia" w:ascii="宋体" w:hAnsi="宋体"/>
          <w:b/>
          <w:sz w:val="24"/>
          <w:szCs w:val="24"/>
        </w:rPr>
        <w:t>（一）专业培养目标</w:t>
      </w:r>
    </w:p>
    <w:p>
      <w:pPr>
        <w:spacing w:line="480" w:lineRule="exact"/>
        <w:ind w:firstLine="480" w:firstLineChars="200"/>
        <w:rPr>
          <w:sz w:val="24"/>
        </w:rPr>
      </w:pPr>
      <w:r>
        <w:rPr>
          <w:rFonts w:hint="eastAsia"/>
          <w:sz w:val="24"/>
        </w:rPr>
        <w:t>本专业主要面向华东地区、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w:t>
      </w:r>
      <w:r>
        <w:rPr>
          <w:sz w:val="24"/>
        </w:rPr>
        <w:t>应用</w:t>
      </w:r>
      <w:r>
        <w:rPr>
          <w:rFonts w:hint="eastAsia"/>
          <w:sz w:val="24"/>
        </w:rPr>
        <w:t>人才。</w:t>
      </w:r>
    </w:p>
    <w:p>
      <w:pPr>
        <w:spacing w:line="480" w:lineRule="exact"/>
        <w:ind w:firstLine="241" w:firstLineChars="100"/>
        <w:rPr>
          <w:rFonts w:ascii="宋体" w:hAnsi="宋体"/>
          <w:b/>
          <w:sz w:val="24"/>
          <w:szCs w:val="24"/>
        </w:rPr>
      </w:pPr>
      <w:r>
        <w:rPr>
          <w:rFonts w:hint="eastAsia" w:ascii="宋体" w:hAnsi="宋体"/>
          <w:b/>
          <w:sz w:val="24"/>
          <w:szCs w:val="24"/>
        </w:rPr>
        <w:t>（二）专业培养规格</w:t>
      </w:r>
    </w:p>
    <w:p>
      <w:pPr>
        <w:spacing w:line="480" w:lineRule="exact"/>
        <w:ind w:firstLine="480" w:firstLineChars="200"/>
        <w:rPr>
          <w:rFonts w:ascii="宋体" w:hAnsi="宋体"/>
          <w:sz w:val="24"/>
        </w:rPr>
      </w:pPr>
      <w:r>
        <w:rPr>
          <w:rFonts w:hint="eastAsia" w:ascii="宋体" w:hAnsi="宋体"/>
          <w:sz w:val="24"/>
        </w:rPr>
        <w:t>根据对</w:t>
      </w:r>
      <w:r>
        <w:rPr>
          <w:rFonts w:hint="eastAsia" w:ascii="宋体" w:hAnsi="宋体" w:eastAsia="宋体" w:cs="宋体"/>
          <w:sz w:val="24"/>
          <w:szCs w:val="24"/>
          <w:lang w:eastAsia="zh-CN"/>
        </w:rPr>
        <w:t>民航安全技术管理</w:t>
      </w:r>
      <w:r>
        <w:rPr>
          <w:rFonts w:hint="eastAsia" w:ascii="宋体" w:hAnsi="宋体"/>
          <w:sz w:val="24"/>
        </w:rPr>
        <w:t>专业典型工作任务、职业能力的调研分析，本专业应从知识、能力、素质方面作如下要求：</w:t>
      </w:r>
    </w:p>
    <w:p>
      <w:pPr>
        <w:numPr>
          <w:ilvl w:val="0"/>
          <w:numId w:val="20"/>
        </w:numPr>
        <w:spacing w:line="480" w:lineRule="exact"/>
        <w:rPr>
          <w:rStyle w:val="71"/>
          <w:rFonts w:ascii="宋体" w:hAnsi="宋体"/>
          <w:b w:val="0"/>
          <w:sz w:val="24"/>
        </w:rPr>
      </w:pPr>
      <w:r>
        <w:rPr>
          <w:rFonts w:hint="eastAsia" w:ascii="宋体" w:hAnsi="宋体"/>
          <w:sz w:val="24"/>
        </w:rPr>
        <w:t>知识</w:t>
      </w:r>
    </w:p>
    <w:p>
      <w:pPr>
        <w:spacing w:line="480" w:lineRule="exact"/>
        <w:ind w:firstLine="480" w:firstLineChars="200"/>
        <w:rPr>
          <w:rFonts w:hAnsi="宋体"/>
          <w:sz w:val="24"/>
        </w:rPr>
      </w:pPr>
      <w:r>
        <w:rPr>
          <w:rFonts w:hint="eastAsia" w:hAnsi="宋体"/>
          <w:sz w:val="24"/>
        </w:rPr>
        <w:t>掌握航空和航运基本知识；熟悉国家有关航运经营政策和对航空服务人员管理的基本方针、法律和法规；掌握高级服务人才和中高级管理人才必需的文化基础知识；具有较强的英语听、说、读、写、译等综合应用能力，能使用英语进行航空接待及相关服务工作；掌握涉外酒店与旅游业有关的基本理论知识。</w:t>
      </w:r>
    </w:p>
    <w:p>
      <w:pPr>
        <w:spacing w:line="480" w:lineRule="exact"/>
        <w:ind w:firstLine="480" w:firstLineChars="200"/>
        <w:rPr>
          <w:rStyle w:val="71"/>
          <w:b w:val="0"/>
          <w:sz w:val="24"/>
        </w:rPr>
      </w:pPr>
      <w:bookmarkStart w:id="68" w:name="_Toc755"/>
      <w:r>
        <w:rPr>
          <w:rStyle w:val="71"/>
          <w:rFonts w:hint="eastAsia"/>
          <w:b w:val="0"/>
          <w:sz w:val="24"/>
        </w:rPr>
        <w:t>2</w:t>
      </w:r>
      <w:r>
        <w:rPr>
          <w:rStyle w:val="71"/>
          <w:b w:val="0"/>
          <w:sz w:val="24"/>
        </w:rPr>
        <w:t xml:space="preserve">. </w:t>
      </w:r>
      <w:r>
        <w:rPr>
          <w:rStyle w:val="71"/>
          <w:rFonts w:hint="eastAsia"/>
          <w:b w:val="0"/>
          <w:sz w:val="24"/>
        </w:rPr>
        <w:t>能力</w:t>
      </w:r>
      <w:r>
        <w:rPr>
          <w:rStyle w:val="71"/>
          <w:b w:val="0"/>
          <w:sz w:val="24"/>
        </w:rPr>
        <w:t xml:space="preserve"> </w:t>
      </w:r>
    </w:p>
    <w:bookmarkEnd w:id="68"/>
    <w:p>
      <w:pPr>
        <w:spacing w:line="480" w:lineRule="exact"/>
        <w:ind w:firstLine="600" w:firstLineChars="250"/>
        <w:rPr>
          <w:rFonts w:ascii="宋体" w:hAnsi="宋体"/>
          <w:bCs/>
          <w:sz w:val="24"/>
        </w:rPr>
      </w:pPr>
      <w:r>
        <w:rPr>
          <w:rFonts w:ascii="宋体" w:hAnsi="宋体"/>
          <w:sz w:val="24"/>
        </w:rPr>
        <w:t>掌握必</w:t>
      </w:r>
      <w:r>
        <w:rPr>
          <w:rFonts w:hint="eastAsia" w:ascii="宋体" w:hAnsi="宋体"/>
          <w:sz w:val="24"/>
        </w:rPr>
        <w:t>需</w:t>
      </w:r>
      <w:r>
        <w:rPr>
          <w:rFonts w:ascii="宋体" w:hAnsi="宋体"/>
          <w:sz w:val="24"/>
        </w:rPr>
        <w:t>的公共文化基础理论，</w:t>
      </w:r>
      <w:r>
        <w:rPr>
          <w:rFonts w:hint="eastAsia" w:ascii="宋体" w:hAnsi="宋体"/>
          <w:sz w:val="24"/>
        </w:rPr>
        <w:t>具有一定的普通外语和专业外语的应用能力，具有较强的英语听、说、读、写、译等综合应用能力，能使</w:t>
      </w:r>
      <w:r>
        <w:rPr>
          <w:rFonts w:hint="eastAsia" w:ascii="宋体" w:hAnsi="宋体"/>
          <w:bCs/>
          <w:sz w:val="24"/>
        </w:rPr>
        <w:t>用英语进行航空接待及相关服务工作；具有较强的计算机应用能力；具备普通话二级甲等水平表达能力。</w:t>
      </w:r>
    </w:p>
    <w:p>
      <w:pPr>
        <w:spacing w:line="480" w:lineRule="exact"/>
        <w:ind w:firstLine="600" w:firstLineChars="250"/>
        <w:rPr>
          <w:rFonts w:ascii="宋体" w:hAnsi="宋体"/>
          <w:bCs/>
          <w:sz w:val="24"/>
        </w:rPr>
      </w:pPr>
      <w:r>
        <w:rPr>
          <w:rFonts w:hint="eastAsia" w:ascii="宋体" w:hAnsi="宋体"/>
          <w:bCs/>
          <w:sz w:val="24"/>
        </w:rPr>
        <w:t>具备从事</w:t>
      </w:r>
      <w:r>
        <w:rPr>
          <w:rFonts w:hint="eastAsia" w:ascii="宋体" w:hAnsi="宋体" w:eastAsia="宋体" w:cs="宋体"/>
          <w:sz w:val="24"/>
          <w:szCs w:val="24"/>
          <w:lang w:eastAsia="zh-CN"/>
        </w:rPr>
        <w:t>民航安全技术管理</w:t>
      </w:r>
      <w:r>
        <w:rPr>
          <w:rFonts w:hint="eastAsia" w:ascii="宋体" w:hAnsi="宋体"/>
          <w:bCs/>
          <w:sz w:val="24"/>
        </w:rPr>
        <w:t>行业（领域）实际工作的服务能力和基本技能。取得民航客运员、民航货运员、民航安检员、民航售票员、民航乘务员、礼仪师、中级酒店管理师等证书。</w:t>
      </w:r>
    </w:p>
    <w:p>
      <w:pPr>
        <w:spacing w:line="480" w:lineRule="exact"/>
        <w:ind w:firstLine="600" w:firstLineChars="250"/>
        <w:rPr>
          <w:rFonts w:ascii="宋体" w:hAnsi="宋体"/>
          <w:sz w:val="24"/>
        </w:rPr>
      </w:pPr>
      <w:r>
        <w:rPr>
          <w:rFonts w:hint="eastAsia" w:ascii="宋体" w:hAnsi="宋体"/>
          <w:sz w:val="24"/>
        </w:rPr>
        <w:t>具有一定的创造能力和创业能力。</w:t>
      </w:r>
    </w:p>
    <w:p>
      <w:pPr>
        <w:spacing w:line="480" w:lineRule="exact"/>
        <w:ind w:firstLine="480" w:firstLineChars="200"/>
        <w:rPr>
          <w:rFonts w:ascii="宋体" w:hAnsi="宋体"/>
          <w:sz w:val="24"/>
        </w:rPr>
      </w:pPr>
      <w:r>
        <w:rPr>
          <w:rFonts w:hint="eastAsia" w:ascii="宋体" w:hAnsi="宋体"/>
          <w:sz w:val="24"/>
        </w:rPr>
        <w:t>3. 素质</w:t>
      </w:r>
    </w:p>
    <w:p>
      <w:pPr>
        <w:spacing w:line="480" w:lineRule="exact"/>
        <w:ind w:firstLine="480" w:firstLineChars="200"/>
        <w:rPr>
          <w:rFonts w:ascii="宋体" w:hAnsi="宋体"/>
          <w:sz w:val="24"/>
        </w:rPr>
      </w:pPr>
      <w:r>
        <w:rPr>
          <w:rFonts w:hint="eastAsia" w:ascii="宋体" w:hAnsi="宋体"/>
          <w:sz w:val="24"/>
        </w:rPr>
        <w:t>①基本素质</w:t>
      </w:r>
    </w:p>
    <w:p>
      <w:pPr>
        <w:spacing w:line="480" w:lineRule="exact"/>
        <w:ind w:firstLine="480" w:firstLineChars="200"/>
        <w:rPr>
          <w:rFonts w:ascii="宋体" w:hAnsi="宋体"/>
          <w:sz w:val="24"/>
        </w:rPr>
      </w:pPr>
      <w:r>
        <w:rPr>
          <w:rFonts w:hint="eastAsia" w:ascii="宋体" w:hAnsi="宋体"/>
          <w:sz w:val="24"/>
        </w:rPr>
        <w:t>思想政治素质：有正确的政治方向；有坚定的政治信念；遵守国家法律和校规校纪；文明礼貌，诚实守信。</w:t>
      </w:r>
    </w:p>
    <w:p>
      <w:pPr>
        <w:spacing w:line="480" w:lineRule="exact"/>
        <w:ind w:firstLine="480" w:firstLineChars="200"/>
        <w:rPr>
          <w:rFonts w:ascii="宋体" w:hAnsi="宋体"/>
          <w:sz w:val="24"/>
        </w:rPr>
      </w:pPr>
      <w:r>
        <w:rPr>
          <w:rFonts w:hint="eastAsia" w:ascii="宋体" w:hAnsi="宋体"/>
          <w:sz w:val="24"/>
        </w:rPr>
        <w:t>科学文化素质：有科学的认知理念与认知方法和实事求是勇于实践的工作作风；自强、自立、自爱；有正确的审美观；爱好广泛，情趣高雅，有较高的文化修养。</w:t>
      </w:r>
    </w:p>
    <w:p>
      <w:pPr>
        <w:spacing w:line="480" w:lineRule="exact"/>
        <w:ind w:firstLine="480" w:firstLineChars="200"/>
        <w:rPr>
          <w:rFonts w:ascii="宋体" w:hAnsi="宋体"/>
          <w:sz w:val="24"/>
        </w:rPr>
      </w:pPr>
      <w:r>
        <w:rPr>
          <w:rFonts w:hint="eastAsia" w:ascii="宋体" w:hAnsi="宋体"/>
          <w:sz w:val="24"/>
        </w:rPr>
        <w:t>身体心理素质：有切合实际的生活目标和个人发展目标，能正确地看待现实，主动适应现实环境；有正常的人际关系和团队精神；能处理好男女之间的友谊、爱情关系；积极参加体育锻炼和学校组织的各种文化体育活动，达到大学生体质健康合格标准。</w:t>
      </w:r>
    </w:p>
    <w:p>
      <w:pPr>
        <w:spacing w:line="480" w:lineRule="exact"/>
        <w:ind w:firstLine="480" w:firstLineChars="200"/>
        <w:rPr>
          <w:rFonts w:ascii="宋体" w:hAnsi="宋体"/>
          <w:sz w:val="24"/>
        </w:rPr>
      </w:pPr>
      <w:r>
        <w:rPr>
          <w:rFonts w:hint="eastAsia" w:ascii="宋体" w:hAnsi="宋体"/>
          <w:sz w:val="24"/>
        </w:rPr>
        <w:t>②职业素质：</w:t>
      </w:r>
      <w:r>
        <w:rPr>
          <w:rFonts w:hAnsi="宋体"/>
          <w:sz w:val="24"/>
        </w:rPr>
        <w:t>热爱自己的本职工作</w:t>
      </w:r>
      <w:r>
        <w:rPr>
          <w:rFonts w:hint="eastAsia" w:hAnsi="宋体"/>
          <w:sz w:val="24"/>
        </w:rPr>
        <w:t>；</w:t>
      </w:r>
      <w:r>
        <w:rPr>
          <w:rFonts w:hAnsi="宋体"/>
          <w:sz w:val="24"/>
        </w:rPr>
        <w:t>有较强的服务理念和服务意识</w:t>
      </w:r>
      <w:r>
        <w:rPr>
          <w:rFonts w:hint="eastAsia" w:hAnsi="宋体"/>
          <w:sz w:val="24"/>
        </w:rPr>
        <w:t>；</w:t>
      </w:r>
    </w:p>
    <w:p>
      <w:pPr>
        <w:spacing w:line="480" w:lineRule="exact"/>
        <w:ind w:firstLine="200"/>
        <w:rPr>
          <w:rFonts w:hint="eastAsia"/>
          <w:sz w:val="24"/>
          <w:lang w:eastAsia="zh-CN"/>
        </w:rPr>
      </w:pPr>
      <w:r>
        <w:rPr>
          <w:sz w:val="24"/>
        </w:rPr>
        <w:t>有吃苦耐劳的精神</w:t>
      </w:r>
      <w:r>
        <w:rPr>
          <w:rFonts w:hint="eastAsia"/>
          <w:sz w:val="24"/>
        </w:rPr>
        <w:t>；有较强的与人沟通的技巧；亲和力的培养；礼仪素质</w:t>
      </w:r>
      <w:r>
        <w:rPr>
          <w:rFonts w:hint="eastAsia"/>
          <w:sz w:val="24"/>
          <w:lang w:eastAsia="zh-CN"/>
        </w:rPr>
        <w:t>。</w:t>
      </w:r>
    </w:p>
    <w:p>
      <w:pPr>
        <w:spacing w:line="480" w:lineRule="exact"/>
        <w:ind w:firstLine="241" w:firstLineChars="100"/>
        <w:rPr>
          <w:rFonts w:hint="eastAsia" w:ascii="宋体" w:hAnsi="宋体"/>
          <w:b/>
          <w:sz w:val="24"/>
          <w:szCs w:val="24"/>
        </w:rPr>
      </w:pPr>
      <w:r>
        <w:rPr>
          <w:rFonts w:hint="eastAsia" w:ascii="宋体" w:hAnsi="宋体"/>
          <w:b/>
          <w:sz w:val="24"/>
          <w:szCs w:val="24"/>
        </w:rPr>
        <w:t>（</w:t>
      </w:r>
      <w:r>
        <w:rPr>
          <w:rFonts w:hint="eastAsia" w:ascii="宋体" w:hAnsi="宋体"/>
          <w:b/>
          <w:sz w:val="24"/>
          <w:szCs w:val="24"/>
          <w:lang w:val="en-US" w:eastAsia="zh-CN"/>
        </w:rPr>
        <w:t>三</w:t>
      </w:r>
      <w:r>
        <w:rPr>
          <w:rFonts w:hint="eastAsia" w:ascii="宋体" w:hAnsi="宋体"/>
          <w:b/>
          <w:sz w:val="24"/>
          <w:szCs w:val="24"/>
        </w:rPr>
        <w:t>）师资队伍</w:t>
      </w:r>
    </w:p>
    <w:p>
      <w:pPr>
        <w:adjustRightInd w:val="0"/>
        <w:snapToGrid w:val="0"/>
        <w:spacing w:line="480" w:lineRule="exact"/>
        <w:ind w:firstLine="480" w:firstLineChars="200"/>
        <w:rPr>
          <w:rFonts w:hint="eastAsia" w:ascii="宋体" w:hAnsi="宋体" w:cs="宋体"/>
          <w:bCs/>
          <w:sz w:val="24"/>
        </w:rPr>
      </w:pPr>
      <w:r>
        <w:rPr>
          <w:rFonts w:hint="eastAsia" w:ascii="宋体" w:hAnsi="宋体" w:cs="宋体"/>
          <w:bCs/>
          <w:sz w:val="24"/>
          <w:lang w:val="en-US" w:eastAsia="zh-CN"/>
        </w:rPr>
        <w:t>本</w:t>
      </w:r>
      <w:r>
        <w:rPr>
          <w:rFonts w:hint="eastAsia" w:ascii="宋体" w:hAnsi="宋体" w:cs="宋体"/>
          <w:bCs/>
          <w:sz w:val="24"/>
          <w:lang w:val="zh-CN"/>
        </w:rPr>
        <w:t>专业重视师资队伍的建设，坚持职业道德、敬业精神、业务水平并重的基本指导思想，以“双师型”教师为切入点，坚持内部培养与外部引进相结合，现在已初步形成了一支素质较好、年龄结构合理、</w:t>
      </w:r>
      <w:r>
        <w:rPr>
          <w:rFonts w:hint="eastAsia" w:ascii="宋体" w:hAnsi="宋体" w:cs="宋体"/>
          <w:bCs/>
          <w:sz w:val="24"/>
          <w:lang w:val="en-US" w:eastAsia="zh-CN"/>
        </w:rPr>
        <w:t>学历</w:t>
      </w:r>
      <w:r>
        <w:rPr>
          <w:rFonts w:hint="eastAsia" w:ascii="宋体" w:hAnsi="宋体" w:cs="宋体"/>
          <w:bCs/>
          <w:sz w:val="24"/>
          <w:lang w:val="zh-CN"/>
        </w:rPr>
        <w:t>结构不断优化的师资队伍。</w:t>
      </w:r>
      <w:r>
        <w:rPr>
          <w:rFonts w:hint="eastAsia" w:ascii="宋体" w:hAnsi="宋体" w:cs="宋体"/>
          <w:bCs/>
          <w:sz w:val="24"/>
        </w:rPr>
        <w:t xml:space="preserve"> </w:t>
      </w:r>
    </w:p>
    <w:p>
      <w:pPr>
        <w:spacing w:line="480" w:lineRule="exact"/>
        <w:ind w:firstLine="241" w:firstLineChars="100"/>
        <w:rPr>
          <w:rFonts w:hint="eastAsia" w:ascii="宋体" w:hAnsi="宋体"/>
          <w:b/>
          <w:sz w:val="24"/>
          <w:szCs w:val="24"/>
        </w:rPr>
      </w:pPr>
      <w:r>
        <w:rPr>
          <w:rFonts w:hint="eastAsia" w:ascii="宋体" w:hAnsi="宋体"/>
          <w:b/>
          <w:sz w:val="24"/>
          <w:szCs w:val="24"/>
        </w:rPr>
        <w:t>（</w:t>
      </w:r>
      <w:r>
        <w:rPr>
          <w:rFonts w:hint="eastAsia" w:ascii="宋体" w:hAnsi="宋体"/>
          <w:b/>
          <w:sz w:val="24"/>
          <w:szCs w:val="24"/>
          <w:lang w:val="en-US" w:eastAsia="zh-CN"/>
        </w:rPr>
        <w:t>四</w:t>
      </w:r>
      <w:r>
        <w:rPr>
          <w:rFonts w:hint="eastAsia" w:ascii="宋体" w:hAnsi="宋体"/>
          <w:b/>
          <w:sz w:val="24"/>
          <w:szCs w:val="24"/>
        </w:rPr>
        <w:t>）教学方法</w:t>
      </w:r>
    </w:p>
    <w:p>
      <w:pPr>
        <w:pStyle w:val="2"/>
        <w:ind w:firstLine="720" w:firstLineChars="300"/>
        <w:rPr>
          <w:rFonts w:hint="eastAsia" w:ascii="宋体" w:hAnsi="宋体" w:eastAsia="宋体" w:cs="Times New Roman"/>
          <w:kern w:val="2"/>
          <w:sz w:val="24"/>
          <w:szCs w:val="24"/>
          <w:lang w:val="en-US" w:eastAsia="zh-CN" w:bidi="ar-SA"/>
        </w:rPr>
      </w:pPr>
    </w:p>
    <w:p>
      <w:pPr>
        <w:pStyle w:val="2"/>
        <w:ind w:firstLine="720" w:firstLineChars="300"/>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本专业按交通运输大类招生的专业基础课程实施教学，专业课程面向</w:t>
      </w:r>
      <w:r>
        <w:rPr>
          <w:rFonts w:hint="eastAsia" w:ascii="宋体" w:hAnsi="宋体" w:eastAsia="宋体" w:cs="宋体"/>
          <w:sz w:val="24"/>
          <w:szCs w:val="24"/>
          <w:lang w:eastAsia="zh-CN"/>
        </w:rPr>
        <w:t>民航安全技术管理</w:t>
      </w:r>
      <w:r>
        <w:rPr>
          <w:rFonts w:hint="eastAsia" w:ascii="宋体" w:hAnsi="宋体" w:eastAsia="宋体" w:cs="Times New Roman"/>
          <w:kern w:val="2"/>
          <w:sz w:val="24"/>
          <w:szCs w:val="22"/>
          <w:lang w:val="en-US" w:eastAsia="zh-CN" w:bidi="ar-SA"/>
        </w:rPr>
        <w:t>与民航地勤服务方向实施培养。教师根据专业培养目标、课程教学要求、学生能力与教学资源，选用案例教学法、任务驱动项目教学法、启发教学法、情景模拟法、实践操作法、角色扮演法等，充分利用现代教育技术和信息化教学手段，使学生学、做有机结合，提高教学效果和教学质量。倡导因材施教、因需施教、信息化教学，鼓励创新教学方法和策略，尤其是翻转课堂教学，体现学生为主体的教学模式。</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①案例教学法：在教学中，通过分析和研究现有的案例，来解释所要讲授的教学内容并推动教学内容的发展与完善，拓展学生的视野，增长见识。</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②任务驱动项目教学法：将各章节细分为若干环环相扣的工作任务，然后以工作任务的完成为驱动点，引导每节整体知识与技能的学习。该教学活动的设计，以提高学生的岗位操作能力为目的，训练内容真实，且可操作性。</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③启发教学法：由教师提出问题，启发学生自主思考，教师再介绍解决问题的方法，并归纳出一般规律或概念。在启发引导教学过程中，教师要充分尊重学生在教学过程中的地位，将学习的主动权交给学生，让学生成为知识与能力的主动构建者，激发学生的积极性和创新精神，培养学生科学的思维方式。</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④情景模拟法：将班级学生组成若干小组，在教师的指导下，进行流程模拟操作，实现知识学习与技能训练。</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eastAsia="宋体" w:cs="Times New Roman"/>
          <w:kern w:val="2"/>
          <w:sz w:val="24"/>
          <w:szCs w:val="22"/>
          <w:lang w:val="en-US" w:eastAsia="zh-CN" w:bidi="ar-SA"/>
        </w:rPr>
      </w:pPr>
      <w:r>
        <w:rPr>
          <w:rFonts w:hint="eastAsia" w:ascii="宋体" w:hAnsi="宋体" w:eastAsia="宋体" w:cs="Times New Roman"/>
          <w:kern w:val="2"/>
          <w:sz w:val="24"/>
          <w:szCs w:val="22"/>
          <w:lang w:val="en-US" w:eastAsia="zh-CN" w:bidi="ar-SA"/>
        </w:rPr>
        <w:t>⑤实践操作法：教学中以学生为主体，以章节实训、任务操作等为手段引导学生动手动脑，努力把教学过程变为学生自主性、能动性、创新性学习的过程。</w:t>
      </w:r>
    </w:p>
    <w:p>
      <w:pPr>
        <w:pStyle w:val="2"/>
        <w:rPr>
          <w:rFonts w:hint="eastAsia" w:ascii="宋体" w:hAnsi="宋体" w:eastAsia="宋体" w:cs="Times New Roman"/>
          <w:kern w:val="2"/>
          <w:sz w:val="24"/>
          <w:szCs w:val="22"/>
          <w:lang w:val="en-US" w:eastAsia="zh-CN" w:bidi="ar-SA"/>
        </w:rPr>
      </w:pPr>
    </w:p>
    <w:p>
      <w:pPr>
        <w:pStyle w:val="2"/>
        <w:rPr>
          <w:rFonts w:hint="eastAsia" w:ascii="宋体" w:hAnsi="宋体"/>
          <w:b/>
          <w:sz w:val="24"/>
          <w:szCs w:val="24"/>
        </w:rPr>
      </w:pPr>
      <w:r>
        <w:rPr>
          <w:rFonts w:hint="eastAsia" w:ascii="宋体" w:hAnsi="宋体" w:eastAsia="宋体" w:cs="Times New Roman"/>
          <w:kern w:val="2"/>
          <w:sz w:val="24"/>
          <w:szCs w:val="22"/>
          <w:lang w:val="en-US" w:eastAsia="zh-CN" w:bidi="ar-SA"/>
        </w:rPr>
        <w:t>⑥角色扮演教学法：是在教师创设的特定情境之下，让学生扮演特定组织中的有关角色，通过体验式学习演练，达到掌握技能的目的。</w:t>
      </w:r>
    </w:p>
    <w:p>
      <w:pPr>
        <w:spacing w:line="480" w:lineRule="exact"/>
        <w:ind w:firstLine="241" w:firstLineChars="100"/>
        <w:rPr>
          <w:rFonts w:hint="eastAsia" w:eastAsia="宋体"/>
          <w:sz w:val="24"/>
          <w:lang w:val="en-US" w:eastAsia="zh-CN"/>
        </w:rPr>
      </w:pPr>
      <w:r>
        <w:rPr>
          <w:rFonts w:hint="eastAsia" w:ascii="宋体" w:hAnsi="宋体"/>
          <w:b/>
          <w:sz w:val="24"/>
          <w:szCs w:val="24"/>
        </w:rPr>
        <w:t>（</w:t>
      </w:r>
      <w:r>
        <w:rPr>
          <w:rFonts w:hint="eastAsia" w:ascii="宋体" w:hAnsi="宋体"/>
          <w:b/>
          <w:sz w:val="24"/>
          <w:szCs w:val="24"/>
          <w:lang w:val="en-US" w:eastAsia="zh-CN"/>
        </w:rPr>
        <w:t>五</w:t>
      </w:r>
      <w:r>
        <w:rPr>
          <w:rFonts w:hint="eastAsia" w:ascii="宋体" w:hAnsi="宋体"/>
          <w:b/>
          <w:sz w:val="24"/>
          <w:szCs w:val="24"/>
        </w:rPr>
        <w:t>）</w:t>
      </w:r>
      <w:r>
        <w:rPr>
          <w:rFonts w:hint="eastAsia" w:ascii="宋体" w:hAnsi="宋体"/>
          <w:b/>
          <w:sz w:val="24"/>
          <w:szCs w:val="24"/>
          <w:lang w:val="en-US" w:eastAsia="zh-CN"/>
        </w:rPr>
        <w:t>专业定位</w:t>
      </w:r>
    </w:p>
    <w:p>
      <w:pPr>
        <w:spacing w:line="480" w:lineRule="exact"/>
        <w:ind w:firstLine="480" w:firstLineChars="200"/>
        <w:rPr>
          <w:rFonts w:hint="eastAsia" w:ascii="黑体" w:hAnsi="黑体" w:eastAsia="黑体"/>
          <w:b/>
          <w:sz w:val="24"/>
          <w:szCs w:val="24"/>
        </w:rPr>
      </w:pPr>
      <w:r>
        <w:rPr>
          <w:rFonts w:hint="eastAsia" w:ascii="宋体" w:hAnsi="宋体" w:eastAsia="宋体" w:cs="宋体"/>
          <w:sz w:val="24"/>
          <w:szCs w:val="24"/>
          <w:lang w:eastAsia="zh-CN"/>
        </w:rPr>
        <w:t>民航安全技术管理</w:t>
      </w:r>
      <w:r>
        <w:rPr>
          <w:sz w:val="24"/>
        </w:rPr>
        <w:t>专业定位于</w:t>
      </w:r>
      <w:r>
        <w:rPr>
          <w:rFonts w:hint="eastAsia"/>
          <w:sz w:val="24"/>
        </w:rPr>
        <w:t>培养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人才。</w:t>
      </w:r>
    </w:p>
    <w:p>
      <w:pPr>
        <w:spacing w:line="480" w:lineRule="exact"/>
        <w:ind w:firstLine="241" w:firstLineChars="100"/>
        <w:rPr>
          <w:rFonts w:hint="eastAsia" w:ascii="宋体" w:hAnsi="宋体"/>
          <w:b/>
          <w:sz w:val="24"/>
          <w:szCs w:val="24"/>
          <w:lang w:val="en-US" w:eastAsia="zh-CN"/>
        </w:rPr>
      </w:pPr>
      <w:r>
        <w:rPr>
          <w:rFonts w:hint="eastAsia" w:ascii="宋体" w:hAnsi="宋体"/>
          <w:b/>
          <w:sz w:val="24"/>
          <w:szCs w:val="24"/>
          <w:lang w:val="en-US" w:eastAsia="zh-CN"/>
        </w:rPr>
        <w:t>（六）实训教学条件</w:t>
      </w:r>
    </w:p>
    <w:p>
      <w:pPr>
        <w:spacing w:line="500" w:lineRule="exact"/>
        <w:ind w:firstLine="480" w:firstLineChars="200"/>
        <w:rPr>
          <w:rFonts w:ascii="宋体" w:hAnsi="宋体"/>
          <w:sz w:val="24"/>
          <w:szCs w:val="24"/>
        </w:rPr>
      </w:pPr>
      <w:r>
        <w:rPr>
          <w:rFonts w:ascii="宋体" w:hAnsi="宋体"/>
          <w:sz w:val="24"/>
          <w:szCs w:val="24"/>
        </w:rPr>
        <w:t>（1）</w:t>
      </w:r>
      <w:r>
        <w:rPr>
          <w:rFonts w:hint="eastAsia" w:ascii="宋体" w:hAnsi="宋体"/>
          <w:sz w:val="24"/>
          <w:szCs w:val="24"/>
        </w:rPr>
        <w:t>校内实训室</w:t>
      </w:r>
    </w:p>
    <w:p>
      <w:pPr>
        <w:spacing w:line="500" w:lineRule="exact"/>
        <w:ind w:firstLine="480" w:firstLineChars="200"/>
      </w:pPr>
      <w:r>
        <w:rPr>
          <w:rFonts w:hint="eastAsia" w:ascii="宋体" w:hAnsi="宋体"/>
          <w:sz w:val="24"/>
          <w:szCs w:val="24"/>
        </w:rPr>
        <w:t>建有航空模拟实训舱、化妆室、形体房、订票系统实训室等4个校内实训室。</w:t>
      </w:r>
    </w:p>
    <w:p>
      <w:pPr>
        <w:spacing w:line="500" w:lineRule="exact"/>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校内实训基地</w:t>
      </w:r>
    </w:p>
    <w:p>
      <w:pPr>
        <w:spacing w:line="500" w:lineRule="exact"/>
        <w:ind w:firstLine="480" w:firstLineChars="200"/>
        <w:rPr>
          <w:rFonts w:ascii="宋体" w:hAnsi="宋体"/>
          <w:sz w:val="24"/>
          <w:szCs w:val="24"/>
        </w:rPr>
      </w:pPr>
      <w:r>
        <w:rPr>
          <w:rFonts w:hint="eastAsia" w:ascii="宋体" w:hAnsi="宋体"/>
          <w:sz w:val="24"/>
          <w:szCs w:val="24"/>
        </w:rPr>
        <w:t>建有</w:t>
      </w:r>
      <w:r>
        <w:rPr>
          <w:rFonts w:hint="eastAsia" w:ascii="宋体" w:hAnsi="宋体" w:eastAsia="宋体" w:cs="宋体"/>
          <w:sz w:val="24"/>
          <w:szCs w:val="24"/>
          <w:lang w:eastAsia="zh-CN"/>
        </w:rPr>
        <w:t>民航安全技术管理</w:t>
      </w:r>
      <w:r>
        <w:rPr>
          <w:rFonts w:hint="eastAsia" w:ascii="宋体" w:hAnsi="宋体"/>
          <w:sz w:val="24"/>
          <w:szCs w:val="24"/>
        </w:rPr>
        <w:t>专业实训中心校内实训基地，可以承担《</w:t>
      </w:r>
      <w:r>
        <w:rPr>
          <w:rFonts w:ascii="宋体" w:hAnsi="宋体"/>
          <w:sz w:val="24"/>
          <w:szCs w:val="24"/>
        </w:rPr>
        <w:t>航空服务礼仪课程</w:t>
      </w:r>
      <w:r>
        <w:rPr>
          <w:rFonts w:hint="eastAsia" w:ascii="宋体" w:hAnsi="宋体"/>
          <w:sz w:val="24"/>
          <w:szCs w:val="24"/>
        </w:rPr>
        <w:t>》、《民航旅客运输实训》等多门课程的实训教学任务。</w:t>
      </w:r>
    </w:p>
    <w:p>
      <w:pPr>
        <w:pStyle w:val="2"/>
      </w:pPr>
    </w:p>
    <w:p>
      <w:pPr>
        <w:spacing w:line="480" w:lineRule="exact"/>
        <w:ind w:firstLine="241" w:firstLineChars="100"/>
        <w:rPr>
          <w:rFonts w:ascii="宋体" w:hAnsi="宋体"/>
          <w:b/>
          <w:sz w:val="24"/>
          <w:szCs w:val="24"/>
        </w:rPr>
      </w:pPr>
      <w:r>
        <w:rPr>
          <w:rFonts w:hint="eastAsia" w:ascii="宋体" w:hAnsi="宋体"/>
          <w:b/>
          <w:sz w:val="24"/>
          <w:szCs w:val="24"/>
        </w:rPr>
        <w:t>（</w:t>
      </w:r>
      <w:r>
        <w:rPr>
          <w:rFonts w:hint="eastAsia" w:ascii="宋体" w:hAnsi="宋体"/>
          <w:b/>
          <w:sz w:val="24"/>
          <w:szCs w:val="24"/>
          <w:lang w:val="en-US" w:eastAsia="zh-CN"/>
        </w:rPr>
        <w:t>七</w:t>
      </w:r>
      <w:r>
        <w:rPr>
          <w:rFonts w:hint="eastAsia" w:ascii="宋体" w:hAnsi="宋体"/>
          <w:b/>
          <w:sz w:val="24"/>
          <w:szCs w:val="24"/>
        </w:rPr>
        <w:t>）专业课程设置</w:t>
      </w:r>
    </w:p>
    <w:p>
      <w:pPr>
        <w:spacing w:line="480" w:lineRule="exact"/>
        <w:ind w:firstLine="480" w:firstLineChars="200"/>
        <w:rPr>
          <w:rFonts w:ascii="宋体" w:hAnsi="宋体"/>
          <w:sz w:val="24"/>
        </w:rPr>
      </w:pPr>
      <w:r>
        <w:rPr>
          <w:rFonts w:hint="eastAsia" w:ascii="宋体" w:hAnsi="宋体"/>
          <w:sz w:val="24"/>
        </w:rPr>
        <w:t>在</w:t>
      </w:r>
      <w:r>
        <w:rPr>
          <w:rFonts w:ascii="宋体" w:hAnsi="宋体"/>
          <w:sz w:val="24"/>
        </w:rPr>
        <w:t>课程体系中，</w:t>
      </w:r>
      <w:r>
        <w:rPr>
          <w:rFonts w:hint="eastAsia" w:ascii="宋体" w:hAnsi="宋体"/>
          <w:sz w:val="24"/>
        </w:rPr>
        <w:t>建议</w:t>
      </w:r>
      <w:r>
        <w:rPr>
          <w:rFonts w:ascii="宋体" w:hAnsi="宋体"/>
          <w:sz w:val="24"/>
        </w:rPr>
        <w:t>设置基础学习领域（</w:t>
      </w:r>
      <w:r>
        <w:rPr>
          <w:rFonts w:hint="eastAsia" w:ascii="宋体" w:hAnsi="宋体"/>
          <w:sz w:val="24"/>
        </w:rPr>
        <w:t>两课</w:t>
      </w:r>
      <w:r>
        <w:rPr>
          <w:rFonts w:ascii="宋体" w:hAnsi="宋体"/>
          <w:sz w:val="24"/>
        </w:rPr>
        <w:t>、英语、体育、</w:t>
      </w:r>
      <w:r>
        <w:rPr>
          <w:rFonts w:hint="eastAsia" w:ascii="宋体" w:hAnsi="宋体"/>
          <w:sz w:val="24"/>
        </w:rPr>
        <w:t>普通话</w:t>
      </w:r>
      <w:r>
        <w:rPr>
          <w:rFonts w:ascii="宋体" w:hAnsi="宋体"/>
          <w:sz w:val="24"/>
        </w:rPr>
        <w:t>、</w:t>
      </w:r>
      <w:r>
        <w:rPr>
          <w:rFonts w:hint="eastAsia" w:ascii="宋体" w:hAnsi="宋体"/>
          <w:sz w:val="24"/>
        </w:rPr>
        <w:t>英语口语、</w:t>
      </w:r>
      <w:r>
        <w:rPr>
          <w:rFonts w:ascii="宋体" w:hAnsi="宋体"/>
          <w:sz w:val="24"/>
        </w:rPr>
        <w:t>计算机应用基础、就业指导等）和拓展学习领域（专业选修课、素质拓展课等），夯实学生专业学习基础，培养学生具有诚信品质、良好的职业行为习惯和团队精神，提高学生综合素质。</w:t>
      </w:r>
      <w:r>
        <w:rPr>
          <w:rFonts w:hint="eastAsia" w:ascii="宋体" w:hAnsi="宋体" w:eastAsia="宋体" w:cs="宋体"/>
          <w:sz w:val="24"/>
          <w:szCs w:val="24"/>
          <w:lang w:eastAsia="zh-CN"/>
        </w:rPr>
        <w:t>民航安全技术管理</w:t>
      </w:r>
      <w:r>
        <w:rPr>
          <w:rFonts w:ascii="宋体" w:hAnsi="宋体"/>
          <w:sz w:val="24"/>
        </w:rPr>
        <w:t>专业系统化课程体系如图</w:t>
      </w:r>
      <w:r>
        <w:rPr>
          <w:rFonts w:hint="eastAsia" w:ascii="宋体" w:hAnsi="宋体"/>
          <w:sz w:val="24"/>
          <w:lang w:val="en-US" w:eastAsia="zh-CN"/>
        </w:rPr>
        <w:t>1</w:t>
      </w:r>
      <w:r>
        <w:rPr>
          <w:rFonts w:ascii="宋体" w:hAnsi="宋体"/>
          <w:sz w:val="24"/>
        </w:rPr>
        <w:t>所示。</w:t>
      </w:r>
    </w:p>
    <w:p>
      <w:pPr>
        <w:spacing w:line="480" w:lineRule="exact"/>
        <w:ind w:firstLine="480" w:firstLineChars="200"/>
        <w:rPr>
          <w:rFonts w:hint="eastAsia"/>
          <w:sz w:val="24"/>
        </w:rPr>
      </w:pPr>
    </w:p>
    <w:p>
      <w:pPr>
        <w:spacing w:line="480" w:lineRule="exact"/>
        <w:ind w:firstLine="480" w:firstLineChars="200"/>
        <w:rPr>
          <w:sz w:val="24"/>
        </w:rPr>
      </w:pPr>
      <w:r>
        <w:rPr>
          <w:rFonts w:hint="eastAsia"/>
          <w:sz w:val="24"/>
        </w:rPr>
        <w:t>基于以上调研分析，</w:t>
      </w:r>
      <w:r>
        <w:rPr>
          <w:rFonts w:hint="eastAsia" w:ascii="宋体" w:hAnsi="宋体" w:eastAsia="宋体" w:cs="宋体"/>
          <w:sz w:val="24"/>
          <w:szCs w:val="24"/>
          <w:lang w:eastAsia="zh-CN"/>
        </w:rPr>
        <w:t>民航安全技术管理</w:t>
      </w:r>
      <w:r>
        <w:rPr>
          <w:sz w:val="24"/>
        </w:rPr>
        <w:t>专业定位于</w:t>
      </w:r>
      <w:r>
        <w:rPr>
          <w:rFonts w:hint="eastAsia"/>
          <w:sz w:val="24"/>
        </w:rPr>
        <w:t>培养服务民航行业、培养拥护党的基本路线，适应民航机票销售、旅客运输、货物运输、安全检查、空中乘务、宾馆服务第一线需要，具有良好的职业道德和敬业精神，具备民航职业服务能力，主要从事民航售票员、客运员、货运员、安检员、乘务员、酒店服务员工作的，德、智、体等全面发展的高素质技能型人才。</w:t>
      </w:r>
      <w:r>
        <w:rPr>
          <w:sz w:val="24"/>
        </w:rPr>
        <w:t>按照</w:t>
      </w:r>
      <w:r>
        <w:rPr>
          <w:rFonts w:hint="eastAsia"/>
          <w:sz w:val="24"/>
        </w:rPr>
        <w:t>“</w:t>
      </w:r>
      <w:r>
        <w:rPr>
          <w:sz w:val="24"/>
        </w:rPr>
        <w:t>瞄准职业岗位→分析归纳岗位实际工作任务→确定行动领域→行动领域转化为学习领域</w:t>
      </w:r>
      <w:r>
        <w:rPr>
          <w:rFonts w:hint="eastAsia"/>
          <w:sz w:val="24"/>
        </w:rPr>
        <w:t>”</w:t>
      </w:r>
      <w:r>
        <w:rPr>
          <w:sz w:val="24"/>
        </w:rPr>
        <w:t>基本路径，确定了</w:t>
      </w:r>
      <w:r>
        <w:rPr>
          <w:rFonts w:hint="eastAsia"/>
          <w:sz w:val="24"/>
        </w:rPr>
        <w:t>18</w:t>
      </w:r>
      <w:r>
        <w:rPr>
          <w:sz w:val="24"/>
        </w:rPr>
        <w:t>项岗位典型工作任务、6项行动领域和</w:t>
      </w:r>
      <w:r>
        <w:rPr>
          <w:rFonts w:hint="eastAsia"/>
          <w:sz w:val="24"/>
        </w:rPr>
        <w:t>6</w:t>
      </w:r>
      <w:r>
        <w:rPr>
          <w:sz w:val="24"/>
        </w:rPr>
        <w:t>项专业学习领域，由此构建了基于网络构建、管理与维护</w:t>
      </w:r>
      <w:r>
        <w:rPr>
          <w:rFonts w:hint="eastAsia"/>
          <w:sz w:val="24"/>
        </w:rPr>
        <w:t>的</w:t>
      </w:r>
      <w:r>
        <w:rPr>
          <w:sz w:val="24"/>
        </w:rPr>
        <w:t>工作过程系统化课程体系。</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sz w:val="24"/>
          <w:szCs w:val="24"/>
          <w:lang w:eastAsia="zh-CN"/>
        </w:rPr>
      </w:pPr>
      <w:r>
        <w:rPr>
          <w:rFonts w:hint="eastAsia" w:ascii="宋体" w:hAnsi="宋体" w:eastAsia="宋体" w:cs="宋体"/>
          <w:b/>
          <w:bCs/>
          <w:sz w:val="24"/>
          <w:szCs w:val="24"/>
          <w:lang w:eastAsia="zh-CN"/>
        </w:rPr>
        <w:t>3.建议</w:t>
      </w:r>
    </w:p>
    <w:p>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一</w:t>
      </w:r>
      <w:r>
        <w:rPr>
          <w:rFonts w:hint="eastAsia"/>
          <w:sz w:val="24"/>
          <w:lang w:eastAsia="zh-CN"/>
        </w:rPr>
        <w:t>)</w:t>
      </w:r>
      <w:r>
        <w:rPr>
          <w:rFonts w:hint="eastAsia" w:ascii="宋体" w:hAnsi="宋体" w:eastAsia="宋体" w:cs="宋体"/>
          <w:sz w:val="24"/>
          <w:szCs w:val="24"/>
          <w:lang w:eastAsia="zh-CN"/>
        </w:rPr>
        <w:t>民航安全技术管理</w:t>
      </w:r>
      <w:r>
        <w:rPr>
          <w:rFonts w:hint="eastAsia"/>
          <w:sz w:val="24"/>
          <w:lang w:eastAsia="zh-CN"/>
        </w:rPr>
        <w:t>教学改革建议</w:t>
      </w:r>
    </w:p>
    <w:p>
      <w:pPr>
        <w:spacing w:line="480" w:lineRule="exact"/>
        <w:ind w:firstLine="480" w:firstLineChars="200"/>
        <w:rPr>
          <w:rFonts w:hint="eastAsia"/>
          <w:sz w:val="24"/>
          <w:lang w:eastAsia="zh-CN"/>
        </w:rPr>
      </w:pPr>
      <w:r>
        <w:rPr>
          <w:rFonts w:hint="eastAsia"/>
          <w:sz w:val="24"/>
          <w:lang w:eastAsia="zh-CN"/>
        </w:rPr>
        <w:t>1.鼓励教学模式的转变。充分利用学院现有的“实训中心”等资源，在这些具有高职教学特征的教学场所，组织任务驱动，项目导向的教学，使学生在学中做、做中学、边做边学，达到教、学、做合一，手、口、脑并用，形成“理论实践一体化”的教学模式。</w:t>
      </w:r>
    </w:p>
    <w:p>
      <w:pPr>
        <w:spacing w:line="480" w:lineRule="exact"/>
        <w:ind w:firstLine="480" w:firstLineChars="200"/>
        <w:rPr>
          <w:rFonts w:hint="eastAsia"/>
          <w:sz w:val="24"/>
          <w:lang w:eastAsia="zh-CN"/>
        </w:rPr>
      </w:pPr>
      <w:r>
        <w:rPr>
          <w:rFonts w:hint="eastAsia"/>
          <w:sz w:val="24"/>
          <w:lang w:eastAsia="zh-CN"/>
        </w:rPr>
        <w:t>2.继续加强教学评价的改革与探索。评价应根据高职教学特点，优先在实践教学领域进行探索和实践，在评价类型上，应注重形成性评价，在学习过程中经常记录成绩并加以评价，以激发学习动机，推动课堂教学，事实证明，没有定期的评价，却希望学生一贯保持应有的学习动力，是不切实际的空想。</w:t>
      </w:r>
    </w:p>
    <w:p>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二</w:t>
      </w:r>
      <w:r>
        <w:rPr>
          <w:rFonts w:hint="eastAsia"/>
          <w:sz w:val="24"/>
          <w:lang w:eastAsia="zh-CN"/>
        </w:rPr>
        <w:t>)</w:t>
      </w:r>
      <w:r>
        <w:rPr>
          <w:rFonts w:hint="eastAsia" w:ascii="宋体" w:hAnsi="宋体" w:eastAsia="宋体" w:cs="宋体"/>
          <w:sz w:val="24"/>
          <w:szCs w:val="24"/>
          <w:lang w:eastAsia="zh-CN"/>
        </w:rPr>
        <w:t>民航安全技术管理</w:t>
      </w:r>
      <w:r>
        <w:rPr>
          <w:rFonts w:hint="eastAsia"/>
          <w:sz w:val="24"/>
          <w:lang w:eastAsia="zh-CN"/>
        </w:rPr>
        <w:t>专业师资配置与培养建议</w:t>
      </w:r>
    </w:p>
    <w:p>
      <w:pPr>
        <w:spacing w:line="480" w:lineRule="exact"/>
        <w:ind w:firstLine="480" w:firstLineChars="200"/>
        <w:rPr>
          <w:rFonts w:hint="eastAsia"/>
          <w:sz w:val="24"/>
          <w:lang w:eastAsia="zh-CN"/>
        </w:rPr>
      </w:pPr>
      <w:r>
        <w:rPr>
          <w:rFonts w:hint="eastAsia"/>
          <w:sz w:val="24"/>
          <w:lang w:eastAsia="zh-CN"/>
        </w:rPr>
        <w:t>1.师资配置</w:t>
      </w:r>
    </w:p>
    <w:p>
      <w:pPr>
        <w:spacing w:line="480" w:lineRule="exact"/>
        <w:ind w:firstLine="480" w:firstLineChars="200"/>
        <w:rPr>
          <w:rFonts w:hint="eastAsia"/>
          <w:sz w:val="24"/>
          <w:lang w:eastAsia="zh-CN"/>
        </w:rPr>
      </w:pPr>
      <w:r>
        <w:rPr>
          <w:rFonts w:hint="eastAsia"/>
          <w:sz w:val="24"/>
          <w:lang w:eastAsia="zh-CN"/>
        </w:rPr>
        <w:t>(1)专任教师具备本专业或相近专业大学本科以上学历(含本科):(2)专任专业教师“双师”资格比例不低于80%;</w:t>
      </w:r>
    </w:p>
    <w:p>
      <w:pPr>
        <w:spacing w:line="480" w:lineRule="exact"/>
        <w:ind w:firstLine="480" w:firstLineChars="200"/>
        <w:rPr>
          <w:rFonts w:hint="eastAsia"/>
          <w:sz w:val="24"/>
          <w:lang w:eastAsia="zh-CN"/>
        </w:rPr>
      </w:pPr>
      <w:r>
        <w:rPr>
          <w:rFonts w:hint="eastAsia"/>
          <w:sz w:val="24"/>
          <w:lang w:eastAsia="zh-CN"/>
        </w:rPr>
        <w:t>(3)专任专业教师应接受过职业教育教学方法的培训，具有开发专业课程的能力。</w:t>
      </w:r>
    </w:p>
    <w:p>
      <w:pPr>
        <w:spacing w:line="480" w:lineRule="exact"/>
        <w:ind w:firstLine="480" w:firstLineChars="200"/>
        <w:rPr>
          <w:rFonts w:hint="eastAsia"/>
          <w:sz w:val="24"/>
          <w:lang w:eastAsia="zh-CN"/>
        </w:rPr>
      </w:pPr>
      <w:r>
        <w:rPr>
          <w:rFonts w:hint="eastAsia"/>
          <w:sz w:val="24"/>
          <w:lang w:eastAsia="zh-CN"/>
        </w:rPr>
        <w:t>2.产学研结合，加强“双师型”师资队伍的建设</w:t>
      </w:r>
    </w:p>
    <w:p>
      <w:pPr>
        <w:spacing w:line="480" w:lineRule="exact"/>
        <w:ind w:firstLine="480" w:firstLineChars="200"/>
        <w:rPr>
          <w:rFonts w:hint="eastAsia"/>
          <w:sz w:val="24"/>
          <w:lang w:eastAsia="zh-CN"/>
        </w:rPr>
      </w:pPr>
      <w:r>
        <w:rPr>
          <w:rFonts w:hint="eastAsia"/>
          <w:sz w:val="24"/>
          <w:lang w:eastAsia="zh-CN"/>
        </w:rPr>
        <w:t>完善职业院校用人制度改革，充分调动具有“双师型”素质教师的积极性，是引进和稳定高素质教师的关键。组建空中乘务专业校外专家数据库，名师工作室，充实</w:t>
      </w:r>
      <w:r>
        <w:rPr>
          <w:rFonts w:hint="eastAsia" w:ascii="宋体" w:hAnsi="宋体" w:eastAsia="宋体" w:cs="宋体"/>
          <w:sz w:val="24"/>
          <w:szCs w:val="24"/>
          <w:lang w:eastAsia="zh-CN"/>
        </w:rPr>
        <w:t>民航安全技术管理</w:t>
      </w:r>
      <w:r>
        <w:rPr>
          <w:rFonts w:hint="eastAsia"/>
          <w:sz w:val="24"/>
          <w:lang w:eastAsia="zh-CN"/>
        </w:rPr>
        <w:t>专业校企合作专业建设指导委会专家组成员。</w:t>
      </w:r>
    </w:p>
    <w:p>
      <w:pPr>
        <w:spacing w:line="480" w:lineRule="exact"/>
        <w:ind w:firstLine="480" w:firstLineChars="200"/>
        <w:rPr>
          <w:rFonts w:hint="eastAsia"/>
          <w:sz w:val="24"/>
          <w:lang w:eastAsia="zh-CN"/>
        </w:rPr>
      </w:pPr>
      <w:r>
        <w:rPr>
          <w:rFonts w:hint="eastAsia"/>
          <w:sz w:val="24"/>
          <w:lang w:eastAsia="zh-CN"/>
        </w:rPr>
        <w:t>加大现有教师的在职培训力度，选送教师去企业挂职锻炼或展开相关技术合作，既可切实提高教师实际应用能力，又能亲身体验企业职业岗位的知识要求与技能要求，使其具有较强的教学能力、课程开发能力和专业实践能力。</w:t>
      </w:r>
    </w:p>
    <w:p>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三</w:t>
      </w:r>
      <w:r>
        <w:rPr>
          <w:rFonts w:hint="eastAsia"/>
          <w:sz w:val="24"/>
          <w:lang w:eastAsia="zh-CN"/>
        </w:rPr>
        <w:t>)</w:t>
      </w:r>
      <w:r>
        <w:rPr>
          <w:rFonts w:hint="eastAsia" w:ascii="宋体" w:hAnsi="宋体" w:eastAsia="宋体" w:cs="宋体"/>
          <w:sz w:val="24"/>
          <w:szCs w:val="24"/>
          <w:lang w:eastAsia="zh-CN"/>
        </w:rPr>
        <w:t>民航安全技术管理</w:t>
      </w:r>
      <w:r>
        <w:rPr>
          <w:rFonts w:hint="eastAsia"/>
          <w:sz w:val="24"/>
          <w:lang w:eastAsia="zh-CN"/>
        </w:rPr>
        <w:t>专业实训条件配置建议</w:t>
      </w:r>
    </w:p>
    <w:p>
      <w:pPr>
        <w:spacing w:line="480" w:lineRule="exact"/>
        <w:ind w:firstLine="480" w:firstLineChars="200"/>
        <w:rPr>
          <w:rFonts w:hint="eastAsia"/>
          <w:sz w:val="24"/>
          <w:lang w:eastAsia="zh-CN"/>
        </w:rPr>
      </w:pPr>
      <w:r>
        <w:rPr>
          <w:rFonts w:hint="eastAsia"/>
          <w:sz w:val="24"/>
          <w:lang w:eastAsia="zh-CN"/>
        </w:rPr>
        <w:t>1.优化实践教学体系，加强内涵建设参照岗位职业技能标准，按照客舱服务、特情处置、紧急撤离、灭火训练等岗位核心技能和职业素质要求进行实践课程改革，全面制定</w:t>
      </w:r>
      <w:r>
        <w:rPr>
          <w:rFonts w:hint="eastAsia" w:ascii="宋体" w:hAnsi="宋体" w:eastAsia="宋体" w:cs="宋体"/>
          <w:sz w:val="24"/>
          <w:szCs w:val="24"/>
          <w:lang w:eastAsia="zh-CN"/>
        </w:rPr>
        <w:t>民航安全技术管理</w:t>
      </w:r>
      <w:r>
        <w:rPr>
          <w:rFonts w:hint="eastAsia"/>
          <w:sz w:val="24"/>
          <w:lang w:eastAsia="zh-CN"/>
        </w:rPr>
        <w:t>专业的实践课程标准和评价体系。</w:t>
      </w:r>
    </w:p>
    <w:p>
      <w:pPr>
        <w:spacing w:line="480" w:lineRule="exact"/>
        <w:ind w:firstLine="480" w:firstLineChars="200"/>
        <w:rPr>
          <w:rFonts w:hint="eastAsia"/>
          <w:sz w:val="24"/>
          <w:lang w:eastAsia="zh-CN"/>
        </w:rPr>
      </w:pPr>
      <w:r>
        <w:rPr>
          <w:rFonts w:hint="eastAsia"/>
          <w:sz w:val="24"/>
          <w:lang w:eastAsia="zh-CN"/>
        </w:rPr>
        <w:t>2.通过产学合作等途径，建设若干个能够满足专业教学要求的稳定的院外实习基地，并聘请校外兼职教师指导学生实习，保证学生受到与现代生产技术水平相适应的岗位技能训练。</w:t>
      </w:r>
    </w:p>
    <w:p>
      <w:pPr>
        <w:spacing w:line="480" w:lineRule="exact"/>
        <w:ind w:firstLine="480" w:firstLineChars="200"/>
        <w:rPr>
          <w:rFonts w:hint="eastAsia"/>
          <w:sz w:val="24"/>
          <w:lang w:eastAsia="zh-CN"/>
        </w:rPr>
      </w:pPr>
      <w:r>
        <w:rPr>
          <w:rFonts w:hint="eastAsia"/>
          <w:sz w:val="24"/>
          <w:lang w:eastAsia="zh-CN"/>
        </w:rPr>
        <w:t>(</w:t>
      </w:r>
      <w:r>
        <w:rPr>
          <w:rFonts w:hint="eastAsia"/>
          <w:sz w:val="24"/>
          <w:lang w:val="en-US" w:eastAsia="zh-CN"/>
        </w:rPr>
        <w:t>四</w:t>
      </w:r>
      <w:r>
        <w:rPr>
          <w:rFonts w:hint="eastAsia"/>
          <w:sz w:val="24"/>
          <w:lang w:eastAsia="zh-CN"/>
        </w:rPr>
        <w:t>)</w:t>
      </w:r>
      <w:r>
        <w:rPr>
          <w:rFonts w:hint="eastAsia" w:ascii="宋体" w:hAnsi="宋体" w:eastAsia="宋体" w:cs="宋体"/>
          <w:sz w:val="24"/>
          <w:szCs w:val="24"/>
          <w:lang w:eastAsia="zh-CN"/>
        </w:rPr>
        <w:t>民航安全技术管理</w:t>
      </w:r>
      <w:r>
        <w:rPr>
          <w:rFonts w:hint="eastAsia"/>
          <w:sz w:val="24"/>
          <w:lang w:eastAsia="zh-CN"/>
        </w:rPr>
        <w:t>专业培养目标与专业方向调整建议</w:t>
      </w:r>
    </w:p>
    <w:p>
      <w:pPr>
        <w:spacing w:line="480" w:lineRule="exact"/>
        <w:ind w:firstLine="480" w:firstLineChars="200"/>
        <w:rPr>
          <w:rFonts w:hint="eastAsia"/>
          <w:sz w:val="24"/>
          <w:lang w:eastAsia="zh-CN"/>
        </w:rPr>
      </w:pPr>
      <w:r>
        <w:rPr>
          <w:rFonts w:hint="eastAsia"/>
          <w:sz w:val="24"/>
          <w:lang w:eastAsia="zh-CN"/>
        </w:rPr>
        <w:t>根据调研企业</w:t>
      </w:r>
      <w:r>
        <w:rPr>
          <w:rFonts w:hint="eastAsia" w:ascii="宋体" w:hAnsi="宋体" w:eastAsia="宋体" w:cs="宋体"/>
          <w:sz w:val="24"/>
          <w:szCs w:val="24"/>
          <w:lang w:eastAsia="zh-CN"/>
        </w:rPr>
        <w:t>民航安全技术管理</w:t>
      </w:r>
      <w:r>
        <w:rPr>
          <w:rFonts w:hint="eastAsia"/>
          <w:sz w:val="24"/>
          <w:lang w:eastAsia="zh-CN"/>
        </w:rPr>
        <w:t>岗位人才需求信息的了解和分析，并结合本次调研工作形成的一些数据，建议空中乘务专业培养目标如下:</w:t>
      </w:r>
    </w:p>
    <w:p>
      <w:pPr>
        <w:spacing w:line="480" w:lineRule="exact"/>
        <w:ind w:firstLine="480" w:firstLineChars="200"/>
        <w:rPr>
          <w:rFonts w:hint="eastAsia"/>
          <w:sz w:val="24"/>
          <w:lang w:eastAsia="zh-CN"/>
        </w:rPr>
      </w:pPr>
      <w:r>
        <w:rPr>
          <w:rFonts w:hint="eastAsia"/>
          <w:sz w:val="24"/>
          <w:lang w:eastAsia="zh-CN"/>
        </w:rPr>
        <w:t>主要面向国内外各大航空公司、机场各航空服务企业、民用机场及相关的旅游服务企业的生产、服务、建设与管理第一线，坚持立德树人，培养具有理想信念坚定，德、智、体、美、劳全面发展，具备较高人文素养、安全责任意识、创新精神、创业意识和工匠精神的德技并修、复合型技术技能人才。学员按规定修满学分后，应掌握本专业民航基础、安全保障、语言运用等基础理论知识，具备专业、阳光、微笑、优雅的职业素养、具有客舱服务与安全管理、客舱应急处置的能力，能够从事客舱服务、机场地面服务等职业岗位工作，适应现代航空产业发展要求，成为生产或管理岗位骨干。</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rPr>
          <w:rFonts w:hint="eastAsia"/>
          <w:b/>
          <w:bCs/>
          <w:sz w:val="28"/>
          <w:szCs w:val="28"/>
        </w:rPr>
      </w:pPr>
      <w:r>
        <w:rPr>
          <w:rFonts w:hint="eastAsia"/>
          <w:b/>
          <w:bCs/>
          <w:sz w:val="28"/>
          <w:szCs w:val="28"/>
        </w:rPr>
        <w:t>四、附录</w:t>
      </w:r>
    </w:p>
    <w:p>
      <w:pPr>
        <w:pStyle w:val="5"/>
        <w:pageBreakBefore w:val="0"/>
        <w:widowControl w:val="0"/>
        <w:kinsoku/>
        <w:wordWrap/>
        <w:overflowPunct/>
        <w:topLinePunct w:val="0"/>
        <w:autoSpaceDE/>
        <w:autoSpaceDN/>
        <w:bidi w:val="0"/>
        <w:adjustRightInd/>
        <w:snapToGrid/>
        <w:spacing w:line="440" w:lineRule="exact"/>
        <w:ind w:firstLine="48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附件1</w:t>
      </w:r>
    </w:p>
    <w:p>
      <w:pPr>
        <w:pageBreakBefore w:val="0"/>
        <w:widowControl w:val="0"/>
        <w:kinsoku/>
        <w:wordWrap/>
        <w:overflowPunct/>
        <w:topLinePunct w:val="0"/>
        <w:autoSpaceDE/>
        <w:autoSpaceDN/>
        <w:bidi w:val="0"/>
        <w:adjustRightInd/>
        <w:snapToGrid/>
        <w:spacing w:line="440" w:lineRule="exact"/>
        <w:ind w:firstLine="562"/>
        <w:jc w:val="center"/>
        <w:textAlignment w:val="auto"/>
        <w:rPr>
          <w:b/>
          <w:sz w:val="28"/>
          <w:szCs w:val="36"/>
        </w:rPr>
      </w:pPr>
      <w:r>
        <w:rPr>
          <w:rFonts w:hint="eastAsia" w:cs="Times New Roman"/>
          <w:b/>
          <w:sz w:val="28"/>
          <w:szCs w:val="36"/>
          <w:lang w:eastAsia="zh-CN"/>
        </w:rPr>
        <w:t>民航安全技术管理</w:t>
      </w:r>
      <w:r>
        <w:rPr>
          <w:rFonts w:hint="eastAsia" w:cs="Times New Roman"/>
          <w:b/>
          <w:sz w:val="28"/>
          <w:szCs w:val="36"/>
        </w:rPr>
        <w:t>专</w:t>
      </w:r>
      <w:r>
        <w:rPr>
          <w:rFonts w:hint="eastAsia"/>
          <w:b/>
          <w:sz w:val="28"/>
          <w:szCs w:val="36"/>
        </w:rPr>
        <w:t>业建设调研方案</w:t>
      </w:r>
    </w:p>
    <w:p>
      <w:pPr>
        <w:spacing w:line="360" w:lineRule="auto"/>
        <w:ind w:firstLine="480"/>
        <w:rPr>
          <w:rFonts w:ascii="宋体" w:hAnsi="宋体" w:cs="宋体"/>
        </w:rPr>
      </w:pPr>
    </w:p>
    <w:p>
      <w:pPr>
        <w:numPr>
          <w:ilvl w:val="0"/>
          <w:numId w:val="21"/>
        </w:numPr>
        <w:spacing w:line="360" w:lineRule="auto"/>
        <w:ind w:firstLine="482"/>
        <w:rPr>
          <w:rFonts w:ascii="宋体" w:hAnsi="宋体" w:cs="宋体"/>
          <w:b/>
          <w:sz w:val="24"/>
          <w:szCs w:val="24"/>
        </w:rPr>
      </w:pPr>
      <w:r>
        <w:rPr>
          <w:rFonts w:hint="eastAsia" w:ascii="宋体" w:hAnsi="宋体" w:cs="宋体"/>
          <w:b/>
          <w:sz w:val="24"/>
          <w:szCs w:val="24"/>
        </w:rPr>
        <w:t>指导思想</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以科学发展观为统领，认真贯彻党的教育方针，全面推进素质教育，全面提高学生素质。以学校人才培养接轨行业企业发展趋势、市场人才需求为指向，实事求是进行行业企业调研，收集行业企业最新信息﹐推进我校民航安全技术管理专业人才培养模式改革、教育模式改革、教育机制创新，着力提高育人效益，彰显学校办学特色。</w:t>
      </w:r>
    </w:p>
    <w:p>
      <w:pPr>
        <w:numPr>
          <w:ilvl w:val="0"/>
          <w:numId w:val="21"/>
        </w:numPr>
        <w:spacing w:line="360" w:lineRule="auto"/>
        <w:ind w:firstLine="482"/>
        <w:rPr>
          <w:rFonts w:ascii="宋体" w:hAnsi="宋体" w:cs="宋体"/>
          <w:b/>
          <w:sz w:val="24"/>
          <w:szCs w:val="24"/>
        </w:rPr>
      </w:pPr>
      <w:r>
        <w:rPr>
          <w:rFonts w:hint="eastAsia" w:ascii="宋体" w:hAnsi="宋体" w:cs="宋体"/>
          <w:b/>
          <w:sz w:val="24"/>
          <w:szCs w:val="24"/>
        </w:rPr>
        <w:t>调研目的</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调研的总体目标是收集民航行业企业各方面的信息，为民航安全技术管理专业及专业建设方向调整以及人才培养模式改革、课程体系改革、教学内容创新、师资队伍建设、专业内部管理、校企合作模式改革、评价模式改革等方面提供可靠依据。</w:t>
      </w:r>
    </w:p>
    <w:p>
      <w:pPr>
        <w:numPr>
          <w:ilvl w:val="0"/>
          <w:numId w:val="21"/>
        </w:numPr>
        <w:spacing w:line="360" w:lineRule="auto"/>
        <w:ind w:firstLine="482"/>
        <w:rPr>
          <w:rFonts w:hint="eastAsia" w:ascii="宋体" w:hAnsi="宋体" w:cs="宋体"/>
          <w:b/>
          <w:sz w:val="24"/>
          <w:szCs w:val="24"/>
        </w:rPr>
      </w:pPr>
      <w:r>
        <w:rPr>
          <w:rFonts w:hint="eastAsia" w:ascii="宋体" w:hAnsi="宋体" w:cs="宋体"/>
          <w:b/>
          <w:sz w:val="24"/>
          <w:szCs w:val="24"/>
        </w:rPr>
        <w:t>调研内容</w:t>
      </w:r>
    </w:p>
    <w:p>
      <w:pPr>
        <w:numPr>
          <w:ilvl w:val="0"/>
          <w:numId w:val="22"/>
        </w:numPr>
        <w:spacing w:line="360" w:lineRule="auto"/>
        <w:ind w:firstLine="482"/>
        <w:rPr>
          <w:rFonts w:ascii="宋体" w:hAnsi="宋体" w:cs="宋体"/>
          <w:b/>
        </w:rPr>
      </w:pPr>
      <w:r>
        <w:rPr>
          <w:rFonts w:hint="eastAsia" w:ascii="宋体" w:hAnsi="宋体" w:cs="宋体"/>
          <w:b/>
        </w:rPr>
        <w:t>主要任务</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1.行业、企业调研</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设计好调研提纲和调研问卷，通过访谈法、问卷法、实地考察法、座谈法等方式方法。结合区域产业结构和经济发展趋势对10家以上专业相关企业展开调研，调查内容包括:行业企业发展趋势，企业岗位设置情况，岗位的典型工作任务，岗位技能要求，各个岗位的人才需求情况，企业管理模式,企业岗位员工的来源、知识结构、专业水平、培训需求以及企业文化建设等。</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周边职业学校调研</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民航安全技术管理专业学生毕业生、在职毕业生及部分学生家长调研。</w:t>
      </w:r>
    </w:p>
    <w:p>
      <w:pPr>
        <w:spacing w:line="360" w:lineRule="auto"/>
        <w:ind w:firstLine="482"/>
        <w:rPr>
          <w:rFonts w:ascii="宋体" w:hAnsi="宋体" w:cs="宋体"/>
          <w:b/>
        </w:rPr>
      </w:pPr>
      <w:r>
        <w:rPr>
          <w:rFonts w:hint="eastAsia" w:ascii="宋体" w:hAnsi="宋体" w:cs="宋体"/>
          <w:b/>
        </w:rPr>
        <w:t>（二）</w:t>
      </w:r>
      <w:r>
        <w:rPr>
          <w:rFonts w:hint="eastAsia" w:ascii="宋体" w:hAnsi="宋体" w:cs="宋体"/>
          <w:b/>
          <w:sz w:val="24"/>
          <w:szCs w:val="24"/>
        </w:rPr>
        <w:t>实施步骤</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r>
        <w:rPr>
          <w:rFonts w:hint="eastAsia" w:ascii="宋体" w:hAnsi="宋体" w:eastAsiaTheme="minorEastAsia" w:cstheme="minorBidi"/>
          <w:kern w:val="2"/>
          <w:sz w:val="24"/>
          <w:szCs w:val="24"/>
          <w:highlight w:val="none"/>
          <w:lang w:val="en-US" w:eastAsia="zh-CN" w:bidi="ar-SA"/>
        </w:rPr>
        <w:t>1.在企业调查问卷中,为了了解对企业基本信息,我们设置了单位名称、单位隶属、联系人、联系电话、邮政编码、通信地址、网址、注册资金、企业规模、从业人员、员工正式录用后是否有保险待遇等项目。为了征求企业对毕业生的评</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价意见,设置了企业来我院招聘次数、来我院招聘的职位、我校历届毕业生在单位发挥的作用、单位对我校人才培养工作及毕业生就业服务与指导工作的意见和建议等项目。为了了解企业对毕业生专业素质能力、个人品格和实际能力的需要,我们设置了专业知识深度、广度、分析解决问题能力、任务统筹规划能力、创新能力、学习能力、思想品德、责任心、忠诚性、性格﹑相貌仪表、吃苦耐劳精神、承受压力能力、沟通与协调能力、人际交往及沟通能力、动手操作能力、团队合作能力、文字表达能力等项目。</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在毕业生跟踪调查表中,我们除了对毕业生基本信息进行了祥实的记录外,还调查了以下项目:就业信息来源、与所学专业的对口程度、首月薪资范围、目前薪资范围、是否升职、对目前工作岗位的感受;结合实际,自己适应工作主要靠:专业实践技能过硬、组织管理能力较强、边工作边学习、岗位适应能力强、专业基础知识扎实够用、具有良好职业道德和职业精神;毕业后换过的单位个数、换工作原因:专业不对口、想从事本专业的工作、自己工作能力增强、综合素质和业务水平提高、知识、能力和素质不能满足岗位要求、不喜欢原岗位所从事的工作、薪酬太低。通过工作实践,您认为母校教育应该在哪些方面加强,以便使毕业生更快适应社会要求:解决实际问题的能力、专业技能的培养、社会活动能力语言表达能力、人际协调能力、外语能力、计算机操作能力、学历、性别、形象气质、学生干部经历.社会关系、职前准备。您在选择就业单位时更看重的因素是:工作单位所在地理位置、工作单位的声誉、工作稳定、能解决单位所在地户口、经济收入高、福利待遇好、其他事业单位。影响毕业生就业的教育教学因素主要有:教师教学水平、教师科研水平、专业实践教学、课程设置、教学/科研设备条件、教学内容﹑教学方式方法。实习和实践环节最需要加强的地方:专业技能相关实训、毕业顶岗实习、专业实训实习、毕业生就业实习。</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CN" w:bidi="ar-SA"/>
        </w:rPr>
      </w:pPr>
      <w:r>
        <w:rPr>
          <w:rFonts w:hint="eastAsia" w:ascii="宋体" w:hAnsi="宋体" w:eastAsiaTheme="minorEastAsia" w:cstheme="minorBidi"/>
          <w:kern w:val="2"/>
          <w:sz w:val="24"/>
          <w:szCs w:val="24"/>
          <w:highlight w:val="none"/>
          <w:lang w:val="en-US" w:eastAsia="zh-CN" w:bidi="ar-SA"/>
        </w:rPr>
        <w:t>2.资料分析、形成人才培养调研报告。</w:t>
      </w:r>
    </w:p>
    <w:p>
      <w:pPr>
        <w:ind w:firstLine="480"/>
      </w:pPr>
    </w:p>
    <w:p>
      <w:pPr>
        <w:ind w:firstLine="480"/>
      </w:pPr>
    </w:p>
    <w:p>
      <w:pPr>
        <w:ind w:firstLine="480"/>
      </w:pPr>
    </w:p>
    <w:p>
      <w:pPr>
        <w:ind w:firstLine="480"/>
      </w:pPr>
    </w:p>
    <w:p>
      <w:pPr>
        <w:pStyle w:val="2"/>
      </w:pPr>
    </w:p>
    <w:p>
      <w:pPr>
        <w:pStyle w:val="2"/>
      </w:pPr>
    </w:p>
    <w:p>
      <w:pPr>
        <w:pStyle w:val="2"/>
      </w:pPr>
    </w:p>
    <w:p>
      <w:pPr>
        <w:pStyle w:val="2"/>
      </w:pPr>
    </w:p>
    <w:p>
      <w:pPr>
        <w:pStyle w:val="2"/>
      </w:pPr>
    </w:p>
    <w:p>
      <w:pPr>
        <w:pStyle w:val="5"/>
        <w:ind w:firstLine="482"/>
        <w:rPr>
          <w:rFonts w:hint="eastAsia" w:asciiTheme="minorEastAsia" w:hAnsiTheme="minorEastAsia" w:eastAsiaTheme="minorEastAsia" w:cstheme="minorEastAsia"/>
          <w:sz w:val="24"/>
          <w:szCs w:val="24"/>
        </w:rPr>
      </w:pPr>
      <w:bookmarkStart w:id="69" w:name="_Toc24520"/>
      <w:r>
        <w:rPr>
          <w:rFonts w:hint="eastAsia" w:asciiTheme="minorEastAsia" w:hAnsiTheme="minorEastAsia" w:eastAsiaTheme="minorEastAsia" w:cstheme="minorEastAsia"/>
          <w:sz w:val="24"/>
          <w:szCs w:val="24"/>
        </w:rPr>
        <w:t>附件2</w:t>
      </w:r>
      <w:bookmarkEnd w:id="69"/>
    </w:p>
    <w:p>
      <w:pPr>
        <w:spacing w:line="360" w:lineRule="auto"/>
        <w:ind w:firstLine="0" w:firstLineChars="0"/>
        <w:jc w:val="center"/>
        <w:rPr>
          <w:b/>
          <w:bCs/>
          <w:sz w:val="28"/>
          <w:szCs w:val="28"/>
          <w:lang w:eastAsia="zh-Hans"/>
        </w:rPr>
      </w:pPr>
      <w:r>
        <w:rPr>
          <w:rFonts w:hint="eastAsia"/>
          <w:b/>
          <w:bCs/>
          <w:sz w:val="28"/>
          <w:szCs w:val="28"/>
          <w:lang w:eastAsia="zh-Hans"/>
        </w:rPr>
        <w:t>企业调查问卷表</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感谢您对此次调查的理解与支持</w:t>
      </w:r>
      <w:r>
        <w:rPr>
          <w:rFonts w:hint="eastAsia" w:ascii="宋体" w:hAnsi="宋体" w:eastAsiaTheme="minorEastAsia" w:cstheme="minorBidi"/>
          <w:kern w:val="2"/>
          <w:sz w:val="24"/>
          <w:szCs w:val="24"/>
          <w:highlight w:val="none"/>
          <w:lang w:val="en-US" w:eastAsia="zh-CN" w:bidi="ar-SA"/>
        </w:rPr>
        <w:t>，</w:t>
      </w:r>
      <w:r>
        <w:rPr>
          <w:rFonts w:hint="eastAsia" w:ascii="宋体" w:hAnsi="宋体" w:eastAsiaTheme="minorEastAsia" w:cstheme="minorBidi"/>
          <w:kern w:val="2"/>
          <w:sz w:val="24"/>
          <w:szCs w:val="24"/>
          <w:highlight w:val="none"/>
          <w:lang w:val="en-US" w:eastAsia="zh-Hans" w:bidi="ar-SA"/>
        </w:rPr>
        <w:t>请放心填答，我们将保守企业的商业秘密！</w:t>
      </w:r>
    </w:p>
    <w:p>
      <w:pPr>
        <w:spacing w:line="360" w:lineRule="auto"/>
        <w:ind w:firstLine="0" w:firstLineChars="0"/>
        <w:rPr>
          <w:lang w:eastAsia="zh-Hans"/>
        </w:rPr>
      </w:pPr>
    </w:p>
    <w:p>
      <w:pPr>
        <w:spacing w:line="360" w:lineRule="auto"/>
        <w:ind w:firstLine="482"/>
        <w:rPr>
          <w:b/>
          <w:bCs/>
          <w:sz w:val="24"/>
          <w:szCs w:val="24"/>
          <w:u w:val="single"/>
        </w:rPr>
        <w:sectPr>
          <w:footerReference r:id="rId7" w:type="default"/>
          <w:pgSz w:w="11906" w:h="16838"/>
          <w:pgMar w:top="1440" w:right="1800" w:bottom="1440" w:left="1800" w:header="851" w:footer="992" w:gutter="0"/>
          <w:pgNumType w:fmt="decimal"/>
          <w:cols w:space="425" w:num="1"/>
          <w:docGrid w:type="lines" w:linePitch="312" w:charSpace="0"/>
        </w:sectPr>
      </w:pPr>
      <w:r>
        <w:rPr>
          <w:rFonts w:hint="eastAsia"/>
          <w:b/>
          <w:bCs/>
          <w:sz w:val="24"/>
          <w:szCs w:val="24"/>
        </w:rPr>
        <w:t>一、</w:t>
      </w:r>
      <w:r>
        <w:rPr>
          <w:rFonts w:hint="eastAsia"/>
          <w:b/>
          <w:bCs/>
          <w:sz w:val="24"/>
          <w:szCs w:val="24"/>
          <w:lang w:eastAsia="zh-Hans"/>
        </w:rPr>
        <w:t>调查对象基本信息</w:t>
      </w:r>
    </w:p>
    <w:p>
      <w:pPr>
        <w:spacing w:line="360" w:lineRule="auto"/>
        <w:ind w:firstLine="480"/>
        <w:rPr>
          <w:u w:val="single"/>
        </w:rPr>
      </w:pPr>
      <w:r>
        <w:rPr>
          <w:rFonts w:hint="eastAsia"/>
        </w:rPr>
        <w:t>1</w:t>
      </w:r>
      <w:r>
        <w:rPr>
          <w:rFonts w:hint="eastAsia" w:ascii="宋体" w:hAnsi="宋体" w:eastAsiaTheme="minorEastAsia" w:cstheme="minorBidi"/>
          <w:kern w:val="2"/>
          <w:sz w:val="24"/>
          <w:szCs w:val="24"/>
          <w:highlight w:val="none"/>
          <w:lang w:val="en-US" w:eastAsia="zh-Hans" w:bidi="ar-SA"/>
        </w:rPr>
        <w:t>、单位名称</w:t>
      </w:r>
      <w:r>
        <w:rPr>
          <w:rFonts w:hint="eastAsia"/>
          <w:lang w:eastAsia="zh-Hans"/>
        </w:rPr>
        <w:t>：</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2、单位隶属：</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3、联系人  ：</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4、联系电话：</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5、邮政编码：</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6、通信地址：</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 xml:space="preserve">7、网址： </w:t>
      </w:r>
      <w:r>
        <w:rPr>
          <w:lang w:eastAsia="zh-Hans"/>
        </w:rPr>
        <w:t xml:space="preserve">   </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8、注册资金</w:t>
      </w:r>
      <w:r>
        <w:rPr>
          <w:rFonts w:hint="eastAsia"/>
          <w:lang w:eastAsia="zh-Hans"/>
        </w:rPr>
        <w:t>：</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9、企业规模：</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10、从业人员：</w:t>
      </w:r>
      <w:r>
        <w:rPr>
          <w:u w:val="single"/>
        </w:rPr>
        <w:t xml:space="preserve">                             </w:t>
      </w:r>
    </w:p>
    <w:p>
      <w:pPr>
        <w:spacing w:line="360" w:lineRule="auto"/>
        <w:ind w:firstLine="480"/>
        <w:rPr>
          <w:lang w:eastAsia="zh-Hans"/>
        </w:rPr>
      </w:pPr>
      <w:r>
        <w:rPr>
          <w:rFonts w:hint="eastAsia" w:ascii="宋体" w:hAnsi="宋体" w:eastAsiaTheme="minorEastAsia" w:cstheme="minorBidi"/>
          <w:kern w:val="2"/>
          <w:sz w:val="24"/>
          <w:szCs w:val="24"/>
          <w:highlight w:val="none"/>
          <w:lang w:val="en-US" w:eastAsia="zh-Hans" w:bidi="ar-SA"/>
        </w:rPr>
        <w:t>11、员工正式录用后是否有保险待遇：</w:t>
      </w:r>
      <w:r>
        <w:rPr>
          <w:u w:val="single"/>
          <w:lang w:eastAsia="zh-Hans"/>
        </w:rPr>
        <w:t xml:space="preserve">         </w:t>
      </w:r>
      <w:r>
        <w:rPr>
          <w:lang w:eastAsia="zh-Hans"/>
        </w:rPr>
        <w:t xml:space="preserve"> </w:t>
      </w:r>
    </w:p>
    <w:p>
      <w:pPr>
        <w:spacing w:line="360" w:lineRule="auto"/>
        <w:ind w:firstLine="482"/>
        <w:rPr>
          <w:b/>
          <w:bCs/>
          <w:sz w:val="24"/>
          <w:szCs w:val="24"/>
        </w:rPr>
      </w:pPr>
      <w:r>
        <w:rPr>
          <w:rFonts w:hint="eastAsia"/>
          <w:b/>
          <w:bCs/>
          <w:sz w:val="24"/>
          <w:szCs w:val="24"/>
        </w:rPr>
        <w:t>二、企业对毕业生的评价意见</w:t>
      </w:r>
    </w:p>
    <w:p>
      <w:pPr>
        <w:spacing w:line="360" w:lineRule="auto"/>
        <w:ind w:firstLine="482"/>
        <w:rPr>
          <w:b/>
          <w:bCs/>
        </w:rPr>
      </w:pPr>
    </w:p>
    <w:p>
      <w:pPr>
        <w:spacing w:line="360" w:lineRule="auto"/>
        <w:ind w:firstLine="480"/>
        <w:rPr>
          <w:u w:val="single"/>
        </w:rPr>
      </w:pPr>
      <w:r>
        <w:rPr>
          <w:rFonts w:hint="eastAsia" w:ascii="宋体" w:hAnsi="宋体" w:eastAsiaTheme="minorEastAsia" w:cstheme="minorBidi"/>
          <w:kern w:val="2"/>
          <w:sz w:val="24"/>
          <w:szCs w:val="24"/>
          <w:highlight w:val="none"/>
          <w:lang w:val="en-US" w:eastAsia="zh-Hans" w:bidi="ar-SA"/>
        </w:rPr>
        <w:t>1、贵企业来我院招聘次数：</w:t>
      </w:r>
      <w:r>
        <w:rPr>
          <w:u w:val="single"/>
          <w:lang w:eastAsia="zh-Hans"/>
        </w:rPr>
        <w:t xml:space="preserve">                  </w:t>
      </w:r>
    </w:p>
    <w:p>
      <w:pPr>
        <w:spacing w:line="360" w:lineRule="auto"/>
        <w:ind w:firstLine="482"/>
        <w:rPr>
          <w:b/>
          <w:bCs/>
        </w:rPr>
      </w:pPr>
    </w:p>
    <w:p>
      <w:pPr>
        <w:spacing w:line="360" w:lineRule="auto"/>
        <w:ind w:firstLine="480"/>
      </w:pPr>
      <w:r>
        <w:rPr>
          <w:rFonts w:hint="eastAsia" w:ascii="宋体" w:hAnsi="宋体" w:eastAsiaTheme="minorEastAsia" w:cstheme="minorBidi"/>
          <w:kern w:val="2"/>
          <w:sz w:val="24"/>
          <w:szCs w:val="24"/>
          <w:highlight w:val="none"/>
          <w:lang w:val="en-US" w:eastAsia="zh-Hans" w:bidi="ar-SA"/>
        </w:rPr>
        <w:t>2、贵企业来我院招聘职位</w:t>
      </w:r>
      <w:r>
        <w:rPr>
          <w:rFonts w:hint="eastAsia"/>
          <w:lang w:eastAsia="zh-Hans"/>
        </w:rPr>
        <w:t>：</w:t>
      </w:r>
      <w:r>
        <w:rPr>
          <w:u w:val="single"/>
          <w:lang w:eastAsia="zh-Hans"/>
        </w:rPr>
        <w:t xml:space="preserve">                  </w:t>
      </w:r>
    </w:p>
    <w:p>
      <w:pPr>
        <w:spacing w:line="360" w:lineRule="auto"/>
        <w:ind w:firstLine="480"/>
      </w:pPr>
    </w:p>
    <w:p>
      <w:pPr>
        <w:spacing w:line="360" w:lineRule="auto"/>
        <w:ind w:firstLine="480"/>
        <w:rPr>
          <w:rFonts w:hint="eastAsia" w:ascii="宋体" w:hAnsi="宋体" w:eastAsiaTheme="minorEastAsia" w:cstheme="minorBidi"/>
          <w:kern w:val="2"/>
          <w:sz w:val="24"/>
          <w:szCs w:val="24"/>
          <w:highlight w:val="none"/>
          <w:lang w:val="en-US" w:eastAsia="zh-Hans" w:bidi="ar-SA"/>
        </w:rPr>
        <w:sectPr>
          <w:type w:val="continuous"/>
          <w:pgSz w:w="11906" w:h="16838"/>
          <w:pgMar w:top="1440" w:right="1800" w:bottom="1440" w:left="1800" w:header="851" w:footer="992" w:gutter="0"/>
          <w:pgNumType w:fmt="decimal"/>
          <w:cols w:space="425" w:num="1"/>
          <w:docGrid w:type="lines" w:linePitch="312" w:charSpace="0"/>
        </w:sectPr>
      </w:pPr>
      <w:r>
        <w:rPr>
          <w:rFonts w:hint="eastAsia" w:ascii="宋体" w:hAnsi="宋体" w:eastAsiaTheme="minorEastAsia" w:cstheme="minorBidi"/>
          <w:kern w:val="2"/>
          <w:sz w:val="24"/>
          <w:szCs w:val="24"/>
          <w:highlight w:val="none"/>
          <w:lang w:val="en-US" w:eastAsia="zh-Hans" w:bidi="ar-SA"/>
        </w:rPr>
        <w:t>3、我校历届毕业生在单位发挥的作用：</w:t>
      </w:r>
    </w:p>
    <w:p>
      <w:pPr>
        <w:spacing w:line="360" w:lineRule="auto"/>
        <w:ind w:firstLine="0" w:firstLineChars="0"/>
        <w:rPr>
          <w:lang w:eastAsia="zh-Hans"/>
        </w:rPr>
      </w:pPr>
    </w:p>
    <w:p>
      <w:pPr>
        <w:spacing w:line="360" w:lineRule="auto"/>
        <w:ind w:firstLine="480"/>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4、贵单位对我校人才培养工作及毕业生就业服务与指导工作的意见和建议：</w:t>
      </w:r>
    </w:p>
    <w:p>
      <w:pPr>
        <w:spacing w:line="360" w:lineRule="auto"/>
        <w:ind w:firstLine="0" w:firstLineChars="0"/>
        <w:rPr>
          <w:lang w:eastAsia="zh-Hans"/>
        </w:rPr>
      </w:pPr>
    </w:p>
    <w:p>
      <w:pPr>
        <w:spacing w:line="360" w:lineRule="auto"/>
        <w:ind w:firstLine="0" w:firstLineChars="0"/>
        <w:rPr>
          <w:lang w:eastAsia="zh-Hans"/>
        </w:rPr>
      </w:pPr>
    </w:p>
    <w:p>
      <w:pPr>
        <w:spacing w:line="360" w:lineRule="auto"/>
        <w:ind w:firstLine="0" w:firstLineChars="0"/>
        <w:rPr>
          <w:lang w:eastAsia="zh-Hans"/>
        </w:rPr>
      </w:pPr>
    </w:p>
    <w:p>
      <w:pPr>
        <w:spacing w:line="360" w:lineRule="auto"/>
        <w:ind w:firstLine="0" w:firstLineChars="0"/>
        <w:rPr>
          <w:lang w:eastAsia="zh-Hans"/>
        </w:rPr>
      </w:pPr>
    </w:p>
    <w:p>
      <w:pPr>
        <w:spacing w:line="360" w:lineRule="auto"/>
        <w:ind w:firstLine="0" w:firstLineChars="0"/>
        <w:rPr>
          <w:lang w:eastAsia="zh-Hans"/>
        </w:rPr>
      </w:pPr>
    </w:p>
    <w:p>
      <w:p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5、</w:t>
      </w:r>
      <w:r>
        <w:rPr>
          <w:rFonts w:hint="eastAsia" w:ascii="宋体" w:hAnsi="宋体" w:eastAsia="宋体" w:cs="宋体"/>
          <w:sz w:val="24"/>
          <w:szCs w:val="24"/>
          <w:lang w:eastAsia="zh-Hans"/>
        </w:rPr>
        <w:t>贵单位对我校历届毕业生的评价：</w:t>
      </w:r>
    </w:p>
    <w:p>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学习能力</w:t>
      </w:r>
      <w:r>
        <w:rPr>
          <w:rFonts w:hint="eastAsia" w:ascii="宋体" w:hAnsi="宋体" w:eastAsia="宋体" w:cs="宋体"/>
          <w:sz w:val="24"/>
          <w:szCs w:val="24"/>
          <w:lang w:eastAsia="zh-Hans"/>
        </w:rPr>
        <w:t>方面（</w:t>
      </w:r>
      <w:r>
        <w:rPr>
          <w:rFonts w:hint="eastAsia" w:ascii="宋体" w:hAnsi="宋体" w:eastAsia="宋体" w:cs="宋体"/>
          <w:sz w:val="24"/>
          <w:szCs w:val="24"/>
        </w:rPr>
        <w:t>专业知识深度</w:t>
      </w:r>
      <w:r>
        <w:rPr>
          <w:rFonts w:hint="eastAsia" w:ascii="宋体" w:hAnsi="宋体" w:eastAsia="宋体" w:cs="宋体"/>
          <w:sz w:val="24"/>
          <w:szCs w:val="24"/>
          <w:lang w:eastAsia="zh-Hans"/>
        </w:rPr>
        <w:t>和</w:t>
      </w:r>
      <w:r>
        <w:rPr>
          <w:rFonts w:hint="eastAsia" w:ascii="宋体" w:hAnsi="宋体" w:eastAsia="宋体" w:cs="宋体"/>
          <w:sz w:val="24"/>
          <w:szCs w:val="24"/>
        </w:rPr>
        <w:t>广度、创新能力</w:t>
      </w:r>
      <w:r>
        <w:rPr>
          <w:rFonts w:hint="eastAsia" w:ascii="宋体" w:hAnsi="宋体" w:eastAsia="宋体" w:cs="宋体"/>
          <w:sz w:val="24"/>
          <w:szCs w:val="24"/>
          <w:lang w:eastAsia="zh-Hans"/>
        </w:rPr>
        <w:t>等）</w:t>
      </w: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numPr>
          <w:ilvl w:val="0"/>
          <w:numId w:val="23"/>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lang w:eastAsia="zh-Hans"/>
        </w:rPr>
        <w:t>个人品德方面（</w:t>
      </w:r>
      <w:r>
        <w:rPr>
          <w:rFonts w:hint="eastAsia" w:ascii="宋体" w:hAnsi="宋体" w:eastAsia="宋体" w:cs="宋体"/>
          <w:sz w:val="24"/>
          <w:szCs w:val="24"/>
        </w:rPr>
        <w:t>思想品德、责任心、忠诚性、性格</w:t>
      </w:r>
      <w:r>
        <w:rPr>
          <w:rFonts w:hint="eastAsia" w:ascii="宋体" w:hAnsi="宋体" w:eastAsia="宋体" w:cs="宋体"/>
          <w:sz w:val="24"/>
          <w:szCs w:val="24"/>
          <w:lang w:eastAsia="zh-Hans"/>
        </w:rPr>
        <w:t>等）</w:t>
      </w: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0" w:firstLineChars="0"/>
        <w:rPr>
          <w:rFonts w:hint="eastAsia" w:ascii="宋体" w:hAnsi="宋体" w:eastAsia="宋体" w:cs="宋体"/>
          <w:sz w:val="24"/>
          <w:szCs w:val="24"/>
          <w:lang w:eastAsia="zh-Hans"/>
        </w:rPr>
      </w:pPr>
    </w:p>
    <w:p>
      <w:pPr>
        <w:spacing w:line="360" w:lineRule="auto"/>
        <w:ind w:firstLine="240" w:firstLineChars="100"/>
        <w:rPr>
          <w:rFonts w:hint="eastAsia" w:ascii="宋体" w:hAnsi="宋体" w:eastAsia="宋体" w:cs="宋体"/>
          <w:sz w:val="24"/>
          <w:szCs w:val="24"/>
          <w:lang w:eastAsia="zh-Hans"/>
        </w:rPr>
      </w:pPr>
      <w:r>
        <w:rPr>
          <w:rFonts w:hint="eastAsia" w:ascii="宋体" w:hAnsi="宋体" w:eastAsia="宋体" w:cs="宋体"/>
          <w:sz w:val="24"/>
          <w:szCs w:val="24"/>
          <w:lang w:eastAsia="zh-Hans"/>
        </w:rPr>
        <w:t>（3）工作能力方面（</w:t>
      </w:r>
      <w:r>
        <w:rPr>
          <w:rFonts w:hint="eastAsia" w:ascii="宋体" w:hAnsi="宋体" w:eastAsia="宋体" w:cs="宋体"/>
          <w:sz w:val="24"/>
          <w:szCs w:val="24"/>
        </w:rPr>
        <w:t>吃苦耐劳精神、沟通与协调能力、团队合作能力</w:t>
      </w:r>
      <w:r>
        <w:rPr>
          <w:rFonts w:hint="eastAsia" w:ascii="宋体" w:hAnsi="宋体" w:eastAsia="宋体" w:cs="宋体"/>
          <w:sz w:val="24"/>
          <w:szCs w:val="24"/>
          <w:lang w:eastAsia="zh-Hans"/>
        </w:rPr>
        <w:t>等）</w:t>
      </w:r>
    </w:p>
    <w:p>
      <w:pPr>
        <w:ind w:firstLine="0" w:firstLineChars="0"/>
        <w:rPr>
          <w:rFonts w:hint="eastAsia" w:ascii="宋体" w:hAnsi="宋体" w:eastAsia="宋体" w:cs="宋体"/>
          <w:sz w:val="24"/>
          <w:szCs w:val="24"/>
        </w:rPr>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ind w:firstLine="0" w:firstLineChars="0"/>
      </w:pPr>
    </w:p>
    <w:p>
      <w:pPr>
        <w:pStyle w:val="2"/>
      </w:pPr>
    </w:p>
    <w:p>
      <w:pPr>
        <w:pStyle w:val="2"/>
      </w:pPr>
    </w:p>
    <w:p>
      <w:pPr>
        <w:ind w:firstLine="0" w:firstLineChars="0"/>
      </w:pPr>
    </w:p>
    <w:p>
      <w:pPr>
        <w:pStyle w:val="5"/>
        <w:ind w:firstLine="482"/>
        <w:rPr>
          <w:rFonts w:hint="eastAsia" w:asciiTheme="minorEastAsia" w:hAnsiTheme="minorEastAsia" w:eastAsiaTheme="minorEastAsia" w:cstheme="minorEastAsia"/>
          <w:sz w:val="24"/>
          <w:szCs w:val="24"/>
        </w:rPr>
      </w:pPr>
      <w:bookmarkStart w:id="70" w:name="_Toc3616"/>
      <w:r>
        <w:rPr>
          <w:rFonts w:hint="eastAsia" w:asciiTheme="minorEastAsia" w:hAnsiTheme="minorEastAsia" w:eastAsiaTheme="minorEastAsia" w:cstheme="minorEastAsia"/>
          <w:sz w:val="24"/>
          <w:szCs w:val="24"/>
        </w:rPr>
        <w:t>附件3</w:t>
      </w:r>
      <w:bookmarkEnd w:id="70"/>
    </w:p>
    <w:p>
      <w:pPr>
        <w:ind w:firstLine="562"/>
        <w:jc w:val="center"/>
        <w:rPr>
          <w:rFonts w:ascii="宋体" w:hAnsi="宋体"/>
          <w:b/>
          <w:bCs/>
          <w:color w:val="FF0000"/>
          <w:sz w:val="28"/>
          <w:szCs w:val="28"/>
        </w:rPr>
      </w:pPr>
      <w:r>
        <w:rPr>
          <w:rFonts w:hint="eastAsia" w:ascii="宋体" w:hAnsi="宋体"/>
          <w:b/>
          <w:bCs/>
          <w:color w:val="FF0000"/>
          <w:sz w:val="28"/>
          <w:szCs w:val="28"/>
        </w:rPr>
        <w:t>航空系校企合作课程建设研讨会座谈纪要</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pP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color w:val="FF0000"/>
          <w:kern w:val="2"/>
          <w:sz w:val="24"/>
          <w:szCs w:val="24"/>
          <w:highlight w:val="none"/>
          <w:lang w:val="en-US" w:eastAsia="zh-Hans" w:bidi="ar-SA"/>
        </w:rPr>
      </w:pPr>
      <w:r>
        <w:rPr>
          <w:rFonts w:hint="eastAsia" w:ascii="宋体" w:hAnsi="宋体" w:eastAsiaTheme="minorEastAsia" w:cstheme="minorBidi"/>
          <w:color w:val="FF0000"/>
          <w:kern w:val="2"/>
          <w:sz w:val="24"/>
          <w:szCs w:val="24"/>
          <w:highlight w:val="none"/>
          <w:lang w:val="en-US" w:eastAsia="zh-Hans" w:bidi="ar-SA"/>
        </w:rPr>
        <w:t>2021年11月24日，航空系与上海携程国际旅行社有限公司在图书楼七楼会议室举行校企合作课程建设研讨会，航空系系主任张继红、教学科科长赵丽、学生科科长高松、副科长杨茜和教研室相关教师一起参与了本次研讨会。</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color w:val="FF0000"/>
          <w:kern w:val="2"/>
          <w:sz w:val="24"/>
          <w:szCs w:val="24"/>
          <w:highlight w:val="none"/>
          <w:lang w:val="en-US" w:eastAsia="zh-Hans" w:bidi="ar-SA"/>
        </w:rPr>
      </w:pPr>
      <w:r>
        <w:rPr>
          <w:rFonts w:hint="eastAsia" w:ascii="宋体" w:hAnsi="宋体" w:eastAsiaTheme="minorEastAsia" w:cstheme="minorBidi"/>
          <w:color w:val="FF0000"/>
          <w:kern w:val="2"/>
          <w:sz w:val="24"/>
          <w:szCs w:val="24"/>
          <w:highlight w:val="none"/>
          <w:lang w:val="en-US" w:eastAsia="zh-Hans" w:bidi="ar-SA"/>
        </w:rPr>
        <w:t>张继红主任首先对戴总一行人表示欢迎，欢迎企业方参与航空系校企合作课程建设，对我系在校企合作、产教融合方面的基本情况做了简单介绍，表示企业方加入课程建设，可以及时将行业的新要求、新规范作为新的模块，融入到课程、教材中去，将加快我系“三教改革”的步伐，未来能更好的满足职业教育发展的需要。</w:t>
      </w:r>
    </w:p>
    <w:p>
      <w:pPr>
        <w:spacing w:line="360" w:lineRule="auto"/>
        <w:ind w:firstLine="480"/>
        <w:rPr>
          <w:rFonts w:ascii="宋体" w:hAnsi="宋体"/>
        </w:rPr>
      </w:pPr>
      <w:r>
        <w:rPr>
          <w:rFonts w:hint="eastAsia" w:ascii="宋体" w:hAnsi="宋体"/>
        </w:rPr>
        <w:drawing>
          <wp:inline distT="0" distB="0" distL="0" distR="0">
            <wp:extent cx="4832985" cy="3347085"/>
            <wp:effectExtent l="0" t="0" r="13335" b="5715"/>
            <wp:docPr id="2" name="图片 2" descr="C:\Users\dell\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dell\Desktop\7.jpg"/>
                    <pic:cNvPicPr>
                      <a:picLocks noChangeAspect="1" noChangeArrowheads="1"/>
                    </pic:cNvPicPr>
                  </pic:nvPicPr>
                  <pic:blipFill>
                    <a:blip r:embed="rId15">
                      <a:extLst>
                        <a:ext uri="{28A0092B-C50C-407E-A947-70E740481C1C}">
                          <a14:useLocalDpi xmlns:a14="http://schemas.microsoft.com/office/drawing/2010/main" val="0"/>
                        </a:ext>
                      </a:extLst>
                    </a:blip>
                    <a:srcRect r="13438"/>
                    <a:stretch>
                      <a:fillRect/>
                    </a:stretch>
                  </pic:blipFill>
                  <pic:spPr>
                    <a:xfrm>
                      <a:off x="0" y="0"/>
                      <a:ext cx="4865414" cy="3369816"/>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戴总表示，非常愿意加深与航空系的深度合作，非常荣幸有机会参与校企合作课程建设，希望本次课程共建可以将课程的理论与实操更好的结合，全方位锻炼学生的实操能力，满足学生实践的需求。</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吴嬿经理针对于前期沟通的关于课程共建方面的设想做了详细的说明，对于地理、心理、市场营销、票务和系统、客舱和地面服务等课程开设、教学内容和学时方面提出了具体的要求。赵丽科长对于吴经理的要求一一进行了解答，绝大部分课程具体框架已经构建完成，企业方可以针对于具体的细节要求进行汇总整理，将企业部分的模块融入到现有的课程体系中，符合学校模块化教学的要求，对于少部分需要加深校企合作的课程，特别是实操课程，欢迎企业方委派培训人员参与到具体的课程开发和建设，与现有的教师队伍一起，加快课程体系构建。</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参会教师和企业方代表进行了友好沟通，对于企业方关心的相关课程的具体内容进行了详细的解读，对企业方的要求也做了回复，在现有的课程基础上，可以将企业方的课程要求进行模块化融入。</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张继红主任指出，本次校企合作课程建设研讨会的举行，将进一步推动校企双方开展多层次、多形式、多领域的合作，实现校企资源的有机结合和优化配置，在与企业的合作中实现优势互补，推动我系在“三教改革”方面向更高更深层次发展。</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r>
        <w:rPr>
          <w:rFonts w:hint="eastAsia" w:ascii="宋体" w:hAnsi="宋体" w:eastAsiaTheme="minorEastAsia" w:cstheme="minorBidi"/>
          <w:kern w:val="2"/>
          <w:sz w:val="24"/>
          <w:szCs w:val="24"/>
          <w:highlight w:val="none"/>
          <w:lang w:val="en-US" w:eastAsia="zh-Hans" w:bidi="ar-SA"/>
        </w:rPr>
        <w:t>此次研讨活动为充分发挥校企双方的优势，推动课程理念创新、内容创新和模式创新将发挥积极作用。也进一步明确了校企合作课程的建设思路和实施路径。与会人员一致表示，人才培养是校企双方的共同责任，企业参与课程建设既有利于了解学校的教学要求，也有利于尽早将企业或岗位对人才的要求贯彻到教学中来，将极大地提高人才培养质量。</w:t>
      </w:r>
    </w:p>
    <w:p>
      <w:pPr>
        <w:keepNext w:val="0"/>
        <w:keepLines w:val="0"/>
        <w:pageBreakBefore w:val="0"/>
        <w:widowControl w:val="0"/>
        <w:kinsoku/>
        <w:wordWrap/>
        <w:overflowPunct/>
        <w:topLinePunct w:val="0"/>
        <w:autoSpaceDE/>
        <w:autoSpaceDN/>
        <w:bidi w:val="0"/>
        <w:adjustRightInd/>
        <w:snapToGrid/>
        <w:spacing w:line="440" w:lineRule="exact"/>
        <w:ind w:firstLine="482"/>
        <w:textAlignment w:val="auto"/>
        <w:rPr>
          <w:rFonts w:hint="eastAsia" w:ascii="宋体" w:hAnsi="宋体" w:eastAsiaTheme="minorEastAsia" w:cstheme="minorBidi"/>
          <w:kern w:val="2"/>
          <w:sz w:val="24"/>
          <w:szCs w:val="24"/>
          <w:highlight w:val="none"/>
          <w:lang w:val="en-US" w:eastAsia="zh-Hans" w:bidi="ar-SA"/>
        </w:rPr>
      </w:pPr>
    </w:p>
    <w:p>
      <w:pPr>
        <w:ind w:left="420" w:leftChars="200" w:firstLine="0" w:firstLineChars="0"/>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ind w:firstLine="480"/>
        <w:rPr>
          <w:rFonts w:ascii="宋体" w:hAnsi="宋体" w:cs="宋体"/>
        </w:rPr>
      </w:pPr>
    </w:p>
    <w:p>
      <w:pPr>
        <w:pStyle w:val="2"/>
        <w:rPr>
          <w:rFonts w:ascii="宋体" w:hAnsi="宋体" w:cs="宋体"/>
        </w:rPr>
      </w:pPr>
    </w:p>
    <w:p>
      <w:pPr>
        <w:pStyle w:val="2"/>
        <w:rPr>
          <w:rFonts w:ascii="宋体" w:hAnsi="宋体" w:cs="宋体"/>
        </w:rPr>
      </w:pPr>
    </w:p>
    <w:p>
      <w:pPr>
        <w:pStyle w:val="2"/>
        <w:rPr>
          <w:rFonts w:ascii="宋体" w:hAnsi="宋体" w:cs="宋体"/>
        </w:rPr>
      </w:pPr>
    </w:p>
    <w:p>
      <w:pPr>
        <w:pStyle w:val="2"/>
        <w:rPr>
          <w:rFonts w:ascii="宋体" w:hAnsi="宋体" w:cs="宋体"/>
        </w:rPr>
      </w:pPr>
    </w:p>
    <w:p>
      <w:pPr>
        <w:ind w:firstLine="480"/>
        <w:rPr>
          <w:rFonts w:ascii="宋体" w:hAnsi="宋体" w:cs="宋体"/>
        </w:rPr>
      </w:pPr>
    </w:p>
    <w:p>
      <w:pPr>
        <w:ind w:firstLine="480"/>
        <w:rPr>
          <w:rFonts w:ascii="宋体" w:hAnsi="宋体" w:cs="宋体"/>
        </w:rPr>
      </w:pPr>
    </w:p>
    <w:p>
      <w:pPr>
        <w:pStyle w:val="5"/>
        <w:ind w:firstLine="482"/>
        <w:rPr>
          <w:rFonts w:hint="eastAsia" w:asciiTheme="minorEastAsia" w:hAnsiTheme="minorEastAsia" w:eastAsiaTheme="minorEastAsia" w:cstheme="minorEastAsia"/>
          <w:sz w:val="24"/>
          <w:szCs w:val="24"/>
        </w:rPr>
      </w:pPr>
      <w:bookmarkStart w:id="71" w:name="_Toc28111"/>
      <w:r>
        <w:rPr>
          <w:rFonts w:hint="eastAsia" w:asciiTheme="minorEastAsia" w:hAnsiTheme="minorEastAsia" w:eastAsiaTheme="minorEastAsia" w:cstheme="minorEastAsia"/>
          <w:sz w:val="24"/>
          <w:szCs w:val="24"/>
        </w:rPr>
        <w:t>附件4</w:t>
      </w:r>
      <w:bookmarkEnd w:id="71"/>
    </w:p>
    <w:p>
      <w:pPr>
        <w:spacing w:line="360" w:lineRule="auto"/>
        <w:ind w:firstLine="0" w:firstLineChars="0"/>
        <w:jc w:val="center"/>
        <w:rPr>
          <w:b/>
          <w:bCs/>
          <w:sz w:val="24"/>
          <w:szCs w:val="24"/>
          <w:lang w:eastAsia="zh-Hans"/>
        </w:rPr>
      </w:pPr>
      <w:r>
        <w:rPr>
          <w:rFonts w:hint="eastAsia"/>
          <w:b/>
          <w:bCs/>
          <w:sz w:val="24"/>
          <w:szCs w:val="24"/>
        </w:rPr>
        <w:t>毕业生跟踪调查表</w:t>
      </w:r>
    </w:p>
    <w:p>
      <w:pPr>
        <w:spacing w:line="360" w:lineRule="auto"/>
        <w:ind w:firstLine="0" w:firstLineChars="0"/>
        <w:rPr>
          <w:sz w:val="24"/>
          <w:szCs w:val="24"/>
          <w:lang w:eastAsia="zh-Hans"/>
        </w:rPr>
      </w:pPr>
      <w:r>
        <w:rPr>
          <w:rFonts w:hint="eastAsia"/>
          <w:sz w:val="24"/>
          <w:szCs w:val="24"/>
          <w:lang w:eastAsia="zh-Hans"/>
        </w:rPr>
        <w:t>感谢您对此次调查的理解与支持</w:t>
      </w:r>
    </w:p>
    <w:p>
      <w:pPr>
        <w:spacing w:line="360" w:lineRule="auto"/>
        <w:ind w:firstLine="0" w:firstLineChars="0"/>
        <w:rPr>
          <w:sz w:val="24"/>
          <w:szCs w:val="24"/>
          <w:lang w:eastAsia="zh-Hans"/>
        </w:rPr>
      </w:pPr>
      <w:r>
        <w:rPr>
          <w:rFonts w:hint="eastAsia"/>
          <w:sz w:val="24"/>
          <w:szCs w:val="24"/>
          <w:lang w:eastAsia="zh-Hans"/>
        </w:rPr>
        <w:t>请放心填答！</w:t>
      </w:r>
    </w:p>
    <w:p>
      <w:pPr>
        <w:spacing w:line="360" w:lineRule="auto"/>
        <w:ind w:firstLine="0" w:firstLineChars="0"/>
        <w:rPr>
          <w:lang w:eastAsia="zh-Hans"/>
        </w:rPr>
      </w:pPr>
    </w:p>
    <w:p>
      <w:pPr>
        <w:numPr>
          <w:ilvl w:val="0"/>
          <w:numId w:val="24"/>
        </w:numPr>
        <w:spacing w:line="360" w:lineRule="auto"/>
        <w:ind w:firstLine="0" w:firstLineChars="0"/>
        <w:rPr>
          <w:b/>
          <w:bCs/>
          <w:sz w:val="24"/>
          <w:szCs w:val="24"/>
          <w:lang w:eastAsia="zh-Hans"/>
        </w:rPr>
      </w:pPr>
      <w:r>
        <w:rPr>
          <w:rFonts w:hint="eastAsia"/>
          <w:b/>
          <w:bCs/>
          <w:sz w:val="24"/>
          <w:szCs w:val="24"/>
          <w:lang w:eastAsia="zh-Hans"/>
        </w:rPr>
        <w:t>调查对象基本信息：</w:t>
      </w:r>
    </w:p>
    <w:p>
      <w:pPr>
        <w:numPr>
          <w:ilvl w:val="0"/>
          <w:numId w:val="25"/>
        </w:numPr>
        <w:spacing w:line="360" w:lineRule="auto"/>
        <w:ind w:firstLine="0" w:firstLineChars="0"/>
        <w:rPr>
          <w:b/>
          <w:bCs/>
          <w:u w:val="single"/>
        </w:rPr>
        <w:sectPr>
          <w:pgSz w:w="11906" w:h="16838"/>
          <w:pgMar w:top="1440" w:right="1800" w:bottom="1440" w:left="1800" w:header="851" w:footer="992" w:gutter="0"/>
          <w:pgNumType w:fmt="decimal"/>
          <w:cols w:space="425" w:num="1"/>
          <w:docGrid w:type="lines" w:linePitch="312" w:charSpace="0"/>
        </w:sectPr>
      </w:pPr>
    </w:p>
    <w:p>
      <w:pPr>
        <w:numPr>
          <w:ilvl w:val="0"/>
          <w:numId w:val="26"/>
        </w:numPr>
        <w:spacing w:line="360" w:lineRule="auto"/>
        <w:ind w:firstLine="480"/>
        <w:rPr>
          <w:sz w:val="24"/>
          <w:szCs w:val="24"/>
          <w:u w:val="single"/>
        </w:rPr>
      </w:pPr>
      <w:r>
        <w:rPr>
          <w:rFonts w:hint="eastAsia"/>
          <w:sz w:val="24"/>
          <w:szCs w:val="24"/>
          <w:lang w:eastAsia="zh-Hans"/>
        </w:rPr>
        <w:t>姓名：</w:t>
      </w:r>
      <w:r>
        <w:rPr>
          <w:sz w:val="24"/>
          <w:szCs w:val="24"/>
          <w:lang w:eastAsia="zh-Hans"/>
        </w:rPr>
        <w:t xml:space="preserve">    </w:t>
      </w:r>
      <w:r>
        <w:rPr>
          <w:sz w:val="24"/>
          <w:szCs w:val="24"/>
        </w:rPr>
        <w:t xml:space="preserve">                             </w:t>
      </w:r>
    </w:p>
    <w:p>
      <w:pPr>
        <w:numPr>
          <w:ilvl w:val="0"/>
          <w:numId w:val="26"/>
        </w:numPr>
        <w:spacing w:line="360" w:lineRule="auto"/>
        <w:ind w:firstLine="480"/>
        <w:rPr>
          <w:sz w:val="24"/>
          <w:szCs w:val="24"/>
          <w:lang w:eastAsia="zh-Hans"/>
        </w:rPr>
      </w:pPr>
      <w:r>
        <w:rPr>
          <w:rFonts w:hint="eastAsia"/>
          <w:sz w:val="24"/>
          <w:szCs w:val="24"/>
          <w:lang w:eastAsia="zh-Hans"/>
        </w:rPr>
        <w:t>性别：</w:t>
      </w:r>
      <w:r>
        <w:rPr>
          <w:sz w:val="24"/>
          <w:szCs w:val="24"/>
          <w:lang w:eastAsia="zh-Hans"/>
        </w:rPr>
        <w:t xml:space="preserve">    </w:t>
      </w:r>
      <w:r>
        <w:rPr>
          <w:sz w:val="24"/>
          <w:szCs w:val="24"/>
        </w:rPr>
        <w:t xml:space="preserve">                             </w:t>
      </w:r>
    </w:p>
    <w:p>
      <w:pPr>
        <w:numPr>
          <w:ilvl w:val="0"/>
          <w:numId w:val="26"/>
        </w:numPr>
        <w:spacing w:line="360" w:lineRule="auto"/>
        <w:ind w:firstLine="480"/>
        <w:rPr>
          <w:sz w:val="24"/>
          <w:szCs w:val="24"/>
          <w:lang w:eastAsia="zh-Hans"/>
        </w:rPr>
      </w:pPr>
      <w:r>
        <w:rPr>
          <w:rFonts w:hint="eastAsia"/>
          <w:sz w:val="24"/>
          <w:szCs w:val="24"/>
          <w:lang w:eastAsia="zh-Hans"/>
        </w:rPr>
        <w:t>毕业学院：</w:t>
      </w:r>
      <w:r>
        <w:rPr>
          <w:sz w:val="24"/>
          <w:szCs w:val="24"/>
        </w:rPr>
        <w:t xml:space="preserve">                             </w:t>
      </w:r>
    </w:p>
    <w:p>
      <w:pPr>
        <w:numPr>
          <w:ilvl w:val="0"/>
          <w:numId w:val="26"/>
        </w:numPr>
        <w:spacing w:line="360" w:lineRule="auto"/>
        <w:ind w:firstLine="480"/>
        <w:rPr>
          <w:sz w:val="24"/>
          <w:szCs w:val="24"/>
          <w:lang w:eastAsia="zh-Hans"/>
        </w:rPr>
      </w:pPr>
      <w:r>
        <w:rPr>
          <w:rFonts w:hint="eastAsia"/>
          <w:sz w:val="24"/>
          <w:szCs w:val="24"/>
        </w:rPr>
        <w:t>联系电话</w:t>
      </w:r>
      <w:r>
        <w:rPr>
          <w:rFonts w:hint="eastAsia"/>
          <w:sz w:val="24"/>
          <w:szCs w:val="24"/>
          <w:lang w:eastAsia="zh-Hans"/>
        </w:rPr>
        <w:t>：</w:t>
      </w:r>
      <w:r>
        <w:rPr>
          <w:sz w:val="24"/>
          <w:szCs w:val="24"/>
        </w:rPr>
        <w:t xml:space="preserve">                             </w:t>
      </w:r>
    </w:p>
    <w:p>
      <w:pPr>
        <w:numPr>
          <w:ilvl w:val="0"/>
          <w:numId w:val="26"/>
        </w:numPr>
        <w:spacing w:line="360" w:lineRule="auto"/>
        <w:ind w:firstLine="480"/>
        <w:rPr>
          <w:lang w:eastAsia="zh-Hans"/>
        </w:rPr>
      </w:pPr>
      <w:r>
        <w:rPr>
          <w:rFonts w:hint="eastAsia"/>
          <w:sz w:val="24"/>
          <w:szCs w:val="24"/>
          <w:lang w:eastAsia="zh-Hans"/>
        </w:rPr>
        <w:t>毕业年份：</w:t>
      </w:r>
      <w:r>
        <w:t xml:space="preserve">                             </w:t>
      </w:r>
    </w:p>
    <w:p>
      <w:pPr>
        <w:spacing w:line="360" w:lineRule="auto"/>
        <w:ind w:firstLine="0" w:firstLineChars="0"/>
        <w:rPr>
          <w:lang w:eastAsia="zh-Hans"/>
        </w:rPr>
      </w:pPr>
    </w:p>
    <w:p>
      <w:pPr>
        <w:numPr>
          <w:ilvl w:val="0"/>
          <w:numId w:val="24"/>
        </w:numPr>
        <w:spacing w:line="360" w:lineRule="auto"/>
        <w:ind w:firstLine="0" w:firstLineChars="0"/>
        <w:rPr>
          <w:b/>
          <w:bCs/>
          <w:sz w:val="24"/>
          <w:szCs w:val="24"/>
          <w:lang w:eastAsia="zh-Hans"/>
        </w:rPr>
      </w:pPr>
      <w:r>
        <w:rPr>
          <w:rFonts w:hint="eastAsia"/>
          <w:b/>
          <w:bCs/>
          <w:sz w:val="24"/>
          <w:szCs w:val="24"/>
          <w:lang w:eastAsia="zh-Hans"/>
        </w:rPr>
        <w:t>毕业后工作情况：（选择题可多选，在符合情况选项前画对勾即可）</w:t>
      </w:r>
    </w:p>
    <w:p>
      <w:pPr>
        <w:numPr>
          <w:ilvl w:val="0"/>
          <w:numId w:val="25"/>
        </w:numPr>
        <w:spacing w:line="360" w:lineRule="auto"/>
        <w:ind w:firstLine="0" w:firstLineChars="0"/>
        <w:rPr>
          <w:b/>
          <w:bCs/>
          <w:u w:val="single"/>
        </w:rPr>
        <w:sectPr>
          <w:type w:val="continuous"/>
          <w:pgSz w:w="11906" w:h="16838"/>
          <w:pgMar w:top="1440" w:right="1800" w:bottom="1440" w:left="1800" w:header="851" w:footer="992" w:gutter="0"/>
          <w:pgNumType w:fmt="decimal"/>
          <w:cols w:space="425" w:num="1"/>
          <w:docGrid w:type="lines" w:linePitch="312" w:charSpace="0"/>
        </w:sectPr>
      </w:pPr>
    </w:p>
    <w:p>
      <w:pPr>
        <w:numPr>
          <w:ilvl w:val="0"/>
          <w:numId w:val="27"/>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就业信息来源</w:t>
      </w:r>
      <w:r>
        <w:rPr>
          <w:rFonts w:hint="eastAsia" w:ascii="宋体" w:hAnsi="宋体" w:eastAsia="宋体" w:cs="宋体"/>
          <w:sz w:val="24"/>
          <w:szCs w:val="24"/>
          <w:lang w:eastAsia="zh-Hans"/>
        </w:rPr>
        <w:t>：</w:t>
      </w:r>
    </w:p>
    <w:p>
      <w:pPr>
        <w:numPr>
          <w:ilvl w:val="0"/>
          <w:numId w:val="27"/>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与所学专业的对口程度</w:t>
      </w:r>
      <w:r>
        <w:rPr>
          <w:rFonts w:hint="eastAsia" w:ascii="宋体" w:hAnsi="宋体" w:eastAsia="宋体" w:cs="宋体"/>
          <w:sz w:val="24"/>
          <w:szCs w:val="24"/>
          <w:lang w:eastAsia="zh-Hans"/>
        </w:rPr>
        <w:t>：</w:t>
      </w:r>
    </w:p>
    <w:p>
      <w:pPr>
        <w:numPr>
          <w:ilvl w:val="0"/>
          <w:numId w:val="27"/>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首月薪资范围</w:t>
      </w:r>
      <w:r>
        <w:rPr>
          <w:rFonts w:hint="eastAsia" w:ascii="宋体" w:hAnsi="宋体" w:eastAsia="宋体" w:cs="宋体"/>
          <w:sz w:val="24"/>
          <w:szCs w:val="24"/>
          <w:lang w:eastAsia="zh-Hans"/>
        </w:rPr>
        <w:t>：</w:t>
      </w:r>
    </w:p>
    <w:p>
      <w:pPr>
        <w:numPr>
          <w:ilvl w:val="0"/>
          <w:numId w:val="27"/>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目前薪资范围</w:t>
      </w:r>
      <w:r>
        <w:rPr>
          <w:rFonts w:hint="eastAsia" w:ascii="宋体" w:hAnsi="宋体" w:eastAsia="宋体" w:cs="宋体"/>
          <w:sz w:val="24"/>
          <w:szCs w:val="24"/>
          <w:lang w:eastAsia="zh-Hans"/>
        </w:rPr>
        <w:t>：</w:t>
      </w:r>
    </w:p>
    <w:p>
      <w:pPr>
        <w:numPr>
          <w:ilvl w:val="0"/>
          <w:numId w:val="27"/>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是否升职</w:t>
      </w:r>
      <w:r>
        <w:rPr>
          <w:rFonts w:hint="eastAsia" w:ascii="宋体" w:hAnsi="宋体" w:eastAsia="宋体" w:cs="宋体"/>
          <w:sz w:val="24"/>
          <w:szCs w:val="24"/>
          <w:lang w:eastAsia="zh-Hans"/>
        </w:rPr>
        <w:t>：</w:t>
      </w:r>
    </w:p>
    <w:p>
      <w:pPr>
        <w:numPr>
          <w:ilvl w:val="0"/>
          <w:numId w:val="27"/>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对目前工作岗位的感受</w:t>
      </w:r>
      <w:r>
        <w:rPr>
          <w:rFonts w:hint="eastAsia" w:ascii="宋体" w:hAnsi="宋体" w:eastAsia="宋体" w:cs="宋体"/>
          <w:sz w:val="24"/>
          <w:szCs w:val="24"/>
          <w:lang w:eastAsia="zh-Hans"/>
        </w:rPr>
        <w:t>：</w:t>
      </w:r>
    </w:p>
    <w:p>
      <w:pPr>
        <w:numPr>
          <w:ilvl w:val="0"/>
          <w:numId w:val="27"/>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结合实际</w:t>
      </w:r>
      <w:r>
        <w:rPr>
          <w:rFonts w:hint="eastAsia" w:ascii="宋体" w:hAnsi="宋体" w:eastAsia="宋体" w:cs="宋体"/>
          <w:sz w:val="24"/>
          <w:szCs w:val="24"/>
          <w:lang w:eastAsia="zh-Hans"/>
        </w:rPr>
        <w:t>，您</w:t>
      </w:r>
      <w:r>
        <w:rPr>
          <w:rFonts w:hint="eastAsia" w:ascii="宋体" w:hAnsi="宋体" w:eastAsia="宋体" w:cs="宋体"/>
          <w:sz w:val="24"/>
          <w:szCs w:val="24"/>
        </w:rPr>
        <w:t>适应工作主要靠:</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专业实践技能过硬</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组织管理能力较强</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边工作边学习</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岗位适应能力强</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专业基础知识扎实够用</w:t>
      </w:r>
    </w:p>
    <w:p>
      <w:pPr>
        <w:numPr>
          <w:ilvl w:val="0"/>
          <w:numId w:val="28"/>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具有良好职业道德和职业精神</w:t>
      </w:r>
    </w:p>
    <w:p>
      <w:pPr>
        <w:numPr>
          <w:ilvl w:val="0"/>
          <w:numId w:val="27"/>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毕业后换过的单位个数</w:t>
      </w:r>
      <w:r>
        <w:rPr>
          <w:rFonts w:hint="eastAsia" w:ascii="宋体" w:hAnsi="宋体" w:eastAsia="宋体" w:cs="宋体"/>
          <w:sz w:val="24"/>
          <w:szCs w:val="24"/>
          <w:lang w:eastAsia="zh-Hans"/>
        </w:rPr>
        <w:t>：</w:t>
      </w:r>
    </w:p>
    <w:p>
      <w:pPr>
        <w:numPr>
          <w:ilvl w:val="0"/>
          <w:numId w:val="27"/>
        </w:numPr>
        <w:spacing w:line="360" w:lineRule="auto"/>
        <w:ind w:firstLine="480"/>
        <w:rPr>
          <w:rFonts w:hint="eastAsia" w:ascii="宋体" w:hAnsi="宋体" w:eastAsia="宋体" w:cs="宋体"/>
          <w:sz w:val="24"/>
          <w:szCs w:val="24"/>
          <w:lang w:eastAsia="zh-Hans"/>
        </w:rPr>
      </w:pPr>
      <w:r>
        <w:rPr>
          <w:rFonts w:hint="eastAsia" w:ascii="宋体" w:hAnsi="宋体" w:eastAsia="宋体" w:cs="宋体"/>
          <w:sz w:val="24"/>
          <w:szCs w:val="24"/>
        </w:rPr>
        <w:t>换工作原因:</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专业不对口</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想从事本专业的工作</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自己工作能力增强</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综合素质和业务水平提高</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知识、能力和素质不能满足岗位要求</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不喜欢原岗位所从事的工作</w:t>
      </w:r>
    </w:p>
    <w:p>
      <w:pPr>
        <w:numPr>
          <w:ilvl w:val="0"/>
          <w:numId w:val="29"/>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薪酬太低</w:t>
      </w:r>
    </w:p>
    <w:p>
      <w:pPr>
        <w:numPr>
          <w:ilvl w:val="0"/>
          <w:numId w:val="27"/>
        </w:numPr>
        <w:spacing w:line="360" w:lineRule="auto"/>
        <w:ind w:firstLine="480"/>
        <w:rPr>
          <w:rFonts w:hint="eastAsia" w:ascii="宋体" w:hAnsi="宋体" w:eastAsia="宋体" w:cs="宋体"/>
          <w:sz w:val="24"/>
          <w:szCs w:val="24"/>
        </w:rPr>
      </w:pPr>
      <w:r>
        <w:rPr>
          <w:rFonts w:hint="eastAsia" w:ascii="宋体" w:hAnsi="宋体" w:eastAsia="宋体" w:cs="宋体"/>
          <w:sz w:val="24"/>
          <w:szCs w:val="24"/>
        </w:rPr>
        <w:t>您在选择就业单位时更看重的因素是:</w:t>
      </w:r>
    </w:p>
    <w:p>
      <w:pPr>
        <w:numPr>
          <w:ilvl w:val="0"/>
          <w:numId w:val="30"/>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工作单位所在地理位置</w:t>
      </w:r>
    </w:p>
    <w:p>
      <w:pPr>
        <w:numPr>
          <w:ilvl w:val="0"/>
          <w:numId w:val="30"/>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工作单位的声誉</w:t>
      </w:r>
    </w:p>
    <w:p>
      <w:pPr>
        <w:numPr>
          <w:ilvl w:val="0"/>
          <w:numId w:val="30"/>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工作稳定</w:t>
      </w:r>
    </w:p>
    <w:p>
      <w:pPr>
        <w:numPr>
          <w:ilvl w:val="0"/>
          <w:numId w:val="30"/>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能解决单位所在地户口</w:t>
      </w:r>
    </w:p>
    <w:p>
      <w:pPr>
        <w:numPr>
          <w:ilvl w:val="0"/>
          <w:numId w:val="30"/>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经济收入高</w:t>
      </w:r>
    </w:p>
    <w:p>
      <w:pPr>
        <w:numPr>
          <w:ilvl w:val="0"/>
          <w:numId w:val="30"/>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福利待遇好</w:t>
      </w:r>
    </w:p>
    <w:p>
      <w:pPr>
        <w:numPr>
          <w:ilvl w:val="0"/>
          <w:numId w:val="30"/>
        </w:numPr>
        <w:spacing w:line="360" w:lineRule="auto"/>
        <w:ind w:left="840" w:firstLine="480"/>
        <w:rPr>
          <w:rFonts w:hint="eastAsia" w:ascii="宋体" w:hAnsi="宋体" w:eastAsia="宋体" w:cs="宋体"/>
          <w:sz w:val="24"/>
          <w:szCs w:val="24"/>
        </w:rPr>
      </w:pPr>
      <w:r>
        <w:rPr>
          <w:rFonts w:hint="eastAsia" w:ascii="宋体" w:hAnsi="宋体" w:eastAsia="宋体" w:cs="宋体"/>
          <w:sz w:val="24"/>
          <w:szCs w:val="24"/>
        </w:rPr>
        <w:t>其他事业单位</w:t>
      </w:r>
    </w:p>
    <w:p>
      <w:pPr>
        <w:spacing w:line="360" w:lineRule="auto"/>
        <w:ind w:firstLine="0" w:firstLineChars="0"/>
      </w:pPr>
    </w:p>
    <w:p>
      <w:pPr>
        <w:numPr>
          <w:ilvl w:val="0"/>
          <w:numId w:val="24"/>
        </w:numPr>
        <w:spacing w:line="360" w:lineRule="auto"/>
        <w:ind w:firstLine="0" w:firstLineChars="0"/>
        <w:rPr>
          <w:b/>
          <w:bCs/>
          <w:sz w:val="24"/>
          <w:szCs w:val="24"/>
          <w:lang w:eastAsia="zh-Hans"/>
        </w:rPr>
      </w:pPr>
      <w:r>
        <w:rPr>
          <w:rFonts w:hint="eastAsia"/>
          <w:b/>
          <w:bCs/>
          <w:sz w:val="24"/>
          <w:szCs w:val="24"/>
          <w:lang w:eastAsia="zh-Hans"/>
        </w:rPr>
        <w:t>您对母校的寄语：（选择题可多选，在符合情况选项前画对勾即可）</w:t>
      </w:r>
    </w:p>
    <w:p>
      <w:pPr>
        <w:numPr>
          <w:ilvl w:val="0"/>
          <w:numId w:val="31"/>
        </w:numPr>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您认为母校</w:t>
      </w:r>
      <w:r>
        <w:rPr>
          <w:rFonts w:hint="eastAsia" w:asciiTheme="minorEastAsia" w:hAnsiTheme="minorEastAsia" w:eastAsiaTheme="minorEastAsia" w:cstheme="minorEastAsia"/>
          <w:sz w:val="24"/>
          <w:szCs w:val="24"/>
          <w:lang w:eastAsia="zh-Hans"/>
        </w:rPr>
        <w:t>的</w:t>
      </w:r>
      <w:r>
        <w:rPr>
          <w:rFonts w:hint="eastAsia" w:asciiTheme="minorEastAsia" w:hAnsiTheme="minorEastAsia" w:eastAsiaTheme="minorEastAsia" w:cstheme="minorEastAsia"/>
          <w:sz w:val="24"/>
          <w:szCs w:val="24"/>
        </w:rPr>
        <w:t>教育应该在哪些方面加强</w:t>
      </w:r>
      <w:r>
        <w:rPr>
          <w:rFonts w:hint="eastAsia" w:asciiTheme="minorEastAsia" w:hAnsiTheme="minorEastAsia" w:eastAsiaTheme="minorEastAsia" w:cstheme="minorEastAsia"/>
          <w:sz w:val="24"/>
          <w:szCs w:val="24"/>
          <w:lang w:eastAsia="zh-Hans"/>
        </w:rPr>
        <w:t>，</w:t>
      </w:r>
      <w:r>
        <w:rPr>
          <w:rFonts w:hint="eastAsia" w:asciiTheme="minorEastAsia" w:hAnsiTheme="minorEastAsia" w:eastAsiaTheme="minorEastAsia" w:cstheme="minorEastAsia"/>
          <w:sz w:val="24"/>
          <w:szCs w:val="24"/>
        </w:rPr>
        <w:t>以便使毕业生更快适应社会要求:</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解决实际问题的能力</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专业技能的培养</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社会活动能力语言表达能力</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人际协调能力</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外语能力</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计算机操作能力</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学历</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性别</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形象气质</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学生干部经历</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社会关系</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职前准备</w:t>
      </w:r>
    </w:p>
    <w:p>
      <w:pPr>
        <w:spacing w:line="36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  影响毕业生就业的教育教学因素主要有:</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教师教学水平</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教师科研水平</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专业实践教学</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课程设置</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教学/科研设备条件</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教学内容</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教学方式方法</w:t>
      </w:r>
    </w:p>
    <w:p>
      <w:pPr>
        <w:spacing w:line="360" w:lineRule="auto"/>
        <w:ind w:firstLine="0" w:firstLine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  实习和实践环节最需要加强的地方:</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专业技能相关实训</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毕业顶岗实习</w:t>
      </w:r>
    </w:p>
    <w:p>
      <w:pPr>
        <w:numPr>
          <w:ilvl w:val="0"/>
          <w:numId w:val="32"/>
        </w:numPr>
        <w:spacing w:line="360" w:lineRule="auto"/>
        <w:ind w:left="840"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专业实训实习</w:t>
      </w:r>
    </w:p>
    <w:p>
      <w:pPr>
        <w:numPr>
          <w:ilvl w:val="0"/>
          <w:numId w:val="32"/>
        </w:numPr>
        <w:spacing w:line="360" w:lineRule="auto"/>
        <w:ind w:left="840" w:firstLine="480"/>
        <w:rPr>
          <w:rFonts w:hint="eastAsia" w:asciiTheme="minorEastAsia" w:hAnsiTheme="minorEastAsia" w:eastAsiaTheme="minorEastAsia" w:cstheme="minorEastAsia"/>
          <w:sz w:val="24"/>
          <w:szCs w:val="24"/>
          <w:lang w:eastAsia="zh-Hans"/>
        </w:rPr>
      </w:pPr>
      <w:r>
        <w:rPr>
          <w:rFonts w:hint="eastAsia" w:asciiTheme="minorEastAsia" w:hAnsiTheme="minorEastAsia" w:eastAsiaTheme="minorEastAsia" w:cstheme="minorEastAsia"/>
          <w:sz w:val="24"/>
          <w:szCs w:val="24"/>
        </w:rPr>
        <w:t>毕业生就业实习</w:t>
      </w:r>
    </w:p>
    <w:p>
      <w:pPr>
        <w:spacing w:line="360" w:lineRule="auto"/>
        <w:ind w:firstLine="0" w:firstLineChars="0"/>
        <w:rPr>
          <w:rFonts w:hint="eastAsia" w:asciiTheme="minorEastAsia" w:hAnsiTheme="minorEastAsia" w:eastAsiaTheme="minorEastAsia" w:cstheme="minorEastAsia"/>
          <w:b/>
          <w:bCs/>
          <w:sz w:val="24"/>
          <w:szCs w:val="24"/>
          <w:lang w:eastAsia="zh-Hans"/>
        </w:rPr>
      </w:pPr>
    </w:p>
    <w:p>
      <w:pPr>
        <w:spacing w:line="360" w:lineRule="auto"/>
        <w:ind w:firstLine="0" w:firstLineChars="0"/>
        <w:rPr>
          <w:b/>
          <w:bCs/>
          <w:lang w:eastAsia="zh-Hans"/>
        </w:rPr>
      </w:pPr>
    </w:p>
    <w:p>
      <w:pPr>
        <w:spacing w:line="360" w:lineRule="auto"/>
        <w:ind w:firstLine="0" w:firstLineChars="0"/>
        <w:rPr>
          <w:b/>
          <w:bCs/>
          <w:lang w:eastAsia="zh-Hans"/>
        </w:rPr>
      </w:pPr>
    </w:p>
    <w:p>
      <w:pPr>
        <w:numPr>
          <w:ilvl w:val="0"/>
          <w:numId w:val="0"/>
        </w:numPr>
        <w:spacing w:line="360" w:lineRule="auto"/>
        <w:rPr>
          <w:b/>
          <w:bCs/>
          <w:u w:val="single"/>
        </w:rPr>
        <w:sectPr>
          <w:type w:val="continuous"/>
          <w:pgSz w:w="11906" w:h="16838"/>
          <w:pgMar w:top="1440" w:right="1800" w:bottom="1440" w:left="1800" w:header="851" w:footer="992" w:gutter="0"/>
          <w:pgNumType w:fmt="decimal"/>
          <w:cols w:space="425" w:num="1"/>
          <w:docGrid w:type="lines" w:linePitch="312" w:charSpace="0"/>
        </w:sectPr>
      </w:pPr>
    </w:p>
    <w:p>
      <w:pPr>
        <w:pStyle w:val="5"/>
        <w:rPr>
          <w:rFonts w:hint="eastAsia" w:cs="Times New Roman"/>
          <w:b/>
          <w:bCs/>
          <w:sz w:val="32"/>
          <w:szCs w:val="40"/>
          <w:lang w:eastAsia="zh-CN"/>
        </w:rPr>
      </w:pPr>
      <w:r>
        <w:rPr>
          <w:rFonts w:hint="eastAsia" w:cs="Times New Roman"/>
          <w:b/>
          <w:bCs/>
          <w:sz w:val="32"/>
          <w:szCs w:val="40"/>
          <w:lang w:eastAsia="zh-CN"/>
        </w:rPr>
        <w:t>2024级民航安全技术管理专业建设指导委员会成员名单</w:t>
      </w:r>
    </w:p>
    <w:p>
      <w:pPr>
        <w:pStyle w:val="5"/>
        <w:ind w:firstLine="1285" w:firstLineChars="400"/>
        <w:rPr>
          <w:rFonts w:hint="eastAsia"/>
          <w:b/>
          <w:bCs/>
          <w:sz w:val="32"/>
          <w:szCs w:val="40"/>
        </w:rPr>
      </w:pPr>
      <w:r>
        <w:rPr>
          <w:rFonts w:hint="eastAsia"/>
          <w:b/>
          <w:bCs/>
          <w:sz w:val="32"/>
          <w:szCs w:val="40"/>
          <w:lang w:eastAsia="zh-CN"/>
        </w:rPr>
        <w:t>民航安全技术管理</w:t>
      </w:r>
      <w:r>
        <w:rPr>
          <w:rFonts w:hint="eastAsia"/>
          <w:b/>
          <w:bCs/>
          <w:sz w:val="32"/>
          <w:szCs w:val="40"/>
        </w:rPr>
        <w:t>专业建设指导委员会</w:t>
      </w:r>
    </w:p>
    <w:p>
      <w:pPr>
        <w:rPr>
          <w:rFonts w:hint="eastAsia"/>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eastAsia="zh-CN"/>
        </w:rPr>
        <w:t>民航安全技术管理</w:t>
      </w:r>
      <w:r>
        <w:rPr>
          <w:rFonts w:hint="eastAsia" w:ascii="宋体" w:hAnsi="宋体" w:eastAsia="宋体" w:cs="宋体"/>
          <w:sz w:val="28"/>
          <w:szCs w:val="28"/>
        </w:rPr>
        <w:t>专业建设指导委员会由专业带头人、骨干教师以及</w:t>
      </w:r>
      <w:r>
        <w:rPr>
          <w:rFonts w:hint="eastAsia" w:ascii="宋体" w:hAnsi="宋体" w:eastAsia="宋体" w:cs="宋体"/>
          <w:sz w:val="28"/>
          <w:szCs w:val="28"/>
          <w:lang w:eastAsia="zh-CN"/>
        </w:rPr>
        <w:t>东方航空公司山东分公司，青岛流亭机场等</w:t>
      </w:r>
      <w:r>
        <w:rPr>
          <w:rFonts w:hint="eastAsia" w:ascii="宋体" w:hAnsi="宋体" w:eastAsia="宋体" w:cs="宋体"/>
          <w:sz w:val="28"/>
          <w:szCs w:val="28"/>
        </w:rPr>
        <w:t>本地</w:t>
      </w:r>
      <w:r>
        <w:rPr>
          <w:rFonts w:hint="eastAsia" w:ascii="宋体" w:hAnsi="宋体" w:cs="宋体"/>
          <w:sz w:val="28"/>
          <w:szCs w:val="28"/>
          <w:lang w:val="en-US" w:eastAsia="zh-CN"/>
        </w:rPr>
        <w:t>民航</w:t>
      </w:r>
      <w:r>
        <w:rPr>
          <w:rFonts w:hint="eastAsia" w:ascii="宋体" w:hAnsi="宋体" w:eastAsia="宋体" w:cs="宋体"/>
          <w:sz w:val="28"/>
          <w:szCs w:val="28"/>
        </w:rPr>
        <w:t>企业的专家联合组成。成员中既有学者型专家，又有来自</w:t>
      </w:r>
      <w:r>
        <w:rPr>
          <w:rFonts w:hint="eastAsia" w:ascii="宋体" w:hAnsi="宋体" w:eastAsia="宋体" w:cs="宋体"/>
          <w:sz w:val="28"/>
          <w:szCs w:val="28"/>
          <w:lang w:val="en-US" w:eastAsia="zh-CN"/>
        </w:rPr>
        <w:t>济南</w:t>
      </w:r>
      <w:r>
        <w:rPr>
          <w:rFonts w:hint="eastAsia" w:ascii="宋体" w:hAnsi="宋体" w:eastAsia="宋体" w:cs="宋体"/>
          <w:sz w:val="28"/>
          <w:szCs w:val="28"/>
        </w:rPr>
        <w:t>地区</w:t>
      </w:r>
      <w:r>
        <w:rPr>
          <w:rFonts w:hint="eastAsia" w:ascii="宋体" w:hAnsi="宋体" w:eastAsia="宋体" w:cs="宋体"/>
          <w:sz w:val="28"/>
          <w:szCs w:val="28"/>
          <w:lang w:val="en-US" w:eastAsia="zh-CN"/>
        </w:rPr>
        <w:t>民航</w:t>
      </w:r>
      <w:r>
        <w:rPr>
          <w:rFonts w:hint="eastAsia" w:ascii="宋体" w:hAnsi="宋体" w:eastAsia="宋体" w:cs="宋体"/>
          <w:sz w:val="28"/>
          <w:szCs w:val="28"/>
        </w:rPr>
        <w:t>企业一线的</w:t>
      </w:r>
      <w:r>
        <w:rPr>
          <w:rFonts w:hint="eastAsia" w:ascii="宋体" w:hAnsi="宋体" w:eastAsia="宋体" w:cs="宋体"/>
          <w:sz w:val="28"/>
          <w:szCs w:val="28"/>
          <w:lang w:val="en-US" w:eastAsia="zh-CN"/>
        </w:rPr>
        <w:t>教授专家</w:t>
      </w:r>
      <w:r>
        <w:rPr>
          <w:rFonts w:hint="eastAsia" w:ascii="宋体" w:hAnsi="宋体" w:eastAsia="宋体" w:cs="宋体"/>
          <w:sz w:val="28"/>
          <w:szCs w:val="28"/>
        </w:rPr>
        <w:t>。本专业指导委员会的成立，有利于基于职业导向、工学结合式人才培养模式的构建及专业教学改革，有利于“双师"结构师资队伍建设，有利于进一步实现校企间的深度合作，建立“双赢互利”的校企长效合作机制，更好地服务于</w:t>
      </w:r>
      <w:r>
        <w:rPr>
          <w:rFonts w:hint="eastAsia" w:ascii="宋体" w:hAnsi="宋体" w:eastAsia="宋体" w:cs="宋体"/>
          <w:sz w:val="28"/>
          <w:szCs w:val="28"/>
          <w:lang w:val="en-US" w:eastAsia="zh-CN"/>
        </w:rPr>
        <w:t>德州</w:t>
      </w:r>
      <w:r>
        <w:rPr>
          <w:rFonts w:hint="eastAsia" w:ascii="宋体" w:hAnsi="宋体" w:eastAsia="宋体" w:cs="宋体"/>
          <w:sz w:val="28"/>
          <w:szCs w:val="28"/>
        </w:rPr>
        <w:t>地方经济。</w:t>
      </w:r>
    </w:p>
    <w:tbl>
      <w:tblPr>
        <w:tblStyle w:val="25"/>
        <w:tblW w:w="9735" w:type="dxa"/>
        <w:tblInd w:w="-531" w:type="dxa"/>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Layout w:type="autofit"/>
        <w:tblCellMar>
          <w:top w:w="0" w:type="dxa"/>
          <w:left w:w="108" w:type="dxa"/>
          <w:bottom w:w="0" w:type="dxa"/>
          <w:right w:w="108" w:type="dxa"/>
        </w:tblCellMar>
      </w:tblPr>
      <w:tblGrid>
        <w:gridCol w:w="780"/>
        <w:gridCol w:w="990"/>
        <w:gridCol w:w="1425"/>
        <w:gridCol w:w="1365"/>
        <w:gridCol w:w="2010"/>
        <w:gridCol w:w="1365"/>
        <w:gridCol w:w="1800"/>
      </w:tblGrid>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700" w:hRule="atLeast"/>
        </w:trPr>
        <w:tc>
          <w:tcPr>
            <w:tcW w:w="78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序号</w:t>
            </w:r>
          </w:p>
        </w:tc>
        <w:tc>
          <w:tcPr>
            <w:tcW w:w="99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姓名</w:t>
            </w:r>
          </w:p>
        </w:tc>
        <w:tc>
          <w:tcPr>
            <w:tcW w:w="142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职称</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专业委员会职务</w:t>
            </w:r>
          </w:p>
        </w:tc>
        <w:tc>
          <w:tcPr>
            <w:tcW w:w="201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工作单位</w:t>
            </w:r>
          </w:p>
        </w:tc>
        <w:tc>
          <w:tcPr>
            <w:tcW w:w="1365"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职务</w:t>
            </w:r>
          </w:p>
        </w:tc>
        <w:tc>
          <w:tcPr>
            <w:tcW w:w="1800" w:type="dxa"/>
            <w:tcBorders>
              <w:top w:val="single" w:color="C0504D" w:sz="4" w:space="0"/>
              <w:left w:val="single" w:color="C0504D" w:sz="4" w:space="0"/>
              <w:bottom w:val="single" w:color="C0504D" w:sz="4" w:space="0"/>
              <w:right w:val="single" w:color="C0504D" w:sz="4" w:space="0"/>
            </w:tcBorders>
            <w:shd w:val="clear" w:color="auto" w:fill="E5B8B7"/>
            <w:noWrap w:val="0"/>
            <w:vAlign w:val="center"/>
          </w:tcPr>
          <w:p>
            <w:pPr>
              <w:jc w:val="center"/>
              <w:rPr>
                <w:rFonts w:hint="eastAsia" w:ascii="仿宋" w:hAnsi="仿宋" w:eastAsia="仿宋"/>
                <w:b/>
                <w:color w:val="000000"/>
                <w:kern w:val="0"/>
                <w:sz w:val="24"/>
                <w:lang w:eastAsia="zh-CN"/>
              </w:rPr>
            </w:pPr>
            <w:r>
              <w:rPr>
                <w:rFonts w:hint="eastAsia" w:ascii="仿宋" w:hAnsi="仿宋" w:eastAsia="仿宋"/>
                <w:b/>
                <w:color w:val="000000"/>
                <w:kern w:val="0"/>
                <w:sz w:val="24"/>
                <w:lang w:eastAsia="zh-CN"/>
              </w:rPr>
              <w:t>电话</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1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王刚</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图书馆员</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主任委员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党总书记</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18105426777</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83"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2</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邢伟</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副教授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副院长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15053438700</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3</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赵丽</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副教授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教学科科长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15853518988</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4</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姜鹏华</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教学科研部科长</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15376607255</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5</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李桂花</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高级讲师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15964712071</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6</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马琳</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18266651116</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64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7</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孙鹏辉</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讲师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教研室主任</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18354521619</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70"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8</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高飞</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助教</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kern w:val="2"/>
                <w:sz w:val="22"/>
                <w:szCs w:val="22"/>
                <w:vertAlign w:val="baseline"/>
                <w:lang w:val="en-US" w:eastAsia="zh-CN" w:bidi="ar-SA"/>
              </w:rPr>
              <w:t>教研室主任</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15264510041</w:t>
            </w:r>
          </w:p>
        </w:tc>
      </w:tr>
      <w:tr>
        <w:tblPrEx>
          <w:tblBorders>
            <w:top w:val="dotted" w:color="C0504D" w:sz="4" w:space="0"/>
            <w:left w:val="dotted" w:color="C0504D" w:sz="4" w:space="0"/>
            <w:bottom w:val="dotted" w:color="C0504D" w:sz="4" w:space="0"/>
            <w:right w:val="dotted" w:color="C0504D" w:sz="4" w:space="0"/>
            <w:insideH w:val="dotted" w:color="C0504D" w:sz="4" w:space="0"/>
            <w:insideV w:val="dotted" w:color="C0504D" w:sz="4" w:space="0"/>
          </w:tblBorders>
          <w:tblCellMar>
            <w:top w:w="0" w:type="dxa"/>
            <w:left w:w="108" w:type="dxa"/>
            <w:bottom w:w="0" w:type="dxa"/>
            <w:right w:w="108" w:type="dxa"/>
          </w:tblCellMar>
        </w:tblPrEx>
        <w:trPr>
          <w:trHeight w:val="566" w:hRule="atLeast"/>
        </w:trPr>
        <w:tc>
          <w:tcPr>
            <w:tcW w:w="78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cs="宋体"/>
                <w:sz w:val="22"/>
                <w:szCs w:val="22"/>
                <w:vertAlign w:val="baseline"/>
                <w:lang w:val="en-US" w:eastAsia="zh-CN"/>
              </w:rPr>
            </w:pPr>
            <w:r>
              <w:rPr>
                <w:rFonts w:hint="eastAsia" w:ascii="宋体" w:hAnsi="宋体" w:cs="宋体"/>
                <w:sz w:val="22"/>
                <w:szCs w:val="22"/>
                <w:vertAlign w:val="baseline"/>
                <w:lang w:val="en-US" w:eastAsia="zh-CN"/>
              </w:rPr>
              <w:t>9</w:t>
            </w:r>
          </w:p>
        </w:tc>
        <w:tc>
          <w:tcPr>
            <w:tcW w:w="99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胡风征</w:t>
            </w:r>
          </w:p>
        </w:tc>
        <w:tc>
          <w:tcPr>
            <w:tcW w:w="142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工程师</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委员</w:t>
            </w:r>
          </w:p>
        </w:tc>
        <w:tc>
          <w:tcPr>
            <w:tcW w:w="201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德州科技职业学院</w:t>
            </w:r>
          </w:p>
        </w:tc>
        <w:tc>
          <w:tcPr>
            <w:tcW w:w="1365"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kern w:val="2"/>
                <w:sz w:val="22"/>
                <w:szCs w:val="22"/>
                <w:vertAlign w:val="baseline"/>
                <w:lang w:val="en-US" w:eastAsia="zh-CN" w:bidi="ar-SA"/>
              </w:rPr>
            </w:pPr>
            <w:r>
              <w:rPr>
                <w:rFonts w:hint="eastAsia" w:ascii="宋体" w:hAnsi="宋体" w:cs="宋体"/>
                <w:sz w:val="22"/>
                <w:szCs w:val="22"/>
                <w:vertAlign w:val="baseline"/>
                <w:lang w:val="en-US" w:eastAsia="zh-CN"/>
              </w:rPr>
              <w:t>专任教师</w:t>
            </w:r>
          </w:p>
        </w:tc>
        <w:tc>
          <w:tcPr>
            <w:tcW w:w="1800" w:type="dxa"/>
            <w:tcBorders>
              <w:top w:val="single" w:color="C0504D" w:sz="4" w:space="0"/>
              <w:left w:val="single" w:color="C0504D" w:sz="4" w:space="0"/>
              <w:bottom w:val="single" w:color="C0504D" w:sz="4" w:space="0"/>
              <w:right w:val="single" w:color="C0504D"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sz w:val="22"/>
                <w:szCs w:val="22"/>
                <w:vertAlign w:val="baseline"/>
                <w:lang w:val="en-US" w:eastAsia="zh-CN"/>
              </w:rPr>
            </w:pPr>
            <w:r>
              <w:rPr>
                <w:rFonts w:hint="eastAsia" w:ascii="宋体" w:hAnsi="宋体" w:cs="宋体"/>
                <w:sz w:val="22"/>
                <w:szCs w:val="22"/>
                <w:vertAlign w:val="baseline"/>
                <w:lang w:val="en-US" w:eastAsia="zh-CN"/>
              </w:rPr>
              <w:t>15552605966</w:t>
            </w:r>
          </w:p>
        </w:tc>
      </w:tr>
      <w:bookmarkEnd w:id="51"/>
      <w:bookmarkEnd w:id="52"/>
      <w:bookmarkEnd w:id="53"/>
      <w:bookmarkEnd w:id="67"/>
    </w:tbl>
    <w:p>
      <w:pPr>
        <w:jc w:val="center"/>
        <w:rPr>
          <w:rFonts w:hint="eastAsia" w:ascii="Times New Roman" w:hAnsi="Times New Roman" w:eastAsia="宋体"/>
          <w:sz w:val="24"/>
          <w:szCs w:val="24"/>
          <w:lang w:val="en-US" w:eastAsia="zh-CN"/>
        </w:rPr>
      </w:pPr>
      <w:r>
        <w:rPr>
          <w:rFonts w:hint="eastAsia" w:ascii="Times New Roman" w:hAnsi="Times New Roman"/>
          <w:sz w:val="24"/>
          <w:szCs w:val="24"/>
          <w:lang w:val="en-US" w:eastAsia="zh-CN"/>
        </w:rPr>
        <w:t xml:space="preserve">                                             </w:t>
      </w:r>
      <w:r>
        <w:rPr>
          <w:rFonts w:ascii="Times New Roman" w:hAnsi="Times New Roman"/>
          <w:sz w:val="24"/>
          <w:szCs w:val="24"/>
        </w:rPr>
        <w:t>起草人：</w:t>
      </w:r>
      <w:r>
        <w:rPr>
          <w:rFonts w:hint="eastAsia" w:ascii="Times New Roman" w:hAnsi="Times New Roman"/>
          <w:sz w:val="24"/>
          <w:szCs w:val="24"/>
          <w:lang w:val="en-US" w:eastAsia="zh-CN"/>
        </w:rPr>
        <w:t>高飞</w:t>
      </w:r>
    </w:p>
    <w:p>
      <w:pPr>
        <w:wordWrap w:val="0"/>
        <w:jc w:val="center"/>
      </w:pPr>
      <w:r>
        <w:rPr>
          <w:rFonts w:hint="eastAsia" w:ascii="Times New Roman" w:hAnsi="Times New Roman"/>
          <w:sz w:val="24"/>
          <w:szCs w:val="24"/>
        </w:rPr>
        <w:t xml:space="preserve">                                                  </w:t>
      </w:r>
      <w:r>
        <w:rPr>
          <w:rFonts w:hint="eastAsia" w:ascii="Times New Roman" w:hAnsi="Times New Roman"/>
          <w:sz w:val="24"/>
          <w:szCs w:val="24"/>
          <w:lang w:val="en-US" w:eastAsia="zh-CN"/>
        </w:rPr>
        <w:t xml:space="preserve"> </w:t>
      </w:r>
      <w:r>
        <w:rPr>
          <w:rFonts w:ascii="Times New Roman" w:hAnsi="Times New Roman"/>
          <w:sz w:val="24"/>
          <w:szCs w:val="24"/>
        </w:rPr>
        <w:t>审核人：</w:t>
      </w:r>
      <w:r>
        <w:rPr>
          <w:rFonts w:hint="eastAsia" w:ascii="Times New Roman" w:hAnsi="Times New Roman"/>
          <w:sz w:val="24"/>
          <w:szCs w:val="24"/>
          <w:lang w:val="en-US" w:eastAsia="zh-CN"/>
        </w:rPr>
        <w:t>邢伟、赵丽</w:t>
      </w:r>
      <w:r>
        <w:rPr>
          <w:rFonts w:hint="eastAsia" w:ascii="Times New Roman" w:hAnsi="Times New Roman"/>
          <w:sz w:val="28"/>
          <w:szCs w:val="28"/>
        </w:rPr>
        <w:t xml:space="preserve"> </w:t>
      </w:r>
    </w:p>
    <w:sectPr>
      <w:headerReference r:id="rId8" w:type="default"/>
      <w:footerReference r:id="rId9" w:type="default"/>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Himalaya">
    <w:panose1 w:val="01010100010101010101"/>
    <w:charset w:val="00"/>
    <w:family w:val="auto"/>
    <w:pitch w:val="default"/>
    <w:sig w:usb0="80000003" w:usb1="00010000" w:usb2="0000004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6" name="文本框 1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B3wMVAgAAFw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hB3wMVAgAAFwQAAA4AAAAAAAAA&#10;AQAgAAAAHwEAAGRycy9lMm9Eb2MueG1sUEsFBgAAAAAGAAYAWQEAAKYFAAAAAA==&#10;">
              <v:fill on="f" focussize="0,0"/>
              <v:stroke on="f" weight="0.5pt"/>
              <v:imagedata o:title=""/>
              <o:lock v:ext="edit" aspectratio="f"/>
              <v:textbox inset="0mm,0mm,0mm,0mm" style="mso-fit-shape-to-text:t;">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p>
                </w:txbxContent>
              </v:textbox>
            </v:shape>
          </w:pict>
        </mc:Fallback>
      </mc:AlternateContent>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7" name="文本框 1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jc w:val="center"/>
                          </w:pPr>
                          <w:r>
                            <w:fldChar w:fldCharType="begin"/>
                          </w:r>
                          <w:r>
                            <w:instrText xml:space="preserve">PAGE   \* MERGEFORMAT</w:instrText>
                          </w:r>
                          <w:r>
                            <w:fldChar w:fldCharType="separate"/>
                          </w:r>
                          <w:r>
                            <w:rPr>
                              <w:lang w:val="zh-CN"/>
                            </w:rPr>
                            <w:t>23</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P9QZ8VAgAAFwQAAA4AAABkcnMvZTJvRG9jLnhtbK1Ty47TMBTdI/EP&#10;lvc0aRGl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P9QZ8VAgAAFwQAAA4AAAAAAAAA&#10;AQAgAAAAHwEAAGRycy9lMm9Eb2MueG1sUEsFBgAAAAAGAAYAWQEAAKYFAAAAAA==&#10;">
              <v:fill on="f" focussize="0,0"/>
              <v:stroke on="f" weight="0.5pt"/>
              <v:imagedata o:title=""/>
              <o:lock v:ext="edit" aspectratio="f"/>
              <v:textbox inset="0mm,0mm,0mm,0mm" style="mso-fit-shape-to-text:t;">
                <w:txbxContent>
                  <w:p>
                    <w:pPr>
                      <w:pStyle w:val="16"/>
                      <w:jc w:val="center"/>
                    </w:pPr>
                    <w:r>
                      <w:fldChar w:fldCharType="begin"/>
                    </w:r>
                    <w:r>
                      <w:instrText xml:space="preserve">PAGE   \* MERGEFORMAT</w:instrText>
                    </w:r>
                    <w:r>
                      <w:fldChar w:fldCharType="separate"/>
                    </w:r>
                    <w:r>
                      <w:rPr>
                        <w:lang w:val="zh-CN"/>
                      </w:rPr>
                      <w:t>23</w:t>
                    </w:r>
                    <w:r>
                      <w:rPr>
                        <w:lang w:val="zh-CN"/>
                      </w:rPr>
                      <w:fldChar w:fldCharType="end"/>
                    </w:r>
                  </w:p>
                </w:txbxContent>
              </v:textbox>
            </v:shape>
          </w:pict>
        </mc:Fallback>
      </mc:AlternateContent>
    </w:r>
  </w:p>
  <w:p>
    <w:pPr>
      <w:pStyle w:val="16"/>
    </w:pPr>
  </w:p>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p>
  <w:p>
    <w:pPr>
      <w:pStyle w:val="1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4" name="文本框 1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jc w:val="center"/>
                          </w:pPr>
                          <w:r>
                            <w:fldChar w:fldCharType="begin"/>
                          </w:r>
                          <w:r>
                            <w:instrText xml:space="preserve">PAGE   \* MERGEFORMAT</w:instrText>
                          </w:r>
                          <w:r>
                            <w:fldChar w:fldCharType="separate"/>
                          </w:r>
                          <w:r>
                            <w:rPr>
                              <w:lang w:val="zh-CN"/>
                            </w:rPr>
                            <w:t>23</w:t>
                          </w:r>
                          <w:r>
                            <w:rPr>
                              <w:lang w:val="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8/k+EVAgAAFwQAAA4AAABkcnMvZTJvRG9jLnhtbK1Ty47TMBTdI/EP&#10;lvc0aYGq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8/k+EVAgAAFwQAAA4AAAAAAAAA&#10;AQAgAAAAHwEAAGRycy9lMm9Eb2MueG1sUEsFBgAAAAAGAAYAWQEAAKYFAAAAAA==&#10;">
              <v:fill on="f" focussize="0,0"/>
              <v:stroke on="f" weight="0.5pt"/>
              <v:imagedata o:title=""/>
              <o:lock v:ext="edit" aspectratio="f"/>
              <v:textbox inset="0mm,0mm,0mm,0mm" style="mso-fit-shape-to-text:t;">
                <w:txbxContent>
                  <w:p>
                    <w:pPr>
                      <w:pStyle w:val="16"/>
                      <w:jc w:val="center"/>
                    </w:pPr>
                    <w:r>
                      <w:fldChar w:fldCharType="begin"/>
                    </w:r>
                    <w:r>
                      <w:instrText xml:space="preserve">PAGE   \* MERGEFORMAT</w:instrText>
                    </w:r>
                    <w:r>
                      <w:fldChar w:fldCharType="separate"/>
                    </w:r>
                    <w:r>
                      <w:rPr>
                        <w:lang w:val="zh-CN"/>
                      </w:rPr>
                      <w:t>23</w:t>
                    </w:r>
                    <w:r>
                      <w:rPr>
                        <w:lang w:val="zh-CN"/>
                      </w:rPr>
                      <w:fldChar w:fldCharType="end"/>
                    </w:r>
                  </w:p>
                </w:txbxContent>
              </v:textbox>
            </v:shape>
          </w:pict>
        </mc:Fallback>
      </mc:AlternateContent>
    </w:r>
  </w:p>
  <w:p>
    <w:pPr>
      <w:pStyle w:val="16"/>
    </w:pPr>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5" name="文本框 1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SDDX0VAgAAFw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SDDX0VAgAAFwQAAA4AAAAAAAAA&#10;AQAgAAAAHwEAAGRycy9lMm9Eb2MueG1sUEsFBgAAAAAGAAYAWQEAAKYFAAAAAA==&#10;">
              <v:fill on="f" focussize="0,0"/>
              <v:stroke on="f" weight="0.5pt"/>
              <v:imagedata o:title=""/>
              <o:lock v:ext="edit" aspectratio="f"/>
              <v:textbox inset="0mm,0mm,0mm,0mm" style="mso-fit-shape-to-text:t;">
                <w:txbxContent>
                  <w:p>
                    <w:pPr>
                      <w:pStyle w:val="1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E65893"/>
    <w:multiLevelType w:val="singleLevel"/>
    <w:tmpl w:val="82E65893"/>
    <w:lvl w:ilvl="0" w:tentative="0">
      <w:start w:val="1"/>
      <w:numFmt w:val="chineseCounting"/>
      <w:suff w:val="nothing"/>
      <w:lvlText w:val="（%1）"/>
      <w:lvlJc w:val="left"/>
      <w:rPr>
        <w:rFonts w:hint="eastAsia"/>
      </w:rPr>
    </w:lvl>
  </w:abstractNum>
  <w:abstractNum w:abstractNumId="1">
    <w:nsid w:val="88D744B7"/>
    <w:multiLevelType w:val="singleLevel"/>
    <w:tmpl w:val="88D744B7"/>
    <w:lvl w:ilvl="0" w:tentative="0">
      <w:start w:val="1"/>
      <w:numFmt w:val="decimal"/>
      <w:lvlText w:val="%1."/>
      <w:lvlJc w:val="left"/>
      <w:pPr>
        <w:tabs>
          <w:tab w:val="left" w:pos="312"/>
        </w:tabs>
      </w:pPr>
    </w:lvl>
  </w:abstractNum>
  <w:abstractNum w:abstractNumId="2">
    <w:nsid w:val="A7175726"/>
    <w:multiLevelType w:val="singleLevel"/>
    <w:tmpl w:val="A7175726"/>
    <w:lvl w:ilvl="0" w:tentative="0">
      <w:start w:val="1"/>
      <w:numFmt w:val="decimal"/>
      <w:lvlText w:val="%1."/>
      <w:lvlJc w:val="left"/>
      <w:pPr>
        <w:tabs>
          <w:tab w:val="left" w:pos="312"/>
        </w:tabs>
      </w:pPr>
    </w:lvl>
  </w:abstractNum>
  <w:abstractNum w:abstractNumId="3">
    <w:nsid w:val="CA58E5C8"/>
    <w:multiLevelType w:val="singleLevel"/>
    <w:tmpl w:val="CA58E5C8"/>
    <w:lvl w:ilvl="0" w:tentative="0">
      <w:start w:val="5"/>
      <w:numFmt w:val="decimal"/>
      <w:lvlText w:val="%1."/>
      <w:lvlJc w:val="left"/>
      <w:pPr>
        <w:tabs>
          <w:tab w:val="left" w:pos="312"/>
        </w:tabs>
      </w:pPr>
    </w:lvl>
  </w:abstractNum>
  <w:abstractNum w:abstractNumId="4">
    <w:nsid w:val="CA6211F4"/>
    <w:multiLevelType w:val="singleLevel"/>
    <w:tmpl w:val="CA6211F4"/>
    <w:lvl w:ilvl="0" w:tentative="0">
      <w:start w:val="1"/>
      <w:numFmt w:val="chineseCounting"/>
      <w:suff w:val="nothing"/>
      <w:lvlText w:val="%1、"/>
      <w:lvlJc w:val="left"/>
      <w:rPr>
        <w:rFonts w:hint="eastAsia"/>
      </w:rPr>
    </w:lvl>
  </w:abstractNum>
  <w:abstractNum w:abstractNumId="5">
    <w:nsid w:val="DFC52102"/>
    <w:multiLevelType w:val="singleLevel"/>
    <w:tmpl w:val="DFC52102"/>
    <w:lvl w:ilvl="0" w:tentative="0">
      <w:start w:val="6"/>
      <w:numFmt w:val="chineseCounting"/>
      <w:suff w:val="nothing"/>
      <w:lvlText w:val="%1、"/>
      <w:lvlJc w:val="left"/>
      <w:rPr>
        <w:rFonts w:hint="eastAsia"/>
      </w:rPr>
    </w:lvl>
  </w:abstractNum>
  <w:abstractNum w:abstractNumId="6">
    <w:nsid w:val="E9D8188E"/>
    <w:multiLevelType w:val="singleLevel"/>
    <w:tmpl w:val="E9D8188E"/>
    <w:lvl w:ilvl="0" w:tentative="0">
      <w:start w:val="5"/>
      <w:numFmt w:val="chineseCounting"/>
      <w:suff w:val="nothing"/>
      <w:lvlText w:val="（%1）"/>
      <w:lvlJc w:val="left"/>
      <w:rPr>
        <w:rFonts w:hint="eastAsia"/>
      </w:rPr>
    </w:lvl>
  </w:abstractNum>
  <w:abstractNum w:abstractNumId="7">
    <w:nsid w:val="F22D4629"/>
    <w:multiLevelType w:val="singleLevel"/>
    <w:tmpl w:val="F22D4629"/>
    <w:lvl w:ilvl="0" w:tentative="0">
      <w:start w:val="2"/>
      <w:numFmt w:val="chineseCounting"/>
      <w:suff w:val="nothing"/>
      <w:lvlText w:val="%1、"/>
      <w:lvlJc w:val="left"/>
      <w:rPr>
        <w:rFonts w:hint="eastAsia"/>
      </w:rPr>
    </w:lvl>
  </w:abstractNum>
  <w:abstractNum w:abstractNumId="8">
    <w:nsid w:val="F5BB9C71"/>
    <w:multiLevelType w:val="singleLevel"/>
    <w:tmpl w:val="F5BB9C71"/>
    <w:lvl w:ilvl="0" w:tentative="0">
      <w:start w:val="1"/>
      <w:numFmt w:val="chineseCounting"/>
      <w:suff w:val="nothing"/>
      <w:lvlText w:val="%1、"/>
      <w:lvlJc w:val="left"/>
      <w:rPr>
        <w:rFonts w:hint="eastAsia"/>
      </w:rPr>
    </w:lvl>
  </w:abstractNum>
  <w:abstractNum w:abstractNumId="9">
    <w:nsid w:val="00000002"/>
    <w:multiLevelType w:val="multilevel"/>
    <w:tmpl w:val="00000002"/>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20B44815"/>
    <w:multiLevelType w:val="multilevel"/>
    <w:tmpl w:val="20B44815"/>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abstractNum w:abstractNumId="11">
    <w:nsid w:val="22E97654"/>
    <w:multiLevelType w:val="multilevel"/>
    <w:tmpl w:val="22E97654"/>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2">
    <w:nsid w:val="2D1B18C9"/>
    <w:multiLevelType w:val="singleLevel"/>
    <w:tmpl w:val="2D1B18C9"/>
    <w:lvl w:ilvl="0" w:tentative="0">
      <w:start w:val="1"/>
      <w:numFmt w:val="chineseCounting"/>
      <w:suff w:val="nothing"/>
      <w:lvlText w:val="(%1）"/>
      <w:lvlJc w:val="left"/>
      <w:rPr>
        <w:rFonts w:hint="eastAsia"/>
      </w:rPr>
    </w:lvl>
  </w:abstractNum>
  <w:abstractNum w:abstractNumId="13">
    <w:nsid w:val="2FAED127"/>
    <w:multiLevelType w:val="singleLevel"/>
    <w:tmpl w:val="2FAED127"/>
    <w:lvl w:ilvl="0" w:tentative="0">
      <w:start w:val="3"/>
      <w:numFmt w:val="chineseCounting"/>
      <w:suff w:val="nothing"/>
      <w:lvlText w:val="（%1）"/>
      <w:lvlJc w:val="left"/>
      <w:rPr>
        <w:rFonts w:hint="eastAsia"/>
      </w:rPr>
    </w:lvl>
  </w:abstractNum>
  <w:abstractNum w:abstractNumId="14">
    <w:nsid w:val="30FB739F"/>
    <w:multiLevelType w:val="singleLevel"/>
    <w:tmpl w:val="30FB739F"/>
    <w:lvl w:ilvl="0" w:tentative="0">
      <w:start w:val="2"/>
      <w:numFmt w:val="decimal"/>
      <w:lvlText w:val="%1."/>
      <w:lvlJc w:val="left"/>
      <w:pPr>
        <w:tabs>
          <w:tab w:val="left" w:pos="312"/>
        </w:tabs>
      </w:pPr>
    </w:lvl>
  </w:abstractNum>
  <w:abstractNum w:abstractNumId="15">
    <w:nsid w:val="49552518"/>
    <w:multiLevelType w:val="singleLevel"/>
    <w:tmpl w:val="49552518"/>
    <w:lvl w:ilvl="0" w:tentative="0">
      <w:start w:val="2"/>
      <w:numFmt w:val="decimal"/>
      <w:suff w:val="nothing"/>
      <w:lvlText w:val="（%1）"/>
      <w:lvlJc w:val="left"/>
    </w:lvl>
  </w:abstractNum>
  <w:abstractNum w:abstractNumId="16">
    <w:nsid w:val="5BD7A4AF"/>
    <w:multiLevelType w:val="singleLevel"/>
    <w:tmpl w:val="5BD7A4AF"/>
    <w:lvl w:ilvl="0" w:tentative="0">
      <w:start w:val="3"/>
      <w:numFmt w:val="decimal"/>
      <w:suff w:val="space"/>
      <w:lvlText w:val="(%1)"/>
      <w:lvlJc w:val="left"/>
    </w:lvl>
  </w:abstractNum>
  <w:abstractNum w:abstractNumId="17">
    <w:nsid w:val="5C3701C3"/>
    <w:multiLevelType w:val="multilevel"/>
    <w:tmpl w:val="5C3701C3"/>
    <w:lvl w:ilvl="0" w:tentative="0">
      <w:start w:val="2"/>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5D3B248B"/>
    <w:multiLevelType w:val="singleLevel"/>
    <w:tmpl w:val="5D3B248B"/>
    <w:lvl w:ilvl="0" w:tentative="0">
      <w:start w:val="1"/>
      <w:numFmt w:val="decimal"/>
      <w:suff w:val="space"/>
      <w:lvlText w:val="%1."/>
      <w:lvlJc w:val="left"/>
    </w:lvl>
  </w:abstractNum>
  <w:abstractNum w:abstractNumId="19">
    <w:nsid w:val="61E2BC8F"/>
    <w:multiLevelType w:val="singleLevel"/>
    <w:tmpl w:val="61E2BC8F"/>
    <w:lvl w:ilvl="0" w:tentative="0">
      <w:start w:val="1"/>
      <w:numFmt w:val="chineseCounting"/>
      <w:suff w:val="nothing"/>
      <w:lvlText w:val="%1、"/>
      <w:lvlJc w:val="left"/>
    </w:lvl>
  </w:abstractNum>
  <w:abstractNum w:abstractNumId="20">
    <w:nsid w:val="61E2BCAD"/>
    <w:multiLevelType w:val="singleLevel"/>
    <w:tmpl w:val="61E2BCAD"/>
    <w:lvl w:ilvl="0" w:tentative="0">
      <w:start w:val="1"/>
      <w:numFmt w:val="decimal"/>
      <w:suff w:val="nothing"/>
      <w:lvlText w:val="%1、"/>
      <w:lvlJc w:val="left"/>
    </w:lvl>
  </w:abstractNum>
  <w:abstractNum w:abstractNumId="21">
    <w:nsid w:val="61E2BF7D"/>
    <w:multiLevelType w:val="singleLevel"/>
    <w:tmpl w:val="61E2BF7D"/>
    <w:lvl w:ilvl="0" w:tentative="0">
      <w:start w:val="1"/>
      <w:numFmt w:val="decimal"/>
      <w:lvlText w:val="%1."/>
      <w:lvlJc w:val="left"/>
      <w:pPr>
        <w:ind w:left="425" w:hanging="425"/>
      </w:pPr>
      <w:rPr>
        <w:rFonts w:hint="default"/>
      </w:rPr>
    </w:lvl>
  </w:abstractNum>
  <w:abstractNum w:abstractNumId="22">
    <w:nsid w:val="61E2C0FE"/>
    <w:multiLevelType w:val="singleLevel"/>
    <w:tmpl w:val="61E2C0FE"/>
    <w:lvl w:ilvl="0" w:tentative="0">
      <w:start w:val="1"/>
      <w:numFmt w:val="decimal"/>
      <w:suff w:val="nothing"/>
      <w:lvlText w:val="（%1）"/>
      <w:lvlJc w:val="left"/>
    </w:lvl>
  </w:abstractNum>
  <w:abstractNum w:abstractNumId="23">
    <w:nsid w:val="61E2C378"/>
    <w:multiLevelType w:val="singleLevel"/>
    <w:tmpl w:val="61E2C378"/>
    <w:lvl w:ilvl="0" w:tentative="0">
      <w:start w:val="1"/>
      <w:numFmt w:val="decimal"/>
      <w:lvlText w:val="%1."/>
      <w:lvlJc w:val="left"/>
      <w:pPr>
        <w:ind w:left="425" w:hanging="425"/>
      </w:pPr>
      <w:rPr>
        <w:rFonts w:hint="default"/>
      </w:rPr>
    </w:lvl>
  </w:abstractNum>
  <w:abstractNum w:abstractNumId="24">
    <w:nsid w:val="61E2C751"/>
    <w:multiLevelType w:val="singleLevel"/>
    <w:tmpl w:val="61E2C751"/>
    <w:lvl w:ilvl="0" w:tentative="0">
      <w:start w:val="1"/>
      <w:numFmt w:val="bullet"/>
      <w:lvlText w:val="□"/>
      <w:lvlJc w:val="left"/>
      <w:pPr>
        <w:ind w:left="420" w:hanging="420"/>
      </w:pPr>
      <w:rPr>
        <w:rFonts w:hint="default" w:ascii="Arial" w:hAnsi="Arial" w:cs="Arial"/>
      </w:rPr>
    </w:lvl>
  </w:abstractNum>
  <w:abstractNum w:abstractNumId="25">
    <w:nsid w:val="61E2C7E0"/>
    <w:multiLevelType w:val="singleLevel"/>
    <w:tmpl w:val="61E2C7E0"/>
    <w:lvl w:ilvl="0" w:tentative="0">
      <w:start w:val="1"/>
      <w:numFmt w:val="bullet"/>
      <w:lvlText w:val="□"/>
      <w:lvlJc w:val="left"/>
      <w:pPr>
        <w:ind w:left="420" w:hanging="420"/>
      </w:pPr>
      <w:rPr>
        <w:rFonts w:hint="default" w:ascii="Arial" w:hAnsi="Arial" w:cs="Arial"/>
      </w:rPr>
    </w:lvl>
  </w:abstractNum>
  <w:abstractNum w:abstractNumId="26">
    <w:nsid w:val="61E2C806"/>
    <w:multiLevelType w:val="singleLevel"/>
    <w:tmpl w:val="61E2C806"/>
    <w:lvl w:ilvl="0" w:tentative="0">
      <w:start w:val="1"/>
      <w:numFmt w:val="bullet"/>
      <w:lvlText w:val="□"/>
      <w:lvlJc w:val="left"/>
      <w:pPr>
        <w:ind w:left="420" w:hanging="420"/>
      </w:pPr>
      <w:rPr>
        <w:rFonts w:hint="default" w:ascii="Arial" w:hAnsi="Arial" w:cs="Arial"/>
      </w:rPr>
    </w:lvl>
  </w:abstractNum>
  <w:abstractNum w:abstractNumId="27">
    <w:nsid w:val="61E2C81B"/>
    <w:multiLevelType w:val="singleLevel"/>
    <w:tmpl w:val="61E2C81B"/>
    <w:lvl w:ilvl="0" w:tentative="0">
      <w:start w:val="1"/>
      <w:numFmt w:val="decimal"/>
      <w:lvlText w:val="%1."/>
      <w:lvlJc w:val="left"/>
      <w:pPr>
        <w:ind w:left="425" w:hanging="425"/>
      </w:pPr>
      <w:rPr>
        <w:rFonts w:hint="default"/>
      </w:rPr>
    </w:lvl>
  </w:abstractNum>
  <w:abstractNum w:abstractNumId="28">
    <w:nsid w:val="61E2C852"/>
    <w:multiLevelType w:val="singleLevel"/>
    <w:tmpl w:val="61E2C852"/>
    <w:lvl w:ilvl="0" w:tentative="0">
      <w:start w:val="1"/>
      <w:numFmt w:val="bullet"/>
      <w:lvlText w:val="□"/>
      <w:lvlJc w:val="left"/>
      <w:pPr>
        <w:ind w:left="420" w:hanging="420"/>
      </w:pPr>
      <w:rPr>
        <w:rFonts w:hint="default" w:ascii="Arial" w:hAnsi="Arial" w:cs="Arial"/>
      </w:rPr>
    </w:lvl>
  </w:abstractNum>
  <w:abstractNum w:abstractNumId="29">
    <w:nsid w:val="72877147"/>
    <w:multiLevelType w:val="multilevel"/>
    <w:tmpl w:val="7287714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78E73589"/>
    <w:multiLevelType w:val="singleLevel"/>
    <w:tmpl w:val="78E73589"/>
    <w:lvl w:ilvl="0" w:tentative="0">
      <w:start w:val="2"/>
      <w:numFmt w:val="decimal"/>
      <w:suff w:val="nothing"/>
      <w:lvlText w:val="（%1）"/>
      <w:lvlJc w:val="left"/>
    </w:lvl>
  </w:abstractNum>
  <w:abstractNum w:abstractNumId="31">
    <w:nsid w:val="7CCBF119"/>
    <w:multiLevelType w:val="singleLevel"/>
    <w:tmpl w:val="7CCBF119"/>
    <w:lvl w:ilvl="0" w:tentative="0">
      <w:start w:val="1"/>
      <w:numFmt w:val="decimal"/>
      <w:suff w:val="nothing"/>
      <w:lvlText w:val="（%1）"/>
      <w:lvlJc w:val="left"/>
    </w:lvl>
  </w:abstractNum>
  <w:num w:numId="1">
    <w:abstractNumId w:val="11"/>
  </w:num>
  <w:num w:numId="2">
    <w:abstractNumId w:val="0"/>
  </w:num>
  <w:num w:numId="3">
    <w:abstractNumId w:val="2"/>
  </w:num>
  <w:num w:numId="4">
    <w:abstractNumId w:val="31"/>
  </w:num>
  <w:num w:numId="5">
    <w:abstractNumId w:val="6"/>
  </w:num>
  <w:num w:numId="6">
    <w:abstractNumId w:val="30"/>
  </w:num>
  <w:num w:numId="7">
    <w:abstractNumId w:val="16"/>
  </w:num>
  <w:num w:numId="8">
    <w:abstractNumId w:val="10"/>
  </w:num>
  <w:num w:numId="9">
    <w:abstractNumId w:val="17"/>
  </w:num>
  <w:num w:numId="10">
    <w:abstractNumId w:val="5"/>
  </w:num>
  <w:num w:numId="11">
    <w:abstractNumId w:val="7"/>
  </w:num>
  <w:num w:numId="12">
    <w:abstractNumId w:val="29"/>
  </w:num>
  <w:num w:numId="13">
    <w:abstractNumId w:val="1"/>
  </w:num>
  <w:num w:numId="14">
    <w:abstractNumId w:val="18"/>
  </w:num>
  <w:num w:numId="15">
    <w:abstractNumId w:val="15"/>
  </w:num>
  <w:num w:numId="16">
    <w:abstractNumId w:val="14"/>
  </w:num>
  <w:num w:numId="17">
    <w:abstractNumId w:val="13"/>
  </w:num>
  <w:num w:numId="18">
    <w:abstractNumId w:val="4"/>
  </w:num>
  <w:num w:numId="19">
    <w:abstractNumId w:val="3"/>
  </w:num>
  <w:num w:numId="20">
    <w:abstractNumId w:val="9"/>
  </w:num>
  <w:num w:numId="21">
    <w:abstractNumId w:val="8"/>
  </w:num>
  <w:num w:numId="22">
    <w:abstractNumId w:val="12"/>
  </w:num>
  <w:num w:numId="23">
    <w:abstractNumId w:val="22"/>
  </w:num>
  <w:num w:numId="24">
    <w:abstractNumId w:val="19"/>
  </w:num>
  <w:num w:numId="25">
    <w:abstractNumId w:val="20"/>
  </w:num>
  <w:num w:numId="26">
    <w:abstractNumId w:val="21"/>
  </w:num>
  <w:num w:numId="27">
    <w:abstractNumId w:val="23"/>
  </w:num>
  <w:num w:numId="28">
    <w:abstractNumId w:val="24"/>
  </w:num>
  <w:num w:numId="29">
    <w:abstractNumId w:val="25"/>
  </w:num>
  <w:num w:numId="30">
    <w:abstractNumId w:val="26"/>
  </w:num>
  <w:num w:numId="31">
    <w:abstractNumId w:val="27"/>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val="1"/>
  <w:bordersDoNotSurroundFooter w:val="1"/>
  <w:documentProtection w:enforcement="0"/>
  <w:defaultTabStop w:val="420"/>
  <w:drawingGridHorizontalSpacing w:val="21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MWM0NzliMzkxOTQzZWUwMWYyODNhOWI3OGQyZmEifQ=="/>
  </w:docVars>
  <w:rsids>
    <w:rsidRoot w:val="00172A27"/>
    <w:rsid w:val="000003C6"/>
    <w:rsid w:val="00006810"/>
    <w:rsid w:val="00010678"/>
    <w:rsid w:val="00013C71"/>
    <w:rsid w:val="000163B4"/>
    <w:rsid w:val="000220D7"/>
    <w:rsid w:val="00022F38"/>
    <w:rsid w:val="00025877"/>
    <w:rsid w:val="00031780"/>
    <w:rsid w:val="00035A77"/>
    <w:rsid w:val="00036AF4"/>
    <w:rsid w:val="000431BB"/>
    <w:rsid w:val="000503AB"/>
    <w:rsid w:val="0005320E"/>
    <w:rsid w:val="00056FA4"/>
    <w:rsid w:val="000573E0"/>
    <w:rsid w:val="0005763F"/>
    <w:rsid w:val="00062071"/>
    <w:rsid w:val="000623D1"/>
    <w:rsid w:val="0006292D"/>
    <w:rsid w:val="00063BA5"/>
    <w:rsid w:val="00064C3F"/>
    <w:rsid w:val="00075C54"/>
    <w:rsid w:val="00082A32"/>
    <w:rsid w:val="00082BD4"/>
    <w:rsid w:val="000833B0"/>
    <w:rsid w:val="000876AB"/>
    <w:rsid w:val="000976FC"/>
    <w:rsid w:val="000A2DC6"/>
    <w:rsid w:val="000B0368"/>
    <w:rsid w:val="000B1D85"/>
    <w:rsid w:val="000B5C4F"/>
    <w:rsid w:val="000B6DDB"/>
    <w:rsid w:val="000C1886"/>
    <w:rsid w:val="000C2055"/>
    <w:rsid w:val="000C2B14"/>
    <w:rsid w:val="000C6582"/>
    <w:rsid w:val="000C76D7"/>
    <w:rsid w:val="000D2F10"/>
    <w:rsid w:val="000D3C70"/>
    <w:rsid w:val="000E0112"/>
    <w:rsid w:val="000E0BB8"/>
    <w:rsid w:val="000E2B1F"/>
    <w:rsid w:val="000E386E"/>
    <w:rsid w:val="000E4D15"/>
    <w:rsid w:val="000F1170"/>
    <w:rsid w:val="000F40CB"/>
    <w:rsid w:val="000F4C08"/>
    <w:rsid w:val="000F5137"/>
    <w:rsid w:val="000F614E"/>
    <w:rsid w:val="000F626F"/>
    <w:rsid w:val="00103363"/>
    <w:rsid w:val="00110CAC"/>
    <w:rsid w:val="0011243F"/>
    <w:rsid w:val="00113660"/>
    <w:rsid w:val="00117A83"/>
    <w:rsid w:val="001210A3"/>
    <w:rsid w:val="001220BF"/>
    <w:rsid w:val="00122899"/>
    <w:rsid w:val="001233DE"/>
    <w:rsid w:val="00124616"/>
    <w:rsid w:val="00126214"/>
    <w:rsid w:val="0013021A"/>
    <w:rsid w:val="001302C5"/>
    <w:rsid w:val="00135EC0"/>
    <w:rsid w:val="00137A68"/>
    <w:rsid w:val="00141B3D"/>
    <w:rsid w:val="00142312"/>
    <w:rsid w:val="00146224"/>
    <w:rsid w:val="0014701B"/>
    <w:rsid w:val="00147182"/>
    <w:rsid w:val="00151133"/>
    <w:rsid w:val="001529BA"/>
    <w:rsid w:val="0015641D"/>
    <w:rsid w:val="00156D20"/>
    <w:rsid w:val="00157BC0"/>
    <w:rsid w:val="001613EC"/>
    <w:rsid w:val="00164C54"/>
    <w:rsid w:val="0016794B"/>
    <w:rsid w:val="00171DCA"/>
    <w:rsid w:val="00172032"/>
    <w:rsid w:val="00172A27"/>
    <w:rsid w:val="00173519"/>
    <w:rsid w:val="00174503"/>
    <w:rsid w:val="00181E7D"/>
    <w:rsid w:val="00182F76"/>
    <w:rsid w:val="00183DC1"/>
    <w:rsid w:val="00185018"/>
    <w:rsid w:val="00190178"/>
    <w:rsid w:val="00192CAF"/>
    <w:rsid w:val="001937FB"/>
    <w:rsid w:val="001965D0"/>
    <w:rsid w:val="00196646"/>
    <w:rsid w:val="001973DF"/>
    <w:rsid w:val="001979A5"/>
    <w:rsid w:val="001A0E51"/>
    <w:rsid w:val="001A6C74"/>
    <w:rsid w:val="001B2B85"/>
    <w:rsid w:val="001C1079"/>
    <w:rsid w:val="001C2BF3"/>
    <w:rsid w:val="001C7EAF"/>
    <w:rsid w:val="001C7FC6"/>
    <w:rsid w:val="001D23E3"/>
    <w:rsid w:val="001D3E54"/>
    <w:rsid w:val="001F3DDC"/>
    <w:rsid w:val="001F51C7"/>
    <w:rsid w:val="00205541"/>
    <w:rsid w:val="0020627A"/>
    <w:rsid w:val="00206495"/>
    <w:rsid w:val="00210083"/>
    <w:rsid w:val="00213A80"/>
    <w:rsid w:val="0022060F"/>
    <w:rsid w:val="00224655"/>
    <w:rsid w:val="002271C5"/>
    <w:rsid w:val="00235930"/>
    <w:rsid w:val="00237BA9"/>
    <w:rsid w:val="00243BE3"/>
    <w:rsid w:val="00243D68"/>
    <w:rsid w:val="00244FF4"/>
    <w:rsid w:val="0024785F"/>
    <w:rsid w:val="00250947"/>
    <w:rsid w:val="00250C1C"/>
    <w:rsid w:val="002529C1"/>
    <w:rsid w:val="00256672"/>
    <w:rsid w:val="002567AE"/>
    <w:rsid w:val="00256D08"/>
    <w:rsid w:val="00257A74"/>
    <w:rsid w:val="00261957"/>
    <w:rsid w:val="00264F43"/>
    <w:rsid w:val="00265D01"/>
    <w:rsid w:val="002663DA"/>
    <w:rsid w:val="00266462"/>
    <w:rsid w:val="00270761"/>
    <w:rsid w:val="00270EF3"/>
    <w:rsid w:val="002748B1"/>
    <w:rsid w:val="0027505D"/>
    <w:rsid w:val="002776FD"/>
    <w:rsid w:val="00284B4A"/>
    <w:rsid w:val="002901A7"/>
    <w:rsid w:val="0029054C"/>
    <w:rsid w:val="002911B4"/>
    <w:rsid w:val="00293065"/>
    <w:rsid w:val="002964DB"/>
    <w:rsid w:val="00297A3B"/>
    <w:rsid w:val="002A182D"/>
    <w:rsid w:val="002A3A8E"/>
    <w:rsid w:val="002A4EAA"/>
    <w:rsid w:val="002A66CC"/>
    <w:rsid w:val="002A7824"/>
    <w:rsid w:val="002B0108"/>
    <w:rsid w:val="002B4F5E"/>
    <w:rsid w:val="002B7A86"/>
    <w:rsid w:val="002C6DED"/>
    <w:rsid w:val="002C759F"/>
    <w:rsid w:val="002D1968"/>
    <w:rsid w:val="002D4310"/>
    <w:rsid w:val="002D56C9"/>
    <w:rsid w:val="002E0DC3"/>
    <w:rsid w:val="002E4DA3"/>
    <w:rsid w:val="002E6092"/>
    <w:rsid w:val="002E6BB6"/>
    <w:rsid w:val="002F2C84"/>
    <w:rsid w:val="002F36A1"/>
    <w:rsid w:val="0030066A"/>
    <w:rsid w:val="00301DAC"/>
    <w:rsid w:val="0030673E"/>
    <w:rsid w:val="003102E0"/>
    <w:rsid w:val="00316DF1"/>
    <w:rsid w:val="00321A64"/>
    <w:rsid w:val="00322C6C"/>
    <w:rsid w:val="00325673"/>
    <w:rsid w:val="00334BF6"/>
    <w:rsid w:val="00337783"/>
    <w:rsid w:val="00340A8B"/>
    <w:rsid w:val="0034437A"/>
    <w:rsid w:val="00346238"/>
    <w:rsid w:val="00346E99"/>
    <w:rsid w:val="00354CAA"/>
    <w:rsid w:val="003565F7"/>
    <w:rsid w:val="00357363"/>
    <w:rsid w:val="00361F7B"/>
    <w:rsid w:val="003661F2"/>
    <w:rsid w:val="00367367"/>
    <w:rsid w:val="003702F7"/>
    <w:rsid w:val="003731C9"/>
    <w:rsid w:val="00373B68"/>
    <w:rsid w:val="00373D60"/>
    <w:rsid w:val="0037423A"/>
    <w:rsid w:val="003816AD"/>
    <w:rsid w:val="00391472"/>
    <w:rsid w:val="003A0B55"/>
    <w:rsid w:val="003A6716"/>
    <w:rsid w:val="003B21A9"/>
    <w:rsid w:val="003C1E99"/>
    <w:rsid w:val="003C76D3"/>
    <w:rsid w:val="003D6D09"/>
    <w:rsid w:val="003E0F1F"/>
    <w:rsid w:val="003E15C8"/>
    <w:rsid w:val="003E22A1"/>
    <w:rsid w:val="003E4949"/>
    <w:rsid w:val="003E657C"/>
    <w:rsid w:val="003F0436"/>
    <w:rsid w:val="003F0ABC"/>
    <w:rsid w:val="003F0EF9"/>
    <w:rsid w:val="003F289B"/>
    <w:rsid w:val="003F374B"/>
    <w:rsid w:val="003F3A41"/>
    <w:rsid w:val="003F50F8"/>
    <w:rsid w:val="003F6EBC"/>
    <w:rsid w:val="00402312"/>
    <w:rsid w:val="004042BF"/>
    <w:rsid w:val="004045AE"/>
    <w:rsid w:val="0040638D"/>
    <w:rsid w:val="00406711"/>
    <w:rsid w:val="004070D4"/>
    <w:rsid w:val="004075D1"/>
    <w:rsid w:val="00410A4D"/>
    <w:rsid w:val="00410F83"/>
    <w:rsid w:val="004112B0"/>
    <w:rsid w:val="0041573A"/>
    <w:rsid w:val="004207BD"/>
    <w:rsid w:val="0042247D"/>
    <w:rsid w:val="00424E31"/>
    <w:rsid w:val="00426BE3"/>
    <w:rsid w:val="00430292"/>
    <w:rsid w:val="004306E7"/>
    <w:rsid w:val="0044201C"/>
    <w:rsid w:val="0044411A"/>
    <w:rsid w:val="00444A95"/>
    <w:rsid w:val="00445814"/>
    <w:rsid w:val="00445BDA"/>
    <w:rsid w:val="00447860"/>
    <w:rsid w:val="0045467B"/>
    <w:rsid w:val="00454DBC"/>
    <w:rsid w:val="00457814"/>
    <w:rsid w:val="004660D9"/>
    <w:rsid w:val="00466D24"/>
    <w:rsid w:val="00466E35"/>
    <w:rsid w:val="00470D5C"/>
    <w:rsid w:val="00481161"/>
    <w:rsid w:val="00484D99"/>
    <w:rsid w:val="00492BD3"/>
    <w:rsid w:val="0049646C"/>
    <w:rsid w:val="004975B3"/>
    <w:rsid w:val="00497616"/>
    <w:rsid w:val="004A00E1"/>
    <w:rsid w:val="004A1D89"/>
    <w:rsid w:val="004A32BF"/>
    <w:rsid w:val="004A32F7"/>
    <w:rsid w:val="004A55F1"/>
    <w:rsid w:val="004A6154"/>
    <w:rsid w:val="004A6F23"/>
    <w:rsid w:val="004B4DBF"/>
    <w:rsid w:val="004B5B6C"/>
    <w:rsid w:val="004B7871"/>
    <w:rsid w:val="004C1971"/>
    <w:rsid w:val="004C36F4"/>
    <w:rsid w:val="004D06D9"/>
    <w:rsid w:val="004D101D"/>
    <w:rsid w:val="004D6CEA"/>
    <w:rsid w:val="004E2668"/>
    <w:rsid w:val="004E6EF8"/>
    <w:rsid w:val="004E7EDA"/>
    <w:rsid w:val="004F1847"/>
    <w:rsid w:val="004F19DA"/>
    <w:rsid w:val="005017DE"/>
    <w:rsid w:val="00504F69"/>
    <w:rsid w:val="0050566A"/>
    <w:rsid w:val="00506D93"/>
    <w:rsid w:val="00512EDB"/>
    <w:rsid w:val="00515824"/>
    <w:rsid w:val="0051762C"/>
    <w:rsid w:val="00517AA8"/>
    <w:rsid w:val="00517E4A"/>
    <w:rsid w:val="0052165D"/>
    <w:rsid w:val="005216DB"/>
    <w:rsid w:val="00525DF9"/>
    <w:rsid w:val="00526B4A"/>
    <w:rsid w:val="0053158D"/>
    <w:rsid w:val="00531740"/>
    <w:rsid w:val="00537D20"/>
    <w:rsid w:val="005464C9"/>
    <w:rsid w:val="00550EB3"/>
    <w:rsid w:val="005524A1"/>
    <w:rsid w:val="0055399F"/>
    <w:rsid w:val="005558BA"/>
    <w:rsid w:val="00563C56"/>
    <w:rsid w:val="005640E7"/>
    <w:rsid w:val="005715A3"/>
    <w:rsid w:val="00577B27"/>
    <w:rsid w:val="00580810"/>
    <w:rsid w:val="0058474C"/>
    <w:rsid w:val="00585C09"/>
    <w:rsid w:val="0059116E"/>
    <w:rsid w:val="005915F0"/>
    <w:rsid w:val="00591CE3"/>
    <w:rsid w:val="00594F35"/>
    <w:rsid w:val="00595287"/>
    <w:rsid w:val="00597371"/>
    <w:rsid w:val="005A0AEB"/>
    <w:rsid w:val="005A4E1B"/>
    <w:rsid w:val="005B4D36"/>
    <w:rsid w:val="005C2AC0"/>
    <w:rsid w:val="005D19BE"/>
    <w:rsid w:val="005D1EEF"/>
    <w:rsid w:val="005D2ADE"/>
    <w:rsid w:val="005D42D4"/>
    <w:rsid w:val="005D5CCB"/>
    <w:rsid w:val="005D783D"/>
    <w:rsid w:val="005E1C63"/>
    <w:rsid w:val="005E23C0"/>
    <w:rsid w:val="005E63A2"/>
    <w:rsid w:val="005E6CF9"/>
    <w:rsid w:val="00600303"/>
    <w:rsid w:val="00605F88"/>
    <w:rsid w:val="00615AFC"/>
    <w:rsid w:val="0061603D"/>
    <w:rsid w:val="00616C6F"/>
    <w:rsid w:val="00617C5E"/>
    <w:rsid w:val="00624C5E"/>
    <w:rsid w:val="00624CA0"/>
    <w:rsid w:val="00624D0D"/>
    <w:rsid w:val="00631B1A"/>
    <w:rsid w:val="00632E46"/>
    <w:rsid w:val="00635724"/>
    <w:rsid w:val="006416FB"/>
    <w:rsid w:val="00641E35"/>
    <w:rsid w:val="006449F2"/>
    <w:rsid w:val="00645049"/>
    <w:rsid w:val="0065006A"/>
    <w:rsid w:val="00651F8A"/>
    <w:rsid w:val="00654F07"/>
    <w:rsid w:val="00656676"/>
    <w:rsid w:val="0066058E"/>
    <w:rsid w:val="00660951"/>
    <w:rsid w:val="00663C2A"/>
    <w:rsid w:val="00670314"/>
    <w:rsid w:val="00675A54"/>
    <w:rsid w:val="006760CE"/>
    <w:rsid w:val="00681419"/>
    <w:rsid w:val="00690DD2"/>
    <w:rsid w:val="00692025"/>
    <w:rsid w:val="006932E6"/>
    <w:rsid w:val="00694043"/>
    <w:rsid w:val="00694201"/>
    <w:rsid w:val="0069734B"/>
    <w:rsid w:val="006A03A6"/>
    <w:rsid w:val="006A15D3"/>
    <w:rsid w:val="006A3E54"/>
    <w:rsid w:val="006A502C"/>
    <w:rsid w:val="006B1B24"/>
    <w:rsid w:val="006B2744"/>
    <w:rsid w:val="006B3B0D"/>
    <w:rsid w:val="006B4CE9"/>
    <w:rsid w:val="006C6A31"/>
    <w:rsid w:val="006D0106"/>
    <w:rsid w:val="006D2FA6"/>
    <w:rsid w:val="006D4D1C"/>
    <w:rsid w:val="006D4FA8"/>
    <w:rsid w:val="006D714A"/>
    <w:rsid w:val="006D7192"/>
    <w:rsid w:val="006E07E7"/>
    <w:rsid w:val="006E08F1"/>
    <w:rsid w:val="006E468B"/>
    <w:rsid w:val="006E73C8"/>
    <w:rsid w:val="00702051"/>
    <w:rsid w:val="00704C85"/>
    <w:rsid w:val="00705CCD"/>
    <w:rsid w:val="00711CC6"/>
    <w:rsid w:val="007250BF"/>
    <w:rsid w:val="00733A89"/>
    <w:rsid w:val="007370A2"/>
    <w:rsid w:val="007401EC"/>
    <w:rsid w:val="0074182A"/>
    <w:rsid w:val="00744545"/>
    <w:rsid w:val="007509D2"/>
    <w:rsid w:val="007529EA"/>
    <w:rsid w:val="00754939"/>
    <w:rsid w:val="007579A7"/>
    <w:rsid w:val="00767206"/>
    <w:rsid w:val="00771F82"/>
    <w:rsid w:val="00773418"/>
    <w:rsid w:val="00773B73"/>
    <w:rsid w:val="00773D6C"/>
    <w:rsid w:val="00774FDE"/>
    <w:rsid w:val="00775A68"/>
    <w:rsid w:val="00776203"/>
    <w:rsid w:val="007765A9"/>
    <w:rsid w:val="00781625"/>
    <w:rsid w:val="00785C8F"/>
    <w:rsid w:val="00786086"/>
    <w:rsid w:val="00791164"/>
    <w:rsid w:val="007915FE"/>
    <w:rsid w:val="0079699D"/>
    <w:rsid w:val="00796C89"/>
    <w:rsid w:val="007A0612"/>
    <w:rsid w:val="007A220B"/>
    <w:rsid w:val="007A2EC7"/>
    <w:rsid w:val="007A3EA9"/>
    <w:rsid w:val="007B3DA3"/>
    <w:rsid w:val="007C0759"/>
    <w:rsid w:val="007C273F"/>
    <w:rsid w:val="007C2C5F"/>
    <w:rsid w:val="007C44EE"/>
    <w:rsid w:val="007D2F1D"/>
    <w:rsid w:val="007D31A5"/>
    <w:rsid w:val="007D3AEE"/>
    <w:rsid w:val="007D4D2A"/>
    <w:rsid w:val="007D4FAF"/>
    <w:rsid w:val="007D5983"/>
    <w:rsid w:val="007D61BB"/>
    <w:rsid w:val="007E4772"/>
    <w:rsid w:val="007E6FEA"/>
    <w:rsid w:val="007E7623"/>
    <w:rsid w:val="007E7F98"/>
    <w:rsid w:val="007F45FB"/>
    <w:rsid w:val="008025E7"/>
    <w:rsid w:val="00810920"/>
    <w:rsid w:val="00812A93"/>
    <w:rsid w:val="00816F0D"/>
    <w:rsid w:val="00822965"/>
    <w:rsid w:val="008269CB"/>
    <w:rsid w:val="0083038D"/>
    <w:rsid w:val="008317FF"/>
    <w:rsid w:val="008362F5"/>
    <w:rsid w:val="00841258"/>
    <w:rsid w:val="00842BEB"/>
    <w:rsid w:val="00844E0C"/>
    <w:rsid w:val="008453FA"/>
    <w:rsid w:val="00845B32"/>
    <w:rsid w:val="00855E92"/>
    <w:rsid w:val="00856122"/>
    <w:rsid w:val="00856917"/>
    <w:rsid w:val="00856C82"/>
    <w:rsid w:val="0086275F"/>
    <w:rsid w:val="008627D9"/>
    <w:rsid w:val="00863125"/>
    <w:rsid w:val="00866372"/>
    <w:rsid w:val="008740BF"/>
    <w:rsid w:val="008743A3"/>
    <w:rsid w:val="008745BC"/>
    <w:rsid w:val="00874FD7"/>
    <w:rsid w:val="00880529"/>
    <w:rsid w:val="0088087A"/>
    <w:rsid w:val="008810DA"/>
    <w:rsid w:val="0088269B"/>
    <w:rsid w:val="008830E9"/>
    <w:rsid w:val="00883993"/>
    <w:rsid w:val="00886B78"/>
    <w:rsid w:val="00887335"/>
    <w:rsid w:val="008933E2"/>
    <w:rsid w:val="00893968"/>
    <w:rsid w:val="008948F4"/>
    <w:rsid w:val="00897460"/>
    <w:rsid w:val="008A180F"/>
    <w:rsid w:val="008A1B62"/>
    <w:rsid w:val="008A2E4D"/>
    <w:rsid w:val="008A6972"/>
    <w:rsid w:val="008A7911"/>
    <w:rsid w:val="008B344B"/>
    <w:rsid w:val="008B7B30"/>
    <w:rsid w:val="008C0E9E"/>
    <w:rsid w:val="008C16EE"/>
    <w:rsid w:val="008C277F"/>
    <w:rsid w:val="008C288B"/>
    <w:rsid w:val="008C4766"/>
    <w:rsid w:val="008C5562"/>
    <w:rsid w:val="008D043B"/>
    <w:rsid w:val="008D0E9C"/>
    <w:rsid w:val="008D2E0A"/>
    <w:rsid w:val="008E01F1"/>
    <w:rsid w:val="008E13B2"/>
    <w:rsid w:val="008E2946"/>
    <w:rsid w:val="008F049C"/>
    <w:rsid w:val="008F0AE7"/>
    <w:rsid w:val="008F1A40"/>
    <w:rsid w:val="008F3D4A"/>
    <w:rsid w:val="008F4557"/>
    <w:rsid w:val="008F61C7"/>
    <w:rsid w:val="008F6828"/>
    <w:rsid w:val="009034A4"/>
    <w:rsid w:val="00911F63"/>
    <w:rsid w:val="00912604"/>
    <w:rsid w:val="0091365D"/>
    <w:rsid w:val="00915B00"/>
    <w:rsid w:val="00916A1E"/>
    <w:rsid w:val="009174E8"/>
    <w:rsid w:val="00921748"/>
    <w:rsid w:val="00925333"/>
    <w:rsid w:val="0092685F"/>
    <w:rsid w:val="0093131B"/>
    <w:rsid w:val="00931E9F"/>
    <w:rsid w:val="0093219E"/>
    <w:rsid w:val="00932BA2"/>
    <w:rsid w:val="00936CFF"/>
    <w:rsid w:val="009433AC"/>
    <w:rsid w:val="009474E2"/>
    <w:rsid w:val="00947CAF"/>
    <w:rsid w:val="009526E3"/>
    <w:rsid w:val="00962A95"/>
    <w:rsid w:val="00971A4A"/>
    <w:rsid w:val="00972E32"/>
    <w:rsid w:val="0098151C"/>
    <w:rsid w:val="00990BEE"/>
    <w:rsid w:val="009919DE"/>
    <w:rsid w:val="00993989"/>
    <w:rsid w:val="00993ED2"/>
    <w:rsid w:val="0099534D"/>
    <w:rsid w:val="009A0A70"/>
    <w:rsid w:val="009A2228"/>
    <w:rsid w:val="009B1EDB"/>
    <w:rsid w:val="009B2016"/>
    <w:rsid w:val="009B47E1"/>
    <w:rsid w:val="009C3635"/>
    <w:rsid w:val="009C5B0B"/>
    <w:rsid w:val="009D0EF1"/>
    <w:rsid w:val="009D1686"/>
    <w:rsid w:val="009D44D8"/>
    <w:rsid w:val="009D6A37"/>
    <w:rsid w:val="009D6A3A"/>
    <w:rsid w:val="009D7539"/>
    <w:rsid w:val="009E06E0"/>
    <w:rsid w:val="009E1BF3"/>
    <w:rsid w:val="009E21C5"/>
    <w:rsid w:val="009E3962"/>
    <w:rsid w:val="009E449F"/>
    <w:rsid w:val="009E4577"/>
    <w:rsid w:val="009E4619"/>
    <w:rsid w:val="009E55A7"/>
    <w:rsid w:val="009F0387"/>
    <w:rsid w:val="009F2177"/>
    <w:rsid w:val="009F73BE"/>
    <w:rsid w:val="009F7CBB"/>
    <w:rsid w:val="00A07DC0"/>
    <w:rsid w:val="00A10138"/>
    <w:rsid w:val="00A10D02"/>
    <w:rsid w:val="00A11FF9"/>
    <w:rsid w:val="00A2373F"/>
    <w:rsid w:val="00A2786B"/>
    <w:rsid w:val="00A327A8"/>
    <w:rsid w:val="00A40CD3"/>
    <w:rsid w:val="00A44228"/>
    <w:rsid w:val="00A46506"/>
    <w:rsid w:val="00A46A93"/>
    <w:rsid w:val="00A51AC7"/>
    <w:rsid w:val="00A66F92"/>
    <w:rsid w:val="00A706F2"/>
    <w:rsid w:val="00A71B37"/>
    <w:rsid w:val="00A731F8"/>
    <w:rsid w:val="00A7373B"/>
    <w:rsid w:val="00A7400C"/>
    <w:rsid w:val="00A803AB"/>
    <w:rsid w:val="00A82EAC"/>
    <w:rsid w:val="00A8560A"/>
    <w:rsid w:val="00A86345"/>
    <w:rsid w:val="00A90C09"/>
    <w:rsid w:val="00A93413"/>
    <w:rsid w:val="00AA2FEC"/>
    <w:rsid w:val="00AA5F2D"/>
    <w:rsid w:val="00AA6B32"/>
    <w:rsid w:val="00AB000F"/>
    <w:rsid w:val="00AB5636"/>
    <w:rsid w:val="00AB5D22"/>
    <w:rsid w:val="00AB7CE7"/>
    <w:rsid w:val="00AC279A"/>
    <w:rsid w:val="00AC3A6F"/>
    <w:rsid w:val="00AD07C9"/>
    <w:rsid w:val="00AD5705"/>
    <w:rsid w:val="00AE04A0"/>
    <w:rsid w:val="00AE0877"/>
    <w:rsid w:val="00AE33A6"/>
    <w:rsid w:val="00AE4293"/>
    <w:rsid w:val="00AE5E67"/>
    <w:rsid w:val="00AE672F"/>
    <w:rsid w:val="00AF21B3"/>
    <w:rsid w:val="00AF7D4A"/>
    <w:rsid w:val="00B0006C"/>
    <w:rsid w:val="00B01F2A"/>
    <w:rsid w:val="00B16D5D"/>
    <w:rsid w:val="00B176BB"/>
    <w:rsid w:val="00B21121"/>
    <w:rsid w:val="00B21FEA"/>
    <w:rsid w:val="00B24864"/>
    <w:rsid w:val="00B24B7D"/>
    <w:rsid w:val="00B27D9A"/>
    <w:rsid w:val="00B309BB"/>
    <w:rsid w:val="00B34011"/>
    <w:rsid w:val="00B43B69"/>
    <w:rsid w:val="00B55AF1"/>
    <w:rsid w:val="00B561DD"/>
    <w:rsid w:val="00B606DF"/>
    <w:rsid w:val="00B624BA"/>
    <w:rsid w:val="00B636BD"/>
    <w:rsid w:val="00B70281"/>
    <w:rsid w:val="00B73C45"/>
    <w:rsid w:val="00B74618"/>
    <w:rsid w:val="00B76757"/>
    <w:rsid w:val="00B77878"/>
    <w:rsid w:val="00B801BE"/>
    <w:rsid w:val="00B815DB"/>
    <w:rsid w:val="00B81A18"/>
    <w:rsid w:val="00B8252E"/>
    <w:rsid w:val="00B82927"/>
    <w:rsid w:val="00B84B2A"/>
    <w:rsid w:val="00B852CC"/>
    <w:rsid w:val="00B9318E"/>
    <w:rsid w:val="00B9425E"/>
    <w:rsid w:val="00BA0710"/>
    <w:rsid w:val="00BA3660"/>
    <w:rsid w:val="00BA38F1"/>
    <w:rsid w:val="00BA3C6F"/>
    <w:rsid w:val="00BA47AE"/>
    <w:rsid w:val="00BC0DAE"/>
    <w:rsid w:val="00BC6DB3"/>
    <w:rsid w:val="00BD0BBC"/>
    <w:rsid w:val="00BD3BEF"/>
    <w:rsid w:val="00BD7DB9"/>
    <w:rsid w:val="00BE176A"/>
    <w:rsid w:val="00BF02CB"/>
    <w:rsid w:val="00BF1B79"/>
    <w:rsid w:val="00BF6A59"/>
    <w:rsid w:val="00C037C6"/>
    <w:rsid w:val="00C058AC"/>
    <w:rsid w:val="00C15B53"/>
    <w:rsid w:val="00C161C3"/>
    <w:rsid w:val="00C21D71"/>
    <w:rsid w:val="00C2204E"/>
    <w:rsid w:val="00C25621"/>
    <w:rsid w:val="00C32F03"/>
    <w:rsid w:val="00C40E90"/>
    <w:rsid w:val="00C42F0D"/>
    <w:rsid w:val="00C430D8"/>
    <w:rsid w:val="00C43714"/>
    <w:rsid w:val="00C44CBD"/>
    <w:rsid w:val="00C4504A"/>
    <w:rsid w:val="00C45920"/>
    <w:rsid w:val="00C47215"/>
    <w:rsid w:val="00C52E18"/>
    <w:rsid w:val="00C562D9"/>
    <w:rsid w:val="00C564B7"/>
    <w:rsid w:val="00C577DF"/>
    <w:rsid w:val="00C636EE"/>
    <w:rsid w:val="00C65BF5"/>
    <w:rsid w:val="00C66A33"/>
    <w:rsid w:val="00C678B6"/>
    <w:rsid w:val="00C721FA"/>
    <w:rsid w:val="00C722E4"/>
    <w:rsid w:val="00C746A5"/>
    <w:rsid w:val="00C748A5"/>
    <w:rsid w:val="00C863B8"/>
    <w:rsid w:val="00C96EA5"/>
    <w:rsid w:val="00C970DB"/>
    <w:rsid w:val="00CA03C5"/>
    <w:rsid w:val="00CA312D"/>
    <w:rsid w:val="00CA37D9"/>
    <w:rsid w:val="00CA3B4B"/>
    <w:rsid w:val="00CA677C"/>
    <w:rsid w:val="00CB2F45"/>
    <w:rsid w:val="00CB4249"/>
    <w:rsid w:val="00CB6FFC"/>
    <w:rsid w:val="00CC5DE9"/>
    <w:rsid w:val="00CD0493"/>
    <w:rsid w:val="00CD0DC4"/>
    <w:rsid w:val="00CD16EE"/>
    <w:rsid w:val="00CD2A5A"/>
    <w:rsid w:val="00CD6139"/>
    <w:rsid w:val="00CD7C92"/>
    <w:rsid w:val="00CE0A1E"/>
    <w:rsid w:val="00CE62BD"/>
    <w:rsid w:val="00CE63AE"/>
    <w:rsid w:val="00CE718E"/>
    <w:rsid w:val="00CF1A22"/>
    <w:rsid w:val="00CF58D1"/>
    <w:rsid w:val="00CF5FB2"/>
    <w:rsid w:val="00CF6CDA"/>
    <w:rsid w:val="00D01CCD"/>
    <w:rsid w:val="00D053D1"/>
    <w:rsid w:val="00D064A7"/>
    <w:rsid w:val="00D07477"/>
    <w:rsid w:val="00D12A1C"/>
    <w:rsid w:val="00D162F7"/>
    <w:rsid w:val="00D21672"/>
    <w:rsid w:val="00D21CAF"/>
    <w:rsid w:val="00D22168"/>
    <w:rsid w:val="00D24CB5"/>
    <w:rsid w:val="00D2673E"/>
    <w:rsid w:val="00D3049E"/>
    <w:rsid w:val="00D42C8C"/>
    <w:rsid w:val="00D45842"/>
    <w:rsid w:val="00D4584E"/>
    <w:rsid w:val="00D4611E"/>
    <w:rsid w:val="00D50B8C"/>
    <w:rsid w:val="00D550E1"/>
    <w:rsid w:val="00D550E6"/>
    <w:rsid w:val="00D567F7"/>
    <w:rsid w:val="00D6251C"/>
    <w:rsid w:val="00D65CE1"/>
    <w:rsid w:val="00D669DE"/>
    <w:rsid w:val="00D70A8F"/>
    <w:rsid w:val="00D76206"/>
    <w:rsid w:val="00D7722D"/>
    <w:rsid w:val="00D82C29"/>
    <w:rsid w:val="00D858E9"/>
    <w:rsid w:val="00D91308"/>
    <w:rsid w:val="00D94627"/>
    <w:rsid w:val="00DB3D83"/>
    <w:rsid w:val="00DC2CB1"/>
    <w:rsid w:val="00DC6BB2"/>
    <w:rsid w:val="00DD22BE"/>
    <w:rsid w:val="00DD30E5"/>
    <w:rsid w:val="00DD3810"/>
    <w:rsid w:val="00DE0ED7"/>
    <w:rsid w:val="00DE2F57"/>
    <w:rsid w:val="00DE6816"/>
    <w:rsid w:val="00DE7E91"/>
    <w:rsid w:val="00DF0EBD"/>
    <w:rsid w:val="00DF1A2C"/>
    <w:rsid w:val="00DF3DBF"/>
    <w:rsid w:val="00DF58D8"/>
    <w:rsid w:val="00E03C11"/>
    <w:rsid w:val="00E07C91"/>
    <w:rsid w:val="00E12534"/>
    <w:rsid w:val="00E1619A"/>
    <w:rsid w:val="00E2067D"/>
    <w:rsid w:val="00E23BD3"/>
    <w:rsid w:val="00E3117D"/>
    <w:rsid w:val="00E36692"/>
    <w:rsid w:val="00E366DE"/>
    <w:rsid w:val="00E36C45"/>
    <w:rsid w:val="00E36C7A"/>
    <w:rsid w:val="00E44090"/>
    <w:rsid w:val="00E71B9A"/>
    <w:rsid w:val="00E75079"/>
    <w:rsid w:val="00E75F69"/>
    <w:rsid w:val="00E80D25"/>
    <w:rsid w:val="00E824EB"/>
    <w:rsid w:val="00E83327"/>
    <w:rsid w:val="00E84B9B"/>
    <w:rsid w:val="00E86A41"/>
    <w:rsid w:val="00E86F9E"/>
    <w:rsid w:val="00E91E51"/>
    <w:rsid w:val="00E921BF"/>
    <w:rsid w:val="00E9481D"/>
    <w:rsid w:val="00E96BC6"/>
    <w:rsid w:val="00EA0119"/>
    <w:rsid w:val="00EA1377"/>
    <w:rsid w:val="00EA1511"/>
    <w:rsid w:val="00EA36B2"/>
    <w:rsid w:val="00EB2419"/>
    <w:rsid w:val="00EB7995"/>
    <w:rsid w:val="00EC012B"/>
    <w:rsid w:val="00EC2B76"/>
    <w:rsid w:val="00EC51AA"/>
    <w:rsid w:val="00ED2628"/>
    <w:rsid w:val="00ED299F"/>
    <w:rsid w:val="00ED305E"/>
    <w:rsid w:val="00ED4928"/>
    <w:rsid w:val="00EE14FC"/>
    <w:rsid w:val="00EE4D52"/>
    <w:rsid w:val="00EE61FE"/>
    <w:rsid w:val="00EF1B21"/>
    <w:rsid w:val="00EF25C1"/>
    <w:rsid w:val="00EF7AB3"/>
    <w:rsid w:val="00F0045B"/>
    <w:rsid w:val="00F03B93"/>
    <w:rsid w:val="00F12334"/>
    <w:rsid w:val="00F12EB7"/>
    <w:rsid w:val="00F158C4"/>
    <w:rsid w:val="00F16D86"/>
    <w:rsid w:val="00F22160"/>
    <w:rsid w:val="00F222F2"/>
    <w:rsid w:val="00F313EB"/>
    <w:rsid w:val="00F3298E"/>
    <w:rsid w:val="00F33E76"/>
    <w:rsid w:val="00F36ECC"/>
    <w:rsid w:val="00F404E9"/>
    <w:rsid w:val="00F41189"/>
    <w:rsid w:val="00F4507E"/>
    <w:rsid w:val="00F507F6"/>
    <w:rsid w:val="00F538D0"/>
    <w:rsid w:val="00F54A00"/>
    <w:rsid w:val="00F558C5"/>
    <w:rsid w:val="00F56638"/>
    <w:rsid w:val="00F578E7"/>
    <w:rsid w:val="00F63D7D"/>
    <w:rsid w:val="00F648A6"/>
    <w:rsid w:val="00F65451"/>
    <w:rsid w:val="00F7075F"/>
    <w:rsid w:val="00F72304"/>
    <w:rsid w:val="00F739B8"/>
    <w:rsid w:val="00F74B1A"/>
    <w:rsid w:val="00F762C4"/>
    <w:rsid w:val="00F77F62"/>
    <w:rsid w:val="00F81440"/>
    <w:rsid w:val="00F82821"/>
    <w:rsid w:val="00F863D9"/>
    <w:rsid w:val="00F9125D"/>
    <w:rsid w:val="00F913FD"/>
    <w:rsid w:val="00F92459"/>
    <w:rsid w:val="00F92682"/>
    <w:rsid w:val="00FA0BAD"/>
    <w:rsid w:val="00FA2773"/>
    <w:rsid w:val="00FA3738"/>
    <w:rsid w:val="00FA3A4E"/>
    <w:rsid w:val="00FA3FEF"/>
    <w:rsid w:val="00FA61CD"/>
    <w:rsid w:val="00FB2F8E"/>
    <w:rsid w:val="00FB5DE3"/>
    <w:rsid w:val="00FC014E"/>
    <w:rsid w:val="00FC3D7A"/>
    <w:rsid w:val="00FC4DAC"/>
    <w:rsid w:val="00FC5260"/>
    <w:rsid w:val="00FC6BE6"/>
    <w:rsid w:val="00FD0208"/>
    <w:rsid w:val="00FD02E7"/>
    <w:rsid w:val="00FD2019"/>
    <w:rsid w:val="00FD409F"/>
    <w:rsid w:val="00FD5ADC"/>
    <w:rsid w:val="00FD7E2E"/>
    <w:rsid w:val="00FE375C"/>
    <w:rsid w:val="00FE442E"/>
    <w:rsid w:val="00FF086B"/>
    <w:rsid w:val="00FF257C"/>
    <w:rsid w:val="00FF27D8"/>
    <w:rsid w:val="017E2A82"/>
    <w:rsid w:val="01AF0B95"/>
    <w:rsid w:val="01B90B3F"/>
    <w:rsid w:val="01E61EC7"/>
    <w:rsid w:val="021B63EB"/>
    <w:rsid w:val="02261D4B"/>
    <w:rsid w:val="0304650B"/>
    <w:rsid w:val="032B0494"/>
    <w:rsid w:val="03CD067C"/>
    <w:rsid w:val="04192DEC"/>
    <w:rsid w:val="043D6C25"/>
    <w:rsid w:val="04790977"/>
    <w:rsid w:val="04843C5A"/>
    <w:rsid w:val="04910DF5"/>
    <w:rsid w:val="04B65C94"/>
    <w:rsid w:val="04E33AAF"/>
    <w:rsid w:val="05863C67"/>
    <w:rsid w:val="05D611B3"/>
    <w:rsid w:val="05F573E1"/>
    <w:rsid w:val="06306872"/>
    <w:rsid w:val="06A514F4"/>
    <w:rsid w:val="07104C1B"/>
    <w:rsid w:val="07AB16C6"/>
    <w:rsid w:val="081F6537"/>
    <w:rsid w:val="08250822"/>
    <w:rsid w:val="08BF040C"/>
    <w:rsid w:val="091675F3"/>
    <w:rsid w:val="09621888"/>
    <w:rsid w:val="0A541331"/>
    <w:rsid w:val="0AC53899"/>
    <w:rsid w:val="0AC723E8"/>
    <w:rsid w:val="0B1A7484"/>
    <w:rsid w:val="0B3D2702"/>
    <w:rsid w:val="0C651D35"/>
    <w:rsid w:val="0C711B61"/>
    <w:rsid w:val="0CB66950"/>
    <w:rsid w:val="0DBF06AB"/>
    <w:rsid w:val="0DD7629F"/>
    <w:rsid w:val="0E0E1845"/>
    <w:rsid w:val="0E1020F4"/>
    <w:rsid w:val="0E453DE4"/>
    <w:rsid w:val="0E4E5C9C"/>
    <w:rsid w:val="0EB955F3"/>
    <w:rsid w:val="0ED61EFB"/>
    <w:rsid w:val="0F9A1FD0"/>
    <w:rsid w:val="0F9E3866"/>
    <w:rsid w:val="10010324"/>
    <w:rsid w:val="10355AFC"/>
    <w:rsid w:val="1054157E"/>
    <w:rsid w:val="106308F7"/>
    <w:rsid w:val="107B0B15"/>
    <w:rsid w:val="10CB4ABC"/>
    <w:rsid w:val="10E20D6A"/>
    <w:rsid w:val="11164905"/>
    <w:rsid w:val="113C2C3A"/>
    <w:rsid w:val="11590731"/>
    <w:rsid w:val="11C20769"/>
    <w:rsid w:val="122B7863"/>
    <w:rsid w:val="13716065"/>
    <w:rsid w:val="13807518"/>
    <w:rsid w:val="13B30CB1"/>
    <w:rsid w:val="13B4136B"/>
    <w:rsid w:val="13DA5059"/>
    <w:rsid w:val="142900A9"/>
    <w:rsid w:val="146B3FDE"/>
    <w:rsid w:val="157C0FE1"/>
    <w:rsid w:val="15AF54A9"/>
    <w:rsid w:val="15B97C0B"/>
    <w:rsid w:val="15BA348E"/>
    <w:rsid w:val="160E6257"/>
    <w:rsid w:val="1699498D"/>
    <w:rsid w:val="16BD25AD"/>
    <w:rsid w:val="16C16799"/>
    <w:rsid w:val="16D17EBE"/>
    <w:rsid w:val="170F0360"/>
    <w:rsid w:val="17112BA6"/>
    <w:rsid w:val="17F07E9D"/>
    <w:rsid w:val="1821419B"/>
    <w:rsid w:val="187D0131"/>
    <w:rsid w:val="19154318"/>
    <w:rsid w:val="191D40D7"/>
    <w:rsid w:val="19551DC6"/>
    <w:rsid w:val="196317B3"/>
    <w:rsid w:val="1A3716D6"/>
    <w:rsid w:val="1B7350C7"/>
    <w:rsid w:val="1BAE081C"/>
    <w:rsid w:val="1BAF1CBF"/>
    <w:rsid w:val="1BF14125"/>
    <w:rsid w:val="1BF255B2"/>
    <w:rsid w:val="1C014675"/>
    <w:rsid w:val="1C0F54F1"/>
    <w:rsid w:val="1C24274C"/>
    <w:rsid w:val="1C587D8F"/>
    <w:rsid w:val="1C7B3D9A"/>
    <w:rsid w:val="1DC8646F"/>
    <w:rsid w:val="1DD3174F"/>
    <w:rsid w:val="1E761259"/>
    <w:rsid w:val="1F7B36F0"/>
    <w:rsid w:val="1F8E554A"/>
    <w:rsid w:val="20C82DAB"/>
    <w:rsid w:val="20D3029D"/>
    <w:rsid w:val="211E6BE6"/>
    <w:rsid w:val="21BC3427"/>
    <w:rsid w:val="223C00C4"/>
    <w:rsid w:val="228D7A88"/>
    <w:rsid w:val="23226E7F"/>
    <w:rsid w:val="23286457"/>
    <w:rsid w:val="23537D46"/>
    <w:rsid w:val="240A4C0A"/>
    <w:rsid w:val="2413219D"/>
    <w:rsid w:val="24250F0A"/>
    <w:rsid w:val="24C570BF"/>
    <w:rsid w:val="265D2158"/>
    <w:rsid w:val="26737FA5"/>
    <w:rsid w:val="26C32B62"/>
    <w:rsid w:val="273D1194"/>
    <w:rsid w:val="27483067"/>
    <w:rsid w:val="281D3BB0"/>
    <w:rsid w:val="287A768B"/>
    <w:rsid w:val="28AE5C42"/>
    <w:rsid w:val="28B24304"/>
    <w:rsid w:val="2968317E"/>
    <w:rsid w:val="29805F6D"/>
    <w:rsid w:val="2998321C"/>
    <w:rsid w:val="29AA32F7"/>
    <w:rsid w:val="2A83683D"/>
    <w:rsid w:val="2AA3048F"/>
    <w:rsid w:val="2AF4773E"/>
    <w:rsid w:val="2BBA1D17"/>
    <w:rsid w:val="2BE45082"/>
    <w:rsid w:val="2C145BD5"/>
    <w:rsid w:val="2C544482"/>
    <w:rsid w:val="2CB123CE"/>
    <w:rsid w:val="2CDA0C3D"/>
    <w:rsid w:val="2DAA7671"/>
    <w:rsid w:val="2DD47656"/>
    <w:rsid w:val="2E4F6BAC"/>
    <w:rsid w:val="2F683D5F"/>
    <w:rsid w:val="2FCF07C9"/>
    <w:rsid w:val="2FD57E85"/>
    <w:rsid w:val="30004E27"/>
    <w:rsid w:val="30977539"/>
    <w:rsid w:val="30FF50DE"/>
    <w:rsid w:val="310821E5"/>
    <w:rsid w:val="31BE285E"/>
    <w:rsid w:val="32155204"/>
    <w:rsid w:val="325A43BA"/>
    <w:rsid w:val="327F19B9"/>
    <w:rsid w:val="32B11E05"/>
    <w:rsid w:val="331111AF"/>
    <w:rsid w:val="33134F64"/>
    <w:rsid w:val="339F3F57"/>
    <w:rsid w:val="33B76166"/>
    <w:rsid w:val="33FE2E2B"/>
    <w:rsid w:val="34161A40"/>
    <w:rsid w:val="354077AB"/>
    <w:rsid w:val="35610116"/>
    <w:rsid w:val="3571067D"/>
    <w:rsid w:val="35B8685C"/>
    <w:rsid w:val="36681030"/>
    <w:rsid w:val="3693308E"/>
    <w:rsid w:val="373B3D80"/>
    <w:rsid w:val="373E77F2"/>
    <w:rsid w:val="37F65689"/>
    <w:rsid w:val="38143997"/>
    <w:rsid w:val="386341A5"/>
    <w:rsid w:val="395A36E7"/>
    <w:rsid w:val="395D2D03"/>
    <w:rsid w:val="39DC0E07"/>
    <w:rsid w:val="3A312F9A"/>
    <w:rsid w:val="3A365E90"/>
    <w:rsid w:val="3A587C39"/>
    <w:rsid w:val="3A706705"/>
    <w:rsid w:val="3B0357CB"/>
    <w:rsid w:val="3B093749"/>
    <w:rsid w:val="3B583D69"/>
    <w:rsid w:val="3BA7084C"/>
    <w:rsid w:val="3BFF656E"/>
    <w:rsid w:val="3C2B16A5"/>
    <w:rsid w:val="3C544530"/>
    <w:rsid w:val="3C631718"/>
    <w:rsid w:val="3C716BF9"/>
    <w:rsid w:val="3D1A0624"/>
    <w:rsid w:val="3DDA3E68"/>
    <w:rsid w:val="3DEF506A"/>
    <w:rsid w:val="3E3235A8"/>
    <w:rsid w:val="3E987EF0"/>
    <w:rsid w:val="3EFE125A"/>
    <w:rsid w:val="3F1955BD"/>
    <w:rsid w:val="3F562390"/>
    <w:rsid w:val="3F566811"/>
    <w:rsid w:val="40356427"/>
    <w:rsid w:val="40AC4A81"/>
    <w:rsid w:val="40C36689"/>
    <w:rsid w:val="417016F7"/>
    <w:rsid w:val="41701D08"/>
    <w:rsid w:val="42E35DA4"/>
    <w:rsid w:val="43036FDE"/>
    <w:rsid w:val="433B2AED"/>
    <w:rsid w:val="43A91416"/>
    <w:rsid w:val="43EC3277"/>
    <w:rsid w:val="44C304A5"/>
    <w:rsid w:val="451A032C"/>
    <w:rsid w:val="451E02F5"/>
    <w:rsid w:val="454B3FF6"/>
    <w:rsid w:val="45F14B9E"/>
    <w:rsid w:val="460242C5"/>
    <w:rsid w:val="460F771A"/>
    <w:rsid w:val="465F2E55"/>
    <w:rsid w:val="46FE5D49"/>
    <w:rsid w:val="471A68C9"/>
    <w:rsid w:val="477D5B14"/>
    <w:rsid w:val="482F5E51"/>
    <w:rsid w:val="484D7A83"/>
    <w:rsid w:val="485B740F"/>
    <w:rsid w:val="48BF61E5"/>
    <w:rsid w:val="49315F63"/>
    <w:rsid w:val="493C19C7"/>
    <w:rsid w:val="49AD702E"/>
    <w:rsid w:val="49BB76F5"/>
    <w:rsid w:val="49CA2BE3"/>
    <w:rsid w:val="4A271502"/>
    <w:rsid w:val="4B180E1F"/>
    <w:rsid w:val="4B786AFD"/>
    <w:rsid w:val="4B9B299B"/>
    <w:rsid w:val="4BDB2578"/>
    <w:rsid w:val="4C2061DD"/>
    <w:rsid w:val="4C3C3142"/>
    <w:rsid w:val="4CAA5AA7"/>
    <w:rsid w:val="4D4A0804"/>
    <w:rsid w:val="4D5C226E"/>
    <w:rsid w:val="4DAB5127"/>
    <w:rsid w:val="4DDC232A"/>
    <w:rsid w:val="4EBD5F09"/>
    <w:rsid w:val="4EC275B2"/>
    <w:rsid w:val="4EE20686"/>
    <w:rsid w:val="4F42290E"/>
    <w:rsid w:val="4F7D0DA7"/>
    <w:rsid w:val="4FA027D2"/>
    <w:rsid w:val="4FA07497"/>
    <w:rsid w:val="4FBA24A4"/>
    <w:rsid w:val="4FC71F5B"/>
    <w:rsid w:val="4FD51DF5"/>
    <w:rsid w:val="500E27F0"/>
    <w:rsid w:val="501E6ED7"/>
    <w:rsid w:val="50AC2767"/>
    <w:rsid w:val="50E44ECA"/>
    <w:rsid w:val="515F42E5"/>
    <w:rsid w:val="52CE6B35"/>
    <w:rsid w:val="52EB20E5"/>
    <w:rsid w:val="53704ACB"/>
    <w:rsid w:val="53D4069A"/>
    <w:rsid w:val="53E123E2"/>
    <w:rsid w:val="54026A40"/>
    <w:rsid w:val="54532A70"/>
    <w:rsid w:val="54545771"/>
    <w:rsid w:val="5512484F"/>
    <w:rsid w:val="55AD422B"/>
    <w:rsid w:val="56145088"/>
    <w:rsid w:val="56226250"/>
    <w:rsid w:val="56EC1DEF"/>
    <w:rsid w:val="56F13408"/>
    <w:rsid w:val="570404A9"/>
    <w:rsid w:val="578E5663"/>
    <w:rsid w:val="58101268"/>
    <w:rsid w:val="582E1C82"/>
    <w:rsid w:val="583B4482"/>
    <w:rsid w:val="587B3454"/>
    <w:rsid w:val="58A86CC5"/>
    <w:rsid w:val="58CD0B99"/>
    <w:rsid w:val="58D9110B"/>
    <w:rsid w:val="59993355"/>
    <w:rsid w:val="59EF509E"/>
    <w:rsid w:val="5A875679"/>
    <w:rsid w:val="5A9E3976"/>
    <w:rsid w:val="5AA620B4"/>
    <w:rsid w:val="5AEE5BF2"/>
    <w:rsid w:val="5B44508B"/>
    <w:rsid w:val="5B9D3DDC"/>
    <w:rsid w:val="5BD265D2"/>
    <w:rsid w:val="5BF21348"/>
    <w:rsid w:val="5C366E3A"/>
    <w:rsid w:val="5CE8654D"/>
    <w:rsid w:val="5D5C2DED"/>
    <w:rsid w:val="5D657E62"/>
    <w:rsid w:val="5DA21FA2"/>
    <w:rsid w:val="5DC25A50"/>
    <w:rsid w:val="5DEC0F80"/>
    <w:rsid w:val="5F2C4A61"/>
    <w:rsid w:val="5F3B32C1"/>
    <w:rsid w:val="5F7D704B"/>
    <w:rsid w:val="5FB11FFC"/>
    <w:rsid w:val="5FCD3B2E"/>
    <w:rsid w:val="5FFD18A4"/>
    <w:rsid w:val="601C5718"/>
    <w:rsid w:val="60640BFC"/>
    <w:rsid w:val="60E75E92"/>
    <w:rsid w:val="616744CF"/>
    <w:rsid w:val="619C1BB5"/>
    <w:rsid w:val="61B44EA2"/>
    <w:rsid w:val="61FD1AB6"/>
    <w:rsid w:val="62EB7A38"/>
    <w:rsid w:val="632F6663"/>
    <w:rsid w:val="637711D4"/>
    <w:rsid w:val="63A6742A"/>
    <w:rsid w:val="63E84768"/>
    <w:rsid w:val="64307FE3"/>
    <w:rsid w:val="643A5E7D"/>
    <w:rsid w:val="645048CB"/>
    <w:rsid w:val="647665DA"/>
    <w:rsid w:val="65051FBC"/>
    <w:rsid w:val="651F4D1B"/>
    <w:rsid w:val="658E3D60"/>
    <w:rsid w:val="65C551C9"/>
    <w:rsid w:val="65F77B57"/>
    <w:rsid w:val="66A236B0"/>
    <w:rsid w:val="670544F5"/>
    <w:rsid w:val="670732BE"/>
    <w:rsid w:val="67AB3FF9"/>
    <w:rsid w:val="67FE1FF5"/>
    <w:rsid w:val="68550B65"/>
    <w:rsid w:val="68866F70"/>
    <w:rsid w:val="68BF6D44"/>
    <w:rsid w:val="68C04A33"/>
    <w:rsid w:val="68DA70CA"/>
    <w:rsid w:val="6987155B"/>
    <w:rsid w:val="69D64590"/>
    <w:rsid w:val="69FA19C4"/>
    <w:rsid w:val="6A4610AD"/>
    <w:rsid w:val="6AAB7026"/>
    <w:rsid w:val="6AEA22EA"/>
    <w:rsid w:val="6B296932"/>
    <w:rsid w:val="6B6E28A0"/>
    <w:rsid w:val="6C6A42E5"/>
    <w:rsid w:val="6CA56EC7"/>
    <w:rsid w:val="6CBF5146"/>
    <w:rsid w:val="6CD01102"/>
    <w:rsid w:val="6CD11707"/>
    <w:rsid w:val="6D6A519D"/>
    <w:rsid w:val="6DD244D1"/>
    <w:rsid w:val="6DFA5FCD"/>
    <w:rsid w:val="6E080FCC"/>
    <w:rsid w:val="6E101D8C"/>
    <w:rsid w:val="6E863114"/>
    <w:rsid w:val="6FA80E2A"/>
    <w:rsid w:val="6FB645DF"/>
    <w:rsid w:val="6FBA675C"/>
    <w:rsid w:val="702538E6"/>
    <w:rsid w:val="70621B01"/>
    <w:rsid w:val="709968E3"/>
    <w:rsid w:val="70B0206C"/>
    <w:rsid w:val="70FD2ADD"/>
    <w:rsid w:val="71111FBB"/>
    <w:rsid w:val="71902C0D"/>
    <w:rsid w:val="719837DE"/>
    <w:rsid w:val="72543F65"/>
    <w:rsid w:val="72AF6B3D"/>
    <w:rsid w:val="72D87177"/>
    <w:rsid w:val="72DA1A22"/>
    <w:rsid w:val="72EB38FB"/>
    <w:rsid w:val="7323558D"/>
    <w:rsid w:val="73412985"/>
    <w:rsid w:val="73A962B1"/>
    <w:rsid w:val="73D227ED"/>
    <w:rsid w:val="741C63C0"/>
    <w:rsid w:val="747800B5"/>
    <w:rsid w:val="74D358DC"/>
    <w:rsid w:val="750C3E05"/>
    <w:rsid w:val="75C47669"/>
    <w:rsid w:val="75CF2D53"/>
    <w:rsid w:val="7684038B"/>
    <w:rsid w:val="76B87620"/>
    <w:rsid w:val="77617526"/>
    <w:rsid w:val="77E141C3"/>
    <w:rsid w:val="7888574B"/>
    <w:rsid w:val="78893762"/>
    <w:rsid w:val="78947E83"/>
    <w:rsid w:val="78F64682"/>
    <w:rsid w:val="78FE7F86"/>
    <w:rsid w:val="790E51BD"/>
    <w:rsid w:val="79121161"/>
    <w:rsid w:val="79454B44"/>
    <w:rsid w:val="79713098"/>
    <w:rsid w:val="7A301431"/>
    <w:rsid w:val="7A4C50B6"/>
    <w:rsid w:val="7A783042"/>
    <w:rsid w:val="7AC202DC"/>
    <w:rsid w:val="7AFF66CA"/>
    <w:rsid w:val="7B591F21"/>
    <w:rsid w:val="7B6E5CCA"/>
    <w:rsid w:val="7BFE3177"/>
    <w:rsid w:val="7C583670"/>
    <w:rsid w:val="7C6D071B"/>
    <w:rsid w:val="7CCB750A"/>
    <w:rsid w:val="7D230100"/>
    <w:rsid w:val="7D236D2D"/>
    <w:rsid w:val="7D973F2C"/>
    <w:rsid w:val="7DB8704A"/>
    <w:rsid w:val="7DB912E9"/>
    <w:rsid w:val="7E3D25B5"/>
    <w:rsid w:val="7E444FF2"/>
    <w:rsid w:val="7EC02D84"/>
    <w:rsid w:val="7ED67F2C"/>
    <w:rsid w:val="7EF06D23"/>
    <w:rsid w:val="7F0C5FC9"/>
    <w:rsid w:val="7F511C2E"/>
    <w:rsid w:val="7F8B68BA"/>
    <w:rsid w:val="7F9E20CC"/>
    <w:rsid w:val="7FBE75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9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2"/>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link w:val="71"/>
    <w:unhideWhenUsed/>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Document Map"/>
    <w:basedOn w:val="1"/>
    <w:link w:val="69"/>
    <w:unhideWhenUsed/>
    <w:qFormat/>
    <w:uiPriority w:val="99"/>
    <w:rPr>
      <w:rFonts w:ascii="宋体"/>
      <w:sz w:val="18"/>
      <w:szCs w:val="18"/>
    </w:rPr>
  </w:style>
  <w:style w:type="paragraph" w:styleId="8">
    <w:name w:val="annotation text"/>
    <w:basedOn w:val="1"/>
    <w:link w:val="35"/>
    <w:semiHidden/>
    <w:qFormat/>
    <w:uiPriority w:val="99"/>
    <w:pPr>
      <w:jc w:val="left"/>
    </w:pPr>
  </w:style>
  <w:style w:type="paragraph" w:styleId="9">
    <w:name w:val="Body Text"/>
    <w:basedOn w:val="1"/>
    <w:next w:val="1"/>
    <w:link w:val="37"/>
    <w:qFormat/>
    <w:uiPriority w:val="0"/>
    <w:pPr>
      <w:spacing w:after="120"/>
    </w:pPr>
    <w:rPr>
      <w:rFonts w:ascii="Times New Roman" w:hAnsi="Times New Roman"/>
      <w:szCs w:val="24"/>
    </w:rPr>
  </w:style>
  <w:style w:type="paragraph" w:styleId="10">
    <w:name w:val="Body Text Indent"/>
    <w:basedOn w:val="1"/>
    <w:link w:val="38"/>
    <w:qFormat/>
    <w:uiPriority w:val="0"/>
    <w:pPr>
      <w:spacing w:after="120"/>
      <w:ind w:left="420" w:leftChars="200"/>
    </w:pPr>
    <w:rPr>
      <w:rFonts w:ascii="Times New Roman" w:hAnsi="Times New Roman"/>
      <w:szCs w:val="24"/>
    </w:rPr>
  </w:style>
  <w:style w:type="paragraph" w:styleId="11">
    <w:name w:val="toc 3"/>
    <w:basedOn w:val="1"/>
    <w:next w:val="1"/>
    <w:qFormat/>
    <w:uiPriority w:val="99"/>
    <w:pPr>
      <w:widowControl/>
      <w:spacing w:after="100" w:line="276" w:lineRule="auto"/>
      <w:ind w:left="440"/>
      <w:jc w:val="left"/>
    </w:pPr>
    <w:rPr>
      <w:kern w:val="0"/>
      <w:sz w:val="22"/>
    </w:rPr>
  </w:style>
  <w:style w:type="paragraph" w:styleId="12">
    <w:name w:val="Plain Text"/>
    <w:basedOn w:val="1"/>
    <w:link w:val="39"/>
    <w:qFormat/>
    <w:uiPriority w:val="99"/>
    <w:rPr>
      <w:rFonts w:ascii="宋体" w:hAnsi="Courier New"/>
      <w:szCs w:val="21"/>
    </w:rPr>
  </w:style>
  <w:style w:type="paragraph" w:styleId="13">
    <w:name w:val="Date"/>
    <w:basedOn w:val="1"/>
    <w:next w:val="1"/>
    <w:link w:val="40"/>
    <w:qFormat/>
    <w:uiPriority w:val="99"/>
    <w:pPr>
      <w:ind w:left="100" w:leftChars="2500"/>
    </w:pPr>
  </w:style>
  <w:style w:type="paragraph" w:styleId="14">
    <w:name w:val="Body Text Indent 2"/>
    <w:basedOn w:val="1"/>
    <w:link w:val="65"/>
    <w:unhideWhenUsed/>
    <w:qFormat/>
    <w:uiPriority w:val="0"/>
    <w:pPr>
      <w:spacing w:after="120" w:line="480" w:lineRule="auto"/>
      <w:ind w:left="420" w:leftChars="200"/>
    </w:pPr>
  </w:style>
  <w:style w:type="paragraph" w:styleId="15">
    <w:name w:val="Balloon Text"/>
    <w:basedOn w:val="1"/>
    <w:link w:val="41"/>
    <w:semiHidden/>
    <w:qFormat/>
    <w:uiPriority w:val="99"/>
    <w:rPr>
      <w:sz w:val="18"/>
      <w:szCs w:val="18"/>
    </w:rPr>
  </w:style>
  <w:style w:type="paragraph" w:styleId="16">
    <w:name w:val="footer"/>
    <w:basedOn w:val="1"/>
    <w:link w:val="34"/>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9">
    <w:name w:val="Body Text Indent 3"/>
    <w:basedOn w:val="1"/>
    <w:link w:val="42"/>
    <w:qFormat/>
    <w:uiPriority w:val="0"/>
    <w:pPr>
      <w:spacing w:after="120"/>
      <w:ind w:left="420" w:leftChars="200"/>
    </w:pPr>
    <w:rPr>
      <w:rFonts w:ascii="Times New Roman" w:hAnsi="Times New Roman"/>
      <w:sz w:val="16"/>
      <w:szCs w:val="16"/>
    </w:rPr>
  </w:style>
  <w:style w:type="paragraph" w:styleId="20">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1">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36"/>
    <w:semiHidden/>
    <w:qFormat/>
    <w:uiPriority w:val="99"/>
    <w:rPr>
      <w:b/>
      <w:bCs/>
    </w:rPr>
  </w:style>
  <w:style w:type="table" w:styleId="25">
    <w:name w:val="Table Grid"/>
    <w:basedOn w:val="24"/>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7">
    <w:name w:val="Strong"/>
    <w:basedOn w:val="26"/>
    <w:qFormat/>
    <w:uiPriority w:val="22"/>
    <w:rPr>
      <w:rFonts w:cs="Times New Roman"/>
      <w:b/>
    </w:rPr>
  </w:style>
  <w:style w:type="character" w:styleId="28">
    <w:name w:val="page number"/>
    <w:basedOn w:val="26"/>
    <w:qFormat/>
    <w:uiPriority w:val="99"/>
    <w:rPr>
      <w:rFonts w:cs="Times New Roman"/>
    </w:rPr>
  </w:style>
  <w:style w:type="character" w:styleId="29">
    <w:name w:val="Hyperlink"/>
    <w:basedOn w:val="26"/>
    <w:qFormat/>
    <w:uiPriority w:val="99"/>
    <w:rPr>
      <w:rFonts w:cs="Times New Roman"/>
      <w:color w:val="0000FF"/>
      <w:u w:val="single"/>
    </w:rPr>
  </w:style>
  <w:style w:type="character" w:styleId="30">
    <w:name w:val="annotation reference"/>
    <w:basedOn w:val="26"/>
    <w:qFormat/>
    <w:uiPriority w:val="99"/>
    <w:rPr>
      <w:rFonts w:cs="Times New Roman"/>
      <w:sz w:val="21"/>
    </w:rPr>
  </w:style>
  <w:style w:type="character" w:customStyle="1" w:styleId="31">
    <w:name w:val="标题 1 字符"/>
    <w:basedOn w:val="26"/>
    <w:link w:val="3"/>
    <w:qFormat/>
    <w:uiPriority w:val="99"/>
    <w:rPr>
      <w:rFonts w:ascii="Times New Roman" w:hAnsi="Times New Roman" w:eastAsia="黑体" w:cs="Times New Roman"/>
      <w:b/>
      <w:bCs/>
      <w:kern w:val="44"/>
      <w:sz w:val="32"/>
      <w:szCs w:val="30"/>
    </w:rPr>
  </w:style>
  <w:style w:type="character" w:customStyle="1" w:styleId="32">
    <w:name w:val="标题 2 字符"/>
    <w:basedOn w:val="26"/>
    <w:link w:val="4"/>
    <w:qFormat/>
    <w:uiPriority w:val="99"/>
    <w:rPr>
      <w:rFonts w:ascii="Arial" w:hAnsi="Arial" w:eastAsia="黑体" w:cs="Times New Roman"/>
      <w:b/>
      <w:bCs/>
      <w:sz w:val="28"/>
      <w:szCs w:val="28"/>
    </w:rPr>
  </w:style>
  <w:style w:type="character" w:customStyle="1" w:styleId="33">
    <w:name w:val="页眉 字符"/>
    <w:basedOn w:val="26"/>
    <w:link w:val="17"/>
    <w:qFormat/>
    <w:uiPriority w:val="0"/>
    <w:rPr>
      <w:sz w:val="18"/>
      <w:szCs w:val="18"/>
    </w:rPr>
  </w:style>
  <w:style w:type="character" w:customStyle="1" w:styleId="34">
    <w:name w:val="页脚 字符"/>
    <w:basedOn w:val="26"/>
    <w:link w:val="16"/>
    <w:qFormat/>
    <w:uiPriority w:val="99"/>
    <w:rPr>
      <w:sz w:val="18"/>
      <w:szCs w:val="18"/>
    </w:rPr>
  </w:style>
  <w:style w:type="character" w:customStyle="1" w:styleId="35">
    <w:name w:val="批注文字 字符"/>
    <w:basedOn w:val="26"/>
    <w:link w:val="8"/>
    <w:semiHidden/>
    <w:qFormat/>
    <w:uiPriority w:val="99"/>
    <w:rPr>
      <w:rFonts w:ascii="Calibri" w:hAnsi="Calibri" w:eastAsia="宋体" w:cs="Times New Roman"/>
    </w:rPr>
  </w:style>
  <w:style w:type="character" w:customStyle="1" w:styleId="36">
    <w:name w:val="批注主题 字符"/>
    <w:basedOn w:val="35"/>
    <w:link w:val="23"/>
    <w:semiHidden/>
    <w:qFormat/>
    <w:uiPriority w:val="99"/>
    <w:rPr>
      <w:rFonts w:ascii="Calibri" w:hAnsi="Calibri" w:eastAsia="宋体" w:cs="Times New Roman"/>
      <w:b/>
      <w:bCs/>
    </w:rPr>
  </w:style>
  <w:style w:type="character" w:customStyle="1" w:styleId="37">
    <w:name w:val="正文文本 字符"/>
    <w:basedOn w:val="26"/>
    <w:link w:val="9"/>
    <w:qFormat/>
    <w:uiPriority w:val="0"/>
    <w:rPr>
      <w:rFonts w:ascii="Times New Roman" w:hAnsi="Times New Roman" w:eastAsia="宋体" w:cs="Times New Roman"/>
      <w:szCs w:val="24"/>
    </w:rPr>
  </w:style>
  <w:style w:type="character" w:customStyle="1" w:styleId="38">
    <w:name w:val="正文文本缩进 字符"/>
    <w:basedOn w:val="26"/>
    <w:link w:val="10"/>
    <w:qFormat/>
    <w:uiPriority w:val="0"/>
    <w:rPr>
      <w:rFonts w:ascii="Times New Roman" w:hAnsi="Times New Roman" w:eastAsia="宋体" w:cs="Times New Roman"/>
      <w:szCs w:val="24"/>
    </w:rPr>
  </w:style>
  <w:style w:type="character" w:customStyle="1" w:styleId="39">
    <w:name w:val="纯文本 字符"/>
    <w:basedOn w:val="26"/>
    <w:link w:val="12"/>
    <w:qFormat/>
    <w:uiPriority w:val="99"/>
    <w:rPr>
      <w:rFonts w:ascii="宋体" w:hAnsi="Courier New" w:eastAsia="宋体" w:cs="Times New Roman"/>
      <w:szCs w:val="21"/>
    </w:rPr>
  </w:style>
  <w:style w:type="character" w:customStyle="1" w:styleId="40">
    <w:name w:val="日期 字符"/>
    <w:basedOn w:val="26"/>
    <w:link w:val="13"/>
    <w:qFormat/>
    <w:uiPriority w:val="99"/>
    <w:rPr>
      <w:rFonts w:ascii="Calibri" w:hAnsi="Calibri" w:eastAsia="宋体" w:cs="Times New Roman"/>
    </w:rPr>
  </w:style>
  <w:style w:type="character" w:customStyle="1" w:styleId="41">
    <w:name w:val="批注框文本 字符"/>
    <w:basedOn w:val="26"/>
    <w:link w:val="15"/>
    <w:semiHidden/>
    <w:qFormat/>
    <w:uiPriority w:val="99"/>
    <w:rPr>
      <w:rFonts w:ascii="Calibri" w:hAnsi="Calibri" w:eastAsia="宋体" w:cs="Times New Roman"/>
      <w:sz w:val="18"/>
      <w:szCs w:val="18"/>
    </w:rPr>
  </w:style>
  <w:style w:type="character" w:customStyle="1" w:styleId="42">
    <w:name w:val="正文文本缩进 3 字符"/>
    <w:basedOn w:val="26"/>
    <w:link w:val="19"/>
    <w:qFormat/>
    <w:uiPriority w:val="0"/>
    <w:rPr>
      <w:rFonts w:ascii="Times New Roman" w:hAnsi="Times New Roman" w:eastAsia="宋体" w:cs="Times New Roman"/>
      <w:sz w:val="16"/>
      <w:szCs w:val="16"/>
    </w:rPr>
  </w:style>
  <w:style w:type="character" w:customStyle="1" w:styleId="43">
    <w:name w:val="HTML 预设格式 字符"/>
    <w:basedOn w:val="26"/>
    <w:link w:val="21"/>
    <w:qFormat/>
    <w:uiPriority w:val="99"/>
    <w:rPr>
      <w:rFonts w:ascii="Arial" w:hAnsi="Arial" w:eastAsia="宋体" w:cs="Times New Roman"/>
      <w:kern w:val="0"/>
      <w:sz w:val="24"/>
      <w:szCs w:val="24"/>
    </w:rPr>
  </w:style>
  <w:style w:type="paragraph" w:customStyle="1" w:styleId="44">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6">
    <w:name w:val="gongkai_content_2_title1"/>
    <w:qFormat/>
    <w:uiPriority w:val="99"/>
    <w:rPr>
      <w:rFonts w:ascii="黑体" w:hAnsi="黑体" w:eastAsia="黑体"/>
      <w:b/>
      <w:sz w:val="28"/>
    </w:rPr>
  </w:style>
  <w:style w:type="paragraph" w:customStyle="1" w:styleId="47">
    <w:name w:val="Char Char1 Char"/>
    <w:basedOn w:val="1"/>
    <w:qFormat/>
    <w:uiPriority w:val="99"/>
    <w:rPr>
      <w:rFonts w:ascii="Times New Roman" w:hAnsi="Times New Roman"/>
      <w:szCs w:val="21"/>
    </w:rPr>
  </w:style>
  <w:style w:type="character" w:customStyle="1" w:styleId="48">
    <w:name w:val="unnamed1"/>
    <w:basedOn w:val="26"/>
    <w:qFormat/>
    <w:uiPriority w:val="99"/>
    <w:rPr>
      <w:rFonts w:cs="Times New Roman"/>
    </w:rPr>
  </w:style>
  <w:style w:type="paragraph" w:customStyle="1" w:styleId="49">
    <w:name w:val="样式1"/>
    <w:basedOn w:val="1"/>
    <w:qFormat/>
    <w:uiPriority w:val="99"/>
    <w:rPr>
      <w:rFonts w:ascii="Times New Roman" w:hAnsi="Times New Roman"/>
      <w:szCs w:val="24"/>
    </w:rPr>
  </w:style>
  <w:style w:type="paragraph" w:customStyle="1" w:styleId="50">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1">
    <w:name w:val="Char Char5"/>
    <w:qFormat/>
    <w:uiPriority w:val="99"/>
    <w:rPr>
      <w:rFonts w:ascii="Times New Roman" w:hAnsi="Times New Roman"/>
      <w:kern w:val="2"/>
      <w:sz w:val="18"/>
    </w:rPr>
  </w:style>
  <w:style w:type="character" w:customStyle="1" w:styleId="52">
    <w:name w:val="Char Char4"/>
    <w:qFormat/>
    <w:uiPriority w:val="99"/>
    <w:rPr>
      <w:rFonts w:ascii="Times New Roman" w:hAnsi="Times New Roman"/>
      <w:kern w:val="2"/>
      <w:sz w:val="18"/>
    </w:rPr>
  </w:style>
  <w:style w:type="paragraph" w:customStyle="1" w:styleId="53">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4">
    <w:name w:val="grame"/>
    <w:basedOn w:val="26"/>
    <w:qFormat/>
    <w:uiPriority w:val="99"/>
    <w:rPr>
      <w:rFonts w:cs="Times New Roman"/>
    </w:rPr>
  </w:style>
  <w:style w:type="paragraph" w:customStyle="1" w:styleId="55">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6">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7">
    <w:name w:val="专业方案正文 Char Char"/>
    <w:basedOn w:val="1"/>
    <w:next w:val="1"/>
    <w:link w:val="58"/>
    <w:qFormat/>
    <w:uiPriority w:val="99"/>
    <w:pPr>
      <w:spacing w:line="360" w:lineRule="auto"/>
      <w:ind w:firstLine="200" w:firstLineChars="200"/>
    </w:pPr>
    <w:rPr>
      <w:rFonts w:ascii="宋体" w:hAnsi="宋体"/>
      <w:kern w:val="0"/>
      <w:sz w:val="24"/>
      <w:szCs w:val="20"/>
    </w:rPr>
  </w:style>
  <w:style w:type="character" w:customStyle="1" w:styleId="58">
    <w:name w:val="专业方案正文 Char Char Char"/>
    <w:link w:val="57"/>
    <w:qFormat/>
    <w:locked/>
    <w:uiPriority w:val="99"/>
    <w:rPr>
      <w:rFonts w:ascii="宋体" w:hAnsi="宋体" w:eastAsia="宋体" w:cs="Times New Roman"/>
      <w:kern w:val="0"/>
      <w:sz w:val="24"/>
      <w:szCs w:val="20"/>
    </w:rPr>
  </w:style>
  <w:style w:type="paragraph" w:customStyle="1" w:styleId="59">
    <w:name w:val="1 Char Char Char Char"/>
    <w:basedOn w:val="1"/>
    <w:qFormat/>
    <w:uiPriority w:val="99"/>
    <w:rPr>
      <w:rFonts w:ascii="Tahoma" w:hAnsi="Tahoma"/>
      <w:sz w:val="24"/>
      <w:szCs w:val="20"/>
    </w:rPr>
  </w:style>
  <w:style w:type="paragraph" w:customStyle="1" w:styleId="60">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1">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2">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3">
    <w:name w:val="apple-converted-space"/>
    <w:basedOn w:val="26"/>
    <w:qFormat/>
    <w:uiPriority w:val="0"/>
    <w:rPr>
      <w:rFonts w:cs="Times New Roman"/>
    </w:rPr>
  </w:style>
  <w:style w:type="paragraph" w:customStyle="1" w:styleId="64">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5">
    <w:name w:val="正文文本缩进 2 字符"/>
    <w:basedOn w:val="26"/>
    <w:link w:val="14"/>
    <w:semiHidden/>
    <w:qFormat/>
    <w:uiPriority w:val="0"/>
    <w:rPr>
      <w:rFonts w:ascii="Calibri" w:hAnsi="Calibri" w:eastAsia="宋体" w:cs="Times New Roman"/>
    </w:rPr>
  </w:style>
  <w:style w:type="paragraph" w:customStyle="1" w:styleId="66">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7">
    <w:name w:val="List Paragraph"/>
    <w:basedOn w:val="1"/>
    <w:qFormat/>
    <w:uiPriority w:val="34"/>
    <w:pPr>
      <w:ind w:firstLine="420" w:firstLineChars="200"/>
    </w:pPr>
  </w:style>
  <w:style w:type="paragraph" w:customStyle="1" w:styleId="68">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character" w:customStyle="1" w:styleId="69">
    <w:name w:val="文档结构图 字符"/>
    <w:basedOn w:val="26"/>
    <w:link w:val="7"/>
    <w:semiHidden/>
    <w:qFormat/>
    <w:uiPriority w:val="99"/>
    <w:rPr>
      <w:rFonts w:ascii="宋体" w:hAnsi="Calibri" w:eastAsia="宋体" w:cs="Times New Roman"/>
      <w:kern w:val="2"/>
      <w:sz w:val="18"/>
      <w:szCs w:val="18"/>
    </w:rPr>
  </w:style>
  <w:style w:type="table" w:customStyle="1" w:styleId="70">
    <w:name w:val="网格型1"/>
    <w:basedOn w:val="2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1">
    <w:name w:val="标题 3 字符"/>
    <w:basedOn w:val="26"/>
    <w:link w:val="5"/>
    <w:qFormat/>
    <w:uiPriority w:val="9"/>
    <w:rPr>
      <w:rFonts w:ascii="Calibri" w:hAnsi="Calibri" w:eastAsia="宋体" w:cs="Times New Roman"/>
      <w:b/>
      <w:bCs/>
      <w:kern w:val="2"/>
      <w:sz w:val="32"/>
      <w:szCs w:val="32"/>
    </w:rPr>
  </w:style>
  <w:style w:type="paragraph" w:customStyle="1" w:styleId="72">
    <w:name w:val="列表段落1"/>
    <w:basedOn w:val="1"/>
    <w:qFormat/>
    <w:uiPriority w:val="34"/>
    <w:pPr>
      <w:ind w:firstLine="420" w:firstLineChars="200"/>
    </w:pPr>
  </w:style>
  <w:style w:type="character" w:customStyle="1" w:styleId="73">
    <w:name w:val="asdasd1"/>
    <w:qFormat/>
    <w:uiPriority w:val="0"/>
    <w:rPr>
      <w:sz w:val="18"/>
      <w:szCs w:val="18"/>
    </w:rPr>
  </w:style>
  <w:style w:type="paragraph" w:customStyle="1" w:styleId="74">
    <w:name w:val="_Style 3"/>
    <w:basedOn w:val="1"/>
    <w:qFormat/>
    <w:uiPriority w:val="34"/>
    <w:pPr>
      <w:ind w:firstLine="420" w:firstLineChars="200"/>
    </w:pPr>
  </w:style>
  <w:style w:type="character" w:customStyle="1" w:styleId="75">
    <w:name w:val="A2"/>
    <w:qFormat/>
    <w:uiPriority w:val="0"/>
    <w:rPr>
      <w:rFonts w:ascii="Times New Roman" w:hAnsi="Times New Roman" w:eastAsia="宋体" w:cs="宋体"/>
      <w:color w:val="000000"/>
      <w:sz w:val="28"/>
      <w:szCs w:val="28"/>
    </w:rPr>
  </w:style>
  <w:style w:type="paragraph" w:customStyle="1" w:styleId="76">
    <w:name w:val="Other|1"/>
    <w:basedOn w:val="1"/>
    <w:qFormat/>
    <w:uiPriority w:val="0"/>
    <w:pPr>
      <w:spacing w:line="365" w:lineRule="auto"/>
      <w:ind w:firstLine="400"/>
    </w:pPr>
    <w:rPr>
      <w:rFonts w:ascii="宋体" w:hAnsi="宋体" w:cs="宋体"/>
      <w:sz w:val="19"/>
      <w:szCs w:val="19"/>
      <w:lang w:val="zh-TW" w:eastAsia="zh-TW" w:bidi="zh-TW"/>
    </w:rPr>
  </w:style>
  <w:style w:type="paragraph" w:customStyle="1" w:styleId="77">
    <w:name w:val="Body text|1"/>
    <w:basedOn w:val="1"/>
    <w:qFormat/>
    <w:uiPriority w:val="0"/>
    <w:pPr>
      <w:spacing w:line="365" w:lineRule="auto"/>
      <w:ind w:firstLine="400"/>
    </w:pPr>
    <w:rPr>
      <w:rFonts w:ascii="宋体" w:hAnsi="宋体" w:cs="宋体"/>
      <w:sz w:val="19"/>
      <w:szCs w:val="19"/>
      <w:lang w:val="zh-TW" w:eastAsia="zh-TW" w:bidi="zh-TW"/>
    </w:rPr>
  </w:style>
  <w:style w:type="paragraph" w:customStyle="1" w:styleId="78">
    <w:name w:val="0正文"/>
    <w:basedOn w:val="1"/>
    <w:qFormat/>
    <w:uiPriority w:val="0"/>
    <w:pPr>
      <w:spacing w:line="520" w:lineRule="exact"/>
      <w:ind w:firstLine="200" w:firstLineChars="200"/>
    </w:pPr>
    <w:rPr>
      <w:rFonts w:eastAsia="Times New Roman"/>
      <w:sz w:val="28"/>
    </w:rPr>
  </w:style>
  <w:style w:type="paragraph" w:customStyle="1" w:styleId="79">
    <w:name w:val="调研注释"/>
    <w:basedOn w:val="80"/>
    <w:qFormat/>
    <w:uiPriority w:val="0"/>
    <w:pPr>
      <w:spacing w:before="0" w:beforeLines="0" w:after="0" w:afterLines="0" w:line="480" w:lineRule="exact"/>
    </w:pPr>
    <w:rPr>
      <w:rFonts w:ascii="宋体" w:hAnsi="宋体"/>
    </w:rPr>
  </w:style>
  <w:style w:type="paragraph" w:customStyle="1" w:styleId="80">
    <w:name w:val="图表名称"/>
    <w:basedOn w:val="1"/>
    <w:qFormat/>
    <w:uiPriority w:val="0"/>
    <w:pPr>
      <w:spacing w:before="50" w:beforeLines="50" w:after="50" w:afterLines="50"/>
      <w:jc w:val="center"/>
    </w:pPr>
    <w:rPr>
      <w:szCs w:val="21"/>
    </w:rPr>
  </w:style>
  <w:style w:type="paragraph" w:customStyle="1" w:styleId="81">
    <w:name w:val="报告正文部分"/>
    <w:basedOn w:val="1"/>
    <w:next w:val="9"/>
    <w:qFormat/>
    <w:uiPriority w:val="0"/>
    <w:pPr>
      <w:ind w:firstLine="420" w:firstLineChars="200"/>
    </w:pPr>
    <w:rPr>
      <w:rFonts w:ascii="楷体_GB2312" w:eastAsia="楷体_GB2312"/>
      <w:sz w:val="24"/>
    </w:rPr>
  </w:style>
  <w:style w:type="paragraph" w:customStyle="1" w:styleId="82">
    <w:name w:val="列表段落2"/>
    <w:basedOn w:val="1"/>
    <w:qFormat/>
    <w:uiPriority w:val="34"/>
    <w:pPr>
      <w:ind w:firstLine="420" w:firstLineChars="200"/>
    </w:pPr>
  </w:style>
  <w:style w:type="paragraph" w:customStyle="1" w:styleId="83">
    <w:name w:val="正文文本1"/>
    <w:basedOn w:val="1"/>
    <w:qFormat/>
    <w:uiPriority w:val="0"/>
    <w:pPr>
      <w:shd w:val="clear" w:color="auto" w:fill="FFFFFF"/>
      <w:spacing w:line="480" w:lineRule="auto"/>
    </w:pPr>
    <w:rPr>
      <w:rFonts w:ascii="新宋体" w:hAnsi="新宋体" w:eastAsia="新宋体" w:cs="新宋体"/>
      <w:sz w:val="32"/>
      <w:szCs w:val="32"/>
      <w:lang w:val="zh-CN" w:bidi="zh-CN"/>
    </w:rPr>
  </w:style>
  <w:style w:type="character" w:customStyle="1" w:styleId="84">
    <w:name w:val="标题 3 Char"/>
    <w:qFormat/>
    <w:uiPriority w:val="0"/>
    <w:rPr>
      <w:rFonts w:ascii="Times New Roman" w:hAnsi="Times New Roman" w:eastAsia="宋体" w:cs="Times New Roman"/>
      <w:b/>
      <w:kern w:val="2"/>
      <w:sz w:val="32"/>
      <w:lang w:val="en-US" w:eastAsia="zh-CN" w:bidi="ar-SA"/>
    </w:rPr>
  </w:style>
  <w:style w:type="paragraph" w:customStyle="1" w:styleId="85">
    <w:name w:val="p15"/>
    <w:basedOn w:val="1"/>
    <w:qFormat/>
    <w:uiPriority w:val="99"/>
    <w:pPr>
      <w:widowControl/>
      <w:spacing w:line="560" w:lineRule="atLeast"/>
      <w:ind w:left="471" w:firstLine="420"/>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64E695-E2A4-4B27-B615-BD60BBBE5ABF}">
  <ds:schemaRefs/>
</ds:datastoreItem>
</file>

<file path=docProps/app.xml><?xml version="1.0" encoding="utf-8"?>
<Properties xmlns="http://schemas.openxmlformats.org/officeDocument/2006/extended-properties" xmlns:vt="http://schemas.openxmlformats.org/officeDocument/2006/docPropsVTypes">
  <Template>Normal</Template>
  <Company>李兴华工作室</Company>
  <Pages>47</Pages>
  <Words>27034</Words>
  <Characters>28387</Characters>
  <Lines>473</Lines>
  <Paragraphs>133</Paragraphs>
  <TotalTime>3</TotalTime>
  <ScaleCrop>false</ScaleCrop>
  <LinksUpToDate>false</LinksUpToDate>
  <CharactersWithSpaces>28689</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2022-09-07T08:17:00Z</dcterms:created>
  <dc:creator>Windows 用户</dc:creator>
  <cp:lastModifiedBy>飞儿</cp:lastModifiedBy>
  <cp:lastPrinted>2022-06-30T01:09:00Z</cp:lastPrinted>
  <dcterms:modified xsi:type="dcterms:W3CDTF">2024-10-22T08:56:46Z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2052-11.8.2.9067</vt:lpwstr>
  </property>
  <property fmtid="{D5CDD505-2E9C-101B-9397-08002B2CF9AE}" pid="4" name="ICV">
    <vt:lpwstr>618E73E9AC9A44D0856CB375B582E1E9_13</vt:lpwstr>
  </property>
</Properties>
</file>